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charts/chart1.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2EA8B" w14:textId="77777777" w:rsidR="00942E5C" w:rsidRPr="001C633E" w:rsidRDefault="00942E5C" w:rsidP="00D45ED2">
      <w:pPr>
        <w:framePr w:w="6841" w:h="898" w:hSpace="180" w:wrap="around" w:vAnchor="text" w:hAnchor="page" w:x="3991" w:y="-14"/>
        <w:autoSpaceDE w:val="0"/>
        <w:autoSpaceDN w:val="0"/>
        <w:adjustRightInd w:val="0"/>
        <w:spacing w:after="0" w:line="240" w:lineRule="auto"/>
        <w:ind w:right="-900"/>
        <w:jc w:val="both"/>
        <w:rPr>
          <w:rFonts w:ascii="Times New Roman" w:hAnsi="Times New Roman"/>
          <w:b/>
          <w:bCs/>
          <w:caps/>
          <w:color w:val="000000"/>
          <w:szCs w:val="18"/>
        </w:rPr>
      </w:pPr>
      <w:bookmarkStart w:id="0" w:name="_GoBack"/>
      <w:bookmarkEnd w:id="0"/>
      <w:r w:rsidRPr="001C633E">
        <w:rPr>
          <w:rFonts w:ascii="Times New Roman" w:hAnsi="Times New Roman"/>
          <w:b/>
          <w:bCs/>
          <w:caps/>
          <w:color w:val="000000"/>
          <w:szCs w:val="18"/>
        </w:rPr>
        <w:t>request for CEO ENDORSEMENT</w:t>
      </w:r>
    </w:p>
    <w:p w14:paraId="5832EA8C" w14:textId="77777777" w:rsidR="00942E5C" w:rsidRPr="001C633E" w:rsidRDefault="00942E5C" w:rsidP="00D45ED2">
      <w:pPr>
        <w:framePr w:w="6841" w:h="898" w:hSpace="180" w:wrap="around" w:vAnchor="text" w:hAnchor="page" w:x="3991" w:y="-14"/>
        <w:autoSpaceDE w:val="0"/>
        <w:autoSpaceDN w:val="0"/>
        <w:adjustRightInd w:val="0"/>
        <w:spacing w:after="0" w:line="240" w:lineRule="auto"/>
        <w:jc w:val="both"/>
        <w:rPr>
          <w:rFonts w:ascii="Times New Roman" w:hAnsi="Times New Roman"/>
          <w:bCs/>
          <w:color w:val="000000"/>
          <w:szCs w:val="18"/>
        </w:rPr>
      </w:pPr>
      <w:bookmarkStart w:id="1" w:name="Dropdown7"/>
      <w:r w:rsidRPr="001C633E">
        <w:rPr>
          <w:rFonts w:ascii="Times New Roman" w:hAnsi="Times New Roman"/>
          <w:b/>
          <w:bCs/>
          <w:smallCaps/>
          <w:color w:val="000000"/>
          <w:szCs w:val="18"/>
        </w:rPr>
        <w:t xml:space="preserve">Project Type: </w:t>
      </w:r>
      <w:bookmarkEnd w:id="1"/>
      <w:r w:rsidRPr="001C633E">
        <w:rPr>
          <w:rFonts w:ascii="Times New Roman" w:hAnsi="Times New Roman"/>
          <w:b/>
          <w:bCs/>
          <w:smallCaps/>
          <w:color w:val="000000"/>
          <w:szCs w:val="18"/>
        </w:rPr>
        <w:t>Full sized project</w:t>
      </w:r>
      <w:r w:rsidRPr="001C633E">
        <w:rPr>
          <w:rFonts w:ascii="Times New Roman" w:hAnsi="Times New Roman"/>
          <w:bCs/>
          <w:smallCaps/>
          <w:color w:val="000000"/>
          <w:szCs w:val="18"/>
        </w:rPr>
        <w:t xml:space="preserve"> </w:t>
      </w:r>
    </w:p>
    <w:p w14:paraId="5832EA8D" w14:textId="77777777" w:rsidR="00942E5C" w:rsidRPr="001C633E" w:rsidRDefault="00942E5C" w:rsidP="00D45ED2">
      <w:pPr>
        <w:framePr w:w="6841" w:h="898" w:hSpace="180" w:wrap="around" w:vAnchor="text" w:hAnchor="page" w:x="3991" w:y="-14"/>
        <w:autoSpaceDE w:val="0"/>
        <w:autoSpaceDN w:val="0"/>
        <w:adjustRightInd w:val="0"/>
        <w:spacing w:after="0" w:line="240" w:lineRule="auto"/>
        <w:jc w:val="both"/>
        <w:rPr>
          <w:rFonts w:ascii="Times New Roman" w:hAnsi="Times New Roman"/>
          <w:b/>
          <w:bCs/>
          <w:smallCaps/>
          <w:color w:val="000000"/>
          <w:szCs w:val="18"/>
        </w:rPr>
      </w:pPr>
      <w:r w:rsidRPr="001C633E">
        <w:rPr>
          <w:rFonts w:ascii="Times New Roman" w:hAnsi="Times New Roman"/>
          <w:b/>
          <w:bCs/>
          <w:smallCaps/>
          <w:color w:val="000000"/>
          <w:szCs w:val="18"/>
        </w:rPr>
        <w:t>Type of Trust Fund: GEF Trust fund</w:t>
      </w:r>
    </w:p>
    <w:p w14:paraId="5832EA8E" w14:textId="1CAFB36E" w:rsidR="00942E5C" w:rsidRPr="00AB429D" w:rsidRDefault="00BE47C6" w:rsidP="00D45ED2">
      <w:pPr>
        <w:spacing w:after="0" w:line="240" w:lineRule="auto"/>
        <w:jc w:val="both"/>
        <w:rPr>
          <w:rFonts w:ascii="Times New Roman" w:hAnsi="Times New Roman"/>
          <w:sz w:val="18"/>
          <w:szCs w:val="18"/>
        </w:rPr>
      </w:pPr>
      <w:r>
        <w:rPr>
          <w:noProof/>
        </w:rPr>
        <w:drawing>
          <wp:anchor distT="0" distB="0" distL="114300" distR="114300" simplePos="0" relativeHeight="251658240" behindDoc="0" locked="0" layoutInCell="1" allowOverlap="1" wp14:anchorId="5832F134" wp14:editId="1D067B2A">
            <wp:simplePos x="0" y="0"/>
            <wp:positionH relativeFrom="column">
              <wp:posOffset>628650</wp:posOffset>
            </wp:positionH>
            <wp:positionV relativeFrom="paragraph">
              <wp:posOffset>-114300</wp:posOffset>
            </wp:positionV>
            <wp:extent cx="723900" cy="74168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41680"/>
                    </a:xfrm>
                    <a:prstGeom prst="rect">
                      <a:avLst/>
                    </a:prstGeom>
                    <a:noFill/>
                  </pic:spPr>
                </pic:pic>
              </a:graphicData>
            </a:graphic>
            <wp14:sizeRelH relativeFrom="page">
              <wp14:pctWidth>0</wp14:pctWidth>
            </wp14:sizeRelH>
            <wp14:sizeRelV relativeFrom="page">
              <wp14:pctHeight>0</wp14:pctHeight>
            </wp14:sizeRelV>
          </wp:anchor>
        </w:drawing>
      </w:r>
    </w:p>
    <w:p w14:paraId="5832EA8F" w14:textId="77777777" w:rsidR="00942E5C" w:rsidRPr="00AB429D" w:rsidRDefault="00942E5C" w:rsidP="00D45ED2">
      <w:pPr>
        <w:spacing w:after="0" w:line="240" w:lineRule="auto"/>
        <w:jc w:val="both"/>
        <w:rPr>
          <w:rFonts w:ascii="Times New Roman" w:hAnsi="Times New Roman"/>
          <w:sz w:val="18"/>
          <w:szCs w:val="18"/>
        </w:rPr>
      </w:pPr>
    </w:p>
    <w:p w14:paraId="5832EA90" w14:textId="77777777" w:rsidR="00942E5C" w:rsidRPr="00AB429D" w:rsidRDefault="00942E5C" w:rsidP="00D45ED2">
      <w:pPr>
        <w:tabs>
          <w:tab w:val="left" w:pos="360"/>
        </w:tabs>
        <w:spacing w:after="0" w:line="240" w:lineRule="auto"/>
        <w:ind w:right="110"/>
        <w:jc w:val="both"/>
        <w:rPr>
          <w:rFonts w:ascii="Times New Roman" w:hAnsi="Times New Roman"/>
          <w:b/>
          <w:sz w:val="18"/>
          <w:szCs w:val="18"/>
        </w:rPr>
      </w:pPr>
    </w:p>
    <w:p w14:paraId="5832EA91" w14:textId="77777777" w:rsidR="00942E5C" w:rsidRPr="00AB429D" w:rsidRDefault="00942E5C" w:rsidP="00D45ED2">
      <w:pPr>
        <w:tabs>
          <w:tab w:val="left" w:pos="360"/>
        </w:tabs>
        <w:spacing w:after="80" w:line="240" w:lineRule="auto"/>
        <w:ind w:right="-187"/>
        <w:jc w:val="both"/>
        <w:rPr>
          <w:rFonts w:ascii="Times New Roman" w:hAnsi="Times New Roman"/>
          <w:caps/>
          <w:sz w:val="18"/>
          <w:szCs w:val="18"/>
        </w:rPr>
      </w:pPr>
      <w:r w:rsidRPr="00AB429D">
        <w:rPr>
          <w:rFonts w:ascii="Times New Roman" w:hAnsi="Times New Roman"/>
          <w:caps/>
          <w:sz w:val="18"/>
          <w:szCs w:val="18"/>
        </w:rPr>
        <w:t xml:space="preserve">       </w:t>
      </w:r>
      <w:r w:rsidRPr="00AB429D">
        <w:rPr>
          <w:rFonts w:ascii="Times New Roman" w:hAnsi="Times New Roman"/>
          <w:caps/>
          <w:sz w:val="18"/>
          <w:szCs w:val="18"/>
        </w:rPr>
        <w:tab/>
      </w:r>
      <w:r w:rsidRPr="00AB429D">
        <w:rPr>
          <w:rFonts w:ascii="Times New Roman" w:hAnsi="Times New Roman"/>
          <w:caps/>
          <w:sz w:val="18"/>
          <w:szCs w:val="18"/>
        </w:rPr>
        <w:tab/>
      </w:r>
      <w:r w:rsidRPr="00AB429D">
        <w:rPr>
          <w:rFonts w:ascii="Times New Roman" w:hAnsi="Times New Roman"/>
          <w:caps/>
          <w:sz w:val="18"/>
          <w:szCs w:val="18"/>
        </w:rPr>
        <w:tab/>
      </w:r>
      <w:r w:rsidRPr="00AB429D">
        <w:rPr>
          <w:rFonts w:ascii="Times New Roman" w:hAnsi="Times New Roman"/>
          <w:caps/>
          <w:sz w:val="18"/>
          <w:szCs w:val="18"/>
        </w:rPr>
        <w:tab/>
      </w:r>
      <w:r w:rsidRPr="00AB429D">
        <w:rPr>
          <w:rFonts w:ascii="Times New Roman" w:hAnsi="Times New Roman"/>
          <w:caps/>
          <w:sz w:val="18"/>
          <w:szCs w:val="18"/>
        </w:rPr>
        <w:tab/>
      </w:r>
      <w:r w:rsidRPr="00AB429D">
        <w:rPr>
          <w:rFonts w:ascii="Times New Roman" w:hAnsi="Times New Roman"/>
          <w:caps/>
          <w:sz w:val="18"/>
          <w:szCs w:val="18"/>
        </w:rPr>
        <w:tab/>
      </w:r>
      <w:r w:rsidRPr="00AB429D">
        <w:rPr>
          <w:rFonts w:ascii="Times New Roman" w:hAnsi="Times New Roman"/>
          <w:caps/>
          <w:sz w:val="18"/>
          <w:szCs w:val="18"/>
        </w:rPr>
        <w:tab/>
      </w:r>
      <w:r w:rsidRPr="00AB429D">
        <w:rPr>
          <w:rFonts w:ascii="Times New Roman" w:hAnsi="Times New Roman"/>
          <w:caps/>
          <w:sz w:val="18"/>
          <w:szCs w:val="18"/>
        </w:rPr>
        <w:tab/>
        <w:t xml:space="preserve">       </w:t>
      </w:r>
      <w:r w:rsidRPr="00AB429D">
        <w:rPr>
          <w:rFonts w:ascii="Times New Roman" w:hAnsi="Times New Roman"/>
          <w:caps/>
          <w:sz w:val="18"/>
          <w:szCs w:val="18"/>
        </w:rPr>
        <w:tab/>
        <w:t xml:space="preserve">                       </w:t>
      </w:r>
    </w:p>
    <w:p w14:paraId="5832EA92" w14:textId="77777777" w:rsidR="00942E5C" w:rsidRPr="00AB429D" w:rsidRDefault="00942E5C" w:rsidP="00D45ED2">
      <w:pPr>
        <w:tabs>
          <w:tab w:val="left" w:pos="360"/>
        </w:tabs>
        <w:spacing w:after="80" w:line="240" w:lineRule="auto"/>
        <w:ind w:right="-187"/>
        <w:jc w:val="both"/>
        <w:rPr>
          <w:rFonts w:ascii="Times New Roman" w:hAnsi="Times New Roman"/>
          <w:b/>
          <w:color w:val="00B0F0"/>
          <w:sz w:val="18"/>
          <w:szCs w:val="18"/>
          <w:u w:val="single"/>
        </w:rPr>
      </w:pPr>
      <w:r w:rsidRPr="00AB429D">
        <w:rPr>
          <w:rFonts w:ascii="Times New Roman" w:hAnsi="Times New Roman"/>
          <w:b/>
          <w:caps/>
          <w:color w:val="00B0F0"/>
          <w:sz w:val="18"/>
          <w:szCs w:val="18"/>
          <w:u w:val="single"/>
        </w:rPr>
        <w:t>part i: project information</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6"/>
        <w:gridCol w:w="3256"/>
        <w:gridCol w:w="2749"/>
        <w:gridCol w:w="1541"/>
      </w:tblGrid>
      <w:tr w:rsidR="00942E5C" w:rsidRPr="00AB429D" w14:paraId="5832EA94" w14:textId="77777777">
        <w:tc>
          <w:tcPr>
            <w:tcW w:w="5000" w:type="pct"/>
            <w:gridSpan w:val="4"/>
          </w:tcPr>
          <w:p w14:paraId="5832EA93"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sz w:val="18"/>
                <w:szCs w:val="18"/>
              </w:rPr>
              <w:t xml:space="preserve">Project Title: </w:t>
            </w:r>
            <w:bookmarkStart w:id="2" w:name="OLE_LINK1"/>
            <w:r w:rsidRPr="00774E93">
              <w:rPr>
                <w:rFonts w:ascii="Times New Roman" w:hAnsi="Times New Roman"/>
                <w:b/>
                <w:noProof/>
                <w:sz w:val="18"/>
                <w:szCs w:val="18"/>
              </w:rPr>
              <w:t xml:space="preserve">Strengthening Management Effectiveness and Generating Multiple Environmental Benefits within and around </w:t>
            </w:r>
            <w:bookmarkEnd w:id="2"/>
            <w:r>
              <w:rPr>
                <w:rFonts w:ascii="Times New Roman" w:hAnsi="Times New Roman"/>
                <w:b/>
                <w:noProof/>
                <w:sz w:val="18"/>
                <w:szCs w:val="18"/>
              </w:rPr>
              <w:t xml:space="preserve">the Greater </w:t>
            </w:r>
            <w:smartTag w:uri="urn:schemas-microsoft-com:office:smarttags" w:element="PlaceName">
              <w:r>
                <w:rPr>
                  <w:rFonts w:ascii="Times New Roman" w:hAnsi="Times New Roman"/>
                  <w:b/>
                  <w:noProof/>
                  <w:sz w:val="18"/>
                  <w:szCs w:val="18"/>
                </w:rPr>
                <w:t>K</w:t>
              </w:r>
              <w:r w:rsidRPr="00774E93">
                <w:rPr>
                  <w:rFonts w:ascii="Times New Roman" w:hAnsi="Times New Roman"/>
                  <w:b/>
                  <w:noProof/>
                  <w:sz w:val="18"/>
                  <w:szCs w:val="18"/>
                </w:rPr>
                <w:t>afue</w:t>
              </w:r>
            </w:smartTag>
            <w:r w:rsidRPr="00774E93">
              <w:rPr>
                <w:rFonts w:ascii="Times New Roman" w:hAnsi="Times New Roman"/>
                <w:b/>
                <w:noProof/>
                <w:sz w:val="18"/>
                <w:szCs w:val="18"/>
              </w:rPr>
              <w:t xml:space="preserve"> </w:t>
            </w:r>
            <w:smartTag w:uri="urn:schemas-microsoft-com:office:smarttags" w:element="PlaceType">
              <w:r w:rsidRPr="00774E93">
                <w:rPr>
                  <w:rFonts w:ascii="Times New Roman" w:hAnsi="Times New Roman"/>
                  <w:b/>
                  <w:noProof/>
                  <w:sz w:val="18"/>
                  <w:szCs w:val="18"/>
                </w:rPr>
                <w:t>National Park</w:t>
              </w:r>
            </w:smartTag>
            <w:r w:rsidRPr="00774E93">
              <w:rPr>
                <w:rFonts w:ascii="Times New Roman" w:hAnsi="Times New Roman"/>
                <w:b/>
                <w:noProof/>
                <w:sz w:val="18"/>
                <w:szCs w:val="18"/>
              </w:rPr>
              <w:t xml:space="preserve"> in </w:t>
            </w:r>
            <w:smartTag w:uri="urn:schemas-microsoft-com:office:smarttags" w:element="place">
              <w:smartTag w:uri="urn:schemas-microsoft-com:office:smarttags" w:element="country-region">
                <w:r w:rsidRPr="00774E93">
                  <w:rPr>
                    <w:rFonts w:ascii="Times New Roman" w:hAnsi="Times New Roman"/>
                    <w:b/>
                    <w:noProof/>
                    <w:sz w:val="18"/>
                    <w:szCs w:val="18"/>
                  </w:rPr>
                  <w:t>Zambia</w:t>
                </w:r>
              </w:smartTag>
            </w:smartTag>
          </w:p>
        </w:tc>
      </w:tr>
      <w:tr w:rsidR="00942E5C" w:rsidRPr="00AB429D" w14:paraId="5832EA99" w14:textId="77777777">
        <w:tc>
          <w:tcPr>
            <w:tcW w:w="1445" w:type="pct"/>
          </w:tcPr>
          <w:p w14:paraId="5832EA95"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sz w:val="18"/>
                <w:szCs w:val="18"/>
              </w:rPr>
              <w:t>Country(ies):</w:t>
            </w:r>
          </w:p>
        </w:tc>
        <w:tc>
          <w:tcPr>
            <w:tcW w:w="1534" w:type="pct"/>
          </w:tcPr>
          <w:p w14:paraId="5832EA96" w14:textId="77777777" w:rsidR="00942E5C" w:rsidRPr="00AB429D" w:rsidRDefault="00942E5C" w:rsidP="00D45ED2">
            <w:pPr>
              <w:spacing w:after="0" w:line="240" w:lineRule="auto"/>
              <w:jc w:val="both"/>
              <w:rPr>
                <w:rFonts w:ascii="Times New Roman" w:hAnsi="Times New Roman"/>
                <w:sz w:val="18"/>
                <w:szCs w:val="18"/>
              </w:rPr>
            </w:pPr>
            <w:smartTag w:uri="urn:schemas-microsoft-com:office:smarttags" w:element="place">
              <w:smartTag w:uri="urn:schemas-microsoft-com:office:smarttags" w:element="country-region">
                <w:r w:rsidRPr="00AB429D">
                  <w:rPr>
                    <w:rFonts w:ascii="Times New Roman" w:hAnsi="Times New Roman"/>
                    <w:sz w:val="18"/>
                    <w:szCs w:val="18"/>
                  </w:rPr>
                  <w:t>Zambia</w:t>
                </w:r>
              </w:smartTag>
            </w:smartTag>
          </w:p>
        </w:tc>
        <w:tc>
          <w:tcPr>
            <w:tcW w:w="1295" w:type="pct"/>
          </w:tcPr>
          <w:p w14:paraId="5832EA97"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sz w:val="18"/>
                <w:szCs w:val="18"/>
              </w:rPr>
              <w:t>GEF Project ID:</w:t>
            </w:r>
            <w:r w:rsidRPr="00AB429D">
              <w:rPr>
                <w:rFonts w:ascii="Times New Roman" w:hAnsi="Times New Roman"/>
                <w:sz w:val="18"/>
                <w:szCs w:val="18"/>
                <w:vertAlign w:val="superscript"/>
              </w:rPr>
              <w:footnoteReference w:id="1"/>
            </w:r>
          </w:p>
        </w:tc>
        <w:tc>
          <w:tcPr>
            <w:tcW w:w="725" w:type="pct"/>
          </w:tcPr>
          <w:p w14:paraId="5832EA98"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sz w:val="18"/>
                <w:szCs w:val="18"/>
              </w:rPr>
              <w:t>4629</w:t>
            </w:r>
          </w:p>
        </w:tc>
      </w:tr>
      <w:tr w:rsidR="00942E5C" w:rsidRPr="00AB429D" w14:paraId="5832EA9E" w14:textId="77777777">
        <w:tc>
          <w:tcPr>
            <w:tcW w:w="1445" w:type="pct"/>
          </w:tcPr>
          <w:p w14:paraId="5832EA9A"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sz w:val="18"/>
                <w:szCs w:val="18"/>
              </w:rPr>
              <w:t>GEF Agency(ies):</w:t>
            </w:r>
          </w:p>
        </w:tc>
        <w:tc>
          <w:tcPr>
            <w:tcW w:w="1534" w:type="pct"/>
          </w:tcPr>
          <w:p w14:paraId="5832EA9B"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sz w:val="18"/>
                <w:szCs w:val="18"/>
              </w:rPr>
              <w:t>UNDP</w:t>
            </w:r>
          </w:p>
        </w:tc>
        <w:tc>
          <w:tcPr>
            <w:tcW w:w="1295" w:type="pct"/>
          </w:tcPr>
          <w:p w14:paraId="5832EA9C"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sz w:val="18"/>
                <w:szCs w:val="18"/>
              </w:rPr>
              <w:t>GEF Agency Project ID:</w:t>
            </w:r>
          </w:p>
        </w:tc>
        <w:tc>
          <w:tcPr>
            <w:tcW w:w="725" w:type="pct"/>
          </w:tcPr>
          <w:p w14:paraId="5832EA9D"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sz w:val="18"/>
                <w:szCs w:val="18"/>
              </w:rPr>
              <w:t>4625</w:t>
            </w:r>
          </w:p>
        </w:tc>
      </w:tr>
      <w:tr w:rsidR="00942E5C" w:rsidRPr="00AB429D" w14:paraId="5832EAA3" w14:textId="77777777">
        <w:tc>
          <w:tcPr>
            <w:tcW w:w="1445" w:type="pct"/>
          </w:tcPr>
          <w:p w14:paraId="5832EA9F"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sz w:val="18"/>
                <w:szCs w:val="18"/>
              </w:rPr>
              <w:t>Other Executing Partner(s):</w:t>
            </w:r>
          </w:p>
        </w:tc>
        <w:tc>
          <w:tcPr>
            <w:tcW w:w="1534" w:type="pct"/>
          </w:tcPr>
          <w:p w14:paraId="5832EAA0" w14:textId="77777777" w:rsidR="00942E5C" w:rsidRPr="00AB429D" w:rsidRDefault="00942E5C" w:rsidP="000A3561">
            <w:pPr>
              <w:spacing w:after="0" w:line="240" w:lineRule="auto"/>
              <w:jc w:val="both"/>
              <w:rPr>
                <w:rFonts w:ascii="Times New Roman" w:hAnsi="Times New Roman"/>
                <w:sz w:val="18"/>
                <w:szCs w:val="18"/>
              </w:rPr>
            </w:pPr>
            <w:bookmarkStart w:id="3" w:name="ExecutingAgency"/>
            <w:r w:rsidRPr="00AB429D">
              <w:rPr>
                <w:rFonts w:ascii="Times New Roman" w:hAnsi="Times New Roman"/>
                <w:noProof/>
                <w:sz w:val="18"/>
                <w:szCs w:val="18"/>
              </w:rPr>
              <w:t xml:space="preserve">Ministry of Environment and Natural Resources; </w:t>
            </w:r>
            <w:smartTag w:uri="urn:schemas-microsoft-com:office:smarttags" w:element="place">
              <w:smartTag w:uri="urn:schemas-microsoft-com:office:smarttags" w:element="country-region">
                <w:r w:rsidRPr="00AB429D">
                  <w:rPr>
                    <w:rFonts w:ascii="Times New Roman" w:hAnsi="Times New Roman"/>
                    <w:noProof/>
                    <w:sz w:val="18"/>
                    <w:szCs w:val="18"/>
                  </w:rPr>
                  <w:t>Zambia</w:t>
                </w:r>
              </w:smartTag>
            </w:smartTag>
            <w:r w:rsidRPr="00AB429D">
              <w:rPr>
                <w:rFonts w:ascii="Times New Roman" w:hAnsi="Times New Roman"/>
                <w:noProof/>
                <w:sz w:val="18"/>
                <w:szCs w:val="18"/>
              </w:rPr>
              <w:t xml:space="preserve"> Wildlife Authority; Forestry Department</w:t>
            </w:r>
            <w:bookmarkEnd w:id="3"/>
          </w:p>
        </w:tc>
        <w:tc>
          <w:tcPr>
            <w:tcW w:w="1295" w:type="pct"/>
          </w:tcPr>
          <w:p w14:paraId="5832EAA1"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sz w:val="18"/>
                <w:szCs w:val="18"/>
              </w:rPr>
              <w:t>Submission Date:</w:t>
            </w:r>
          </w:p>
        </w:tc>
        <w:tc>
          <w:tcPr>
            <w:tcW w:w="725" w:type="pct"/>
          </w:tcPr>
          <w:p w14:paraId="5832EAA2" w14:textId="77777777" w:rsidR="00942E5C" w:rsidRPr="00AB429D" w:rsidRDefault="00942E5C" w:rsidP="00EA5A74">
            <w:pPr>
              <w:spacing w:after="0" w:line="240" w:lineRule="auto"/>
              <w:jc w:val="both"/>
              <w:rPr>
                <w:rFonts w:ascii="Times New Roman" w:hAnsi="Times New Roman"/>
                <w:sz w:val="18"/>
                <w:szCs w:val="18"/>
              </w:rPr>
            </w:pPr>
            <w:r>
              <w:rPr>
                <w:rFonts w:ascii="Times New Roman" w:hAnsi="Times New Roman"/>
                <w:sz w:val="18"/>
                <w:szCs w:val="18"/>
              </w:rPr>
              <w:t>October 14, 2013</w:t>
            </w:r>
          </w:p>
        </w:tc>
      </w:tr>
      <w:tr w:rsidR="00942E5C" w:rsidRPr="00AB429D" w14:paraId="5832EAA8" w14:textId="77777777">
        <w:tc>
          <w:tcPr>
            <w:tcW w:w="1445" w:type="pct"/>
          </w:tcPr>
          <w:p w14:paraId="5832EAA4"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sz w:val="18"/>
                <w:szCs w:val="18"/>
              </w:rPr>
              <w:t>GEF Focal Area (s):</w:t>
            </w:r>
          </w:p>
        </w:tc>
        <w:tc>
          <w:tcPr>
            <w:tcW w:w="1534" w:type="pct"/>
          </w:tcPr>
          <w:p w14:paraId="5832EAA5" w14:textId="77777777" w:rsidR="00942E5C" w:rsidRPr="00AB429D" w:rsidRDefault="00942E5C" w:rsidP="00D45ED2">
            <w:pPr>
              <w:spacing w:after="0" w:line="240" w:lineRule="auto"/>
              <w:jc w:val="both"/>
              <w:rPr>
                <w:rFonts w:ascii="Times New Roman" w:hAnsi="Times New Roman"/>
                <w:sz w:val="18"/>
                <w:szCs w:val="18"/>
              </w:rPr>
            </w:pPr>
            <w:r>
              <w:rPr>
                <w:rFonts w:ascii="Times New Roman" w:hAnsi="Times New Roman"/>
                <w:sz w:val="18"/>
                <w:szCs w:val="18"/>
              </w:rPr>
              <w:t>MULTI-FOCAL AREA – BD, CCM5, LD, SFM/REDD+</w:t>
            </w:r>
          </w:p>
        </w:tc>
        <w:tc>
          <w:tcPr>
            <w:tcW w:w="1295" w:type="pct"/>
          </w:tcPr>
          <w:p w14:paraId="5832EAA6"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sz w:val="18"/>
                <w:szCs w:val="18"/>
              </w:rPr>
              <w:t>Project Duration(Months)</w:t>
            </w:r>
          </w:p>
        </w:tc>
        <w:tc>
          <w:tcPr>
            <w:tcW w:w="725" w:type="pct"/>
          </w:tcPr>
          <w:p w14:paraId="5832EAA7"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sz w:val="18"/>
                <w:szCs w:val="18"/>
              </w:rPr>
              <w:t>60 months</w:t>
            </w:r>
          </w:p>
        </w:tc>
      </w:tr>
      <w:tr w:rsidR="00942E5C" w:rsidRPr="00AB429D" w14:paraId="5832EAAF" w14:textId="77777777">
        <w:tc>
          <w:tcPr>
            <w:tcW w:w="1445" w:type="pct"/>
          </w:tcPr>
          <w:p w14:paraId="5832EAA9"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sz w:val="18"/>
                <w:szCs w:val="18"/>
              </w:rPr>
              <w:t>Name of Parent Program (if applicable):</w:t>
            </w:r>
          </w:p>
          <w:p w14:paraId="5832EAAA" w14:textId="77777777" w:rsidR="00942E5C" w:rsidRPr="00AB429D" w:rsidRDefault="00942E5C" w:rsidP="00D45ED2">
            <w:pPr>
              <w:numPr>
                <w:ilvl w:val="0"/>
                <w:numId w:val="3"/>
              </w:numPr>
              <w:spacing w:after="0" w:line="240" w:lineRule="auto"/>
              <w:jc w:val="both"/>
              <w:rPr>
                <w:rFonts w:ascii="Times New Roman" w:hAnsi="Times New Roman"/>
                <w:sz w:val="18"/>
                <w:szCs w:val="18"/>
              </w:rPr>
            </w:pPr>
            <w:r w:rsidRPr="00AB429D">
              <w:rPr>
                <w:rFonts w:ascii="Times New Roman" w:hAnsi="Times New Roman"/>
                <w:sz w:val="18"/>
                <w:szCs w:val="18"/>
              </w:rPr>
              <w:t xml:space="preserve">For SFM/REDD+ </w:t>
            </w:r>
            <w:bookmarkStart w:id="4" w:name="CheckSFM"/>
            <w:r w:rsidRPr="00AB429D">
              <w:rPr>
                <w:rFonts w:ascii="Times New Roman" w:hAnsi="Times New Roman"/>
                <w:sz w:val="18"/>
                <w:szCs w:val="18"/>
              </w:rPr>
              <w:fldChar w:fldCharType="begin">
                <w:ffData>
                  <w:name w:val="CheckSFM"/>
                  <w:enabled/>
                  <w:calcOnExit w:val="0"/>
                  <w:checkBox>
                    <w:sizeAuto/>
                    <w:default w:val="0"/>
                  </w:checkBox>
                </w:ffData>
              </w:fldChar>
            </w:r>
            <w:r w:rsidRPr="00AB429D">
              <w:rPr>
                <w:rFonts w:ascii="Times New Roman" w:hAnsi="Times New Roman"/>
                <w:sz w:val="18"/>
                <w:szCs w:val="18"/>
              </w:rPr>
              <w:instrText xml:space="preserve"> FORMCHECKBOX </w:instrText>
            </w:r>
            <w:r w:rsidRPr="00AB429D">
              <w:rPr>
                <w:rFonts w:ascii="Times New Roman" w:hAnsi="Times New Roman"/>
                <w:sz w:val="18"/>
                <w:szCs w:val="18"/>
              </w:rPr>
            </w:r>
            <w:r w:rsidRPr="00AB429D">
              <w:rPr>
                <w:rFonts w:ascii="Times New Roman" w:hAnsi="Times New Roman"/>
                <w:sz w:val="18"/>
                <w:szCs w:val="18"/>
              </w:rPr>
              <w:fldChar w:fldCharType="end"/>
            </w:r>
            <w:bookmarkEnd w:id="4"/>
          </w:p>
          <w:p w14:paraId="5832EAAB" w14:textId="77777777" w:rsidR="00942E5C" w:rsidRPr="00AB429D" w:rsidRDefault="00942E5C" w:rsidP="00D45ED2">
            <w:pPr>
              <w:numPr>
                <w:ilvl w:val="0"/>
                <w:numId w:val="3"/>
              </w:numPr>
              <w:spacing w:after="0" w:line="240" w:lineRule="auto"/>
              <w:jc w:val="both"/>
              <w:rPr>
                <w:rFonts w:ascii="Times New Roman" w:hAnsi="Times New Roman"/>
                <w:sz w:val="18"/>
                <w:szCs w:val="18"/>
              </w:rPr>
            </w:pPr>
            <w:r w:rsidRPr="00AB429D">
              <w:rPr>
                <w:rFonts w:ascii="Times New Roman" w:hAnsi="Times New Roman"/>
                <w:sz w:val="18"/>
                <w:szCs w:val="18"/>
              </w:rPr>
              <w:t xml:space="preserve">For SGP                </w:t>
            </w:r>
            <w:r w:rsidRPr="00AB429D">
              <w:rPr>
                <w:rFonts w:ascii="Times New Roman" w:hAnsi="Times New Roman"/>
                <w:sz w:val="18"/>
                <w:szCs w:val="18"/>
              </w:rPr>
              <w:fldChar w:fldCharType="begin">
                <w:ffData>
                  <w:name w:val="CheckSFM"/>
                  <w:enabled/>
                  <w:calcOnExit w:val="0"/>
                  <w:checkBox>
                    <w:sizeAuto/>
                    <w:default w:val="0"/>
                  </w:checkBox>
                </w:ffData>
              </w:fldChar>
            </w:r>
            <w:r w:rsidRPr="00AB429D">
              <w:rPr>
                <w:rFonts w:ascii="Times New Roman" w:hAnsi="Times New Roman"/>
                <w:sz w:val="18"/>
                <w:szCs w:val="18"/>
              </w:rPr>
              <w:instrText xml:space="preserve"> FORMCHECKBOX </w:instrText>
            </w:r>
            <w:r w:rsidRPr="00AB429D">
              <w:rPr>
                <w:rFonts w:ascii="Times New Roman" w:hAnsi="Times New Roman"/>
                <w:sz w:val="18"/>
                <w:szCs w:val="18"/>
              </w:rPr>
            </w:r>
            <w:r w:rsidRPr="00AB429D">
              <w:rPr>
                <w:rFonts w:ascii="Times New Roman" w:hAnsi="Times New Roman"/>
                <w:sz w:val="18"/>
                <w:szCs w:val="18"/>
              </w:rPr>
              <w:fldChar w:fldCharType="end"/>
            </w:r>
          </w:p>
        </w:tc>
        <w:tc>
          <w:tcPr>
            <w:tcW w:w="1534" w:type="pct"/>
          </w:tcPr>
          <w:p w14:paraId="5832EAAC" w14:textId="77777777" w:rsidR="00942E5C" w:rsidRPr="00AB429D" w:rsidRDefault="00942E5C" w:rsidP="00D45ED2">
            <w:pPr>
              <w:spacing w:after="0" w:line="240" w:lineRule="auto"/>
              <w:jc w:val="both"/>
              <w:rPr>
                <w:rFonts w:ascii="Times New Roman" w:hAnsi="Times New Roman"/>
                <w:sz w:val="18"/>
                <w:szCs w:val="18"/>
              </w:rPr>
            </w:pPr>
            <w:bookmarkStart w:id="5" w:name="ParentProjectName"/>
            <w:r>
              <w:rPr>
                <w:rFonts w:ascii="Times New Roman" w:hAnsi="Times New Roman"/>
                <w:sz w:val="18"/>
                <w:szCs w:val="18"/>
              </w:rPr>
              <w:t>n/a</w:t>
            </w:r>
            <w:bookmarkEnd w:id="5"/>
          </w:p>
        </w:tc>
        <w:tc>
          <w:tcPr>
            <w:tcW w:w="1295" w:type="pct"/>
          </w:tcPr>
          <w:p w14:paraId="5832EAAD"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sz w:val="18"/>
                <w:szCs w:val="18"/>
              </w:rPr>
              <w:t>Agency Fee ($):</w:t>
            </w:r>
          </w:p>
        </w:tc>
        <w:tc>
          <w:tcPr>
            <w:tcW w:w="725" w:type="pct"/>
          </w:tcPr>
          <w:p w14:paraId="5832EAAE"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sz w:val="18"/>
                <w:szCs w:val="18"/>
              </w:rPr>
              <w:t>1,314,886</w:t>
            </w:r>
          </w:p>
        </w:tc>
      </w:tr>
    </w:tbl>
    <w:p w14:paraId="5832EAB0" w14:textId="77777777" w:rsidR="00942E5C" w:rsidRPr="00AB429D" w:rsidRDefault="00BE47C6" w:rsidP="00D45ED2">
      <w:pPr>
        <w:numPr>
          <w:ilvl w:val="0"/>
          <w:numId w:val="1"/>
        </w:numPr>
        <w:tabs>
          <w:tab w:val="left" w:pos="360"/>
        </w:tabs>
        <w:spacing w:before="240" w:after="80" w:line="240" w:lineRule="auto"/>
        <w:jc w:val="both"/>
        <w:rPr>
          <w:rFonts w:ascii="Times New Roman" w:hAnsi="Times New Roman"/>
          <w:b/>
          <w:smallCaps/>
          <w:sz w:val="18"/>
          <w:szCs w:val="18"/>
        </w:rPr>
      </w:pPr>
      <w:hyperlink r:id="rId9" w:history="1">
        <w:r w:rsidR="00942E5C" w:rsidRPr="00AB429D">
          <w:rPr>
            <w:rFonts w:ascii="Times New Roman" w:hAnsi="Times New Roman"/>
            <w:b/>
            <w:smallCaps/>
            <w:sz w:val="18"/>
            <w:szCs w:val="18"/>
            <w:u w:val="single"/>
          </w:rPr>
          <w:t>Focal Area Strategy framework</w:t>
        </w:r>
      </w:hyperlink>
      <w:r w:rsidR="00942E5C" w:rsidRPr="00AB429D">
        <w:rPr>
          <w:rFonts w:ascii="Times New Roman" w:hAnsi="Times New Roman"/>
          <w:b/>
          <w:smallCaps/>
          <w:sz w:val="18"/>
          <w:szCs w:val="18"/>
          <w:vertAlign w:val="superscript"/>
        </w:rPr>
        <w:footnoteReference w:id="2"/>
      </w:r>
    </w:p>
    <w:tbl>
      <w:tblPr>
        <w:tblW w:w="5001" w:type="pct"/>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2"/>
        <w:gridCol w:w="3308"/>
        <w:gridCol w:w="3139"/>
        <w:gridCol w:w="1044"/>
        <w:gridCol w:w="1248"/>
      </w:tblGrid>
      <w:tr w:rsidR="00942E5C" w:rsidRPr="00AB429D" w14:paraId="5832EAB7" w14:textId="77777777" w:rsidTr="00227128">
        <w:trPr>
          <w:trHeight w:val="260"/>
          <w:jc w:val="center"/>
        </w:trPr>
        <w:tc>
          <w:tcPr>
            <w:tcW w:w="966" w:type="pct"/>
            <w:shd w:val="clear" w:color="auto" w:fill="FFFFFF"/>
          </w:tcPr>
          <w:p w14:paraId="5832EAB1" w14:textId="77777777" w:rsidR="00942E5C" w:rsidRPr="006B04DB" w:rsidRDefault="00942E5C" w:rsidP="00D45ED2">
            <w:pPr>
              <w:pStyle w:val="Heading3"/>
              <w:ind w:left="72"/>
              <w:jc w:val="both"/>
              <w:rPr>
                <w:bCs w:val="0"/>
                <w:iCs/>
                <w:color w:val="000000"/>
                <w:sz w:val="18"/>
                <w:szCs w:val="18"/>
              </w:rPr>
            </w:pPr>
            <w:r w:rsidRPr="006B04DB">
              <w:rPr>
                <w:bCs w:val="0"/>
                <w:iCs/>
                <w:color w:val="000000"/>
                <w:sz w:val="18"/>
                <w:szCs w:val="18"/>
              </w:rPr>
              <w:t>Focal Area Objectives</w:t>
            </w:r>
          </w:p>
        </w:tc>
        <w:tc>
          <w:tcPr>
            <w:tcW w:w="1527" w:type="pct"/>
            <w:shd w:val="clear" w:color="auto" w:fill="FFFFFF"/>
          </w:tcPr>
          <w:p w14:paraId="5832EAB2" w14:textId="77777777" w:rsidR="00942E5C" w:rsidRPr="006B04DB" w:rsidRDefault="00942E5C" w:rsidP="00D45ED2">
            <w:pPr>
              <w:pStyle w:val="Heading3"/>
              <w:ind w:left="72"/>
              <w:jc w:val="both"/>
              <w:rPr>
                <w:bCs w:val="0"/>
                <w:iCs/>
                <w:color w:val="000000"/>
                <w:sz w:val="18"/>
                <w:szCs w:val="18"/>
              </w:rPr>
            </w:pPr>
            <w:r w:rsidRPr="006B04DB">
              <w:rPr>
                <w:bCs w:val="0"/>
                <w:iCs/>
                <w:color w:val="000000"/>
                <w:sz w:val="18"/>
                <w:szCs w:val="18"/>
              </w:rPr>
              <w:t>Expected FA Outcomes</w:t>
            </w:r>
          </w:p>
        </w:tc>
        <w:tc>
          <w:tcPr>
            <w:tcW w:w="1449" w:type="pct"/>
            <w:shd w:val="clear" w:color="auto" w:fill="FFFFFF"/>
          </w:tcPr>
          <w:p w14:paraId="5832EAB3" w14:textId="77777777" w:rsidR="00942E5C" w:rsidRPr="006B04DB" w:rsidRDefault="00942E5C" w:rsidP="00D45ED2">
            <w:pPr>
              <w:pStyle w:val="Heading3"/>
              <w:ind w:left="72"/>
              <w:jc w:val="both"/>
              <w:rPr>
                <w:bCs w:val="0"/>
                <w:iCs/>
                <w:color w:val="000000"/>
                <w:sz w:val="18"/>
                <w:szCs w:val="18"/>
              </w:rPr>
            </w:pPr>
            <w:r w:rsidRPr="006B04DB">
              <w:rPr>
                <w:bCs w:val="0"/>
                <w:iCs/>
                <w:color w:val="000000"/>
                <w:sz w:val="18"/>
                <w:szCs w:val="18"/>
              </w:rPr>
              <w:t>Expected FA Outputs</w:t>
            </w:r>
          </w:p>
        </w:tc>
        <w:tc>
          <w:tcPr>
            <w:tcW w:w="482" w:type="pct"/>
            <w:shd w:val="clear" w:color="auto" w:fill="FFFFFF"/>
          </w:tcPr>
          <w:p w14:paraId="5832EAB4" w14:textId="77777777" w:rsidR="00942E5C" w:rsidRPr="006B04DB" w:rsidRDefault="00942E5C" w:rsidP="00D45ED2">
            <w:pPr>
              <w:pStyle w:val="Heading3"/>
              <w:jc w:val="both"/>
              <w:rPr>
                <w:bCs w:val="0"/>
                <w:iCs/>
                <w:color w:val="000000"/>
                <w:sz w:val="18"/>
                <w:szCs w:val="18"/>
              </w:rPr>
            </w:pPr>
            <w:r w:rsidRPr="006B04DB">
              <w:rPr>
                <w:bCs w:val="0"/>
                <w:iCs/>
                <w:color w:val="000000"/>
                <w:sz w:val="18"/>
                <w:szCs w:val="18"/>
              </w:rPr>
              <w:t xml:space="preserve">Indicative Financing from GEF </w:t>
            </w:r>
          </w:p>
        </w:tc>
        <w:tc>
          <w:tcPr>
            <w:tcW w:w="576" w:type="pct"/>
            <w:shd w:val="clear" w:color="auto" w:fill="FFFFFF"/>
          </w:tcPr>
          <w:p w14:paraId="5832EAB5" w14:textId="77777777" w:rsidR="00942E5C" w:rsidRPr="006B04DB" w:rsidRDefault="00942E5C" w:rsidP="00D45ED2">
            <w:pPr>
              <w:pStyle w:val="Heading3"/>
              <w:jc w:val="both"/>
              <w:rPr>
                <w:bCs w:val="0"/>
                <w:iCs/>
                <w:color w:val="000000"/>
                <w:sz w:val="18"/>
                <w:szCs w:val="18"/>
              </w:rPr>
            </w:pPr>
            <w:r w:rsidRPr="006B04DB">
              <w:rPr>
                <w:bCs w:val="0"/>
                <w:iCs/>
                <w:color w:val="000000"/>
                <w:sz w:val="18"/>
                <w:szCs w:val="18"/>
              </w:rPr>
              <w:t>Indicative Co Financing</w:t>
            </w:r>
          </w:p>
          <w:p w14:paraId="5832EAB6" w14:textId="77777777" w:rsidR="00942E5C" w:rsidRPr="006B04DB" w:rsidRDefault="00942E5C" w:rsidP="00D45ED2">
            <w:pPr>
              <w:pStyle w:val="Heading3"/>
              <w:jc w:val="both"/>
              <w:rPr>
                <w:bCs w:val="0"/>
                <w:iCs/>
                <w:color w:val="000000"/>
                <w:sz w:val="18"/>
                <w:szCs w:val="18"/>
              </w:rPr>
            </w:pPr>
            <w:r w:rsidRPr="006B04DB">
              <w:rPr>
                <w:bCs w:val="0"/>
                <w:iCs/>
                <w:color w:val="000000"/>
                <w:sz w:val="18"/>
                <w:szCs w:val="18"/>
              </w:rPr>
              <w:t xml:space="preserve">($) </w:t>
            </w:r>
          </w:p>
        </w:tc>
      </w:tr>
      <w:tr w:rsidR="00942E5C" w:rsidRPr="00AB429D" w14:paraId="5832EAC1" w14:textId="77777777" w:rsidTr="00227128">
        <w:trPr>
          <w:jc w:val="center"/>
        </w:trPr>
        <w:tc>
          <w:tcPr>
            <w:tcW w:w="966" w:type="pct"/>
            <w:shd w:val="clear" w:color="auto" w:fill="FFFFFF"/>
          </w:tcPr>
          <w:p w14:paraId="5832EAB8" w14:textId="77777777" w:rsidR="00942E5C" w:rsidRPr="00AB429D" w:rsidRDefault="00942E5C" w:rsidP="006D4608">
            <w:pPr>
              <w:pStyle w:val="Default"/>
              <w:rPr>
                <w:sz w:val="18"/>
                <w:szCs w:val="18"/>
              </w:rPr>
            </w:pPr>
            <w:r w:rsidRPr="00AB429D">
              <w:rPr>
                <w:sz w:val="18"/>
                <w:szCs w:val="18"/>
              </w:rPr>
              <w:t xml:space="preserve">BD 1: Improve sustainability of protected area systems </w:t>
            </w:r>
          </w:p>
          <w:p w14:paraId="5832EAB9" w14:textId="77777777" w:rsidR="00942E5C" w:rsidRPr="00AB429D" w:rsidRDefault="00942E5C" w:rsidP="006D4608">
            <w:pPr>
              <w:pStyle w:val="Default"/>
              <w:rPr>
                <w:color w:val="808080"/>
                <w:sz w:val="18"/>
                <w:szCs w:val="18"/>
              </w:rPr>
            </w:pPr>
          </w:p>
        </w:tc>
        <w:tc>
          <w:tcPr>
            <w:tcW w:w="1527" w:type="pct"/>
            <w:shd w:val="clear" w:color="auto" w:fill="FFFFFF"/>
          </w:tcPr>
          <w:p w14:paraId="5832EABA" w14:textId="77777777" w:rsidR="00942E5C" w:rsidRPr="00AB429D" w:rsidRDefault="00942E5C" w:rsidP="003C0375">
            <w:pPr>
              <w:pStyle w:val="Default"/>
              <w:rPr>
                <w:sz w:val="18"/>
                <w:szCs w:val="18"/>
              </w:rPr>
            </w:pPr>
            <w:r w:rsidRPr="00AB429D">
              <w:rPr>
                <w:sz w:val="18"/>
                <w:szCs w:val="18"/>
              </w:rPr>
              <w:t>1.1 Improved management effectiveness of existing and new protected areas</w:t>
            </w:r>
          </w:p>
          <w:p w14:paraId="5832EABB" w14:textId="77777777" w:rsidR="00942E5C" w:rsidRPr="00AB429D" w:rsidRDefault="00942E5C" w:rsidP="003C0375">
            <w:pPr>
              <w:pStyle w:val="Default"/>
              <w:rPr>
                <w:sz w:val="18"/>
                <w:szCs w:val="18"/>
              </w:rPr>
            </w:pPr>
            <w:r w:rsidRPr="00AB429D">
              <w:rPr>
                <w:sz w:val="18"/>
                <w:szCs w:val="18"/>
              </w:rPr>
              <w:t>1.2 Increased revenue for protected areas to meet total expenditures required for management</w:t>
            </w:r>
          </w:p>
        </w:tc>
        <w:tc>
          <w:tcPr>
            <w:tcW w:w="1449" w:type="pct"/>
            <w:shd w:val="clear" w:color="auto" w:fill="FFFFFF"/>
          </w:tcPr>
          <w:p w14:paraId="5832EABC" w14:textId="77777777" w:rsidR="00942E5C" w:rsidRPr="00AB429D" w:rsidRDefault="00942E5C" w:rsidP="003C0375">
            <w:pPr>
              <w:pStyle w:val="Default"/>
              <w:numPr>
                <w:ilvl w:val="0"/>
                <w:numId w:val="7"/>
              </w:numPr>
              <w:rPr>
                <w:sz w:val="18"/>
                <w:szCs w:val="18"/>
              </w:rPr>
            </w:pPr>
            <w:r w:rsidRPr="00AB429D">
              <w:rPr>
                <w:color w:val="auto"/>
                <w:sz w:val="18"/>
                <w:szCs w:val="18"/>
              </w:rPr>
              <w:t xml:space="preserve">New protected areas and coverage of unprotected ecosystems </w:t>
            </w:r>
          </w:p>
          <w:p w14:paraId="5832EABD" w14:textId="77777777" w:rsidR="00942E5C" w:rsidRPr="00AB429D" w:rsidRDefault="00942E5C" w:rsidP="003C0375">
            <w:pPr>
              <w:pStyle w:val="Default"/>
              <w:numPr>
                <w:ilvl w:val="0"/>
                <w:numId w:val="7"/>
              </w:numPr>
              <w:rPr>
                <w:sz w:val="18"/>
                <w:szCs w:val="18"/>
              </w:rPr>
            </w:pPr>
            <w:r w:rsidRPr="00AB429D">
              <w:rPr>
                <w:sz w:val="18"/>
                <w:szCs w:val="18"/>
              </w:rPr>
              <w:t>Sustainable financing plans</w:t>
            </w:r>
          </w:p>
          <w:p w14:paraId="5832EABE" w14:textId="77777777" w:rsidR="00942E5C" w:rsidRPr="00AB429D" w:rsidRDefault="00942E5C" w:rsidP="003C0375">
            <w:pPr>
              <w:pStyle w:val="Default"/>
              <w:rPr>
                <w:sz w:val="18"/>
                <w:szCs w:val="18"/>
              </w:rPr>
            </w:pPr>
          </w:p>
        </w:tc>
        <w:tc>
          <w:tcPr>
            <w:tcW w:w="482" w:type="pct"/>
            <w:shd w:val="clear" w:color="auto" w:fill="FFFFFF"/>
          </w:tcPr>
          <w:p w14:paraId="5832EABF" w14:textId="77777777" w:rsidR="00942E5C" w:rsidRPr="005E339C" w:rsidRDefault="00942E5C" w:rsidP="00D45ED2">
            <w:pPr>
              <w:spacing w:after="0" w:line="240" w:lineRule="auto"/>
              <w:jc w:val="both"/>
              <w:rPr>
                <w:rFonts w:ascii="Times New Roman" w:hAnsi="Times New Roman"/>
                <w:sz w:val="18"/>
                <w:szCs w:val="18"/>
              </w:rPr>
            </w:pPr>
            <w:r w:rsidRPr="00E41078">
              <w:rPr>
                <w:rFonts w:ascii="Times New Roman" w:hAnsi="Times New Roman"/>
                <w:sz w:val="18"/>
                <w:szCs w:val="18"/>
              </w:rPr>
              <w:t xml:space="preserve">3,530,600 </w:t>
            </w:r>
          </w:p>
        </w:tc>
        <w:tc>
          <w:tcPr>
            <w:tcW w:w="576" w:type="pct"/>
            <w:shd w:val="clear" w:color="auto" w:fill="FFFFFF"/>
          </w:tcPr>
          <w:p w14:paraId="5832EAC0" w14:textId="77777777" w:rsidR="00942E5C" w:rsidRPr="005E339C" w:rsidRDefault="00942E5C" w:rsidP="009920B4">
            <w:pPr>
              <w:spacing w:after="0" w:line="240" w:lineRule="auto"/>
              <w:jc w:val="both"/>
              <w:rPr>
                <w:rFonts w:ascii="Times New Roman" w:hAnsi="Times New Roman"/>
                <w:sz w:val="18"/>
                <w:szCs w:val="18"/>
              </w:rPr>
            </w:pPr>
            <w:bookmarkStart w:id="6" w:name="FACofinAmount_01"/>
            <w:r w:rsidRPr="005E339C">
              <w:rPr>
                <w:rFonts w:ascii="Times New Roman" w:hAnsi="Times New Roman"/>
                <w:noProof/>
                <w:sz w:val="18"/>
                <w:szCs w:val="18"/>
              </w:rPr>
              <w:t>1</w:t>
            </w:r>
            <w:r>
              <w:rPr>
                <w:rFonts w:ascii="Times New Roman" w:hAnsi="Times New Roman"/>
                <w:noProof/>
                <w:sz w:val="18"/>
                <w:szCs w:val="18"/>
              </w:rPr>
              <w:t>4</w:t>
            </w:r>
            <w:r w:rsidRPr="005E339C">
              <w:rPr>
                <w:rFonts w:ascii="Times New Roman" w:hAnsi="Times New Roman"/>
                <w:noProof/>
                <w:sz w:val="18"/>
                <w:szCs w:val="18"/>
              </w:rPr>
              <w:t>,</w:t>
            </w:r>
            <w:r>
              <w:rPr>
                <w:rFonts w:ascii="Times New Roman" w:hAnsi="Times New Roman"/>
                <w:noProof/>
                <w:sz w:val="18"/>
                <w:szCs w:val="18"/>
              </w:rPr>
              <w:t>332</w:t>
            </w:r>
            <w:r w:rsidRPr="005E339C">
              <w:rPr>
                <w:rFonts w:ascii="Times New Roman" w:hAnsi="Times New Roman"/>
                <w:noProof/>
                <w:sz w:val="18"/>
                <w:szCs w:val="18"/>
              </w:rPr>
              <w:t>,</w:t>
            </w:r>
            <w:r>
              <w:rPr>
                <w:rFonts w:ascii="Times New Roman" w:hAnsi="Times New Roman"/>
                <w:noProof/>
                <w:sz w:val="18"/>
                <w:szCs w:val="18"/>
              </w:rPr>
              <w:t>100</w:t>
            </w:r>
            <w:r w:rsidRPr="005E339C">
              <w:rPr>
                <w:rFonts w:ascii="Times New Roman" w:hAnsi="Times New Roman"/>
                <w:noProof/>
                <w:sz w:val="18"/>
                <w:szCs w:val="18"/>
              </w:rPr>
              <w:t xml:space="preserve">     </w:t>
            </w:r>
            <w:bookmarkEnd w:id="6"/>
          </w:p>
        </w:tc>
      </w:tr>
      <w:tr w:rsidR="00942E5C" w:rsidRPr="00AB429D" w14:paraId="5832EAC9" w14:textId="77777777" w:rsidTr="00227128">
        <w:trPr>
          <w:jc w:val="center"/>
        </w:trPr>
        <w:tc>
          <w:tcPr>
            <w:tcW w:w="966" w:type="pct"/>
            <w:shd w:val="clear" w:color="auto" w:fill="FFFFFF"/>
          </w:tcPr>
          <w:p w14:paraId="5832EAC2" w14:textId="77777777" w:rsidR="00942E5C" w:rsidRPr="00AB429D" w:rsidRDefault="00942E5C" w:rsidP="006D4608">
            <w:pPr>
              <w:spacing w:after="0" w:line="240" w:lineRule="auto"/>
              <w:rPr>
                <w:rFonts w:ascii="Times New Roman" w:hAnsi="Times New Roman"/>
                <w:color w:val="808080"/>
                <w:sz w:val="18"/>
                <w:szCs w:val="18"/>
              </w:rPr>
            </w:pPr>
            <w:r w:rsidRPr="00AB429D">
              <w:rPr>
                <w:rFonts w:ascii="Times New Roman" w:hAnsi="Times New Roman"/>
                <w:sz w:val="18"/>
                <w:szCs w:val="18"/>
              </w:rPr>
              <w:t xml:space="preserve">LD 3: </w:t>
            </w:r>
            <w:r w:rsidRPr="00AB429D">
              <w:rPr>
                <w:rFonts w:ascii="Times New Roman" w:hAnsi="Times New Roman"/>
                <w:bCs/>
                <w:sz w:val="18"/>
                <w:szCs w:val="18"/>
              </w:rPr>
              <w:t>Reduce pressures on natural resources from competing land uses in the wider landscape</w:t>
            </w:r>
          </w:p>
        </w:tc>
        <w:tc>
          <w:tcPr>
            <w:tcW w:w="1527" w:type="pct"/>
            <w:shd w:val="clear" w:color="auto" w:fill="FFFFFF"/>
          </w:tcPr>
          <w:p w14:paraId="5832EAC3" w14:textId="77777777" w:rsidR="00942E5C" w:rsidRPr="008E1934" w:rsidRDefault="00942E5C" w:rsidP="003C0375">
            <w:pPr>
              <w:spacing w:after="0" w:line="240" w:lineRule="auto"/>
              <w:rPr>
                <w:rFonts w:ascii="Times New Roman" w:hAnsi="Times New Roman"/>
                <w:color w:val="1A1718"/>
                <w:sz w:val="18"/>
                <w:szCs w:val="18"/>
              </w:rPr>
            </w:pPr>
            <w:r w:rsidRPr="008E1934">
              <w:rPr>
                <w:rFonts w:ascii="Times New Roman" w:hAnsi="Times New Roman"/>
                <w:color w:val="1A1718"/>
                <w:sz w:val="18"/>
                <w:szCs w:val="18"/>
              </w:rPr>
              <w:t>2.1 Enhanced cross-sector enabling environment for integrated landscape management</w:t>
            </w:r>
          </w:p>
          <w:p w14:paraId="5832EAC4" w14:textId="77777777" w:rsidR="00942E5C" w:rsidRPr="008E1934" w:rsidRDefault="00942E5C" w:rsidP="003C0375">
            <w:pPr>
              <w:spacing w:after="0" w:line="240" w:lineRule="auto"/>
              <w:rPr>
                <w:rFonts w:ascii="Times New Roman" w:hAnsi="Times New Roman"/>
                <w:sz w:val="18"/>
                <w:szCs w:val="18"/>
              </w:rPr>
            </w:pPr>
            <w:r w:rsidRPr="008E1934">
              <w:rPr>
                <w:rFonts w:ascii="Times New Roman" w:hAnsi="Times New Roman"/>
                <w:color w:val="1A1718"/>
                <w:sz w:val="18"/>
                <w:szCs w:val="18"/>
              </w:rPr>
              <w:t>2.2 Integrated landscape management practices adopted by local communities through CBNRM</w:t>
            </w:r>
          </w:p>
        </w:tc>
        <w:tc>
          <w:tcPr>
            <w:tcW w:w="1449" w:type="pct"/>
            <w:shd w:val="clear" w:color="auto" w:fill="FFFFFF"/>
          </w:tcPr>
          <w:p w14:paraId="5832EAC5" w14:textId="77777777" w:rsidR="00942E5C" w:rsidRPr="008E1934" w:rsidRDefault="00942E5C" w:rsidP="003C0375">
            <w:pPr>
              <w:numPr>
                <w:ilvl w:val="0"/>
                <w:numId w:val="8"/>
              </w:numPr>
              <w:spacing w:after="0" w:line="240" w:lineRule="auto"/>
              <w:rPr>
                <w:rFonts w:ascii="Times New Roman" w:hAnsi="Times New Roman"/>
                <w:sz w:val="18"/>
                <w:szCs w:val="18"/>
              </w:rPr>
            </w:pPr>
            <w:r w:rsidRPr="008E1934">
              <w:rPr>
                <w:rFonts w:ascii="Times New Roman" w:hAnsi="Times New Roman"/>
                <w:color w:val="1A1718"/>
                <w:sz w:val="18"/>
                <w:szCs w:val="18"/>
              </w:rPr>
              <w:t>Integrated land management plans developed and implemented</w:t>
            </w:r>
          </w:p>
          <w:p w14:paraId="5832EAC6" w14:textId="77777777" w:rsidR="00942E5C" w:rsidRPr="008E1934" w:rsidRDefault="00942E5C" w:rsidP="003C0375">
            <w:pPr>
              <w:numPr>
                <w:ilvl w:val="0"/>
                <w:numId w:val="8"/>
              </w:numPr>
              <w:spacing w:after="0" w:line="240" w:lineRule="auto"/>
              <w:rPr>
                <w:rFonts w:ascii="Times New Roman" w:hAnsi="Times New Roman"/>
                <w:sz w:val="18"/>
                <w:szCs w:val="18"/>
              </w:rPr>
            </w:pPr>
            <w:r w:rsidRPr="008E1934">
              <w:rPr>
                <w:rFonts w:ascii="Times New Roman" w:hAnsi="Times New Roman"/>
                <w:color w:val="1A1718"/>
                <w:sz w:val="18"/>
                <w:szCs w:val="18"/>
              </w:rPr>
              <w:t xml:space="preserve">INRM governance and monitoring implemented through CBNRM with good practice guidelines </w:t>
            </w:r>
          </w:p>
        </w:tc>
        <w:tc>
          <w:tcPr>
            <w:tcW w:w="482" w:type="pct"/>
            <w:shd w:val="clear" w:color="auto" w:fill="FFFFFF"/>
          </w:tcPr>
          <w:p w14:paraId="5832EAC7" w14:textId="77777777" w:rsidR="00942E5C" w:rsidRPr="008E1934" w:rsidRDefault="00942E5C" w:rsidP="00D45ED2">
            <w:pPr>
              <w:spacing w:after="0" w:line="240" w:lineRule="auto"/>
              <w:jc w:val="both"/>
              <w:rPr>
                <w:rFonts w:ascii="Times New Roman" w:hAnsi="Times New Roman"/>
                <w:sz w:val="18"/>
                <w:szCs w:val="18"/>
              </w:rPr>
            </w:pPr>
            <w:r w:rsidRPr="008E1934">
              <w:rPr>
                <w:rFonts w:ascii="Times New Roman" w:hAnsi="Times New Roman"/>
                <w:sz w:val="18"/>
                <w:szCs w:val="18"/>
              </w:rPr>
              <w:t>2,686,364</w:t>
            </w:r>
          </w:p>
        </w:tc>
        <w:tc>
          <w:tcPr>
            <w:tcW w:w="576" w:type="pct"/>
            <w:shd w:val="clear" w:color="auto" w:fill="FFFFFF"/>
          </w:tcPr>
          <w:p w14:paraId="5832EAC8" w14:textId="77777777" w:rsidR="00942E5C" w:rsidRPr="005E339C" w:rsidRDefault="00942E5C" w:rsidP="009920B4">
            <w:pPr>
              <w:spacing w:after="0" w:line="240" w:lineRule="auto"/>
              <w:jc w:val="both"/>
              <w:rPr>
                <w:rFonts w:ascii="Times New Roman" w:hAnsi="Times New Roman"/>
                <w:sz w:val="18"/>
                <w:szCs w:val="18"/>
              </w:rPr>
            </w:pPr>
            <w:r>
              <w:rPr>
                <w:rFonts w:ascii="Times New Roman" w:hAnsi="Times New Roman"/>
                <w:noProof/>
                <w:sz w:val="18"/>
                <w:szCs w:val="18"/>
              </w:rPr>
              <w:t>10</w:t>
            </w:r>
            <w:r w:rsidRPr="005E339C">
              <w:rPr>
                <w:rFonts w:ascii="Times New Roman" w:hAnsi="Times New Roman"/>
                <w:noProof/>
                <w:sz w:val="18"/>
                <w:szCs w:val="18"/>
              </w:rPr>
              <w:t>,</w:t>
            </w:r>
            <w:r>
              <w:rPr>
                <w:rFonts w:ascii="Times New Roman" w:hAnsi="Times New Roman"/>
                <w:noProof/>
                <w:sz w:val="18"/>
                <w:szCs w:val="18"/>
              </w:rPr>
              <w:t>106</w:t>
            </w:r>
            <w:r w:rsidRPr="005E339C">
              <w:rPr>
                <w:rFonts w:ascii="Times New Roman" w:hAnsi="Times New Roman"/>
                <w:noProof/>
                <w:sz w:val="18"/>
                <w:szCs w:val="18"/>
              </w:rPr>
              <w:t>,368</w:t>
            </w:r>
          </w:p>
        </w:tc>
      </w:tr>
      <w:tr w:rsidR="00942E5C" w:rsidRPr="00AB429D" w14:paraId="5832EAD3" w14:textId="77777777" w:rsidTr="00227128">
        <w:trPr>
          <w:trHeight w:val="1322"/>
          <w:jc w:val="center"/>
        </w:trPr>
        <w:tc>
          <w:tcPr>
            <w:tcW w:w="966" w:type="pct"/>
            <w:shd w:val="clear" w:color="auto" w:fill="FFFFFF"/>
          </w:tcPr>
          <w:p w14:paraId="5832EACA" w14:textId="77777777" w:rsidR="00942E5C" w:rsidRPr="00AB429D" w:rsidRDefault="00942E5C" w:rsidP="006D4608">
            <w:pPr>
              <w:spacing w:after="0" w:line="240" w:lineRule="auto"/>
              <w:rPr>
                <w:rFonts w:ascii="Times New Roman" w:hAnsi="Times New Roman"/>
                <w:sz w:val="18"/>
                <w:szCs w:val="18"/>
              </w:rPr>
            </w:pPr>
            <w:r w:rsidRPr="00AB429D">
              <w:rPr>
                <w:rFonts w:ascii="Times New Roman" w:hAnsi="Times New Roman"/>
                <w:sz w:val="18"/>
                <w:szCs w:val="18"/>
              </w:rPr>
              <w:t xml:space="preserve">SFM / REDD+ 1: Reduce pressures on forest resources and generate sustainable flows of forest ecosystem services </w:t>
            </w:r>
          </w:p>
          <w:p w14:paraId="5832EACB" w14:textId="77777777" w:rsidR="00942E5C" w:rsidRPr="00AB429D" w:rsidRDefault="00942E5C" w:rsidP="006D4608">
            <w:pPr>
              <w:spacing w:after="0" w:line="240" w:lineRule="auto"/>
              <w:rPr>
                <w:rFonts w:ascii="Times New Roman" w:hAnsi="Times New Roman"/>
                <w:sz w:val="18"/>
                <w:szCs w:val="18"/>
              </w:rPr>
            </w:pPr>
          </w:p>
        </w:tc>
        <w:tc>
          <w:tcPr>
            <w:tcW w:w="1527" w:type="pct"/>
            <w:shd w:val="clear" w:color="auto" w:fill="FFFFFF"/>
          </w:tcPr>
          <w:p w14:paraId="5832EACC" w14:textId="77777777" w:rsidR="00942E5C" w:rsidRPr="008E1934" w:rsidRDefault="00942E5C" w:rsidP="00FB76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olor w:val="000000"/>
                <w:sz w:val="18"/>
                <w:szCs w:val="18"/>
              </w:rPr>
            </w:pPr>
            <w:r w:rsidRPr="008E1934">
              <w:rPr>
                <w:rFonts w:ascii="Times New Roman" w:hAnsi="Times New Roman"/>
                <w:color w:val="000000"/>
                <w:sz w:val="18"/>
                <w:szCs w:val="18"/>
              </w:rPr>
              <w:t>1.2: Good management practices applied in existing forests</w:t>
            </w:r>
          </w:p>
          <w:p w14:paraId="5832EACD" w14:textId="77777777" w:rsidR="00942E5C" w:rsidRPr="008E1934" w:rsidRDefault="00942E5C" w:rsidP="00FB76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olor w:val="000000"/>
                <w:sz w:val="18"/>
                <w:szCs w:val="18"/>
              </w:rPr>
            </w:pPr>
            <w:r w:rsidRPr="008E1934">
              <w:rPr>
                <w:rFonts w:ascii="Times New Roman" w:hAnsi="Times New Roman"/>
                <w:color w:val="000000"/>
                <w:sz w:val="18"/>
                <w:szCs w:val="18"/>
              </w:rPr>
              <w:t>1.3: Good management practices adopted by relevant economic actors</w:t>
            </w:r>
          </w:p>
        </w:tc>
        <w:tc>
          <w:tcPr>
            <w:tcW w:w="1449" w:type="pct"/>
            <w:shd w:val="clear" w:color="auto" w:fill="FFFFFF"/>
          </w:tcPr>
          <w:p w14:paraId="5832EACE" w14:textId="77777777" w:rsidR="00942E5C" w:rsidRPr="008E1934" w:rsidRDefault="00942E5C" w:rsidP="003C0375">
            <w:pPr>
              <w:widowControl w:val="0"/>
              <w:numPr>
                <w:ilvl w:val="0"/>
                <w:numId w:val="9"/>
              </w:numPr>
              <w:tabs>
                <w:tab w:val="left" w:pos="19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sz w:val="18"/>
                <w:szCs w:val="18"/>
              </w:rPr>
            </w:pPr>
            <w:smartTag w:uri="urn:schemas-microsoft-com:office:smarttags" w:element="place">
              <w:r w:rsidRPr="008E1934">
                <w:rPr>
                  <w:rFonts w:ascii="Times New Roman" w:hAnsi="Times New Roman"/>
                  <w:sz w:val="18"/>
                  <w:szCs w:val="18"/>
                </w:rPr>
                <w:t>Forest</w:t>
              </w:r>
            </w:smartTag>
            <w:r w:rsidRPr="008E1934">
              <w:rPr>
                <w:rFonts w:ascii="Times New Roman" w:hAnsi="Times New Roman"/>
                <w:sz w:val="18"/>
                <w:szCs w:val="18"/>
              </w:rPr>
              <w:t xml:space="preserve"> area under sustainable management, separated by forest type</w:t>
            </w:r>
          </w:p>
          <w:p w14:paraId="5832EACF" w14:textId="77777777" w:rsidR="00942E5C" w:rsidRPr="008E1934" w:rsidRDefault="00942E5C" w:rsidP="003C0375">
            <w:pPr>
              <w:widowControl w:val="0"/>
              <w:numPr>
                <w:ilvl w:val="0"/>
                <w:numId w:val="9"/>
              </w:numPr>
              <w:tabs>
                <w:tab w:val="left" w:pos="19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sz w:val="18"/>
                <w:szCs w:val="18"/>
              </w:rPr>
            </w:pPr>
            <w:r w:rsidRPr="008E1934">
              <w:rPr>
                <w:rFonts w:ascii="Times New Roman" w:hAnsi="Times New Roman"/>
                <w:sz w:val="18"/>
                <w:szCs w:val="18"/>
              </w:rPr>
              <w:t>Types and quantity of services generated through SFM</w:t>
            </w:r>
          </w:p>
        </w:tc>
        <w:tc>
          <w:tcPr>
            <w:tcW w:w="482" w:type="pct"/>
            <w:shd w:val="clear" w:color="auto" w:fill="FFFFFF"/>
          </w:tcPr>
          <w:p w14:paraId="5832EAD0" w14:textId="77777777" w:rsidR="00942E5C" w:rsidRPr="008E1934" w:rsidRDefault="00942E5C" w:rsidP="00D45ED2">
            <w:pPr>
              <w:spacing w:after="0" w:line="240" w:lineRule="auto"/>
              <w:jc w:val="both"/>
              <w:rPr>
                <w:rFonts w:ascii="Times New Roman" w:hAnsi="Times New Roman"/>
                <w:sz w:val="18"/>
                <w:szCs w:val="18"/>
              </w:rPr>
            </w:pPr>
            <w:r w:rsidRPr="008E1934">
              <w:rPr>
                <w:rFonts w:ascii="Times New Roman" w:hAnsi="Times New Roman"/>
                <w:sz w:val="18"/>
                <w:szCs w:val="18"/>
              </w:rPr>
              <w:t>3,262,500</w:t>
            </w:r>
          </w:p>
          <w:p w14:paraId="5832EAD1" w14:textId="77777777" w:rsidR="00942E5C" w:rsidRPr="008E1934" w:rsidRDefault="00942E5C" w:rsidP="00D45ED2">
            <w:pPr>
              <w:spacing w:after="0" w:line="240" w:lineRule="auto"/>
              <w:jc w:val="both"/>
              <w:rPr>
                <w:rFonts w:ascii="Times New Roman" w:hAnsi="Times New Roman"/>
                <w:strike/>
                <w:noProof/>
                <w:sz w:val="18"/>
                <w:szCs w:val="18"/>
              </w:rPr>
            </w:pPr>
          </w:p>
        </w:tc>
        <w:tc>
          <w:tcPr>
            <w:tcW w:w="576" w:type="pct"/>
            <w:shd w:val="clear" w:color="auto" w:fill="FFFFFF"/>
          </w:tcPr>
          <w:p w14:paraId="5832EAD2" w14:textId="77777777" w:rsidR="00942E5C" w:rsidRPr="005E339C" w:rsidRDefault="00942E5C" w:rsidP="00173A1B">
            <w:pPr>
              <w:spacing w:after="0" w:line="240" w:lineRule="auto"/>
              <w:jc w:val="both"/>
              <w:rPr>
                <w:rFonts w:ascii="Times New Roman" w:hAnsi="Times New Roman"/>
                <w:noProof/>
                <w:sz w:val="18"/>
                <w:szCs w:val="18"/>
              </w:rPr>
            </w:pPr>
            <w:r w:rsidRPr="00173A1B">
              <w:rPr>
                <w:rFonts w:ascii="Times New Roman" w:hAnsi="Times New Roman"/>
                <w:noProof/>
                <w:sz w:val="18"/>
                <w:szCs w:val="18"/>
              </w:rPr>
              <w:t>10</w:t>
            </w:r>
            <w:r>
              <w:rPr>
                <w:rFonts w:ascii="Times New Roman" w:hAnsi="Times New Roman"/>
                <w:noProof/>
                <w:sz w:val="18"/>
                <w:szCs w:val="18"/>
              </w:rPr>
              <w:t>,</w:t>
            </w:r>
            <w:r w:rsidRPr="00173A1B">
              <w:rPr>
                <w:rFonts w:ascii="Times New Roman" w:hAnsi="Times New Roman"/>
                <w:noProof/>
                <w:sz w:val="18"/>
                <w:szCs w:val="18"/>
              </w:rPr>
              <w:t>062</w:t>
            </w:r>
            <w:r>
              <w:rPr>
                <w:rFonts w:ascii="Times New Roman" w:hAnsi="Times New Roman"/>
                <w:noProof/>
                <w:sz w:val="18"/>
                <w:szCs w:val="18"/>
              </w:rPr>
              <w:t>,</w:t>
            </w:r>
            <w:r w:rsidRPr="00173A1B">
              <w:rPr>
                <w:rFonts w:ascii="Times New Roman" w:hAnsi="Times New Roman"/>
                <w:noProof/>
                <w:sz w:val="18"/>
                <w:szCs w:val="18"/>
              </w:rPr>
              <w:t>868</w:t>
            </w:r>
          </w:p>
        </w:tc>
      </w:tr>
      <w:tr w:rsidR="00942E5C" w:rsidRPr="00AB429D" w14:paraId="5832EADE" w14:textId="77777777" w:rsidTr="00D736B7">
        <w:trPr>
          <w:jc w:val="center"/>
        </w:trPr>
        <w:tc>
          <w:tcPr>
            <w:tcW w:w="966" w:type="pct"/>
            <w:shd w:val="clear" w:color="auto" w:fill="FFFFFF"/>
          </w:tcPr>
          <w:p w14:paraId="5832EAD4" w14:textId="77777777" w:rsidR="00942E5C" w:rsidRPr="00AB429D" w:rsidRDefault="00942E5C" w:rsidP="006D46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olor w:val="808080"/>
                <w:sz w:val="18"/>
                <w:szCs w:val="18"/>
              </w:rPr>
            </w:pPr>
            <w:r w:rsidRPr="00AB429D">
              <w:rPr>
                <w:rFonts w:ascii="Times New Roman" w:hAnsi="Times New Roman"/>
                <w:color w:val="000000"/>
                <w:sz w:val="18"/>
                <w:szCs w:val="18"/>
              </w:rPr>
              <w:t>CCM 5: Promote conservation and enhancement of carbon stocks through sustainable management of land use, land-use change, and forestry</w:t>
            </w:r>
          </w:p>
        </w:tc>
        <w:tc>
          <w:tcPr>
            <w:tcW w:w="1527" w:type="pct"/>
            <w:shd w:val="clear" w:color="auto" w:fill="FFFFFF"/>
          </w:tcPr>
          <w:p w14:paraId="5832EAD5" w14:textId="77777777" w:rsidR="00942E5C" w:rsidRPr="008E1934" w:rsidRDefault="00942E5C" w:rsidP="003C0375">
            <w:pPr>
              <w:spacing w:after="0" w:line="240" w:lineRule="auto"/>
              <w:rPr>
                <w:rFonts w:ascii="Times New Roman" w:hAnsi="Times New Roman"/>
                <w:color w:val="000000"/>
                <w:sz w:val="18"/>
                <w:szCs w:val="18"/>
              </w:rPr>
            </w:pPr>
            <w:r w:rsidRPr="008E1934">
              <w:rPr>
                <w:rFonts w:ascii="Times New Roman" w:hAnsi="Times New Roman"/>
                <w:color w:val="000000"/>
                <w:sz w:val="18"/>
                <w:szCs w:val="18"/>
              </w:rPr>
              <w:t>5.1 Good management practices in LULUCF adopted both within the forest land and in the wider landscape</w:t>
            </w:r>
          </w:p>
          <w:p w14:paraId="5832EAD6" w14:textId="77777777" w:rsidR="00942E5C" w:rsidRPr="008E1934" w:rsidRDefault="00942E5C" w:rsidP="003C0375">
            <w:pPr>
              <w:spacing w:after="0" w:line="240" w:lineRule="auto"/>
              <w:rPr>
                <w:rFonts w:ascii="Times New Roman" w:hAnsi="Times New Roman"/>
                <w:sz w:val="18"/>
                <w:szCs w:val="18"/>
              </w:rPr>
            </w:pPr>
          </w:p>
        </w:tc>
        <w:tc>
          <w:tcPr>
            <w:tcW w:w="1449" w:type="pct"/>
            <w:shd w:val="clear" w:color="auto" w:fill="FFFFFF"/>
          </w:tcPr>
          <w:p w14:paraId="5832EAD7" w14:textId="77777777" w:rsidR="00942E5C" w:rsidRPr="008E1934" w:rsidRDefault="00942E5C" w:rsidP="003C0375">
            <w:pPr>
              <w:numPr>
                <w:ilvl w:val="0"/>
                <w:numId w:val="6"/>
              </w:numPr>
              <w:spacing w:after="0" w:line="240" w:lineRule="auto"/>
              <w:ind w:left="257" w:hanging="257"/>
              <w:rPr>
                <w:rFonts w:ascii="Times New Roman" w:hAnsi="Times New Roman"/>
                <w:sz w:val="18"/>
                <w:szCs w:val="18"/>
              </w:rPr>
            </w:pPr>
            <w:r w:rsidRPr="008E1934">
              <w:rPr>
                <w:rFonts w:ascii="Times New Roman" w:hAnsi="Times New Roman"/>
                <w:sz w:val="18"/>
                <w:szCs w:val="18"/>
              </w:rPr>
              <w:t xml:space="preserve">Forests and non- forest lands under good management practices </w:t>
            </w:r>
          </w:p>
          <w:p w14:paraId="5832EAD8" w14:textId="77777777" w:rsidR="00942E5C" w:rsidRPr="008E1934" w:rsidRDefault="00942E5C" w:rsidP="003C0375">
            <w:pPr>
              <w:spacing w:after="0" w:line="240" w:lineRule="auto"/>
              <w:rPr>
                <w:rFonts w:ascii="Times New Roman" w:hAnsi="Times New Roman"/>
                <w:sz w:val="18"/>
                <w:szCs w:val="18"/>
              </w:rPr>
            </w:pPr>
          </w:p>
          <w:p w14:paraId="5832EAD9" w14:textId="77777777" w:rsidR="00942E5C" w:rsidRPr="008E1934" w:rsidRDefault="00942E5C" w:rsidP="003C0375">
            <w:pPr>
              <w:numPr>
                <w:ilvl w:val="0"/>
                <w:numId w:val="6"/>
              </w:numPr>
              <w:spacing w:after="0" w:line="240" w:lineRule="auto"/>
              <w:ind w:left="255" w:hanging="255"/>
              <w:rPr>
                <w:rFonts w:ascii="Times New Roman" w:hAnsi="Times New Roman"/>
                <w:sz w:val="18"/>
                <w:szCs w:val="18"/>
              </w:rPr>
            </w:pPr>
            <w:r w:rsidRPr="008E1934">
              <w:rPr>
                <w:rFonts w:ascii="Times New Roman" w:hAnsi="Times New Roman"/>
                <w:sz w:val="18"/>
                <w:szCs w:val="18"/>
              </w:rPr>
              <w:t xml:space="preserve">Carbon stock monitoring systems established </w:t>
            </w:r>
          </w:p>
          <w:p w14:paraId="5832EADA" w14:textId="77777777" w:rsidR="00942E5C" w:rsidRPr="008E1934" w:rsidRDefault="00942E5C" w:rsidP="003C0375">
            <w:pPr>
              <w:spacing w:after="0" w:line="240" w:lineRule="auto"/>
              <w:ind w:left="257"/>
              <w:rPr>
                <w:rFonts w:ascii="Times New Roman" w:hAnsi="Times New Roman"/>
                <w:sz w:val="18"/>
                <w:szCs w:val="18"/>
              </w:rPr>
            </w:pPr>
          </w:p>
        </w:tc>
        <w:tc>
          <w:tcPr>
            <w:tcW w:w="482" w:type="pct"/>
            <w:tcBorders>
              <w:bottom w:val="double" w:sz="4" w:space="0" w:color="auto"/>
            </w:tcBorders>
            <w:shd w:val="clear" w:color="auto" w:fill="FFFFFF"/>
          </w:tcPr>
          <w:p w14:paraId="5832EADB" w14:textId="77777777" w:rsidR="00942E5C" w:rsidRPr="008E1934" w:rsidRDefault="00942E5C" w:rsidP="00D45ED2">
            <w:pPr>
              <w:spacing w:after="0" w:line="240" w:lineRule="auto"/>
              <w:jc w:val="both"/>
              <w:rPr>
                <w:rFonts w:ascii="Times New Roman" w:hAnsi="Times New Roman"/>
                <w:noProof/>
                <w:sz w:val="18"/>
                <w:szCs w:val="18"/>
              </w:rPr>
            </w:pPr>
            <w:bookmarkStart w:id="7" w:name="FAGEFAmount_04"/>
            <w:bookmarkStart w:id="8" w:name="OLE_LINK2"/>
            <w:r w:rsidRPr="008E1934">
              <w:rPr>
                <w:rFonts w:ascii="Times New Roman" w:hAnsi="Times New Roman"/>
                <w:noProof/>
                <w:sz w:val="18"/>
                <w:szCs w:val="18"/>
              </w:rPr>
              <w:t>3,044,136</w:t>
            </w:r>
          </w:p>
          <w:p w14:paraId="5832EADC" w14:textId="77777777" w:rsidR="00942E5C" w:rsidRPr="008E1934" w:rsidRDefault="00942E5C" w:rsidP="00D45ED2">
            <w:pPr>
              <w:spacing w:after="0" w:line="240" w:lineRule="auto"/>
              <w:jc w:val="both"/>
              <w:rPr>
                <w:rFonts w:ascii="Times New Roman" w:hAnsi="Times New Roman"/>
                <w:sz w:val="18"/>
                <w:szCs w:val="18"/>
              </w:rPr>
            </w:pPr>
            <w:r w:rsidRPr="008E1934">
              <w:rPr>
                <w:rFonts w:ascii="Times New Roman" w:hAnsi="Times New Roman"/>
                <w:noProof/>
                <w:sz w:val="18"/>
                <w:szCs w:val="18"/>
              </w:rPr>
              <w:t xml:space="preserve"> </w:t>
            </w:r>
            <w:bookmarkEnd w:id="7"/>
            <w:bookmarkEnd w:id="8"/>
          </w:p>
        </w:tc>
        <w:tc>
          <w:tcPr>
            <w:tcW w:w="576" w:type="pct"/>
            <w:tcBorders>
              <w:bottom w:val="double" w:sz="4" w:space="0" w:color="auto"/>
            </w:tcBorders>
            <w:shd w:val="clear" w:color="auto" w:fill="FFFFFF"/>
          </w:tcPr>
          <w:p w14:paraId="5832EADD" w14:textId="77777777" w:rsidR="00942E5C" w:rsidRPr="005E339C" w:rsidRDefault="00942E5C" w:rsidP="009920B4">
            <w:pPr>
              <w:spacing w:after="0" w:line="240" w:lineRule="auto"/>
              <w:jc w:val="both"/>
              <w:rPr>
                <w:rFonts w:ascii="Times New Roman" w:hAnsi="Times New Roman"/>
                <w:sz w:val="18"/>
                <w:szCs w:val="18"/>
              </w:rPr>
            </w:pPr>
            <w:bookmarkStart w:id="9" w:name="FACofinAmount_04"/>
            <w:r w:rsidRPr="005E339C">
              <w:rPr>
                <w:rFonts w:ascii="Times New Roman" w:hAnsi="Times New Roman"/>
                <w:noProof/>
                <w:sz w:val="18"/>
                <w:szCs w:val="18"/>
              </w:rPr>
              <w:t>1</w:t>
            </w:r>
            <w:r>
              <w:rPr>
                <w:rFonts w:ascii="Times New Roman" w:hAnsi="Times New Roman"/>
                <w:noProof/>
                <w:sz w:val="18"/>
                <w:szCs w:val="18"/>
              </w:rPr>
              <w:t>0</w:t>
            </w:r>
            <w:r w:rsidRPr="005E339C">
              <w:rPr>
                <w:rFonts w:ascii="Times New Roman" w:hAnsi="Times New Roman"/>
                <w:noProof/>
                <w:sz w:val="18"/>
                <w:szCs w:val="18"/>
              </w:rPr>
              <w:t xml:space="preserve">,290,000     </w:t>
            </w:r>
            <w:bookmarkEnd w:id="9"/>
          </w:p>
        </w:tc>
      </w:tr>
      <w:tr w:rsidR="00942E5C" w:rsidRPr="00AB429D" w14:paraId="5832EAE2" w14:textId="77777777" w:rsidTr="00D736B7">
        <w:trPr>
          <w:jc w:val="center"/>
        </w:trPr>
        <w:tc>
          <w:tcPr>
            <w:tcW w:w="3942" w:type="pct"/>
            <w:gridSpan w:val="3"/>
            <w:tcBorders>
              <w:top w:val="double" w:sz="4" w:space="0" w:color="auto"/>
              <w:bottom w:val="double" w:sz="4" w:space="0" w:color="auto"/>
            </w:tcBorders>
            <w:shd w:val="clear" w:color="auto" w:fill="FFFFFF"/>
          </w:tcPr>
          <w:p w14:paraId="5832EADF"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sz w:val="18"/>
                <w:szCs w:val="18"/>
              </w:rPr>
              <w:t xml:space="preserve"> Project management cost</w:t>
            </w:r>
          </w:p>
        </w:tc>
        <w:tc>
          <w:tcPr>
            <w:tcW w:w="482" w:type="pct"/>
            <w:tcBorders>
              <w:top w:val="double" w:sz="4" w:space="0" w:color="auto"/>
              <w:bottom w:val="double" w:sz="4" w:space="0" w:color="auto"/>
            </w:tcBorders>
            <w:shd w:val="clear" w:color="auto" w:fill="FFFFFF"/>
          </w:tcPr>
          <w:p w14:paraId="5832EAE0" w14:textId="77777777" w:rsidR="00942E5C" w:rsidRPr="00AB429D" w:rsidRDefault="00942E5C" w:rsidP="00D45ED2">
            <w:pPr>
              <w:spacing w:after="0" w:line="240" w:lineRule="auto"/>
              <w:jc w:val="both"/>
              <w:rPr>
                <w:rFonts w:ascii="Times New Roman" w:hAnsi="Times New Roman"/>
                <w:sz w:val="18"/>
                <w:szCs w:val="18"/>
              </w:rPr>
            </w:pPr>
            <w:r w:rsidRPr="00E41078">
              <w:rPr>
                <w:rFonts w:ascii="Times New Roman" w:hAnsi="Times New Roman"/>
                <w:sz w:val="18"/>
                <w:szCs w:val="18"/>
              </w:rPr>
              <w:t>625,264</w:t>
            </w:r>
          </w:p>
        </w:tc>
        <w:tc>
          <w:tcPr>
            <w:tcW w:w="576" w:type="pct"/>
            <w:tcBorders>
              <w:top w:val="double" w:sz="4" w:space="0" w:color="auto"/>
              <w:bottom w:val="double" w:sz="4" w:space="0" w:color="auto"/>
            </w:tcBorders>
            <w:shd w:val="clear" w:color="auto" w:fill="FFFFFF"/>
          </w:tcPr>
          <w:p w14:paraId="5832EAE1" w14:textId="77777777" w:rsidR="00942E5C" w:rsidRPr="00AB429D" w:rsidRDefault="00942E5C" w:rsidP="00D45ED2">
            <w:pPr>
              <w:spacing w:after="0" w:line="240" w:lineRule="auto"/>
              <w:jc w:val="both"/>
              <w:rPr>
                <w:rFonts w:ascii="Times New Roman" w:hAnsi="Times New Roman"/>
                <w:sz w:val="18"/>
                <w:szCs w:val="18"/>
              </w:rPr>
            </w:pPr>
            <w:r w:rsidRPr="00D736B7">
              <w:rPr>
                <w:rFonts w:ascii="Times New Roman" w:hAnsi="Times New Roman"/>
                <w:noProof/>
                <w:sz w:val="18"/>
                <w:szCs w:val="18"/>
              </w:rPr>
              <w:t xml:space="preserve">2,145,441     </w:t>
            </w:r>
          </w:p>
        </w:tc>
      </w:tr>
      <w:tr w:rsidR="00942E5C" w:rsidRPr="00AB429D" w14:paraId="5832EAE6" w14:textId="77777777" w:rsidTr="00227128">
        <w:trPr>
          <w:jc w:val="center"/>
        </w:trPr>
        <w:tc>
          <w:tcPr>
            <w:tcW w:w="3942" w:type="pct"/>
            <w:gridSpan w:val="3"/>
            <w:tcBorders>
              <w:top w:val="double" w:sz="4" w:space="0" w:color="auto"/>
              <w:bottom w:val="double" w:sz="4" w:space="0" w:color="auto"/>
            </w:tcBorders>
            <w:shd w:val="clear" w:color="auto" w:fill="FFFFFF"/>
          </w:tcPr>
          <w:p w14:paraId="5832EAE3" w14:textId="77777777" w:rsidR="00942E5C" w:rsidRPr="00AB429D" w:rsidRDefault="00942E5C" w:rsidP="00D45ED2">
            <w:pPr>
              <w:spacing w:after="0" w:line="240" w:lineRule="auto"/>
              <w:jc w:val="both"/>
              <w:rPr>
                <w:rFonts w:ascii="Times New Roman" w:hAnsi="Times New Roman"/>
                <w:b/>
                <w:sz w:val="18"/>
                <w:szCs w:val="18"/>
              </w:rPr>
            </w:pPr>
            <w:r w:rsidRPr="00AB429D">
              <w:rPr>
                <w:rFonts w:ascii="Times New Roman" w:hAnsi="Times New Roman"/>
                <w:b/>
                <w:sz w:val="18"/>
                <w:szCs w:val="18"/>
              </w:rPr>
              <w:t>Total project costs</w:t>
            </w:r>
          </w:p>
        </w:tc>
        <w:tc>
          <w:tcPr>
            <w:tcW w:w="482" w:type="pct"/>
            <w:tcBorders>
              <w:top w:val="double" w:sz="4" w:space="0" w:color="auto"/>
              <w:bottom w:val="double" w:sz="4" w:space="0" w:color="auto"/>
            </w:tcBorders>
            <w:shd w:val="clear" w:color="auto" w:fill="FFFFFF"/>
          </w:tcPr>
          <w:p w14:paraId="5832EAE4" w14:textId="77777777" w:rsidR="00942E5C" w:rsidRPr="00AB429D" w:rsidRDefault="00942E5C" w:rsidP="00D45ED2">
            <w:pPr>
              <w:spacing w:after="0" w:line="240" w:lineRule="auto"/>
              <w:jc w:val="both"/>
              <w:rPr>
                <w:rFonts w:ascii="Times New Roman" w:hAnsi="Times New Roman"/>
                <w:sz w:val="18"/>
                <w:szCs w:val="18"/>
              </w:rPr>
            </w:pPr>
            <w:bookmarkStart w:id="10" w:name="OLE_LINK3"/>
            <w:r w:rsidRPr="00AB429D">
              <w:rPr>
                <w:rFonts w:ascii="Times New Roman" w:hAnsi="Times New Roman"/>
                <w:sz w:val="18"/>
                <w:szCs w:val="18"/>
              </w:rPr>
              <w:t>13,148,864</w:t>
            </w:r>
            <w:bookmarkEnd w:id="10"/>
          </w:p>
        </w:tc>
        <w:tc>
          <w:tcPr>
            <w:tcW w:w="576" w:type="pct"/>
            <w:tcBorders>
              <w:top w:val="double" w:sz="4" w:space="0" w:color="auto"/>
              <w:bottom w:val="double" w:sz="4" w:space="0" w:color="auto"/>
            </w:tcBorders>
            <w:shd w:val="clear" w:color="auto" w:fill="FFFFFF"/>
          </w:tcPr>
          <w:p w14:paraId="5832EAE5" w14:textId="77777777" w:rsidR="00942E5C" w:rsidRPr="00AB429D" w:rsidRDefault="00942E5C" w:rsidP="00D45ED2">
            <w:pPr>
              <w:spacing w:after="0" w:line="240" w:lineRule="auto"/>
              <w:jc w:val="both"/>
              <w:rPr>
                <w:rFonts w:ascii="Times New Roman" w:hAnsi="Times New Roman"/>
                <w:sz w:val="18"/>
                <w:szCs w:val="18"/>
              </w:rPr>
            </w:pPr>
            <w:r w:rsidRPr="00173A1B">
              <w:rPr>
                <w:rFonts w:ascii="Times New Roman" w:hAnsi="Times New Roman"/>
                <w:sz w:val="18"/>
                <w:szCs w:val="18"/>
              </w:rPr>
              <w:t>46</w:t>
            </w:r>
            <w:r>
              <w:rPr>
                <w:rFonts w:ascii="Times New Roman" w:hAnsi="Times New Roman"/>
                <w:sz w:val="18"/>
                <w:szCs w:val="18"/>
              </w:rPr>
              <w:t>,</w:t>
            </w:r>
            <w:r w:rsidRPr="00173A1B">
              <w:rPr>
                <w:rFonts w:ascii="Times New Roman" w:hAnsi="Times New Roman"/>
                <w:sz w:val="18"/>
                <w:szCs w:val="18"/>
              </w:rPr>
              <w:t>936</w:t>
            </w:r>
            <w:r>
              <w:rPr>
                <w:rFonts w:ascii="Times New Roman" w:hAnsi="Times New Roman"/>
                <w:sz w:val="18"/>
                <w:szCs w:val="18"/>
              </w:rPr>
              <w:t>,</w:t>
            </w:r>
            <w:r w:rsidRPr="00173A1B">
              <w:rPr>
                <w:rFonts w:ascii="Times New Roman" w:hAnsi="Times New Roman"/>
                <w:sz w:val="18"/>
                <w:szCs w:val="18"/>
              </w:rPr>
              <w:t>777</w:t>
            </w:r>
          </w:p>
        </w:tc>
      </w:tr>
    </w:tbl>
    <w:p w14:paraId="5832EAE7" w14:textId="77777777" w:rsidR="00942E5C" w:rsidRDefault="00942E5C" w:rsidP="00D45ED2">
      <w:pPr>
        <w:spacing w:before="240" w:after="80" w:line="240" w:lineRule="auto"/>
        <w:ind w:left="360"/>
        <w:jc w:val="both"/>
        <w:rPr>
          <w:rFonts w:ascii="Times New Roman" w:hAnsi="Times New Roman"/>
          <w:b/>
          <w:smallCaps/>
          <w:sz w:val="18"/>
          <w:szCs w:val="18"/>
        </w:rPr>
        <w:sectPr w:rsidR="00942E5C">
          <w:footerReference w:type="default" r:id="rId10"/>
          <w:pgSz w:w="12240" w:h="15840"/>
          <w:pgMar w:top="720" w:right="907" w:bottom="1440" w:left="720" w:header="720" w:footer="720" w:gutter="0"/>
          <w:cols w:space="720"/>
          <w:docGrid w:linePitch="360"/>
        </w:sectPr>
      </w:pPr>
    </w:p>
    <w:p w14:paraId="5832EAE8" w14:textId="77777777" w:rsidR="00942E5C" w:rsidRDefault="00942E5C" w:rsidP="00D45ED2">
      <w:pPr>
        <w:spacing w:before="240" w:after="80" w:line="240" w:lineRule="auto"/>
        <w:ind w:left="360"/>
        <w:jc w:val="both"/>
        <w:rPr>
          <w:rFonts w:ascii="Times New Roman" w:hAnsi="Times New Roman"/>
          <w:b/>
          <w:smallCaps/>
          <w:sz w:val="18"/>
          <w:szCs w:val="18"/>
        </w:rPr>
      </w:pPr>
    </w:p>
    <w:p w14:paraId="5832EAE9" w14:textId="77777777" w:rsidR="00942E5C" w:rsidRDefault="00942E5C" w:rsidP="007D24A3">
      <w:pPr>
        <w:numPr>
          <w:ilvl w:val="0"/>
          <w:numId w:val="1"/>
        </w:numPr>
        <w:tabs>
          <w:tab w:val="left" w:pos="360"/>
        </w:tabs>
        <w:spacing w:before="240" w:after="80" w:line="240" w:lineRule="auto"/>
        <w:jc w:val="both"/>
        <w:rPr>
          <w:rFonts w:ascii="Times New Roman" w:hAnsi="Times New Roman"/>
          <w:b/>
          <w:smallCaps/>
          <w:sz w:val="18"/>
          <w:szCs w:val="18"/>
        </w:rPr>
      </w:pPr>
      <w:r w:rsidRPr="00AB429D">
        <w:rPr>
          <w:rFonts w:ascii="Times New Roman" w:hAnsi="Times New Roman"/>
          <w:b/>
          <w:smallCaps/>
          <w:sz w:val="18"/>
          <w:szCs w:val="18"/>
        </w:rPr>
        <w:t>Project Framework</w:t>
      </w:r>
    </w:p>
    <w:tbl>
      <w:tblPr>
        <w:tblW w:w="4988" w:type="pct"/>
        <w:jc w:val="center"/>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1"/>
        <w:gridCol w:w="812"/>
        <w:gridCol w:w="4048"/>
        <w:gridCol w:w="3782"/>
        <w:gridCol w:w="1927"/>
        <w:gridCol w:w="1583"/>
      </w:tblGrid>
      <w:tr w:rsidR="00942E5C" w:rsidRPr="009C335B" w14:paraId="5832EAEB" w14:textId="77777777">
        <w:trPr>
          <w:trHeight w:val="260"/>
          <w:jc w:val="center"/>
        </w:trPr>
        <w:tc>
          <w:tcPr>
            <w:tcW w:w="5000" w:type="pct"/>
            <w:gridSpan w:val="6"/>
            <w:shd w:val="clear" w:color="auto" w:fill="FFFFFF"/>
          </w:tcPr>
          <w:p w14:paraId="5832EAEA" w14:textId="77777777" w:rsidR="00942E5C" w:rsidRDefault="00942E5C">
            <w:pPr>
              <w:spacing w:after="0" w:line="240" w:lineRule="auto"/>
              <w:rPr>
                <w:rFonts w:ascii="Times New Roman" w:hAnsi="Times New Roman"/>
                <w:b/>
                <w:iCs/>
                <w:color w:val="000000"/>
                <w:sz w:val="20"/>
                <w:szCs w:val="20"/>
              </w:rPr>
            </w:pPr>
            <w:r w:rsidRPr="009C335B">
              <w:rPr>
                <w:rFonts w:ascii="Times New Roman" w:hAnsi="Times New Roman"/>
                <w:b/>
                <w:iCs/>
                <w:color w:val="000000"/>
                <w:sz w:val="20"/>
                <w:szCs w:val="20"/>
              </w:rPr>
              <w:t xml:space="preserve">Project Objective:  Biodiversity and carbon sinks of Greater Kafue / West Lunga in </w:t>
            </w:r>
            <w:smartTag w:uri="urn:schemas-microsoft-com:office:smarttags" w:element="place">
              <w:smartTag w:uri="urn:schemas-microsoft-com:office:smarttags" w:element="country-region">
                <w:r w:rsidRPr="009C335B">
                  <w:rPr>
                    <w:rFonts w:ascii="Times New Roman" w:hAnsi="Times New Roman"/>
                    <w:b/>
                    <w:iCs/>
                    <w:color w:val="000000"/>
                    <w:sz w:val="20"/>
                    <w:szCs w:val="20"/>
                  </w:rPr>
                  <w:t>Zambia</w:t>
                </w:r>
              </w:smartTag>
            </w:smartTag>
            <w:r w:rsidRPr="009C335B">
              <w:rPr>
                <w:rFonts w:ascii="Times New Roman" w:hAnsi="Times New Roman"/>
                <w:b/>
                <w:iCs/>
                <w:color w:val="000000"/>
                <w:sz w:val="20"/>
                <w:szCs w:val="20"/>
              </w:rPr>
              <w:t xml:space="preserve"> are better protected from threats and effectively managed by local institutions, communities, and economic actors using sustainable forestry</w:t>
            </w:r>
            <w:r>
              <w:rPr>
                <w:rFonts w:ascii="Times New Roman" w:hAnsi="Times New Roman"/>
                <w:b/>
                <w:iCs/>
                <w:color w:val="000000"/>
                <w:sz w:val="20"/>
                <w:szCs w:val="20"/>
              </w:rPr>
              <w:t xml:space="preserve"> </w:t>
            </w:r>
            <w:r w:rsidRPr="009C335B">
              <w:rPr>
                <w:rFonts w:ascii="Times New Roman" w:hAnsi="Times New Roman"/>
                <w:b/>
                <w:iCs/>
                <w:color w:val="000000"/>
                <w:sz w:val="20"/>
                <w:szCs w:val="20"/>
              </w:rPr>
              <w:t>and land management practices.</w:t>
            </w:r>
          </w:p>
        </w:tc>
      </w:tr>
      <w:tr w:rsidR="00942E5C" w:rsidRPr="009C335B" w14:paraId="5832EAF2" w14:textId="77777777" w:rsidTr="008B0E05">
        <w:tblPrEx>
          <w:tblCellMar>
            <w:left w:w="0" w:type="dxa"/>
            <w:right w:w="0" w:type="dxa"/>
          </w:tblCellMar>
        </w:tblPrEx>
        <w:trPr>
          <w:trHeight w:val="755"/>
          <w:jc w:val="center"/>
        </w:trPr>
        <w:tc>
          <w:tcPr>
            <w:tcW w:w="617" w:type="pct"/>
            <w:shd w:val="clear" w:color="auto" w:fill="FFFFFF"/>
            <w:tcMar>
              <w:top w:w="0" w:type="dxa"/>
              <w:left w:w="108" w:type="dxa"/>
              <w:bottom w:w="0" w:type="dxa"/>
              <w:right w:w="108" w:type="dxa"/>
            </w:tcMar>
          </w:tcPr>
          <w:p w14:paraId="5832EAEC" w14:textId="77777777" w:rsidR="00942E5C" w:rsidRPr="009C335B" w:rsidRDefault="00942E5C" w:rsidP="009C335B">
            <w:pPr>
              <w:pStyle w:val="Heading3"/>
              <w:ind w:left="-57" w:right="-58"/>
              <w:jc w:val="center"/>
              <w:rPr>
                <w:color w:val="000000"/>
                <w:sz w:val="20"/>
                <w:szCs w:val="20"/>
                <w:lang w:val="en-GB"/>
              </w:rPr>
            </w:pPr>
            <w:r w:rsidRPr="009C335B">
              <w:rPr>
                <w:bCs w:val="0"/>
                <w:iCs/>
                <w:color w:val="000000"/>
                <w:sz w:val="20"/>
                <w:szCs w:val="20"/>
                <w:lang w:val="en-GB"/>
              </w:rPr>
              <w:t>Project Component</w:t>
            </w:r>
          </w:p>
        </w:tc>
        <w:tc>
          <w:tcPr>
            <w:tcW w:w="293" w:type="pct"/>
            <w:shd w:val="clear" w:color="auto" w:fill="FFFFFF"/>
            <w:tcMar>
              <w:top w:w="0" w:type="dxa"/>
              <w:left w:w="108" w:type="dxa"/>
              <w:bottom w:w="0" w:type="dxa"/>
              <w:right w:w="108" w:type="dxa"/>
            </w:tcMar>
          </w:tcPr>
          <w:p w14:paraId="5832EAED" w14:textId="77777777" w:rsidR="00942E5C" w:rsidRPr="009C335B" w:rsidRDefault="00942E5C" w:rsidP="009C335B">
            <w:pPr>
              <w:pStyle w:val="Heading3"/>
              <w:ind w:left="-57" w:right="-58"/>
              <w:jc w:val="center"/>
              <w:rPr>
                <w:color w:val="000000"/>
                <w:sz w:val="20"/>
                <w:szCs w:val="20"/>
                <w:lang w:val="en-GB"/>
              </w:rPr>
            </w:pPr>
            <w:r w:rsidRPr="009C335B">
              <w:rPr>
                <w:bCs w:val="0"/>
                <w:iCs/>
                <w:color w:val="000000"/>
                <w:sz w:val="20"/>
                <w:szCs w:val="20"/>
                <w:lang w:val="en-GB"/>
              </w:rPr>
              <w:t>TA</w:t>
            </w:r>
          </w:p>
        </w:tc>
        <w:tc>
          <w:tcPr>
            <w:tcW w:w="1460" w:type="pct"/>
            <w:shd w:val="clear" w:color="auto" w:fill="FFFFFF"/>
            <w:tcMar>
              <w:top w:w="0" w:type="dxa"/>
              <w:left w:w="108" w:type="dxa"/>
              <w:bottom w:w="0" w:type="dxa"/>
              <w:right w:w="108" w:type="dxa"/>
            </w:tcMar>
          </w:tcPr>
          <w:p w14:paraId="5832EAEE" w14:textId="77777777" w:rsidR="00942E5C" w:rsidRPr="009C335B" w:rsidRDefault="00942E5C" w:rsidP="009C335B">
            <w:pPr>
              <w:pStyle w:val="Heading3"/>
              <w:ind w:left="-57" w:right="-58"/>
              <w:jc w:val="center"/>
              <w:rPr>
                <w:color w:val="000000"/>
                <w:sz w:val="20"/>
                <w:szCs w:val="20"/>
                <w:lang w:val="en-GB"/>
              </w:rPr>
            </w:pPr>
            <w:r w:rsidRPr="009C335B">
              <w:rPr>
                <w:bCs w:val="0"/>
                <w:iCs/>
                <w:color w:val="000000"/>
                <w:sz w:val="20"/>
                <w:szCs w:val="20"/>
                <w:lang w:val="en-GB"/>
              </w:rPr>
              <w:t>Expected Outcomes</w:t>
            </w:r>
          </w:p>
        </w:tc>
        <w:tc>
          <w:tcPr>
            <w:tcW w:w="1364" w:type="pct"/>
            <w:shd w:val="clear" w:color="auto" w:fill="FFFFFF"/>
            <w:tcMar>
              <w:top w:w="0" w:type="dxa"/>
              <w:left w:w="108" w:type="dxa"/>
              <w:bottom w:w="0" w:type="dxa"/>
              <w:right w:w="108" w:type="dxa"/>
            </w:tcMar>
          </w:tcPr>
          <w:p w14:paraId="5832EAEF" w14:textId="77777777" w:rsidR="00942E5C" w:rsidRPr="009C335B" w:rsidRDefault="00942E5C" w:rsidP="009C335B">
            <w:pPr>
              <w:pStyle w:val="Heading3"/>
              <w:ind w:left="-57" w:right="-58"/>
              <w:jc w:val="center"/>
              <w:rPr>
                <w:color w:val="000000"/>
                <w:sz w:val="20"/>
                <w:szCs w:val="20"/>
                <w:lang w:val="en-GB"/>
              </w:rPr>
            </w:pPr>
            <w:r w:rsidRPr="009C335B">
              <w:rPr>
                <w:bCs w:val="0"/>
                <w:iCs/>
                <w:color w:val="000000"/>
                <w:sz w:val="20"/>
                <w:szCs w:val="20"/>
                <w:lang w:val="en-GB"/>
              </w:rPr>
              <w:t>Expected Outputs</w:t>
            </w:r>
          </w:p>
        </w:tc>
        <w:tc>
          <w:tcPr>
            <w:tcW w:w="695" w:type="pct"/>
            <w:shd w:val="clear" w:color="auto" w:fill="FFFFFF"/>
            <w:tcMar>
              <w:top w:w="0" w:type="dxa"/>
              <w:left w:w="108" w:type="dxa"/>
              <w:bottom w:w="0" w:type="dxa"/>
              <w:right w:w="108" w:type="dxa"/>
            </w:tcMar>
          </w:tcPr>
          <w:p w14:paraId="5832EAF0" w14:textId="77777777" w:rsidR="00942E5C" w:rsidRPr="009C335B" w:rsidRDefault="00942E5C" w:rsidP="009C335B">
            <w:pPr>
              <w:pStyle w:val="Heading3"/>
              <w:ind w:right="-58"/>
              <w:jc w:val="center"/>
              <w:rPr>
                <w:color w:val="000000"/>
                <w:sz w:val="20"/>
                <w:szCs w:val="20"/>
                <w:lang w:val="en-GB"/>
              </w:rPr>
            </w:pPr>
            <w:r w:rsidRPr="009C335B">
              <w:rPr>
                <w:bCs w:val="0"/>
                <w:iCs/>
                <w:color w:val="000000"/>
                <w:sz w:val="20"/>
                <w:szCs w:val="20"/>
                <w:lang w:val="en-GB"/>
              </w:rPr>
              <w:t>Indicative Financing from GEF</w:t>
            </w:r>
          </w:p>
        </w:tc>
        <w:tc>
          <w:tcPr>
            <w:tcW w:w="571" w:type="pct"/>
            <w:shd w:val="clear" w:color="auto" w:fill="FFFFFF"/>
            <w:tcMar>
              <w:top w:w="0" w:type="dxa"/>
              <w:left w:w="108" w:type="dxa"/>
              <w:bottom w:w="0" w:type="dxa"/>
              <w:right w:w="108" w:type="dxa"/>
            </w:tcMar>
          </w:tcPr>
          <w:p w14:paraId="5832EAF1" w14:textId="77777777" w:rsidR="00942E5C" w:rsidRPr="009C335B" w:rsidRDefault="00942E5C" w:rsidP="009C335B">
            <w:pPr>
              <w:pStyle w:val="Heading3"/>
              <w:ind w:right="-58"/>
              <w:jc w:val="center"/>
              <w:rPr>
                <w:color w:val="000000"/>
                <w:sz w:val="20"/>
                <w:szCs w:val="20"/>
                <w:lang w:val="en-GB"/>
              </w:rPr>
            </w:pPr>
            <w:r w:rsidRPr="009C335B">
              <w:rPr>
                <w:bCs w:val="0"/>
                <w:iCs/>
                <w:color w:val="000000"/>
                <w:sz w:val="20"/>
                <w:szCs w:val="20"/>
                <w:lang w:val="en-GB"/>
              </w:rPr>
              <w:t>Indicative Co Financing ($)</w:t>
            </w:r>
          </w:p>
        </w:tc>
      </w:tr>
      <w:tr w:rsidR="00942E5C" w:rsidRPr="009C335B" w14:paraId="5832EB71" w14:textId="77777777" w:rsidTr="008B0E05">
        <w:tblPrEx>
          <w:tblCellMar>
            <w:left w:w="0" w:type="dxa"/>
            <w:right w:w="0" w:type="dxa"/>
          </w:tblCellMar>
        </w:tblPrEx>
        <w:trPr>
          <w:trHeight w:val="282"/>
          <w:jc w:val="center"/>
        </w:trPr>
        <w:tc>
          <w:tcPr>
            <w:tcW w:w="617" w:type="pct"/>
            <w:shd w:val="clear" w:color="auto" w:fill="FFFFFF"/>
            <w:tcMar>
              <w:top w:w="0" w:type="dxa"/>
              <w:left w:w="108" w:type="dxa"/>
              <w:bottom w:w="0" w:type="dxa"/>
              <w:right w:w="108" w:type="dxa"/>
            </w:tcMar>
          </w:tcPr>
          <w:p w14:paraId="5832EAF3" w14:textId="77777777" w:rsidR="00942E5C" w:rsidRPr="009C335B" w:rsidRDefault="00942E5C" w:rsidP="009C335B">
            <w:pPr>
              <w:spacing w:after="0" w:line="240" w:lineRule="auto"/>
              <w:rPr>
                <w:rFonts w:ascii="Times New Roman" w:hAnsi="Times New Roman"/>
                <w:sz w:val="20"/>
                <w:szCs w:val="20"/>
                <w:lang w:val="en-GB"/>
              </w:rPr>
            </w:pPr>
            <w:r>
              <w:rPr>
                <w:rFonts w:ascii="Times New Roman" w:hAnsi="Times New Roman"/>
                <w:sz w:val="20"/>
                <w:szCs w:val="20"/>
              </w:rPr>
              <w:t xml:space="preserve">1. </w:t>
            </w:r>
            <w:r w:rsidRPr="009C335B">
              <w:rPr>
                <w:rFonts w:ascii="Times New Roman" w:hAnsi="Times New Roman"/>
                <w:sz w:val="20"/>
                <w:szCs w:val="20"/>
              </w:rPr>
              <w:t xml:space="preserve">Increased management effectiveness and financial sustainability of Greater Kafue and West Lunga PA system </w:t>
            </w:r>
          </w:p>
          <w:p w14:paraId="5832EAF4" w14:textId="77777777" w:rsidR="00942E5C" w:rsidRPr="009C335B" w:rsidRDefault="00942E5C" w:rsidP="009C335B">
            <w:pPr>
              <w:spacing w:after="0" w:line="240" w:lineRule="auto"/>
              <w:rPr>
                <w:rFonts w:ascii="Times New Roman" w:hAnsi="Times New Roman"/>
                <w:sz w:val="20"/>
                <w:szCs w:val="20"/>
                <w:lang w:val="en-GB"/>
              </w:rPr>
            </w:pPr>
          </w:p>
          <w:p w14:paraId="5832EAF5" w14:textId="77777777" w:rsidR="00942E5C" w:rsidRPr="006B04DB" w:rsidRDefault="00942E5C" w:rsidP="009C335B">
            <w:pPr>
              <w:pStyle w:val="Footer"/>
              <w:jc w:val="both"/>
              <w:rPr>
                <w:i/>
                <w:sz w:val="20"/>
                <w:szCs w:val="20"/>
              </w:rPr>
            </w:pPr>
          </w:p>
          <w:p w14:paraId="5832EAF6" w14:textId="77777777" w:rsidR="00942E5C" w:rsidRPr="009C335B" w:rsidRDefault="00942E5C" w:rsidP="009C335B">
            <w:pPr>
              <w:spacing w:after="0" w:line="240" w:lineRule="auto"/>
              <w:rPr>
                <w:rFonts w:ascii="Times New Roman" w:hAnsi="Times New Roman"/>
                <w:sz w:val="20"/>
                <w:szCs w:val="20"/>
                <w:lang w:val="en-GB"/>
              </w:rPr>
            </w:pPr>
          </w:p>
        </w:tc>
        <w:tc>
          <w:tcPr>
            <w:tcW w:w="293" w:type="pct"/>
            <w:shd w:val="clear" w:color="auto" w:fill="FFFFFF"/>
            <w:tcMar>
              <w:top w:w="0" w:type="dxa"/>
              <w:left w:w="108" w:type="dxa"/>
              <w:bottom w:w="0" w:type="dxa"/>
              <w:right w:w="108" w:type="dxa"/>
            </w:tcMar>
          </w:tcPr>
          <w:p w14:paraId="5832EAF7" w14:textId="77777777" w:rsidR="00942E5C" w:rsidRPr="009C335B" w:rsidRDefault="00942E5C" w:rsidP="009C335B">
            <w:pPr>
              <w:spacing w:after="0" w:line="240" w:lineRule="auto"/>
              <w:rPr>
                <w:rFonts w:ascii="Times New Roman" w:hAnsi="Times New Roman"/>
                <w:sz w:val="20"/>
                <w:szCs w:val="20"/>
                <w:lang w:val="fr-FR"/>
              </w:rPr>
            </w:pPr>
            <w:r w:rsidRPr="009C335B">
              <w:rPr>
                <w:rFonts w:ascii="Times New Roman" w:hAnsi="Times New Roman"/>
                <w:sz w:val="20"/>
                <w:szCs w:val="20"/>
                <w:lang w:val="fr-FR"/>
              </w:rPr>
              <w:t>TA (A)</w:t>
            </w:r>
          </w:p>
          <w:p w14:paraId="5832EAF8" w14:textId="77777777" w:rsidR="00942E5C" w:rsidRPr="009C335B" w:rsidRDefault="00942E5C" w:rsidP="009C335B">
            <w:pPr>
              <w:spacing w:after="0" w:line="240" w:lineRule="auto"/>
              <w:rPr>
                <w:rFonts w:ascii="Times New Roman" w:hAnsi="Times New Roman"/>
                <w:sz w:val="20"/>
                <w:szCs w:val="20"/>
                <w:lang w:val="fr-FR"/>
              </w:rPr>
            </w:pPr>
            <w:r w:rsidRPr="009C335B">
              <w:rPr>
                <w:rFonts w:ascii="Times New Roman" w:hAnsi="Times New Roman"/>
                <w:sz w:val="20"/>
                <w:szCs w:val="20"/>
                <w:lang w:val="fr-FR"/>
              </w:rPr>
              <w:t> </w:t>
            </w:r>
          </w:p>
          <w:p w14:paraId="5832EAF9" w14:textId="77777777" w:rsidR="00942E5C" w:rsidRPr="009C335B" w:rsidRDefault="00942E5C" w:rsidP="009C335B">
            <w:pPr>
              <w:spacing w:after="0" w:line="240" w:lineRule="auto"/>
              <w:rPr>
                <w:rFonts w:ascii="Times New Roman" w:hAnsi="Times New Roman"/>
                <w:sz w:val="20"/>
                <w:szCs w:val="20"/>
                <w:lang w:val="fr-FR"/>
              </w:rPr>
            </w:pPr>
          </w:p>
          <w:p w14:paraId="5832EAFA" w14:textId="77777777" w:rsidR="00942E5C" w:rsidRPr="009C335B" w:rsidRDefault="00942E5C" w:rsidP="009C335B">
            <w:pPr>
              <w:spacing w:after="0" w:line="240" w:lineRule="auto"/>
              <w:rPr>
                <w:rFonts w:ascii="Times New Roman" w:hAnsi="Times New Roman"/>
                <w:sz w:val="20"/>
                <w:szCs w:val="20"/>
                <w:lang w:val="fr-FR"/>
              </w:rPr>
            </w:pPr>
          </w:p>
          <w:p w14:paraId="5832EAFB" w14:textId="77777777" w:rsidR="00942E5C" w:rsidRPr="009C335B" w:rsidRDefault="00942E5C" w:rsidP="009C335B">
            <w:pPr>
              <w:spacing w:after="0" w:line="240" w:lineRule="auto"/>
              <w:rPr>
                <w:rFonts w:ascii="Times New Roman" w:hAnsi="Times New Roman"/>
                <w:sz w:val="20"/>
                <w:szCs w:val="20"/>
                <w:lang w:val="fr-FR"/>
              </w:rPr>
            </w:pPr>
          </w:p>
          <w:p w14:paraId="5832EAFC" w14:textId="77777777" w:rsidR="00942E5C" w:rsidRPr="009C335B" w:rsidRDefault="00942E5C" w:rsidP="009C335B">
            <w:pPr>
              <w:spacing w:after="0" w:line="240" w:lineRule="auto"/>
              <w:rPr>
                <w:rFonts w:ascii="Times New Roman" w:hAnsi="Times New Roman"/>
                <w:sz w:val="20"/>
                <w:szCs w:val="20"/>
                <w:lang w:val="fr-FR"/>
              </w:rPr>
            </w:pPr>
          </w:p>
          <w:p w14:paraId="5832EAFD" w14:textId="77777777" w:rsidR="00942E5C" w:rsidRPr="009C335B" w:rsidRDefault="00942E5C" w:rsidP="009C335B">
            <w:pPr>
              <w:spacing w:after="0" w:line="240" w:lineRule="auto"/>
              <w:rPr>
                <w:rFonts w:ascii="Times New Roman" w:hAnsi="Times New Roman"/>
                <w:sz w:val="20"/>
                <w:szCs w:val="20"/>
                <w:lang w:val="fr-FR"/>
              </w:rPr>
            </w:pPr>
          </w:p>
          <w:p w14:paraId="5832EAFE" w14:textId="77777777" w:rsidR="00942E5C" w:rsidRPr="009C335B" w:rsidRDefault="00942E5C" w:rsidP="009C335B">
            <w:pPr>
              <w:spacing w:after="0" w:line="240" w:lineRule="auto"/>
              <w:rPr>
                <w:rFonts w:ascii="Times New Roman" w:hAnsi="Times New Roman"/>
                <w:sz w:val="20"/>
                <w:szCs w:val="20"/>
                <w:lang w:val="fr-FR"/>
              </w:rPr>
            </w:pPr>
          </w:p>
          <w:p w14:paraId="5832EAFF" w14:textId="77777777" w:rsidR="00942E5C" w:rsidRPr="009C335B" w:rsidRDefault="00942E5C" w:rsidP="009C335B">
            <w:pPr>
              <w:spacing w:after="0" w:line="240" w:lineRule="auto"/>
              <w:rPr>
                <w:rFonts w:ascii="Times New Roman" w:hAnsi="Times New Roman"/>
                <w:sz w:val="20"/>
                <w:szCs w:val="20"/>
                <w:lang w:val="fr-FR"/>
              </w:rPr>
            </w:pPr>
          </w:p>
          <w:p w14:paraId="5832EB00" w14:textId="77777777" w:rsidR="00942E5C" w:rsidRPr="009C335B" w:rsidRDefault="00942E5C" w:rsidP="009C335B">
            <w:pPr>
              <w:spacing w:after="0" w:line="240" w:lineRule="auto"/>
              <w:rPr>
                <w:rFonts w:ascii="Times New Roman" w:hAnsi="Times New Roman"/>
                <w:sz w:val="20"/>
                <w:szCs w:val="20"/>
                <w:lang w:val="fr-FR"/>
              </w:rPr>
            </w:pPr>
          </w:p>
          <w:p w14:paraId="5832EB01" w14:textId="77777777" w:rsidR="00942E5C" w:rsidRPr="009C335B" w:rsidRDefault="00942E5C" w:rsidP="009C335B">
            <w:pPr>
              <w:spacing w:after="0" w:line="240" w:lineRule="auto"/>
              <w:rPr>
                <w:rFonts w:ascii="Times New Roman" w:hAnsi="Times New Roman"/>
                <w:sz w:val="20"/>
                <w:szCs w:val="20"/>
                <w:lang w:val="fr-FR"/>
              </w:rPr>
            </w:pPr>
          </w:p>
          <w:p w14:paraId="5832EB02" w14:textId="77777777" w:rsidR="00942E5C" w:rsidRPr="009C335B" w:rsidRDefault="00942E5C" w:rsidP="009C335B">
            <w:pPr>
              <w:spacing w:after="0" w:line="240" w:lineRule="auto"/>
              <w:rPr>
                <w:rFonts w:ascii="Times New Roman" w:hAnsi="Times New Roman"/>
                <w:sz w:val="20"/>
                <w:szCs w:val="20"/>
                <w:lang w:val="fr-FR"/>
              </w:rPr>
            </w:pPr>
          </w:p>
          <w:p w14:paraId="5832EB03" w14:textId="77777777" w:rsidR="00942E5C" w:rsidRPr="009C335B" w:rsidRDefault="00942E5C" w:rsidP="009C335B">
            <w:pPr>
              <w:spacing w:after="0" w:line="240" w:lineRule="auto"/>
              <w:rPr>
                <w:rFonts w:ascii="Times New Roman" w:hAnsi="Times New Roman"/>
                <w:sz w:val="20"/>
                <w:szCs w:val="20"/>
                <w:lang w:val="fr-FR"/>
              </w:rPr>
            </w:pPr>
            <w:r w:rsidRPr="009C335B">
              <w:rPr>
                <w:rFonts w:ascii="Times New Roman" w:hAnsi="Times New Roman"/>
                <w:sz w:val="20"/>
                <w:szCs w:val="20"/>
                <w:lang w:val="fr-FR"/>
              </w:rPr>
              <w:t>TA (B)</w:t>
            </w:r>
          </w:p>
          <w:p w14:paraId="5832EB04" w14:textId="77777777" w:rsidR="00942E5C" w:rsidRPr="009C335B" w:rsidRDefault="00942E5C" w:rsidP="009C335B">
            <w:pPr>
              <w:spacing w:after="0" w:line="240" w:lineRule="auto"/>
              <w:rPr>
                <w:rFonts w:ascii="Times New Roman" w:hAnsi="Times New Roman"/>
                <w:sz w:val="20"/>
                <w:szCs w:val="20"/>
                <w:lang w:val="fr-FR"/>
              </w:rPr>
            </w:pPr>
          </w:p>
          <w:p w14:paraId="5832EB05" w14:textId="77777777" w:rsidR="00942E5C" w:rsidRPr="009C335B" w:rsidRDefault="00942E5C" w:rsidP="009C335B">
            <w:pPr>
              <w:spacing w:after="0" w:line="240" w:lineRule="auto"/>
              <w:rPr>
                <w:rFonts w:ascii="Times New Roman" w:hAnsi="Times New Roman"/>
                <w:sz w:val="20"/>
                <w:szCs w:val="20"/>
                <w:lang w:val="fr-FR"/>
              </w:rPr>
            </w:pPr>
          </w:p>
          <w:p w14:paraId="5832EB06" w14:textId="77777777" w:rsidR="00942E5C" w:rsidRPr="009C335B" w:rsidRDefault="00942E5C" w:rsidP="009C335B">
            <w:pPr>
              <w:spacing w:after="0" w:line="240" w:lineRule="auto"/>
              <w:rPr>
                <w:rFonts w:ascii="Times New Roman" w:hAnsi="Times New Roman"/>
                <w:sz w:val="20"/>
                <w:szCs w:val="20"/>
                <w:lang w:val="fr-FR"/>
              </w:rPr>
            </w:pPr>
          </w:p>
          <w:p w14:paraId="5832EB07" w14:textId="77777777" w:rsidR="00942E5C" w:rsidRPr="009C335B" w:rsidRDefault="00942E5C" w:rsidP="009C335B">
            <w:pPr>
              <w:spacing w:after="0" w:line="240" w:lineRule="auto"/>
              <w:rPr>
                <w:rFonts w:ascii="Times New Roman" w:hAnsi="Times New Roman"/>
                <w:sz w:val="20"/>
                <w:szCs w:val="20"/>
                <w:lang w:val="fr-FR"/>
              </w:rPr>
            </w:pPr>
          </w:p>
          <w:p w14:paraId="5832EB08" w14:textId="77777777" w:rsidR="00942E5C" w:rsidRPr="009C335B" w:rsidRDefault="00942E5C" w:rsidP="009C335B">
            <w:pPr>
              <w:spacing w:after="0" w:line="240" w:lineRule="auto"/>
              <w:rPr>
                <w:rFonts w:ascii="Times New Roman" w:hAnsi="Times New Roman"/>
                <w:sz w:val="20"/>
                <w:szCs w:val="20"/>
                <w:lang w:val="fr-FR"/>
              </w:rPr>
            </w:pPr>
          </w:p>
          <w:p w14:paraId="5832EB09" w14:textId="77777777" w:rsidR="00942E5C" w:rsidRPr="009C335B" w:rsidRDefault="00942E5C" w:rsidP="009C335B">
            <w:pPr>
              <w:spacing w:after="0" w:line="240" w:lineRule="auto"/>
              <w:rPr>
                <w:rFonts w:ascii="Times New Roman" w:hAnsi="Times New Roman"/>
                <w:sz w:val="20"/>
                <w:szCs w:val="20"/>
                <w:lang w:val="fr-FR"/>
              </w:rPr>
            </w:pPr>
          </w:p>
          <w:p w14:paraId="5832EB0A" w14:textId="77777777" w:rsidR="00942E5C" w:rsidRPr="009C335B" w:rsidRDefault="00942E5C" w:rsidP="009C335B">
            <w:pPr>
              <w:spacing w:after="0" w:line="240" w:lineRule="auto"/>
              <w:rPr>
                <w:rFonts w:ascii="Times New Roman" w:hAnsi="Times New Roman"/>
                <w:sz w:val="20"/>
                <w:szCs w:val="20"/>
                <w:lang w:val="fr-FR"/>
              </w:rPr>
            </w:pPr>
          </w:p>
          <w:p w14:paraId="5832EB0B" w14:textId="77777777" w:rsidR="00942E5C" w:rsidRPr="009C335B" w:rsidRDefault="00942E5C" w:rsidP="009C335B">
            <w:pPr>
              <w:spacing w:after="0" w:line="240" w:lineRule="auto"/>
              <w:rPr>
                <w:rFonts w:ascii="Times New Roman" w:hAnsi="Times New Roman"/>
                <w:sz w:val="20"/>
                <w:szCs w:val="20"/>
                <w:lang w:val="fr-FR"/>
              </w:rPr>
            </w:pPr>
            <w:r w:rsidRPr="009C335B">
              <w:rPr>
                <w:rFonts w:ascii="Times New Roman" w:hAnsi="Times New Roman"/>
                <w:sz w:val="20"/>
                <w:szCs w:val="20"/>
                <w:lang w:val="fr-FR"/>
              </w:rPr>
              <w:t>TA (C i. ii  and iii)</w:t>
            </w:r>
          </w:p>
          <w:p w14:paraId="5832EB0C" w14:textId="77777777" w:rsidR="00942E5C" w:rsidRPr="009C335B" w:rsidRDefault="00942E5C" w:rsidP="009C335B">
            <w:pPr>
              <w:spacing w:after="0" w:line="240" w:lineRule="auto"/>
              <w:rPr>
                <w:rFonts w:ascii="Times New Roman" w:hAnsi="Times New Roman"/>
                <w:sz w:val="20"/>
                <w:szCs w:val="20"/>
                <w:lang w:val="fr-FR"/>
              </w:rPr>
            </w:pPr>
          </w:p>
          <w:p w14:paraId="5832EB0D" w14:textId="77777777" w:rsidR="00942E5C" w:rsidRPr="009C335B" w:rsidRDefault="00942E5C" w:rsidP="009C335B">
            <w:pPr>
              <w:spacing w:after="0" w:line="240" w:lineRule="auto"/>
              <w:rPr>
                <w:rFonts w:ascii="Times New Roman" w:hAnsi="Times New Roman"/>
                <w:sz w:val="20"/>
                <w:szCs w:val="20"/>
                <w:lang w:val="fr-FR"/>
              </w:rPr>
            </w:pPr>
          </w:p>
          <w:p w14:paraId="5832EB0E" w14:textId="77777777" w:rsidR="00942E5C" w:rsidRPr="009C335B" w:rsidRDefault="00942E5C" w:rsidP="009C335B">
            <w:pPr>
              <w:spacing w:after="0" w:line="240" w:lineRule="auto"/>
              <w:rPr>
                <w:rFonts w:ascii="Times New Roman" w:hAnsi="Times New Roman"/>
                <w:sz w:val="20"/>
                <w:szCs w:val="20"/>
                <w:lang w:val="fr-FR"/>
              </w:rPr>
            </w:pPr>
          </w:p>
          <w:p w14:paraId="5832EB0F" w14:textId="77777777" w:rsidR="00942E5C" w:rsidRPr="009C335B" w:rsidRDefault="00942E5C" w:rsidP="009C335B">
            <w:pPr>
              <w:spacing w:after="0" w:line="240" w:lineRule="auto"/>
              <w:rPr>
                <w:rFonts w:ascii="Times New Roman" w:hAnsi="Times New Roman"/>
                <w:sz w:val="20"/>
                <w:szCs w:val="20"/>
                <w:lang w:val="fr-FR"/>
              </w:rPr>
            </w:pPr>
          </w:p>
          <w:p w14:paraId="5832EB10" w14:textId="77777777" w:rsidR="00942E5C" w:rsidRPr="009C335B" w:rsidRDefault="00942E5C" w:rsidP="009C335B">
            <w:pPr>
              <w:spacing w:after="0" w:line="240" w:lineRule="auto"/>
              <w:rPr>
                <w:rFonts w:ascii="Times New Roman" w:hAnsi="Times New Roman"/>
                <w:sz w:val="20"/>
                <w:szCs w:val="20"/>
                <w:lang w:val="fr-FR"/>
              </w:rPr>
            </w:pPr>
          </w:p>
          <w:p w14:paraId="5832EB11" w14:textId="77777777" w:rsidR="00942E5C" w:rsidRPr="009C335B" w:rsidRDefault="00942E5C" w:rsidP="009C335B">
            <w:pPr>
              <w:spacing w:after="0" w:line="240" w:lineRule="auto"/>
              <w:rPr>
                <w:rFonts w:ascii="Times New Roman" w:hAnsi="Times New Roman"/>
                <w:sz w:val="20"/>
                <w:szCs w:val="20"/>
                <w:lang w:val="en-GB"/>
              </w:rPr>
            </w:pPr>
            <w:r w:rsidRPr="009C335B">
              <w:rPr>
                <w:rFonts w:ascii="Times New Roman" w:hAnsi="Times New Roman"/>
                <w:sz w:val="20"/>
                <w:szCs w:val="20"/>
                <w:lang w:val="en-GB"/>
              </w:rPr>
              <w:t>INV (C iv)</w:t>
            </w:r>
          </w:p>
          <w:p w14:paraId="5832EB12" w14:textId="77777777" w:rsidR="00942E5C" w:rsidRPr="009C335B" w:rsidRDefault="00942E5C" w:rsidP="009C335B">
            <w:pPr>
              <w:spacing w:after="0" w:line="240" w:lineRule="auto"/>
              <w:rPr>
                <w:rFonts w:ascii="Times New Roman" w:hAnsi="Times New Roman"/>
                <w:sz w:val="20"/>
                <w:szCs w:val="20"/>
                <w:lang w:val="en-GB"/>
              </w:rPr>
            </w:pPr>
          </w:p>
          <w:p w14:paraId="5832EB13" w14:textId="77777777" w:rsidR="00942E5C" w:rsidRPr="009C335B" w:rsidRDefault="00942E5C" w:rsidP="009C335B">
            <w:pPr>
              <w:spacing w:after="0" w:line="240" w:lineRule="auto"/>
              <w:rPr>
                <w:rFonts w:ascii="Times New Roman" w:hAnsi="Times New Roman"/>
                <w:sz w:val="20"/>
                <w:szCs w:val="20"/>
                <w:lang w:val="en-GB"/>
              </w:rPr>
            </w:pPr>
          </w:p>
          <w:p w14:paraId="5832EB14" w14:textId="77777777" w:rsidR="00942E5C" w:rsidRPr="009C335B" w:rsidRDefault="00942E5C" w:rsidP="009C335B">
            <w:pPr>
              <w:spacing w:after="0" w:line="240" w:lineRule="auto"/>
              <w:rPr>
                <w:rFonts w:ascii="Times New Roman" w:hAnsi="Times New Roman"/>
                <w:sz w:val="20"/>
                <w:szCs w:val="20"/>
                <w:lang w:val="en-GB"/>
              </w:rPr>
            </w:pPr>
          </w:p>
          <w:p w14:paraId="5832EB15" w14:textId="77777777" w:rsidR="00942E5C" w:rsidRPr="009C335B" w:rsidRDefault="00942E5C" w:rsidP="009C335B">
            <w:pPr>
              <w:spacing w:after="0" w:line="240" w:lineRule="auto"/>
              <w:rPr>
                <w:rFonts w:ascii="Times New Roman" w:hAnsi="Times New Roman"/>
                <w:sz w:val="20"/>
                <w:szCs w:val="20"/>
                <w:lang w:val="en-GB"/>
              </w:rPr>
            </w:pPr>
          </w:p>
          <w:p w14:paraId="5832EB16" w14:textId="77777777" w:rsidR="00942E5C" w:rsidRPr="009C335B" w:rsidRDefault="00942E5C" w:rsidP="009C335B">
            <w:pPr>
              <w:spacing w:after="0" w:line="240" w:lineRule="auto"/>
              <w:rPr>
                <w:rFonts w:ascii="Times New Roman" w:hAnsi="Times New Roman"/>
                <w:sz w:val="20"/>
                <w:szCs w:val="20"/>
                <w:lang w:val="en-GB"/>
              </w:rPr>
            </w:pPr>
          </w:p>
          <w:p w14:paraId="5832EB17" w14:textId="77777777" w:rsidR="00942E5C" w:rsidRPr="009C335B" w:rsidRDefault="00942E5C" w:rsidP="009C335B">
            <w:pPr>
              <w:spacing w:after="0" w:line="240" w:lineRule="auto"/>
              <w:rPr>
                <w:rFonts w:ascii="Times New Roman" w:hAnsi="Times New Roman"/>
                <w:sz w:val="20"/>
                <w:szCs w:val="20"/>
                <w:lang w:val="en-GB"/>
              </w:rPr>
            </w:pPr>
          </w:p>
        </w:tc>
        <w:tc>
          <w:tcPr>
            <w:tcW w:w="1460" w:type="pct"/>
            <w:shd w:val="clear" w:color="auto" w:fill="FFFFFF"/>
            <w:tcMar>
              <w:top w:w="0" w:type="dxa"/>
              <w:left w:w="108" w:type="dxa"/>
              <w:bottom w:w="0" w:type="dxa"/>
              <w:right w:w="108" w:type="dxa"/>
            </w:tcMar>
          </w:tcPr>
          <w:p w14:paraId="5832EB18" w14:textId="77777777" w:rsidR="00942E5C" w:rsidRPr="009C335B" w:rsidRDefault="00942E5C" w:rsidP="009C335B">
            <w:pPr>
              <w:pStyle w:val="colorfullist-accent11"/>
              <w:spacing w:before="0" w:beforeAutospacing="0" w:after="0" w:afterAutospacing="0"/>
              <w:rPr>
                <w:sz w:val="20"/>
                <w:szCs w:val="20"/>
                <w:lang w:val="en-GB"/>
              </w:rPr>
            </w:pPr>
            <w:r>
              <w:rPr>
                <w:sz w:val="20"/>
                <w:szCs w:val="20"/>
                <w:lang w:val="en-GB"/>
              </w:rPr>
              <w:lastRenderedPageBreak/>
              <w:t xml:space="preserve">Outcome 1.1 - </w:t>
            </w:r>
            <w:r w:rsidRPr="009C335B">
              <w:rPr>
                <w:sz w:val="20"/>
                <w:szCs w:val="20"/>
                <w:lang w:val="en-GB"/>
              </w:rPr>
              <w:t xml:space="preserve">Management effectiveness increased in target core PAs: West Lunga and </w:t>
            </w:r>
            <w:smartTag w:uri="urn:schemas-microsoft-com:office:smarttags" w:element="PlaceName">
              <w:r w:rsidRPr="009C335B">
                <w:rPr>
                  <w:sz w:val="20"/>
                  <w:szCs w:val="20"/>
                  <w:lang w:val="en-GB"/>
                </w:rPr>
                <w:t>Kafue</w:t>
              </w:r>
            </w:smartTag>
            <w:r w:rsidRPr="009C335B">
              <w:rPr>
                <w:sz w:val="20"/>
                <w:szCs w:val="20"/>
                <w:lang w:val="en-GB"/>
              </w:rPr>
              <w:t xml:space="preserve"> </w:t>
            </w:r>
            <w:smartTag w:uri="urn:schemas-microsoft-com:office:smarttags" w:element="PlaceType">
              <w:r w:rsidRPr="009C335B">
                <w:rPr>
                  <w:sz w:val="20"/>
                  <w:szCs w:val="20"/>
                  <w:lang w:val="en-GB"/>
                </w:rPr>
                <w:t>National Parks</w:t>
              </w:r>
            </w:smartTag>
            <w:r w:rsidRPr="009C335B">
              <w:rPr>
                <w:sz w:val="20"/>
                <w:szCs w:val="20"/>
                <w:lang w:val="en-GB"/>
              </w:rPr>
              <w:t xml:space="preserve"> covering 24,084 </w:t>
            </w:r>
            <w:r>
              <w:rPr>
                <w:sz w:val="20"/>
                <w:szCs w:val="20"/>
                <w:lang w:val="en-GB"/>
              </w:rPr>
              <w:t>km2</w:t>
            </w:r>
            <w:r w:rsidRPr="009C335B">
              <w:rPr>
                <w:sz w:val="20"/>
                <w:szCs w:val="20"/>
                <w:lang w:val="en-GB"/>
              </w:rPr>
              <w:t xml:space="preserve"> of Miombo Woodland and </w:t>
            </w:r>
            <w:smartTag w:uri="urn:schemas-microsoft-com:office:smarttags" w:element="place">
              <w:smartTag w:uri="urn:schemas-microsoft-com:office:smarttags" w:element="PlaceName">
                <w:r w:rsidRPr="009C335B">
                  <w:rPr>
                    <w:sz w:val="20"/>
                    <w:szCs w:val="20"/>
                    <w:lang w:val="en-GB"/>
                  </w:rPr>
                  <w:t>Dry</w:t>
                </w:r>
              </w:smartTag>
              <w:r w:rsidRPr="009C335B">
                <w:rPr>
                  <w:sz w:val="20"/>
                  <w:szCs w:val="20"/>
                  <w:lang w:val="en-GB"/>
                </w:rPr>
                <w:t xml:space="preserve"> </w:t>
              </w:r>
              <w:smartTag w:uri="urn:schemas-microsoft-com:office:smarttags" w:element="PlaceName">
                <w:r w:rsidRPr="009C335B">
                  <w:rPr>
                    <w:sz w:val="20"/>
                    <w:szCs w:val="20"/>
                    <w:lang w:val="en-GB"/>
                  </w:rPr>
                  <w:t>Evergreen</w:t>
                </w:r>
              </w:smartTag>
              <w:r w:rsidRPr="009C335B">
                <w:rPr>
                  <w:sz w:val="20"/>
                  <w:szCs w:val="20"/>
                  <w:lang w:val="en-GB"/>
                </w:rPr>
                <w:t xml:space="preserve"> </w:t>
              </w:r>
              <w:smartTag w:uri="urn:schemas-microsoft-com:office:smarttags" w:element="PlaceType">
                <w:r w:rsidRPr="009C335B">
                  <w:rPr>
                    <w:sz w:val="20"/>
                    <w:szCs w:val="20"/>
                    <w:lang w:val="en-GB"/>
                  </w:rPr>
                  <w:t>Forest</w:t>
                </w:r>
              </w:smartTag>
            </w:smartTag>
            <w:r w:rsidRPr="009C335B">
              <w:rPr>
                <w:sz w:val="20"/>
                <w:szCs w:val="20"/>
                <w:lang w:val="en-GB"/>
              </w:rPr>
              <w:t xml:space="preserve"> ecosystems (measured by increase of 15% in the Management Effectiveness Tracking Tool for the two Parks). </w:t>
            </w:r>
          </w:p>
          <w:p w14:paraId="5832EB19" w14:textId="77777777" w:rsidR="00942E5C" w:rsidRPr="009C335B" w:rsidRDefault="00942E5C" w:rsidP="009C335B">
            <w:pPr>
              <w:pStyle w:val="colorfullist-accent11"/>
              <w:tabs>
                <w:tab w:val="left" w:pos="264"/>
              </w:tabs>
              <w:spacing w:before="0" w:beforeAutospacing="0" w:after="0" w:afterAutospacing="0"/>
              <w:rPr>
                <w:sz w:val="20"/>
                <w:szCs w:val="20"/>
                <w:lang w:val="en-GB"/>
              </w:rPr>
            </w:pPr>
          </w:p>
          <w:p w14:paraId="5832EB1A" w14:textId="77777777" w:rsidR="00942E5C" w:rsidRPr="009C335B" w:rsidRDefault="00942E5C" w:rsidP="009C335B">
            <w:pPr>
              <w:pStyle w:val="colorfullist-accent11"/>
              <w:spacing w:before="0" w:beforeAutospacing="0" w:after="0" w:afterAutospacing="0"/>
              <w:rPr>
                <w:sz w:val="20"/>
                <w:szCs w:val="20"/>
                <w:lang w:val="en-GB"/>
              </w:rPr>
            </w:pPr>
            <w:r>
              <w:rPr>
                <w:sz w:val="20"/>
                <w:szCs w:val="20"/>
                <w:lang w:val="en-GB"/>
              </w:rPr>
              <w:t xml:space="preserve">Outcome 1.2 - </w:t>
            </w:r>
            <w:r w:rsidRPr="009C335B">
              <w:rPr>
                <w:sz w:val="20"/>
                <w:szCs w:val="20"/>
                <w:lang w:val="en-GB"/>
              </w:rPr>
              <w:t xml:space="preserve">Expansion of core PAs through increased protection to an estimated 5,579 </w:t>
            </w:r>
            <w:r>
              <w:rPr>
                <w:sz w:val="20"/>
                <w:szCs w:val="20"/>
                <w:lang w:val="en-GB"/>
              </w:rPr>
              <w:t>km2</w:t>
            </w:r>
            <w:r w:rsidRPr="009C335B">
              <w:rPr>
                <w:sz w:val="20"/>
                <w:szCs w:val="20"/>
                <w:lang w:val="en-GB"/>
              </w:rPr>
              <w:t xml:space="preserve"> of forest ecosystems by upgrading PA status in terms of new categories to reduces gaps</w:t>
            </w:r>
            <w:r>
              <w:rPr>
                <w:sz w:val="20"/>
                <w:szCs w:val="20"/>
                <w:lang w:val="en-GB"/>
              </w:rPr>
              <w:t xml:space="preserve"> in representation</w:t>
            </w:r>
            <w:r w:rsidRPr="009C335B">
              <w:rPr>
                <w:sz w:val="20"/>
                <w:szCs w:val="20"/>
                <w:lang w:val="en-GB"/>
              </w:rPr>
              <w:t xml:space="preserve"> as follows:</w:t>
            </w:r>
          </w:p>
          <w:tbl>
            <w:tblPr>
              <w:tblW w:w="5000" w:type="pct"/>
              <w:tblCellMar>
                <w:left w:w="0" w:type="dxa"/>
                <w:right w:w="0" w:type="dxa"/>
              </w:tblCellMar>
              <w:tblLook w:val="00A0" w:firstRow="1" w:lastRow="0" w:firstColumn="1" w:lastColumn="0" w:noHBand="0" w:noVBand="0"/>
            </w:tblPr>
            <w:tblGrid>
              <w:gridCol w:w="1166"/>
              <w:gridCol w:w="910"/>
              <w:gridCol w:w="954"/>
              <w:gridCol w:w="792"/>
            </w:tblGrid>
            <w:tr w:rsidR="00942E5C" w:rsidRPr="009C335B" w14:paraId="5832EB20" w14:textId="77777777">
              <w:tc>
                <w:tcPr>
                  <w:tcW w:w="1525" w:type="pct"/>
                  <w:vMerge w:val="restart"/>
                  <w:tcBorders>
                    <w:top w:val="single" w:sz="4" w:space="0" w:color="auto"/>
                    <w:left w:val="single" w:sz="4" w:space="0" w:color="auto"/>
                    <w:right w:val="single" w:sz="8" w:space="0" w:color="000000"/>
                  </w:tcBorders>
                  <w:tcMar>
                    <w:top w:w="0" w:type="dxa"/>
                    <w:left w:w="108" w:type="dxa"/>
                    <w:bottom w:w="0" w:type="dxa"/>
                    <w:right w:w="108" w:type="dxa"/>
                  </w:tcMar>
                </w:tcPr>
                <w:p w14:paraId="5832EB1B" w14:textId="77777777" w:rsidR="00942E5C" w:rsidRPr="009C335B" w:rsidRDefault="00942E5C" w:rsidP="009C335B">
                  <w:pPr>
                    <w:spacing w:after="0" w:line="240" w:lineRule="auto"/>
                    <w:ind w:left="-57" w:right="-57"/>
                    <w:jc w:val="center"/>
                    <w:rPr>
                      <w:rFonts w:ascii="Times New Roman" w:eastAsia="SimSun" w:hAnsi="Times New Roman"/>
                      <w:color w:val="000000"/>
                      <w:sz w:val="20"/>
                      <w:szCs w:val="20"/>
                      <w:lang w:val="en-GB"/>
                    </w:rPr>
                  </w:pPr>
                  <w:smartTag w:uri="urn:schemas-microsoft-com:office:smarttags" w:element="place">
                    <w:r w:rsidRPr="009C335B">
                      <w:rPr>
                        <w:rFonts w:ascii="Times New Roman" w:eastAsia="SimSun" w:hAnsi="Times New Roman"/>
                        <w:color w:val="000000"/>
                        <w:sz w:val="20"/>
                        <w:szCs w:val="20"/>
                        <w:lang w:val="en-GB"/>
                      </w:rPr>
                      <w:t>Forest</w:t>
                    </w:r>
                  </w:smartTag>
                </w:p>
                <w:p w14:paraId="5832EB1C" w14:textId="77777777" w:rsidR="00942E5C" w:rsidRPr="009C335B" w:rsidRDefault="00942E5C" w:rsidP="009C335B">
                  <w:pPr>
                    <w:spacing w:after="0" w:line="240" w:lineRule="auto"/>
                    <w:ind w:left="-57" w:right="-57"/>
                    <w:jc w:val="center"/>
                    <w:rPr>
                      <w:rFonts w:ascii="Times New Roman" w:eastAsia="SimSun" w:hAnsi="Times New Roman"/>
                      <w:color w:val="000000"/>
                      <w:sz w:val="20"/>
                      <w:szCs w:val="20"/>
                      <w:lang w:val="en-GB"/>
                    </w:rPr>
                  </w:pPr>
                  <w:r w:rsidRPr="009C335B">
                    <w:rPr>
                      <w:rFonts w:ascii="Times New Roman" w:eastAsia="SimSun" w:hAnsi="Times New Roman"/>
                      <w:color w:val="000000"/>
                      <w:sz w:val="20"/>
                      <w:szCs w:val="20"/>
                      <w:lang w:val="en-GB"/>
                    </w:rPr>
                    <w:t>Ecosystem type</w:t>
                  </w:r>
                </w:p>
              </w:tc>
              <w:tc>
                <w:tcPr>
                  <w:tcW w:w="1191" w:type="pct"/>
                  <w:vMerge w:val="restart"/>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5832EB1D" w14:textId="77777777" w:rsidR="00942E5C" w:rsidRPr="009C335B" w:rsidRDefault="00942E5C" w:rsidP="009C335B">
                  <w:pPr>
                    <w:widowControl w:val="0"/>
                    <w:spacing w:after="0" w:line="240" w:lineRule="auto"/>
                    <w:ind w:left="57" w:right="57"/>
                    <w:jc w:val="center"/>
                    <w:rPr>
                      <w:rFonts w:ascii="Times New Roman" w:eastAsia="SimSun" w:hAnsi="Times New Roman"/>
                      <w:color w:val="000000"/>
                      <w:sz w:val="20"/>
                      <w:szCs w:val="20"/>
                      <w:lang w:val="en-GB"/>
                    </w:rPr>
                  </w:pPr>
                  <w:r w:rsidRPr="009C335B">
                    <w:rPr>
                      <w:rFonts w:ascii="Times New Roman" w:eastAsia="SimSun" w:hAnsi="Times New Roman"/>
                      <w:color w:val="000000"/>
                      <w:sz w:val="20"/>
                      <w:szCs w:val="20"/>
                      <w:lang w:val="en-GB"/>
                    </w:rPr>
                    <w:t xml:space="preserve">Total area </w:t>
                  </w:r>
                </w:p>
                <w:p w14:paraId="5832EB1E" w14:textId="77777777" w:rsidR="00942E5C" w:rsidRPr="009C335B" w:rsidRDefault="00942E5C" w:rsidP="009C335B">
                  <w:pPr>
                    <w:widowControl w:val="0"/>
                    <w:spacing w:after="0" w:line="240" w:lineRule="auto"/>
                    <w:ind w:left="57" w:right="57"/>
                    <w:jc w:val="center"/>
                    <w:rPr>
                      <w:rFonts w:ascii="Times New Roman" w:eastAsia="SimSun" w:hAnsi="Times New Roman"/>
                      <w:color w:val="000000"/>
                      <w:sz w:val="20"/>
                      <w:szCs w:val="20"/>
                      <w:lang w:val="en-GB"/>
                    </w:rPr>
                  </w:pPr>
                  <w:r w:rsidRPr="009C335B">
                    <w:rPr>
                      <w:rFonts w:ascii="Times New Roman" w:hAnsi="Times New Roman"/>
                      <w:sz w:val="20"/>
                      <w:szCs w:val="20"/>
                      <w:lang w:val="en-GB"/>
                    </w:rPr>
                    <w:t>(</w:t>
                  </w:r>
                  <w:r>
                    <w:rPr>
                      <w:rFonts w:ascii="Times New Roman" w:hAnsi="Times New Roman"/>
                      <w:sz w:val="20"/>
                      <w:szCs w:val="20"/>
                      <w:lang w:val="en-GB"/>
                    </w:rPr>
                    <w:t>km2</w:t>
                  </w:r>
                  <w:r w:rsidRPr="009C335B">
                    <w:rPr>
                      <w:rFonts w:ascii="Times New Roman" w:hAnsi="Times New Roman"/>
                      <w:sz w:val="20"/>
                      <w:szCs w:val="20"/>
                      <w:vertAlign w:val="superscript"/>
                      <w:lang w:val="en-GB"/>
                    </w:rPr>
                    <w:t>)</w:t>
                  </w:r>
                </w:p>
              </w:tc>
              <w:tc>
                <w:tcPr>
                  <w:tcW w:w="2283" w:type="pct"/>
                  <w:gridSpan w:val="2"/>
                  <w:tcBorders>
                    <w:top w:val="single" w:sz="4" w:space="0" w:color="auto"/>
                    <w:left w:val="nil"/>
                    <w:bottom w:val="single" w:sz="8" w:space="0" w:color="000000"/>
                    <w:right w:val="single" w:sz="4" w:space="0" w:color="auto"/>
                  </w:tcBorders>
                  <w:tcMar>
                    <w:top w:w="0" w:type="dxa"/>
                    <w:left w:w="108" w:type="dxa"/>
                    <w:bottom w:w="0" w:type="dxa"/>
                    <w:right w:w="108" w:type="dxa"/>
                  </w:tcMar>
                </w:tcPr>
                <w:p w14:paraId="5832EB1F" w14:textId="77777777" w:rsidR="00942E5C" w:rsidRPr="009C335B" w:rsidRDefault="00942E5C" w:rsidP="009C335B">
                  <w:pPr>
                    <w:widowControl w:val="0"/>
                    <w:spacing w:after="0" w:line="240" w:lineRule="auto"/>
                    <w:ind w:left="57" w:right="57"/>
                    <w:jc w:val="center"/>
                    <w:rPr>
                      <w:rFonts w:ascii="Times New Roman" w:eastAsia="SimSun" w:hAnsi="Times New Roman"/>
                      <w:color w:val="000000"/>
                      <w:sz w:val="20"/>
                      <w:szCs w:val="20"/>
                      <w:lang w:val="en-GB"/>
                    </w:rPr>
                  </w:pPr>
                  <w:r w:rsidRPr="009C335B">
                    <w:rPr>
                      <w:rFonts w:ascii="Times New Roman" w:eastAsia="SimSun" w:hAnsi="Times New Roman"/>
                      <w:color w:val="000000"/>
                      <w:sz w:val="20"/>
                      <w:szCs w:val="20"/>
                      <w:lang w:val="en-GB"/>
                    </w:rPr>
                    <w:t>% under PA category that ensures BD Conservation*</w:t>
                  </w:r>
                </w:p>
              </w:tc>
            </w:tr>
            <w:tr w:rsidR="00942E5C" w:rsidRPr="009C335B" w14:paraId="5832EB25" w14:textId="77777777">
              <w:tc>
                <w:tcPr>
                  <w:tcW w:w="1525" w:type="pct"/>
                  <w:vMerge/>
                  <w:tcBorders>
                    <w:left w:val="single" w:sz="4" w:space="0" w:color="auto"/>
                    <w:bottom w:val="single" w:sz="8" w:space="0" w:color="000000"/>
                    <w:right w:val="single" w:sz="8" w:space="0" w:color="000000"/>
                  </w:tcBorders>
                  <w:vAlign w:val="center"/>
                </w:tcPr>
                <w:p w14:paraId="5832EB21" w14:textId="77777777" w:rsidR="00942E5C" w:rsidRPr="009C335B" w:rsidRDefault="00942E5C" w:rsidP="009C335B">
                  <w:pPr>
                    <w:spacing w:after="0" w:line="240" w:lineRule="auto"/>
                    <w:ind w:left="-57" w:right="-57"/>
                    <w:jc w:val="center"/>
                    <w:rPr>
                      <w:rFonts w:ascii="Times New Roman" w:eastAsia="SimSun" w:hAnsi="Times New Roman"/>
                      <w:color w:val="000000"/>
                      <w:sz w:val="20"/>
                      <w:szCs w:val="20"/>
                      <w:lang w:val="en-GB"/>
                    </w:rPr>
                  </w:pPr>
                </w:p>
              </w:tc>
              <w:tc>
                <w:tcPr>
                  <w:tcW w:w="1191" w:type="pct"/>
                  <w:vMerge/>
                  <w:tcBorders>
                    <w:top w:val="single" w:sz="8" w:space="0" w:color="000000"/>
                    <w:left w:val="nil"/>
                    <w:bottom w:val="single" w:sz="8" w:space="0" w:color="000000"/>
                    <w:right w:val="single" w:sz="8" w:space="0" w:color="000000"/>
                  </w:tcBorders>
                  <w:vAlign w:val="center"/>
                </w:tcPr>
                <w:p w14:paraId="5832EB22" w14:textId="77777777" w:rsidR="00942E5C" w:rsidRPr="009C335B" w:rsidRDefault="00942E5C" w:rsidP="009C335B">
                  <w:pPr>
                    <w:spacing w:after="0" w:line="240" w:lineRule="auto"/>
                    <w:ind w:left="-57" w:right="-57"/>
                    <w:jc w:val="center"/>
                    <w:rPr>
                      <w:rFonts w:ascii="Times New Roman" w:eastAsia="SimSun" w:hAnsi="Times New Roman"/>
                      <w:color w:val="000000"/>
                      <w:sz w:val="20"/>
                      <w:szCs w:val="20"/>
                      <w:lang w:val="en-GB"/>
                    </w:rPr>
                  </w:pPr>
                </w:p>
              </w:tc>
              <w:tc>
                <w:tcPr>
                  <w:tcW w:w="1248" w:type="pct"/>
                  <w:tcBorders>
                    <w:top w:val="nil"/>
                    <w:left w:val="nil"/>
                    <w:bottom w:val="single" w:sz="8" w:space="0" w:color="000000"/>
                    <w:right w:val="single" w:sz="8" w:space="0" w:color="000000"/>
                  </w:tcBorders>
                  <w:tcMar>
                    <w:top w:w="0" w:type="dxa"/>
                    <w:left w:w="108" w:type="dxa"/>
                    <w:bottom w:w="0" w:type="dxa"/>
                    <w:right w:w="108" w:type="dxa"/>
                  </w:tcMar>
                </w:tcPr>
                <w:p w14:paraId="5832EB23" w14:textId="77777777" w:rsidR="00942E5C" w:rsidRPr="009C335B" w:rsidRDefault="00942E5C" w:rsidP="009C335B">
                  <w:pPr>
                    <w:spacing w:after="0" w:line="240" w:lineRule="auto"/>
                    <w:ind w:left="-57" w:right="-57"/>
                    <w:jc w:val="center"/>
                    <w:rPr>
                      <w:rFonts w:ascii="Times New Roman" w:eastAsia="SimSun" w:hAnsi="Times New Roman"/>
                      <w:color w:val="000000"/>
                      <w:sz w:val="20"/>
                      <w:szCs w:val="20"/>
                      <w:lang w:val="en-GB"/>
                    </w:rPr>
                  </w:pPr>
                  <w:r w:rsidRPr="009C335B">
                    <w:rPr>
                      <w:rFonts w:ascii="Times New Roman" w:eastAsia="SimSun" w:hAnsi="Times New Roman"/>
                      <w:color w:val="000000"/>
                      <w:sz w:val="20"/>
                      <w:szCs w:val="20"/>
                      <w:lang w:val="en-GB"/>
                    </w:rPr>
                    <w:t>B’line</w:t>
                  </w:r>
                </w:p>
              </w:tc>
              <w:tc>
                <w:tcPr>
                  <w:tcW w:w="1036" w:type="pct"/>
                  <w:tcBorders>
                    <w:top w:val="nil"/>
                    <w:left w:val="nil"/>
                    <w:bottom w:val="single" w:sz="8" w:space="0" w:color="000000"/>
                    <w:right w:val="single" w:sz="4" w:space="0" w:color="auto"/>
                  </w:tcBorders>
                  <w:tcMar>
                    <w:top w:w="0" w:type="dxa"/>
                    <w:left w:w="108" w:type="dxa"/>
                    <w:bottom w:w="0" w:type="dxa"/>
                    <w:right w:w="108" w:type="dxa"/>
                  </w:tcMar>
                </w:tcPr>
                <w:p w14:paraId="5832EB24" w14:textId="77777777" w:rsidR="00942E5C" w:rsidRPr="009C335B" w:rsidRDefault="00942E5C" w:rsidP="009C335B">
                  <w:pPr>
                    <w:spacing w:after="0" w:line="240" w:lineRule="auto"/>
                    <w:ind w:left="-57" w:right="-57"/>
                    <w:jc w:val="center"/>
                    <w:rPr>
                      <w:rFonts w:ascii="Times New Roman" w:eastAsia="SimSun" w:hAnsi="Times New Roman"/>
                      <w:color w:val="000000"/>
                      <w:sz w:val="20"/>
                      <w:szCs w:val="20"/>
                      <w:lang w:val="en-GB"/>
                    </w:rPr>
                  </w:pPr>
                  <w:r w:rsidRPr="009C335B">
                    <w:rPr>
                      <w:rFonts w:ascii="Times New Roman" w:eastAsia="SimSun" w:hAnsi="Times New Roman"/>
                      <w:color w:val="000000"/>
                      <w:sz w:val="20"/>
                      <w:szCs w:val="20"/>
                      <w:lang w:val="en-GB"/>
                    </w:rPr>
                    <w:t>Target</w:t>
                  </w:r>
                </w:p>
              </w:tc>
            </w:tr>
            <w:tr w:rsidR="00942E5C" w:rsidRPr="009C335B" w14:paraId="5832EB2A" w14:textId="77777777">
              <w:tc>
                <w:tcPr>
                  <w:tcW w:w="1525"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5832EB26" w14:textId="77777777" w:rsidR="00942E5C" w:rsidRPr="009C335B" w:rsidRDefault="00942E5C" w:rsidP="009C335B">
                  <w:pPr>
                    <w:spacing w:after="0" w:line="240" w:lineRule="auto"/>
                    <w:ind w:left="-57" w:right="-57"/>
                    <w:jc w:val="center"/>
                    <w:rPr>
                      <w:rFonts w:ascii="Times New Roman" w:eastAsia="SimSun" w:hAnsi="Times New Roman"/>
                      <w:color w:val="000000"/>
                      <w:sz w:val="20"/>
                      <w:szCs w:val="20"/>
                      <w:lang w:val="en-GB"/>
                    </w:rPr>
                  </w:pPr>
                  <w:r w:rsidRPr="009C335B">
                    <w:rPr>
                      <w:rFonts w:ascii="Times New Roman" w:eastAsia="SimSun" w:hAnsi="Times New Roman"/>
                      <w:color w:val="000000"/>
                      <w:sz w:val="20"/>
                      <w:szCs w:val="20"/>
                      <w:lang w:val="en-GB"/>
                    </w:rPr>
                    <w:t>Miombo Woodlands</w:t>
                  </w:r>
                </w:p>
              </w:tc>
              <w:tc>
                <w:tcPr>
                  <w:tcW w:w="1191" w:type="pct"/>
                  <w:tcBorders>
                    <w:top w:val="nil"/>
                    <w:left w:val="nil"/>
                    <w:bottom w:val="single" w:sz="8" w:space="0" w:color="000000"/>
                    <w:right w:val="single" w:sz="8" w:space="0" w:color="000000"/>
                  </w:tcBorders>
                  <w:tcMar>
                    <w:top w:w="0" w:type="dxa"/>
                    <w:left w:w="108" w:type="dxa"/>
                    <w:bottom w:w="0" w:type="dxa"/>
                    <w:right w:w="108" w:type="dxa"/>
                  </w:tcMar>
                </w:tcPr>
                <w:p w14:paraId="5832EB27" w14:textId="77777777" w:rsidR="00942E5C" w:rsidRPr="009C335B" w:rsidRDefault="00942E5C" w:rsidP="009C335B">
                  <w:pPr>
                    <w:spacing w:after="0" w:line="240" w:lineRule="auto"/>
                    <w:ind w:left="-57" w:right="-57"/>
                    <w:jc w:val="right"/>
                    <w:rPr>
                      <w:rFonts w:ascii="Times New Roman" w:eastAsia="SimSun" w:hAnsi="Times New Roman"/>
                      <w:color w:val="000000"/>
                      <w:sz w:val="20"/>
                      <w:szCs w:val="20"/>
                      <w:lang w:val="en-GB"/>
                    </w:rPr>
                  </w:pPr>
                  <w:r w:rsidRPr="009C335B">
                    <w:rPr>
                      <w:rFonts w:ascii="Times New Roman" w:eastAsia="SimSun" w:hAnsi="Times New Roman"/>
                      <w:color w:val="000000"/>
                      <w:sz w:val="20"/>
                      <w:szCs w:val="20"/>
                      <w:lang w:val="en-GB"/>
                    </w:rPr>
                    <w:t>2,899</w:t>
                  </w:r>
                </w:p>
              </w:tc>
              <w:tc>
                <w:tcPr>
                  <w:tcW w:w="1248" w:type="pct"/>
                  <w:tcBorders>
                    <w:top w:val="nil"/>
                    <w:left w:val="nil"/>
                    <w:bottom w:val="single" w:sz="8" w:space="0" w:color="000000"/>
                    <w:right w:val="single" w:sz="8" w:space="0" w:color="000000"/>
                  </w:tcBorders>
                  <w:tcMar>
                    <w:top w:w="0" w:type="dxa"/>
                    <w:left w:w="108" w:type="dxa"/>
                    <w:bottom w:w="0" w:type="dxa"/>
                    <w:right w:w="108" w:type="dxa"/>
                  </w:tcMar>
                </w:tcPr>
                <w:p w14:paraId="5832EB28" w14:textId="77777777" w:rsidR="00942E5C" w:rsidRPr="009C335B" w:rsidRDefault="00942E5C" w:rsidP="009C335B">
                  <w:pPr>
                    <w:spacing w:after="0" w:line="240" w:lineRule="auto"/>
                    <w:ind w:left="-57" w:right="-57"/>
                    <w:jc w:val="right"/>
                    <w:rPr>
                      <w:rFonts w:ascii="Times New Roman" w:eastAsia="SimSun" w:hAnsi="Times New Roman"/>
                      <w:color w:val="000000"/>
                      <w:sz w:val="20"/>
                      <w:szCs w:val="20"/>
                      <w:lang w:val="en-GB"/>
                    </w:rPr>
                  </w:pPr>
                  <w:r w:rsidRPr="009C335B">
                    <w:rPr>
                      <w:rFonts w:ascii="Times New Roman" w:eastAsia="SimSun" w:hAnsi="Times New Roman"/>
                      <w:color w:val="000000"/>
                      <w:sz w:val="20"/>
                      <w:szCs w:val="20"/>
                      <w:lang w:val="en-GB"/>
                    </w:rPr>
                    <w:t>6.1%</w:t>
                  </w:r>
                </w:p>
              </w:tc>
              <w:tc>
                <w:tcPr>
                  <w:tcW w:w="1036" w:type="pct"/>
                  <w:tcBorders>
                    <w:top w:val="nil"/>
                    <w:left w:val="nil"/>
                    <w:bottom w:val="single" w:sz="8" w:space="0" w:color="000000"/>
                    <w:right w:val="single" w:sz="4" w:space="0" w:color="auto"/>
                  </w:tcBorders>
                  <w:tcMar>
                    <w:top w:w="0" w:type="dxa"/>
                    <w:left w:w="108" w:type="dxa"/>
                    <w:bottom w:w="0" w:type="dxa"/>
                    <w:right w:w="108" w:type="dxa"/>
                  </w:tcMar>
                </w:tcPr>
                <w:p w14:paraId="5832EB29" w14:textId="77777777" w:rsidR="00942E5C" w:rsidRPr="009C335B" w:rsidRDefault="00942E5C" w:rsidP="009C335B">
                  <w:pPr>
                    <w:spacing w:after="0" w:line="240" w:lineRule="auto"/>
                    <w:ind w:left="-57" w:right="-57"/>
                    <w:jc w:val="right"/>
                    <w:rPr>
                      <w:rFonts w:ascii="Times New Roman" w:eastAsia="SimSun" w:hAnsi="Times New Roman"/>
                      <w:color w:val="000000"/>
                      <w:sz w:val="20"/>
                      <w:szCs w:val="20"/>
                      <w:lang w:val="en-GB"/>
                    </w:rPr>
                  </w:pPr>
                  <w:r w:rsidRPr="009C335B">
                    <w:rPr>
                      <w:rFonts w:ascii="Times New Roman" w:eastAsia="SimSun" w:hAnsi="Times New Roman"/>
                      <w:color w:val="000000"/>
                      <w:sz w:val="20"/>
                      <w:szCs w:val="20"/>
                      <w:lang w:val="en-GB"/>
                    </w:rPr>
                    <w:t>7%</w:t>
                  </w:r>
                </w:p>
              </w:tc>
            </w:tr>
            <w:tr w:rsidR="00942E5C" w:rsidRPr="009C335B" w14:paraId="5832EB2F" w14:textId="77777777">
              <w:tc>
                <w:tcPr>
                  <w:tcW w:w="1525"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5832EB2B" w14:textId="77777777" w:rsidR="00942E5C" w:rsidRPr="009C335B" w:rsidRDefault="00942E5C" w:rsidP="009C335B">
                  <w:pPr>
                    <w:spacing w:after="0" w:line="240" w:lineRule="auto"/>
                    <w:ind w:left="-57" w:right="-57"/>
                    <w:jc w:val="center"/>
                    <w:rPr>
                      <w:rFonts w:ascii="Times New Roman" w:eastAsia="SimSun" w:hAnsi="Times New Roman"/>
                      <w:color w:val="000000"/>
                      <w:sz w:val="20"/>
                      <w:szCs w:val="20"/>
                      <w:lang w:val="en-GB"/>
                    </w:rPr>
                  </w:pPr>
                  <w:smartTag w:uri="urn:schemas-microsoft-com:office:smarttags" w:element="place">
                    <w:smartTag w:uri="urn:schemas-microsoft-com:office:smarttags" w:element="PlaceName">
                      <w:r w:rsidRPr="009C335B">
                        <w:rPr>
                          <w:rFonts w:ascii="Times New Roman" w:eastAsia="SimSun" w:hAnsi="Times New Roman"/>
                          <w:color w:val="000000"/>
                          <w:sz w:val="20"/>
                          <w:szCs w:val="20"/>
                          <w:lang w:val="en-GB"/>
                        </w:rPr>
                        <w:t>Dry</w:t>
                      </w:r>
                    </w:smartTag>
                    <w:r w:rsidRPr="009C335B">
                      <w:rPr>
                        <w:rFonts w:ascii="Times New Roman" w:eastAsia="SimSun" w:hAnsi="Times New Roman"/>
                        <w:color w:val="000000"/>
                        <w:sz w:val="20"/>
                        <w:szCs w:val="20"/>
                        <w:lang w:val="en-GB"/>
                      </w:rPr>
                      <w:t xml:space="preserve"> </w:t>
                    </w:r>
                    <w:smartTag w:uri="urn:schemas-microsoft-com:office:smarttags" w:element="PlaceName">
                      <w:r w:rsidRPr="009C335B">
                        <w:rPr>
                          <w:rFonts w:ascii="Times New Roman" w:eastAsia="SimSun" w:hAnsi="Times New Roman"/>
                          <w:color w:val="000000"/>
                          <w:sz w:val="20"/>
                          <w:szCs w:val="20"/>
                          <w:lang w:val="en-GB"/>
                        </w:rPr>
                        <w:t>Evergreen</w:t>
                      </w:r>
                    </w:smartTag>
                    <w:r w:rsidRPr="009C335B">
                      <w:rPr>
                        <w:rFonts w:ascii="Times New Roman" w:eastAsia="SimSun" w:hAnsi="Times New Roman"/>
                        <w:color w:val="000000"/>
                        <w:sz w:val="20"/>
                        <w:szCs w:val="20"/>
                        <w:lang w:val="en-GB"/>
                      </w:rPr>
                      <w:t xml:space="preserve"> </w:t>
                    </w:r>
                    <w:smartTag w:uri="urn:schemas-microsoft-com:office:smarttags" w:element="PlaceType">
                      <w:r w:rsidRPr="009C335B">
                        <w:rPr>
                          <w:rFonts w:ascii="Times New Roman" w:eastAsia="SimSun" w:hAnsi="Times New Roman"/>
                          <w:color w:val="000000"/>
                          <w:sz w:val="20"/>
                          <w:szCs w:val="20"/>
                          <w:lang w:val="en-GB"/>
                        </w:rPr>
                        <w:t>Forest</w:t>
                      </w:r>
                    </w:smartTag>
                  </w:smartTag>
                </w:p>
              </w:tc>
              <w:tc>
                <w:tcPr>
                  <w:tcW w:w="1191" w:type="pct"/>
                  <w:tcBorders>
                    <w:top w:val="nil"/>
                    <w:left w:val="nil"/>
                    <w:bottom w:val="single" w:sz="8" w:space="0" w:color="000000"/>
                    <w:right w:val="single" w:sz="8" w:space="0" w:color="000000"/>
                  </w:tcBorders>
                  <w:tcMar>
                    <w:top w:w="0" w:type="dxa"/>
                    <w:left w:w="108" w:type="dxa"/>
                    <w:bottom w:w="0" w:type="dxa"/>
                    <w:right w:w="108" w:type="dxa"/>
                  </w:tcMar>
                </w:tcPr>
                <w:p w14:paraId="5832EB2C" w14:textId="77777777" w:rsidR="00942E5C" w:rsidRPr="009C335B" w:rsidRDefault="00942E5C" w:rsidP="009C335B">
                  <w:pPr>
                    <w:spacing w:after="0" w:line="240" w:lineRule="auto"/>
                    <w:ind w:left="-57" w:right="-57"/>
                    <w:jc w:val="right"/>
                    <w:rPr>
                      <w:rFonts w:ascii="Times New Roman" w:eastAsia="SimSun" w:hAnsi="Times New Roman"/>
                      <w:color w:val="000000"/>
                      <w:sz w:val="20"/>
                      <w:szCs w:val="20"/>
                      <w:lang w:val="en-GB"/>
                    </w:rPr>
                  </w:pPr>
                  <w:r w:rsidRPr="009C335B">
                    <w:rPr>
                      <w:rFonts w:ascii="Times New Roman" w:eastAsia="SimSun" w:hAnsi="Times New Roman"/>
                      <w:color w:val="000000"/>
                      <w:sz w:val="20"/>
                      <w:szCs w:val="20"/>
                      <w:lang w:val="en-GB"/>
                    </w:rPr>
                    <w:t>2,680</w:t>
                  </w:r>
                </w:p>
              </w:tc>
              <w:tc>
                <w:tcPr>
                  <w:tcW w:w="1248" w:type="pct"/>
                  <w:tcBorders>
                    <w:top w:val="nil"/>
                    <w:left w:val="nil"/>
                    <w:bottom w:val="single" w:sz="8" w:space="0" w:color="000000"/>
                    <w:right w:val="single" w:sz="8" w:space="0" w:color="000000"/>
                  </w:tcBorders>
                  <w:tcMar>
                    <w:top w:w="0" w:type="dxa"/>
                    <w:left w:w="108" w:type="dxa"/>
                    <w:bottom w:w="0" w:type="dxa"/>
                    <w:right w:w="108" w:type="dxa"/>
                  </w:tcMar>
                </w:tcPr>
                <w:p w14:paraId="5832EB2D" w14:textId="77777777" w:rsidR="00942E5C" w:rsidRPr="009C335B" w:rsidRDefault="00942E5C" w:rsidP="009C335B">
                  <w:pPr>
                    <w:spacing w:after="0" w:line="240" w:lineRule="auto"/>
                    <w:ind w:left="-57" w:right="-57"/>
                    <w:jc w:val="right"/>
                    <w:rPr>
                      <w:rFonts w:ascii="Times New Roman" w:eastAsia="SimSun" w:hAnsi="Times New Roman"/>
                      <w:color w:val="000000"/>
                      <w:sz w:val="20"/>
                      <w:szCs w:val="20"/>
                      <w:lang w:val="en-GB"/>
                    </w:rPr>
                  </w:pPr>
                  <w:r w:rsidRPr="009C335B">
                    <w:rPr>
                      <w:rFonts w:ascii="Times New Roman" w:eastAsia="SimSun" w:hAnsi="Times New Roman"/>
                      <w:color w:val="000000"/>
                      <w:sz w:val="20"/>
                      <w:szCs w:val="20"/>
                      <w:lang w:val="en-GB"/>
                    </w:rPr>
                    <w:t>4.5%</w:t>
                  </w:r>
                </w:p>
              </w:tc>
              <w:tc>
                <w:tcPr>
                  <w:tcW w:w="1036" w:type="pct"/>
                  <w:tcBorders>
                    <w:top w:val="nil"/>
                    <w:left w:val="nil"/>
                    <w:bottom w:val="single" w:sz="8" w:space="0" w:color="000000"/>
                    <w:right w:val="single" w:sz="4" w:space="0" w:color="auto"/>
                  </w:tcBorders>
                  <w:tcMar>
                    <w:top w:w="0" w:type="dxa"/>
                    <w:left w:w="108" w:type="dxa"/>
                    <w:bottom w:w="0" w:type="dxa"/>
                    <w:right w:w="108" w:type="dxa"/>
                  </w:tcMar>
                </w:tcPr>
                <w:p w14:paraId="5832EB2E" w14:textId="77777777" w:rsidR="00942E5C" w:rsidRPr="009C335B" w:rsidRDefault="00942E5C" w:rsidP="009C335B">
                  <w:pPr>
                    <w:spacing w:after="0" w:line="240" w:lineRule="auto"/>
                    <w:ind w:left="-57" w:right="-57"/>
                    <w:jc w:val="right"/>
                    <w:rPr>
                      <w:rFonts w:ascii="Times New Roman" w:eastAsia="SimSun" w:hAnsi="Times New Roman"/>
                      <w:color w:val="000000"/>
                      <w:sz w:val="20"/>
                      <w:szCs w:val="20"/>
                      <w:lang w:val="en-GB"/>
                    </w:rPr>
                  </w:pPr>
                  <w:r w:rsidRPr="009C335B">
                    <w:rPr>
                      <w:rFonts w:ascii="Times New Roman" w:eastAsia="SimSun" w:hAnsi="Times New Roman"/>
                      <w:color w:val="000000"/>
                      <w:sz w:val="20"/>
                      <w:szCs w:val="20"/>
                      <w:lang w:val="en-GB"/>
                    </w:rPr>
                    <w:t>11.7%</w:t>
                  </w:r>
                </w:p>
              </w:tc>
            </w:tr>
            <w:tr w:rsidR="00942E5C" w:rsidRPr="009C335B" w14:paraId="5832EB33" w14:textId="77777777">
              <w:tc>
                <w:tcPr>
                  <w:tcW w:w="1525" w:type="pct"/>
                  <w:tcBorders>
                    <w:top w:val="nil"/>
                    <w:left w:val="single" w:sz="4" w:space="0" w:color="auto"/>
                    <w:bottom w:val="single" w:sz="4" w:space="0" w:color="auto"/>
                    <w:right w:val="single" w:sz="8" w:space="0" w:color="000000"/>
                  </w:tcBorders>
                  <w:tcMar>
                    <w:top w:w="0" w:type="dxa"/>
                    <w:left w:w="108" w:type="dxa"/>
                    <w:bottom w:w="0" w:type="dxa"/>
                    <w:right w:w="108" w:type="dxa"/>
                  </w:tcMar>
                </w:tcPr>
                <w:p w14:paraId="5832EB30" w14:textId="77777777" w:rsidR="00942E5C" w:rsidRPr="009C335B" w:rsidRDefault="00942E5C" w:rsidP="009C335B">
                  <w:pPr>
                    <w:spacing w:after="0" w:line="240" w:lineRule="auto"/>
                    <w:ind w:left="-57" w:right="-57"/>
                    <w:jc w:val="center"/>
                    <w:rPr>
                      <w:rFonts w:ascii="Times New Roman" w:eastAsia="SimSun" w:hAnsi="Times New Roman"/>
                      <w:color w:val="000000"/>
                      <w:sz w:val="20"/>
                      <w:szCs w:val="20"/>
                      <w:lang w:val="en-GB"/>
                    </w:rPr>
                  </w:pPr>
                  <w:r w:rsidRPr="009C335B">
                    <w:rPr>
                      <w:rFonts w:ascii="Times New Roman" w:eastAsia="SimSun" w:hAnsi="Times New Roman"/>
                      <w:color w:val="000000"/>
                      <w:sz w:val="20"/>
                      <w:szCs w:val="20"/>
                      <w:lang w:val="en-GB"/>
                    </w:rPr>
                    <w:t xml:space="preserve">Total </w:t>
                  </w:r>
                </w:p>
              </w:tc>
              <w:tc>
                <w:tcPr>
                  <w:tcW w:w="1191" w:type="pct"/>
                  <w:tcBorders>
                    <w:top w:val="nil"/>
                    <w:left w:val="nil"/>
                    <w:bottom w:val="single" w:sz="4" w:space="0" w:color="auto"/>
                    <w:right w:val="single" w:sz="8" w:space="0" w:color="000000"/>
                  </w:tcBorders>
                  <w:tcMar>
                    <w:top w:w="0" w:type="dxa"/>
                    <w:left w:w="108" w:type="dxa"/>
                    <w:bottom w:w="0" w:type="dxa"/>
                    <w:right w:w="108" w:type="dxa"/>
                  </w:tcMar>
                </w:tcPr>
                <w:p w14:paraId="5832EB31" w14:textId="77777777" w:rsidR="00942E5C" w:rsidRPr="009C335B" w:rsidRDefault="00942E5C" w:rsidP="009C335B">
                  <w:pPr>
                    <w:spacing w:after="0" w:line="240" w:lineRule="auto"/>
                    <w:ind w:left="-57" w:right="-57"/>
                    <w:jc w:val="right"/>
                    <w:rPr>
                      <w:rFonts w:ascii="Times New Roman" w:eastAsia="SimSun" w:hAnsi="Times New Roman"/>
                      <w:color w:val="000000"/>
                      <w:sz w:val="20"/>
                      <w:szCs w:val="20"/>
                      <w:lang w:val="en-GB"/>
                    </w:rPr>
                  </w:pPr>
                  <w:r w:rsidRPr="009C335B">
                    <w:rPr>
                      <w:rFonts w:ascii="Times New Roman" w:eastAsia="SimSun" w:hAnsi="Times New Roman"/>
                      <w:color w:val="000000"/>
                      <w:sz w:val="20"/>
                      <w:szCs w:val="20"/>
                      <w:lang w:val="en-GB"/>
                    </w:rPr>
                    <w:t>5,579</w:t>
                  </w:r>
                </w:p>
              </w:tc>
              <w:tc>
                <w:tcPr>
                  <w:tcW w:w="2283" w:type="pct"/>
                  <w:gridSpan w:val="2"/>
                  <w:tcBorders>
                    <w:top w:val="nil"/>
                    <w:left w:val="nil"/>
                    <w:bottom w:val="single" w:sz="4" w:space="0" w:color="auto"/>
                    <w:right w:val="single" w:sz="4" w:space="0" w:color="auto"/>
                  </w:tcBorders>
                  <w:tcMar>
                    <w:top w:w="0" w:type="dxa"/>
                    <w:left w:w="108" w:type="dxa"/>
                    <w:bottom w:w="0" w:type="dxa"/>
                    <w:right w:w="108" w:type="dxa"/>
                  </w:tcMar>
                </w:tcPr>
                <w:p w14:paraId="5832EB32" w14:textId="77777777" w:rsidR="00942E5C" w:rsidRPr="009C335B" w:rsidRDefault="00942E5C" w:rsidP="009C335B">
                  <w:pPr>
                    <w:spacing w:after="0" w:line="240" w:lineRule="auto"/>
                    <w:ind w:left="-57" w:right="-57"/>
                    <w:jc w:val="center"/>
                    <w:rPr>
                      <w:rFonts w:ascii="Times New Roman" w:eastAsia="SimSun" w:hAnsi="Times New Roman"/>
                      <w:color w:val="000000"/>
                      <w:sz w:val="20"/>
                      <w:szCs w:val="20"/>
                      <w:lang w:val="en-GB"/>
                    </w:rPr>
                  </w:pPr>
                </w:p>
              </w:tc>
            </w:tr>
          </w:tbl>
          <w:p w14:paraId="5832EB34" w14:textId="77777777" w:rsidR="00942E5C" w:rsidRPr="009C335B" w:rsidRDefault="00942E5C" w:rsidP="009C335B">
            <w:pPr>
              <w:pStyle w:val="colorfullist-accent11"/>
              <w:spacing w:before="0" w:beforeAutospacing="0" w:after="0" w:afterAutospacing="0"/>
              <w:rPr>
                <w:sz w:val="20"/>
                <w:szCs w:val="20"/>
                <w:lang w:val="en-GB"/>
              </w:rPr>
            </w:pPr>
            <w:r w:rsidRPr="009C335B">
              <w:rPr>
                <w:sz w:val="20"/>
                <w:szCs w:val="20"/>
                <w:lang w:val="en-GB"/>
              </w:rPr>
              <w:t>Achieved through:</w:t>
            </w:r>
          </w:p>
          <w:p w14:paraId="5832EB35" w14:textId="77777777" w:rsidR="00942E5C" w:rsidRPr="009C335B" w:rsidRDefault="00942E5C" w:rsidP="005F7B49">
            <w:pPr>
              <w:pStyle w:val="colorfullist-accent11"/>
              <w:numPr>
                <w:ilvl w:val="0"/>
                <w:numId w:val="38"/>
              </w:numPr>
              <w:spacing w:before="0" w:beforeAutospacing="0" w:after="0" w:afterAutospacing="0"/>
              <w:rPr>
                <w:sz w:val="20"/>
                <w:szCs w:val="20"/>
                <w:lang w:val="en-GB"/>
              </w:rPr>
            </w:pPr>
            <w:r w:rsidRPr="009C335B">
              <w:rPr>
                <w:sz w:val="20"/>
                <w:szCs w:val="20"/>
                <w:lang w:val="en-GB"/>
              </w:rPr>
              <w:t>formalization and performance effectiveness of Community Conservancies and/or</w:t>
            </w:r>
          </w:p>
          <w:p w14:paraId="5832EB36" w14:textId="77777777" w:rsidR="00942E5C" w:rsidRPr="009C335B" w:rsidRDefault="00942E5C" w:rsidP="005F7B49">
            <w:pPr>
              <w:pStyle w:val="colorfullist-accent11"/>
              <w:numPr>
                <w:ilvl w:val="0"/>
                <w:numId w:val="38"/>
              </w:numPr>
              <w:spacing w:before="0" w:beforeAutospacing="0" w:after="0" w:afterAutospacing="0"/>
              <w:rPr>
                <w:sz w:val="20"/>
                <w:szCs w:val="20"/>
                <w:lang w:val="en-GB"/>
              </w:rPr>
            </w:pPr>
            <w:r w:rsidRPr="009C335B">
              <w:rPr>
                <w:sz w:val="20"/>
                <w:szCs w:val="20"/>
                <w:lang w:val="en-GB"/>
              </w:rPr>
              <w:t>formalization of new Partnership Park (e.g. in Mufunta linked to Kasonso Busanga, a new Game Reserve in Namwala, and the proposed West Lunga Game Reserve across Lukwawa and Chibwika-Ntambu) through pending PA legislation</w:t>
            </w:r>
          </w:p>
          <w:p w14:paraId="5832EB37" w14:textId="77777777" w:rsidR="00942E5C" w:rsidRPr="009C335B" w:rsidRDefault="00942E5C" w:rsidP="009C335B">
            <w:pPr>
              <w:pStyle w:val="colorfullist-accent11"/>
              <w:spacing w:before="0" w:beforeAutospacing="0" w:after="0" w:afterAutospacing="0"/>
              <w:rPr>
                <w:sz w:val="20"/>
                <w:szCs w:val="20"/>
                <w:lang w:val="en-GB"/>
              </w:rPr>
            </w:pPr>
          </w:p>
          <w:p w14:paraId="5832EB38" w14:textId="77777777" w:rsidR="00942E5C" w:rsidRPr="009C335B" w:rsidRDefault="00942E5C" w:rsidP="009C335B">
            <w:pPr>
              <w:pStyle w:val="colorfullist-accent11"/>
              <w:spacing w:before="0" w:beforeAutospacing="0" w:after="0" w:afterAutospacing="0"/>
              <w:rPr>
                <w:sz w:val="20"/>
                <w:szCs w:val="20"/>
                <w:lang w:val="en-GB"/>
              </w:rPr>
            </w:pPr>
            <w:r>
              <w:rPr>
                <w:sz w:val="20"/>
                <w:szCs w:val="20"/>
                <w:lang w:val="en-GB"/>
              </w:rPr>
              <w:t xml:space="preserve">Outcome 1.3 - </w:t>
            </w:r>
            <w:r w:rsidRPr="009C335B">
              <w:rPr>
                <w:sz w:val="20"/>
                <w:szCs w:val="20"/>
                <w:lang w:val="en-GB"/>
              </w:rPr>
              <w:t xml:space="preserve">Increased site capacities reduce pressure in target core PAs from: </w:t>
            </w:r>
          </w:p>
          <w:p w14:paraId="5832EB39" w14:textId="77777777" w:rsidR="00942E5C" w:rsidRPr="009C335B" w:rsidRDefault="00942E5C" w:rsidP="009C335B">
            <w:pPr>
              <w:pStyle w:val="colorfullist-accent11"/>
              <w:numPr>
                <w:ilvl w:val="0"/>
                <w:numId w:val="10"/>
              </w:numPr>
              <w:tabs>
                <w:tab w:val="left" w:pos="264"/>
              </w:tabs>
              <w:spacing w:before="0" w:beforeAutospacing="0" w:after="0" w:afterAutospacing="0"/>
              <w:ind w:left="0" w:firstLine="0"/>
              <w:rPr>
                <w:sz w:val="20"/>
                <w:szCs w:val="20"/>
                <w:lang w:val="en-GB"/>
              </w:rPr>
            </w:pPr>
            <w:r w:rsidRPr="009C335B">
              <w:rPr>
                <w:sz w:val="20"/>
                <w:szCs w:val="20"/>
                <w:lang w:val="en-GB"/>
              </w:rPr>
              <w:t>Wildfire (reduction in incidence shown in wildfire records)</w:t>
            </w:r>
          </w:p>
          <w:p w14:paraId="5832EB3A" w14:textId="77777777" w:rsidR="00942E5C" w:rsidRPr="009C335B" w:rsidRDefault="00942E5C" w:rsidP="009C335B">
            <w:pPr>
              <w:pStyle w:val="colorfullist-accent11"/>
              <w:numPr>
                <w:ilvl w:val="0"/>
                <w:numId w:val="10"/>
              </w:numPr>
              <w:tabs>
                <w:tab w:val="left" w:pos="264"/>
              </w:tabs>
              <w:spacing w:before="0" w:beforeAutospacing="0" w:after="0" w:afterAutospacing="0"/>
              <w:ind w:left="0" w:firstLine="0"/>
              <w:rPr>
                <w:sz w:val="20"/>
                <w:szCs w:val="20"/>
                <w:lang w:val="en-GB"/>
              </w:rPr>
            </w:pPr>
            <w:r w:rsidRPr="009C335B">
              <w:rPr>
                <w:sz w:val="20"/>
                <w:szCs w:val="20"/>
                <w:lang w:val="en-GB"/>
              </w:rPr>
              <w:t>Wildlife poaching (monitoring of patrol coverage, poaching catch-effort ratios, and increase in sightings of wildlife)</w:t>
            </w:r>
          </w:p>
          <w:p w14:paraId="5832EB3B" w14:textId="77777777" w:rsidR="00942E5C" w:rsidRPr="009C335B" w:rsidRDefault="00942E5C" w:rsidP="009C335B">
            <w:pPr>
              <w:pStyle w:val="colorfullist-accent11"/>
              <w:numPr>
                <w:ilvl w:val="0"/>
                <w:numId w:val="10"/>
              </w:numPr>
              <w:tabs>
                <w:tab w:val="left" w:pos="264"/>
              </w:tabs>
              <w:spacing w:before="0" w:beforeAutospacing="0" w:after="0" w:afterAutospacing="0"/>
              <w:ind w:left="0" w:firstLine="0"/>
              <w:rPr>
                <w:sz w:val="20"/>
                <w:szCs w:val="20"/>
                <w:lang w:val="en-GB"/>
              </w:rPr>
            </w:pPr>
            <w:r w:rsidRPr="009C335B">
              <w:rPr>
                <w:sz w:val="20"/>
                <w:szCs w:val="20"/>
                <w:lang w:val="en-GB"/>
              </w:rPr>
              <w:t xml:space="preserve"> Illegal harvesting of wood products (halting of deforestation rates confirmed in regular monitoring of land use plans by researchers) </w:t>
            </w:r>
          </w:p>
          <w:p w14:paraId="5832EB3C" w14:textId="77777777" w:rsidR="00942E5C" w:rsidRPr="009C335B" w:rsidRDefault="00942E5C" w:rsidP="009C335B">
            <w:pPr>
              <w:pStyle w:val="colorfullist-accent11"/>
              <w:tabs>
                <w:tab w:val="left" w:pos="264"/>
              </w:tabs>
              <w:spacing w:before="0" w:beforeAutospacing="0" w:after="0" w:afterAutospacing="0"/>
              <w:rPr>
                <w:sz w:val="20"/>
                <w:szCs w:val="20"/>
                <w:lang w:val="en-GB"/>
              </w:rPr>
            </w:pPr>
          </w:p>
          <w:p w14:paraId="5832EB3D" w14:textId="77777777" w:rsidR="00942E5C" w:rsidRPr="009C335B" w:rsidRDefault="00942E5C" w:rsidP="009C335B">
            <w:pPr>
              <w:pStyle w:val="colorfullist-accent11"/>
              <w:tabs>
                <w:tab w:val="left" w:pos="264"/>
              </w:tabs>
              <w:spacing w:before="0" w:beforeAutospacing="0" w:after="0" w:afterAutospacing="0"/>
              <w:rPr>
                <w:sz w:val="20"/>
                <w:szCs w:val="20"/>
                <w:lang w:val="en-GB"/>
              </w:rPr>
            </w:pPr>
            <w:r>
              <w:rPr>
                <w:sz w:val="20"/>
                <w:szCs w:val="20"/>
                <w:lang w:val="en-GB"/>
              </w:rPr>
              <w:t xml:space="preserve">Outcome 1.4 - </w:t>
            </w:r>
            <w:r w:rsidRPr="009C335B">
              <w:rPr>
                <w:sz w:val="20"/>
                <w:szCs w:val="20"/>
                <w:lang w:val="en-GB"/>
              </w:rPr>
              <w:t xml:space="preserve">Improved financial sustainability of target core PAs measured by: </w:t>
            </w:r>
          </w:p>
          <w:p w14:paraId="5832EB3E" w14:textId="77777777" w:rsidR="00942E5C" w:rsidRPr="009C335B" w:rsidRDefault="00942E5C" w:rsidP="009C335B">
            <w:pPr>
              <w:pStyle w:val="colorfullist-accent11"/>
              <w:numPr>
                <w:ilvl w:val="0"/>
                <w:numId w:val="10"/>
              </w:numPr>
              <w:tabs>
                <w:tab w:val="left" w:pos="264"/>
              </w:tabs>
              <w:spacing w:before="0" w:beforeAutospacing="0" w:after="0" w:afterAutospacing="0"/>
              <w:ind w:left="0" w:firstLine="0"/>
              <w:rPr>
                <w:sz w:val="20"/>
                <w:szCs w:val="20"/>
                <w:lang w:val="en-GB"/>
              </w:rPr>
            </w:pPr>
            <w:r w:rsidRPr="009C335B">
              <w:rPr>
                <w:sz w:val="20"/>
                <w:szCs w:val="20"/>
                <w:lang w:val="en-GB"/>
              </w:rPr>
              <w:t xml:space="preserve">Increase in financial scorecard score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6"/>
              <w:gridCol w:w="734"/>
              <w:gridCol w:w="584"/>
              <w:gridCol w:w="584"/>
              <w:gridCol w:w="584"/>
            </w:tblGrid>
            <w:tr w:rsidR="00942E5C" w:rsidRPr="009C335B" w14:paraId="5832EB42" w14:textId="77777777">
              <w:tc>
                <w:tcPr>
                  <w:tcW w:w="0" w:type="auto"/>
                  <w:tcBorders>
                    <w:top w:val="single" w:sz="4" w:space="0" w:color="auto"/>
                    <w:left w:val="single" w:sz="4" w:space="0" w:color="auto"/>
                    <w:bottom w:val="single" w:sz="4" w:space="0" w:color="auto"/>
                    <w:right w:val="single" w:sz="4" w:space="0" w:color="auto"/>
                  </w:tcBorders>
                </w:tcPr>
                <w:p w14:paraId="5832EB3F" w14:textId="77777777" w:rsidR="00942E5C" w:rsidRPr="009C335B" w:rsidRDefault="00942E5C" w:rsidP="009C335B">
                  <w:pPr>
                    <w:spacing w:after="0"/>
                    <w:rPr>
                      <w:rFonts w:ascii="Times New Roman" w:hAnsi="Times New Roman"/>
                      <w:b/>
                      <w:i/>
                      <w:iCs/>
                      <w:sz w:val="20"/>
                      <w:szCs w:val="20"/>
                    </w:rPr>
                  </w:pPr>
                  <w:r w:rsidRPr="009C335B">
                    <w:rPr>
                      <w:rFonts w:ascii="Times New Roman" w:hAnsi="Times New Roman"/>
                      <w:b/>
                      <w:i/>
                      <w:iCs/>
                      <w:sz w:val="20"/>
                      <w:szCs w:val="20"/>
                    </w:rPr>
                    <w:t>Scorecard section</w:t>
                  </w:r>
                </w:p>
              </w:tc>
              <w:tc>
                <w:tcPr>
                  <w:tcW w:w="0" w:type="auto"/>
                  <w:gridSpan w:val="2"/>
                  <w:tcBorders>
                    <w:top w:val="single" w:sz="4" w:space="0" w:color="auto"/>
                    <w:left w:val="single" w:sz="4" w:space="0" w:color="auto"/>
                    <w:bottom w:val="single" w:sz="4" w:space="0" w:color="auto"/>
                    <w:right w:val="single" w:sz="4" w:space="0" w:color="auto"/>
                  </w:tcBorders>
                </w:tcPr>
                <w:p w14:paraId="5832EB40" w14:textId="77777777" w:rsidR="00942E5C" w:rsidRPr="009C335B" w:rsidRDefault="00942E5C" w:rsidP="009C335B">
                  <w:pPr>
                    <w:spacing w:after="0"/>
                    <w:rPr>
                      <w:rFonts w:ascii="Times New Roman" w:hAnsi="Times New Roman"/>
                      <w:b/>
                      <w:i/>
                      <w:iCs/>
                      <w:sz w:val="20"/>
                      <w:szCs w:val="20"/>
                    </w:rPr>
                  </w:pPr>
                  <w:r w:rsidRPr="009C335B">
                    <w:rPr>
                      <w:rFonts w:ascii="Times New Roman" w:hAnsi="Times New Roman"/>
                      <w:b/>
                      <w:i/>
                      <w:iCs/>
                      <w:sz w:val="20"/>
                      <w:szCs w:val="20"/>
                    </w:rPr>
                    <w:t>Baseline 2012</w:t>
                  </w:r>
                </w:p>
              </w:tc>
              <w:tc>
                <w:tcPr>
                  <w:tcW w:w="0" w:type="auto"/>
                  <w:gridSpan w:val="2"/>
                  <w:tcBorders>
                    <w:top w:val="single" w:sz="4" w:space="0" w:color="auto"/>
                    <w:left w:val="single" w:sz="4" w:space="0" w:color="auto"/>
                    <w:bottom w:val="single" w:sz="4" w:space="0" w:color="auto"/>
                    <w:right w:val="single" w:sz="4" w:space="0" w:color="auto"/>
                  </w:tcBorders>
                </w:tcPr>
                <w:p w14:paraId="5832EB41" w14:textId="77777777" w:rsidR="00942E5C" w:rsidRPr="009C335B" w:rsidRDefault="00942E5C" w:rsidP="009C335B">
                  <w:pPr>
                    <w:spacing w:after="0"/>
                    <w:rPr>
                      <w:rFonts w:ascii="Times New Roman" w:hAnsi="Times New Roman"/>
                      <w:b/>
                      <w:i/>
                      <w:iCs/>
                      <w:sz w:val="20"/>
                      <w:szCs w:val="20"/>
                    </w:rPr>
                  </w:pPr>
                  <w:r w:rsidRPr="009C335B">
                    <w:rPr>
                      <w:rFonts w:ascii="Times New Roman" w:hAnsi="Times New Roman"/>
                      <w:b/>
                      <w:i/>
                      <w:iCs/>
                      <w:sz w:val="20"/>
                      <w:szCs w:val="20"/>
                    </w:rPr>
                    <w:t>Target 2016</w:t>
                  </w:r>
                </w:p>
              </w:tc>
            </w:tr>
            <w:tr w:rsidR="00942E5C" w:rsidRPr="009C335B" w14:paraId="5832EB4C" w14:textId="77777777">
              <w:tc>
                <w:tcPr>
                  <w:tcW w:w="0" w:type="auto"/>
                  <w:tcBorders>
                    <w:top w:val="single" w:sz="4" w:space="0" w:color="auto"/>
                    <w:left w:val="single" w:sz="4" w:space="0" w:color="auto"/>
                    <w:bottom w:val="single" w:sz="4" w:space="0" w:color="auto"/>
                    <w:right w:val="single" w:sz="4" w:space="0" w:color="auto"/>
                  </w:tcBorders>
                </w:tcPr>
                <w:p w14:paraId="5832EB43" w14:textId="77777777" w:rsidR="00942E5C" w:rsidRPr="009C335B" w:rsidRDefault="00942E5C" w:rsidP="009C335B">
                  <w:pPr>
                    <w:spacing w:after="0"/>
                    <w:rPr>
                      <w:rFonts w:ascii="Times New Roman" w:hAnsi="Times New Roman"/>
                      <w:i/>
                      <w:iCs/>
                      <w:sz w:val="20"/>
                      <w:szCs w:val="20"/>
                    </w:rPr>
                  </w:pPr>
                  <w:r w:rsidRPr="009C335B">
                    <w:rPr>
                      <w:rFonts w:ascii="Times New Roman" w:hAnsi="Times New Roman"/>
                      <w:i/>
                      <w:iCs/>
                      <w:sz w:val="20"/>
                      <w:szCs w:val="20"/>
                    </w:rPr>
                    <w:t xml:space="preserve">1 Legal, regulatory &amp; institutional frameworks </w:t>
                  </w:r>
                </w:p>
              </w:tc>
              <w:tc>
                <w:tcPr>
                  <w:tcW w:w="0" w:type="auto"/>
                  <w:tcBorders>
                    <w:top w:val="single" w:sz="4" w:space="0" w:color="auto"/>
                    <w:left w:val="single" w:sz="4" w:space="0" w:color="auto"/>
                    <w:bottom w:val="single" w:sz="4" w:space="0" w:color="auto"/>
                    <w:right w:val="single" w:sz="4" w:space="0" w:color="auto"/>
                  </w:tcBorders>
                </w:tcPr>
                <w:p w14:paraId="5832EB44" w14:textId="77777777" w:rsidR="00942E5C" w:rsidRPr="009C335B" w:rsidRDefault="00942E5C" w:rsidP="009C335B">
                  <w:pPr>
                    <w:spacing w:after="0"/>
                    <w:rPr>
                      <w:rFonts w:ascii="Times New Roman" w:hAnsi="Times New Roman"/>
                      <w:iCs/>
                      <w:sz w:val="20"/>
                      <w:szCs w:val="20"/>
                    </w:rPr>
                  </w:pPr>
                  <w:r w:rsidRPr="009C335B">
                    <w:rPr>
                      <w:rFonts w:ascii="Times New Roman" w:hAnsi="Times New Roman"/>
                      <w:iCs/>
                      <w:sz w:val="20"/>
                      <w:szCs w:val="20"/>
                    </w:rPr>
                    <w:t>WL</w:t>
                  </w:r>
                </w:p>
                <w:p w14:paraId="5832EB45" w14:textId="77777777" w:rsidR="00942E5C" w:rsidRPr="009C335B" w:rsidRDefault="00942E5C" w:rsidP="009C335B">
                  <w:pPr>
                    <w:spacing w:after="0"/>
                    <w:rPr>
                      <w:rFonts w:ascii="Times New Roman" w:hAnsi="Times New Roman"/>
                      <w:iCs/>
                      <w:sz w:val="20"/>
                      <w:szCs w:val="20"/>
                    </w:rPr>
                  </w:pPr>
                  <w:r w:rsidRPr="009C335B">
                    <w:rPr>
                      <w:rFonts w:ascii="Times New Roman" w:hAnsi="Times New Roman"/>
                      <w:iCs/>
                      <w:sz w:val="20"/>
                      <w:szCs w:val="20"/>
                    </w:rPr>
                    <w:t>15%</w:t>
                  </w:r>
                </w:p>
              </w:tc>
              <w:tc>
                <w:tcPr>
                  <w:tcW w:w="0" w:type="auto"/>
                  <w:tcBorders>
                    <w:top w:val="single" w:sz="4" w:space="0" w:color="auto"/>
                    <w:left w:val="single" w:sz="4" w:space="0" w:color="auto"/>
                    <w:bottom w:val="single" w:sz="4" w:space="0" w:color="auto"/>
                    <w:right w:val="single" w:sz="4" w:space="0" w:color="auto"/>
                  </w:tcBorders>
                </w:tcPr>
                <w:p w14:paraId="5832EB46" w14:textId="77777777" w:rsidR="00942E5C" w:rsidRPr="009C335B" w:rsidRDefault="00942E5C" w:rsidP="009C335B">
                  <w:pPr>
                    <w:spacing w:after="0"/>
                    <w:rPr>
                      <w:rFonts w:ascii="Times New Roman" w:hAnsi="Times New Roman"/>
                      <w:iCs/>
                      <w:sz w:val="20"/>
                      <w:szCs w:val="20"/>
                    </w:rPr>
                  </w:pPr>
                  <w:r w:rsidRPr="009C335B">
                    <w:rPr>
                      <w:rFonts w:ascii="Times New Roman" w:hAnsi="Times New Roman"/>
                      <w:iCs/>
                      <w:sz w:val="20"/>
                      <w:szCs w:val="20"/>
                    </w:rPr>
                    <w:t>K</w:t>
                  </w:r>
                </w:p>
                <w:p w14:paraId="5832EB47" w14:textId="77777777" w:rsidR="00942E5C" w:rsidRPr="009C335B" w:rsidRDefault="00942E5C" w:rsidP="009C335B">
                  <w:pPr>
                    <w:spacing w:after="0"/>
                    <w:rPr>
                      <w:rFonts w:ascii="Times New Roman" w:hAnsi="Times New Roman"/>
                      <w:iCs/>
                      <w:sz w:val="20"/>
                      <w:szCs w:val="20"/>
                    </w:rPr>
                  </w:pPr>
                  <w:r w:rsidRPr="009C335B">
                    <w:rPr>
                      <w:rFonts w:ascii="Times New Roman" w:hAnsi="Times New Roman"/>
                      <w:iCs/>
                      <w:sz w:val="20"/>
                      <w:szCs w:val="20"/>
                    </w:rPr>
                    <w:t>41%</w:t>
                  </w:r>
                </w:p>
              </w:tc>
              <w:tc>
                <w:tcPr>
                  <w:tcW w:w="0" w:type="auto"/>
                  <w:tcBorders>
                    <w:top w:val="single" w:sz="4" w:space="0" w:color="auto"/>
                    <w:left w:val="single" w:sz="4" w:space="0" w:color="auto"/>
                    <w:bottom w:val="single" w:sz="4" w:space="0" w:color="auto"/>
                    <w:right w:val="single" w:sz="4" w:space="0" w:color="auto"/>
                  </w:tcBorders>
                </w:tcPr>
                <w:p w14:paraId="5832EB48" w14:textId="77777777" w:rsidR="00942E5C" w:rsidRPr="009C335B" w:rsidRDefault="00942E5C" w:rsidP="009C335B">
                  <w:pPr>
                    <w:spacing w:after="0"/>
                    <w:rPr>
                      <w:rFonts w:ascii="Times New Roman" w:hAnsi="Times New Roman"/>
                      <w:iCs/>
                      <w:sz w:val="20"/>
                      <w:szCs w:val="20"/>
                    </w:rPr>
                  </w:pPr>
                  <w:r w:rsidRPr="009C335B">
                    <w:rPr>
                      <w:rFonts w:ascii="Times New Roman" w:hAnsi="Times New Roman"/>
                      <w:iCs/>
                      <w:sz w:val="20"/>
                      <w:szCs w:val="20"/>
                    </w:rPr>
                    <w:t>WL</w:t>
                  </w:r>
                </w:p>
                <w:p w14:paraId="5832EB49" w14:textId="77777777" w:rsidR="00942E5C" w:rsidRPr="009C335B" w:rsidRDefault="00942E5C" w:rsidP="009C335B">
                  <w:pPr>
                    <w:spacing w:after="0"/>
                    <w:rPr>
                      <w:rFonts w:ascii="Times New Roman" w:hAnsi="Times New Roman"/>
                      <w:i/>
                      <w:iCs/>
                      <w:sz w:val="20"/>
                      <w:szCs w:val="20"/>
                    </w:rPr>
                  </w:pPr>
                  <w:r w:rsidRPr="009C335B">
                    <w:rPr>
                      <w:rFonts w:ascii="Times New Roman" w:hAnsi="Times New Roman"/>
                      <w:iCs/>
                      <w:sz w:val="20"/>
                      <w:szCs w:val="20"/>
                    </w:rPr>
                    <w:t>35%</w:t>
                  </w:r>
                </w:p>
              </w:tc>
              <w:tc>
                <w:tcPr>
                  <w:tcW w:w="0" w:type="auto"/>
                  <w:tcBorders>
                    <w:top w:val="single" w:sz="4" w:space="0" w:color="auto"/>
                    <w:left w:val="single" w:sz="4" w:space="0" w:color="auto"/>
                    <w:bottom w:val="single" w:sz="4" w:space="0" w:color="auto"/>
                    <w:right w:val="single" w:sz="4" w:space="0" w:color="auto"/>
                  </w:tcBorders>
                </w:tcPr>
                <w:p w14:paraId="5832EB4A" w14:textId="77777777" w:rsidR="00942E5C" w:rsidRPr="009C335B" w:rsidRDefault="00942E5C" w:rsidP="009C335B">
                  <w:pPr>
                    <w:spacing w:after="0"/>
                    <w:rPr>
                      <w:rFonts w:ascii="Times New Roman" w:hAnsi="Times New Roman"/>
                      <w:iCs/>
                      <w:sz w:val="20"/>
                      <w:szCs w:val="20"/>
                    </w:rPr>
                  </w:pPr>
                  <w:r w:rsidRPr="009C335B">
                    <w:rPr>
                      <w:rFonts w:ascii="Times New Roman" w:hAnsi="Times New Roman"/>
                      <w:iCs/>
                      <w:sz w:val="20"/>
                      <w:szCs w:val="20"/>
                    </w:rPr>
                    <w:t>K</w:t>
                  </w:r>
                </w:p>
                <w:p w14:paraId="5832EB4B" w14:textId="77777777" w:rsidR="00942E5C" w:rsidRPr="009C335B" w:rsidRDefault="00942E5C" w:rsidP="009C335B">
                  <w:pPr>
                    <w:spacing w:after="0"/>
                    <w:rPr>
                      <w:rFonts w:ascii="Times New Roman" w:hAnsi="Times New Roman"/>
                      <w:i/>
                      <w:iCs/>
                      <w:sz w:val="20"/>
                      <w:szCs w:val="20"/>
                    </w:rPr>
                  </w:pPr>
                  <w:r w:rsidRPr="009C335B">
                    <w:rPr>
                      <w:rFonts w:ascii="Times New Roman" w:hAnsi="Times New Roman"/>
                      <w:iCs/>
                      <w:sz w:val="20"/>
                      <w:szCs w:val="20"/>
                    </w:rPr>
                    <w:t>65%</w:t>
                  </w:r>
                </w:p>
              </w:tc>
            </w:tr>
            <w:tr w:rsidR="00942E5C" w:rsidRPr="009C335B" w14:paraId="5832EB56" w14:textId="77777777">
              <w:tc>
                <w:tcPr>
                  <w:tcW w:w="0" w:type="auto"/>
                  <w:tcBorders>
                    <w:top w:val="single" w:sz="4" w:space="0" w:color="auto"/>
                    <w:left w:val="single" w:sz="4" w:space="0" w:color="auto"/>
                    <w:bottom w:val="single" w:sz="4" w:space="0" w:color="auto"/>
                    <w:right w:val="single" w:sz="4" w:space="0" w:color="auto"/>
                  </w:tcBorders>
                </w:tcPr>
                <w:p w14:paraId="5832EB4D" w14:textId="77777777" w:rsidR="00942E5C" w:rsidRPr="009C335B" w:rsidRDefault="00942E5C" w:rsidP="009C335B">
                  <w:pPr>
                    <w:spacing w:after="0"/>
                    <w:rPr>
                      <w:rFonts w:ascii="Times New Roman" w:hAnsi="Times New Roman"/>
                      <w:i/>
                      <w:iCs/>
                      <w:sz w:val="20"/>
                      <w:szCs w:val="20"/>
                    </w:rPr>
                  </w:pPr>
                  <w:r w:rsidRPr="009C335B">
                    <w:rPr>
                      <w:rFonts w:ascii="Times New Roman" w:hAnsi="Times New Roman"/>
                      <w:i/>
                      <w:iCs/>
                      <w:sz w:val="20"/>
                      <w:szCs w:val="20"/>
                    </w:rPr>
                    <w:t xml:space="preserve">2 Business planning &amp; tools for cost-effective management </w:t>
                  </w:r>
                </w:p>
              </w:tc>
              <w:tc>
                <w:tcPr>
                  <w:tcW w:w="0" w:type="auto"/>
                  <w:tcBorders>
                    <w:top w:val="single" w:sz="4" w:space="0" w:color="auto"/>
                    <w:left w:val="single" w:sz="4" w:space="0" w:color="auto"/>
                    <w:bottom w:val="single" w:sz="4" w:space="0" w:color="auto"/>
                    <w:right w:val="single" w:sz="4" w:space="0" w:color="auto"/>
                  </w:tcBorders>
                </w:tcPr>
                <w:p w14:paraId="5832EB4E" w14:textId="77777777" w:rsidR="00942E5C" w:rsidRPr="009C335B" w:rsidRDefault="00942E5C" w:rsidP="009C335B">
                  <w:pPr>
                    <w:spacing w:after="0"/>
                    <w:rPr>
                      <w:rFonts w:ascii="Times New Roman" w:hAnsi="Times New Roman"/>
                      <w:iCs/>
                      <w:sz w:val="20"/>
                      <w:szCs w:val="20"/>
                    </w:rPr>
                  </w:pPr>
                  <w:r w:rsidRPr="009C335B">
                    <w:rPr>
                      <w:rFonts w:ascii="Times New Roman" w:hAnsi="Times New Roman"/>
                      <w:iCs/>
                      <w:sz w:val="20"/>
                      <w:szCs w:val="20"/>
                    </w:rPr>
                    <w:t>WL</w:t>
                  </w:r>
                </w:p>
                <w:p w14:paraId="5832EB4F" w14:textId="77777777" w:rsidR="00942E5C" w:rsidRPr="009C335B" w:rsidRDefault="00942E5C" w:rsidP="009C335B">
                  <w:pPr>
                    <w:spacing w:after="0"/>
                    <w:rPr>
                      <w:rFonts w:ascii="Times New Roman" w:hAnsi="Times New Roman"/>
                      <w:iCs/>
                      <w:sz w:val="20"/>
                      <w:szCs w:val="20"/>
                    </w:rPr>
                  </w:pPr>
                  <w:r w:rsidRPr="009C335B">
                    <w:rPr>
                      <w:rFonts w:ascii="Times New Roman" w:hAnsi="Times New Roman"/>
                      <w:iCs/>
                      <w:sz w:val="20"/>
                      <w:szCs w:val="20"/>
                    </w:rPr>
                    <w:t>58%</w:t>
                  </w:r>
                </w:p>
              </w:tc>
              <w:tc>
                <w:tcPr>
                  <w:tcW w:w="0" w:type="auto"/>
                  <w:tcBorders>
                    <w:top w:val="single" w:sz="4" w:space="0" w:color="auto"/>
                    <w:left w:val="single" w:sz="4" w:space="0" w:color="auto"/>
                    <w:bottom w:val="single" w:sz="4" w:space="0" w:color="auto"/>
                    <w:right w:val="single" w:sz="4" w:space="0" w:color="auto"/>
                  </w:tcBorders>
                </w:tcPr>
                <w:p w14:paraId="5832EB50" w14:textId="77777777" w:rsidR="00942E5C" w:rsidRPr="009C335B" w:rsidRDefault="00942E5C" w:rsidP="009C335B">
                  <w:pPr>
                    <w:spacing w:after="0"/>
                    <w:rPr>
                      <w:rFonts w:ascii="Times New Roman" w:hAnsi="Times New Roman"/>
                      <w:iCs/>
                      <w:sz w:val="20"/>
                      <w:szCs w:val="20"/>
                    </w:rPr>
                  </w:pPr>
                  <w:r w:rsidRPr="009C335B">
                    <w:rPr>
                      <w:rFonts w:ascii="Times New Roman" w:hAnsi="Times New Roman"/>
                      <w:iCs/>
                      <w:sz w:val="20"/>
                      <w:szCs w:val="20"/>
                    </w:rPr>
                    <w:t>K</w:t>
                  </w:r>
                </w:p>
                <w:p w14:paraId="5832EB51" w14:textId="77777777" w:rsidR="00942E5C" w:rsidRPr="009C335B" w:rsidRDefault="00942E5C" w:rsidP="009C335B">
                  <w:pPr>
                    <w:spacing w:after="0"/>
                    <w:rPr>
                      <w:rFonts w:ascii="Times New Roman" w:hAnsi="Times New Roman"/>
                      <w:i/>
                      <w:iCs/>
                      <w:sz w:val="20"/>
                      <w:szCs w:val="20"/>
                    </w:rPr>
                  </w:pPr>
                  <w:r w:rsidRPr="009C335B">
                    <w:rPr>
                      <w:rFonts w:ascii="Times New Roman" w:hAnsi="Times New Roman"/>
                      <w:iCs/>
                      <w:sz w:val="20"/>
                      <w:szCs w:val="20"/>
                    </w:rPr>
                    <w:t>41%</w:t>
                  </w:r>
                </w:p>
              </w:tc>
              <w:tc>
                <w:tcPr>
                  <w:tcW w:w="0" w:type="auto"/>
                  <w:tcBorders>
                    <w:top w:val="single" w:sz="4" w:space="0" w:color="auto"/>
                    <w:left w:val="single" w:sz="4" w:space="0" w:color="auto"/>
                    <w:bottom w:val="single" w:sz="4" w:space="0" w:color="auto"/>
                    <w:right w:val="single" w:sz="4" w:space="0" w:color="auto"/>
                  </w:tcBorders>
                </w:tcPr>
                <w:p w14:paraId="5832EB52" w14:textId="77777777" w:rsidR="00942E5C" w:rsidRPr="009C335B" w:rsidRDefault="00942E5C" w:rsidP="009C335B">
                  <w:pPr>
                    <w:spacing w:after="0"/>
                    <w:rPr>
                      <w:rFonts w:ascii="Times New Roman" w:hAnsi="Times New Roman"/>
                      <w:iCs/>
                      <w:sz w:val="20"/>
                      <w:szCs w:val="20"/>
                    </w:rPr>
                  </w:pPr>
                  <w:r w:rsidRPr="009C335B">
                    <w:rPr>
                      <w:rFonts w:ascii="Times New Roman" w:hAnsi="Times New Roman"/>
                      <w:iCs/>
                      <w:sz w:val="20"/>
                      <w:szCs w:val="20"/>
                    </w:rPr>
                    <w:t>WL</w:t>
                  </w:r>
                </w:p>
                <w:p w14:paraId="5832EB53" w14:textId="77777777" w:rsidR="00942E5C" w:rsidRPr="009C335B" w:rsidRDefault="00942E5C" w:rsidP="009C335B">
                  <w:pPr>
                    <w:spacing w:after="0"/>
                    <w:rPr>
                      <w:rFonts w:ascii="Times New Roman" w:hAnsi="Times New Roman"/>
                      <w:i/>
                      <w:iCs/>
                      <w:sz w:val="20"/>
                      <w:szCs w:val="20"/>
                    </w:rPr>
                  </w:pPr>
                  <w:r w:rsidRPr="009C335B">
                    <w:rPr>
                      <w:rFonts w:ascii="Times New Roman" w:hAnsi="Times New Roman"/>
                      <w:iCs/>
                      <w:sz w:val="20"/>
                      <w:szCs w:val="20"/>
                    </w:rPr>
                    <w:t>65%</w:t>
                  </w:r>
                </w:p>
              </w:tc>
              <w:tc>
                <w:tcPr>
                  <w:tcW w:w="0" w:type="auto"/>
                  <w:tcBorders>
                    <w:top w:val="single" w:sz="4" w:space="0" w:color="auto"/>
                    <w:left w:val="single" w:sz="4" w:space="0" w:color="auto"/>
                    <w:bottom w:val="single" w:sz="4" w:space="0" w:color="auto"/>
                    <w:right w:val="single" w:sz="4" w:space="0" w:color="auto"/>
                  </w:tcBorders>
                </w:tcPr>
                <w:p w14:paraId="5832EB54" w14:textId="77777777" w:rsidR="00942E5C" w:rsidRPr="009C335B" w:rsidRDefault="00942E5C" w:rsidP="009C335B">
                  <w:pPr>
                    <w:spacing w:after="0"/>
                    <w:rPr>
                      <w:rFonts w:ascii="Times New Roman" w:hAnsi="Times New Roman"/>
                      <w:iCs/>
                      <w:sz w:val="20"/>
                      <w:szCs w:val="20"/>
                    </w:rPr>
                  </w:pPr>
                  <w:r w:rsidRPr="009C335B">
                    <w:rPr>
                      <w:rFonts w:ascii="Times New Roman" w:hAnsi="Times New Roman"/>
                      <w:iCs/>
                      <w:sz w:val="20"/>
                      <w:szCs w:val="20"/>
                    </w:rPr>
                    <w:t>K</w:t>
                  </w:r>
                </w:p>
                <w:p w14:paraId="5832EB55" w14:textId="77777777" w:rsidR="00942E5C" w:rsidRPr="009C335B" w:rsidRDefault="00942E5C" w:rsidP="009C335B">
                  <w:pPr>
                    <w:spacing w:after="0"/>
                    <w:rPr>
                      <w:rFonts w:ascii="Times New Roman" w:hAnsi="Times New Roman"/>
                      <w:i/>
                      <w:iCs/>
                      <w:sz w:val="20"/>
                      <w:szCs w:val="20"/>
                    </w:rPr>
                  </w:pPr>
                  <w:r w:rsidRPr="009C335B">
                    <w:rPr>
                      <w:rFonts w:ascii="Times New Roman" w:hAnsi="Times New Roman"/>
                      <w:iCs/>
                      <w:sz w:val="20"/>
                      <w:szCs w:val="20"/>
                    </w:rPr>
                    <w:t>65%</w:t>
                  </w:r>
                </w:p>
              </w:tc>
            </w:tr>
            <w:tr w:rsidR="00942E5C" w:rsidRPr="009C335B" w14:paraId="5832EB60" w14:textId="77777777">
              <w:trPr>
                <w:trHeight w:val="63"/>
              </w:trPr>
              <w:tc>
                <w:tcPr>
                  <w:tcW w:w="0" w:type="auto"/>
                  <w:tcBorders>
                    <w:top w:val="single" w:sz="4" w:space="0" w:color="auto"/>
                    <w:left w:val="single" w:sz="4" w:space="0" w:color="auto"/>
                    <w:bottom w:val="single" w:sz="4" w:space="0" w:color="auto"/>
                    <w:right w:val="single" w:sz="4" w:space="0" w:color="auto"/>
                  </w:tcBorders>
                </w:tcPr>
                <w:p w14:paraId="5832EB57" w14:textId="77777777" w:rsidR="00942E5C" w:rsidRPr="009C335B" w:rsidRDefault="00942E5C" w:rsidP="009C335B">
                  <w:pPr>
                    <w:spacing w:after="0"/>
                    <w:rPr>
                      <w:rFonts w:ascii="Times New Roman" w:hAnsi="Times New Roman"/>
                      <w:i/>
                      <w:iCs/>
                      <w:sz w:val="20"/>
                      <w:szCs w:val="20"/>
                    </w:rPr>
                  </w:pPr>
                  <w:r w:rsidRPr="009C335B">
                    <w:rPr>
                      <w:rFonts w:ascii="Times New Roman" w:hAnsi="Times New Roman"/>
                      <w:i/>
                      <w:iCs/>
                      <w:sz w:val="20"/>
                      <w:szCs w:val="20"/>
                    </w:rPr>
                    <w:t>3 Tools for revenue generation</w:t>
                  </w:r>
                </w:p>
              </w:tc>
              <w:tc>
                <w:tcPr>
                  <w:tcW w:w="0" w:type="auto"/>
                  <w:tcBorders>
                    <w:top w:val="single" w:sz="4" w:space="0" w:color="auto"/>
                    <w:left w:val="single" w:sz="4" w:space="0" w:color="auto"/>
                    <w:bottom w:val="single" w:sz="4" w:space="0" w:color="auto"/>
                    <w:right w:val="single" w:sz="4" w:space="0" w:color="auto"/>
                  </w:tcBorders>
                </w:tcPr>
                <w:p w14:paraId="5832EB58" w14:textId="77777777" w:rsidR="00942E5C" w:rsidRPr="009C335B" w:rsidRDefault="00942E5C" w:rsidP="009C335B">
                  <w:pPr>
                    <w:spacing w:after="0"/>
                    <w:rPr>
                      <w:rFonts w:ascii="Times New Roman" w:hAnsi="Times New Roman"/>
                      <w:iCs/>
                      <w:sz w:val="20"/>
                      <w:szCs w:val="20"/>
                    </w:rPr>
                  </w:pPr>
                  <w:r w:rsidRPr="009C335B">
                    <w:rPr>
                      <w:rFonts w:ascii="Times New Roman" w:hAnsi="Times New Roman"/>
                      <w:iCs/>
                      <w:sz w:val="20"/>
                      <w:szCs w:val="20"/>
                    </w:rPr>
                    <w:t>WL</w:t>
                  </w:r>
                </w:p>
                <w:p w14:paraId="5832EB59" w14:textId="77777777" w:rsidR="00942E5C" w:rsidRPr="009C335B" w:rsidRDefault="00942E5C" w:rsidP="009C335B">
                  <w:pPr>
                    <w:spacing w:after="0"/>
                    <w:rPr>
                      <w:rFonts w:ascii="Times New Roman" w:hAnsi="Times New Roman"/>
                      <w:i/>
                      <w:iCs/>
                      <w:sz w:val="20"/>
                      <w:szCs w:val="20"/>
                    </w:rPr>
                  </w:pPr>
                  <w:r w:rsidRPr="009C335B">
                    <w:rPr>
                      <w:rFonts w:ascii="Times New Roman" w:hAnsi="Times New Roman"/>
                      <w:iCs/>
                      <w:sz w:val="20"/>
                      <w:szCs w:val="20"/>
                    </w:rPr>
                    <w:t>33.3%</w:t>
                  </w:r>
                </w:p>
              </w:tc>
              <w:tc>
                <w:tcPr>
                  <w:tcW w:w="0" w:type="auto"/>
                  <w:tcBorders>
                    <w:top w:val="single" w:sz="4" w:space="0" w:color="auto"/>
                    <w:left w:val="single" w:sz="4" w:space="0" w:color="auto"/>
                    <w:bottom w:val="single" w:sz="4" w:space="0" w:color="auto"/>
                    <w:right w:val="single" w:sz="4" w:space="0" w:color="auto"/>
                  </w:tcBorders>
                </w:tcPr>
                <w:p w14:paraId="5832EB5A" w14:textId="77777777" w:rsidR="00942E5C" w:rsidRPr="009C335B" w:rsidRDefault="00942E5C" w:rsidP="009C335B">
                  <w:pPr>
                    <w:spacing w:after="0"/>
                    <w:rPr>
                      <w:rFonts w:ascii="Times New Roman" w:hAnsi="Times New Roman"/>
                      <w:iCs/>
                      <w:sz w:val="20"/>
                      <w:szCs w:val="20"/>
                    </w:rPr>
                  </w:pPr>
                  <w:r w:rsidRPr="009C335B">
                    <w:rPr>
                      <w:rFonts w:ascii="Times New Roman" w:hAnsi="Times New Roman"/>
                      <w:iCs/>
                      <w:sz w:val="20"/>
                      <w:szCs w:val="20"/>
                    </w:rPr>
                    <w:t>K</w:t>
                  </w:r>
                </w:p>
                <w:p w14:paraId="5832EB5B" w14:textId="77777777" w:rsidR="00942E5C" w:rsidRPr="009C335B" w:rsidRDefault="00942E5C" w:rsidP="009C335B">
                  <w:pPr>
                    <w:spacing w:after="0"/>
                    <w:rPr>
                      <w:rFonts w:ascii="Times New Roman" w:hAnsi="Times New Roman"/>
                      <w:i/>
                      <w:iCs/>
                      <w:sz w:val="20"/>
                      <w:szCs w:val="20"/>
                    </w:rPr>
                  </w:pPr>
                  <w:r w:rsidRPr="009C335B">
                    <w:rPr>
                      <w:rFonts w:ascii="Times New Roman" w:hAnsi="Times New Roman"/>
                      <w:iCs/>
                      <w:sz w:val="20"/>
                      <w:szCs w:val="20"/>
                    </w:rPr>
                    <w:t>39%</w:t>
                  </w:r>
                </w:p>
              </w:tc>
              <w:tc>
                <w:tcPr>
                  <w:tcW w:w="0" w:type="auto"/>
                  <w:tcBorders>
                    <w:top w:val="single" w:sz="4" w:space="0" w:color="auto"/>
                    <w:left w:val="single" w:sz="4" w:space="0" w:color="auto"/>
                    <w:bottom w:val="single" w:sz="4" w:space="0" w:color="auto"/>
                    <w:right w:val="single" w:sz="4" w:space="0" w:color="auto"/>
                  </w:tcBorders>
                </w:tcPr>
                <w:p w14:paraId="5832EB5C" w14:textId="77777777" w:rsidR="00942E5C" w:rsidRPr="009C335B" w:rsidRDefault="00942E5C" w:rsidP="009C335B">
                  <w:pPr>
                    <w:spacing w:after="0"/>
                    <w:rPr>
                      <w:rFonts w:ascii="Times New Roman" w:hAnsi="Times New Roman"/>
                      <w:iCs/>
                      <w:sz w:val="20"/>
                      <w:szCs w:val="20"/>
                    </w:rPr>
                  </w:pPr>
                  <w:r w:rsidRPr="009C335B">
                    <w:rPr>
                      <w:rFonts w:ascii="Times New Roman" w:hAnsi="Times New Roman"/>
                      <w:iCs/>
                      <w:sz w:val="20"/>
                      <w:szCs w:val="20"/>
                    </w:rPr>
                    <w:t>WL</w:t>
                  </w:r>
                </w:p>
                <w:p w14:paraId="5832EB5D" w14:textId="77777777" w:rsidR="00942E5C" w:rsidRPr="009C335B" w:rsidRDefault="00942E5C" w:rsidP="009C335B">
                  <w:pPr>
                    <w:spacing w:after="0"/>
                    <w:rPr>
                      <w:rFonts w:ascii="Times New Roman" w:hAnsi="Times New Roman"/>
                      <w:i/>
                      <w:iCs/>
                      <w:sz w:val="20"/>
                      <w:szCs w:val="20"/>
                    </w:rPr>
                  </w:pPr>
                  <w:r w:rsidRPr="009C335B">
                    <w:rPr>
                      <w:rFonts w:ascii="Times New Roman" w:hAnsi="Times New Roman"/>
                      <w:iCs/>
                      <w:sz w:val="20"/>
                      <w:szCs w:val="20"/>
                    </w:rPr>
                    <w:t>40%</w:t>
                  </w:r>
                </w:p>
              </w:tc>
              <w:tc>
                <w:tcPr>
                  <w:tcW w:w="0" w:type="auto"/>
                  <w:tcBorders>
                    <w:top w:val="single" w:sz="4" w:space="0" w:color="auto"/>
                    <w:left w:val="single" w:sz="4" w:space="0" w:color="auto"/>
                    <w:bottom w:val="single" w:sz="4" w:space="0" w:color="auto"/>
                    <w:right w:val="single" w:sz="4" w:space="0" w:color="auto"/>
                  </w:tcBorders>
                </w:tcPr>
                <w:p w14:paraId="5832EB5E" w14:textId="77777777" w:rsidR="00942E5C" w:rsidRPr="009C335B" w:rsidRDefault="00942E5C" w:rsidP="009C335B">
                  <w:pPr>
                    <w:spacing w:after="0"/>
                    <w:rPr>
                      <w:rFonts w:ascii="Times New Roman" w:hAnsi="Times New Roman"/>
                      <w:iCs/>
                      <w:sz w:val="20"/>
                      <w:szCs w:val="20"/>
                    </w:rPr>
                  </w:pPr>
                  <w:r w:rsidRPr="009C335B">
                    <w:rPr>
                      <w:rFonts w:ascii="Times New Roman" w:hAnsi="Times New Roman"/>
                      <w:iCs/>
                      <w:sz w:val="20"/>
                      <w:szCs w:val="20"/>
                    </w:rPr>
                    <w:t>K</w:t>
                  </w:r>
                </w:p>
                <w:p w14:paraId="5832EB5F" w14:textId="77777777" w:rsidR="00942E5C" w:rsidRPr="009C335B" w:rsidRDefault="00942E5C" w:rsidP="009C335B">
                  <w:pPr>
                    <w:spacing w:after="0"/>
                    <w:rPr>
                      <w:rFonts w:ascii="Times New Roman" w:hAnsi="Times New Roman"/>
                      <w:i/>
                      <w:iCs/>
                      <w:sz w:val="20"/>
                      <w:szCs w:val="20"/>
                    </w:rPr>
                  </w:pPr>
                  <w:r w:rsidRPr="009C335B">
                    <w:rPr>
                      <w:rFonts w:ascii="Times New Roman" w:hAnsi="Times New Roman"/>
                      <w:iCs/>
                      <w:sz w:val="20"/>
                      <w:szCs w:val="20"/>
                    </w:rPr>
                    <w:t>70%</w:t>
                  </w:r>
                </w:p>
              </w:tc>
            </w:tr>
          </w:tbl>
          <w:p w14:paraId="5832EB61" w14:textId="77777777" w:rsidR="00942E5C" w:rsidRPr="009C335B" w:rsidRDefault="00942E5C" w:rsidP="009C335B">
            <w:pPr>
              <w:pStyle w:val="colorfullist-accent11"/>
              <w:numPr>
                <w:ilvl w:val="0"/>
                <w:numId w:val="10"/>
              </w:numPr>
              <w:tabs>
                <w:tab w:val="left" w:pos="264"/>
              </w:tabs>
              <w:spacing w:before="0" w:beforeAutospacing="0" w:after="0" w:afterAutospacing="0"/>
              <w:ind w:left="0" w:firstLine="0"/>
              <w:rPr>
                <w:sz w:val="20"/>
                <w:szCs w:val="20"/>
                <w:lang w:val="en-GB"/>
              </w:rPr>
            </w:pPr>
            <w:r w:rsidRPr="009C335B">
              <w:rPr>
                <w:sz w:val="20"/>
                <w:szCs w:val="20"/>
                <w:lang w:val="en-GB"/>
              </w:rPr>
              <w:t>Reduction in funding gap of core PAs – KNP funding gap reduced from $1.5-2.0m to $1m by Y5 through budget controls and new tourism concessions, and WLNP outsourced through a PPP by Y3.</w:t>
            </w:r>
          </w:p>
          <w:p w14:paraId="5832EB62" w14:textId="77777777" w:rsidR="00942E5C" w:rsidRPr="009C335B" w:rsidRDefault="00942E5C" w:rsidP="009C335B">
            <w:pPr>
              <w:pStyle w:val="colorfullist-accent11"/>
              <w:tabs>
                <w:tab w:val="left" w:pos="264"/>
              </w:tabs>
              <w:spacing w:before="0" w:beforeAutospacing="0" w:after="0" w:afterAutospacing="0"/>
              <w:rPr>
                <w:sz w:val="20"/>
                <w:szCs w:val="20"/>
                <w:lang w:val="en-GB"/>
              </w:rPr>
            </w:pPr>
          </w:p>
          <w:p w14:paraId="5832EB63" w14:textId="77777777" w:rsidR="00942E5C" w:rsidRDefault="00942E5C" w:rsidP="00E200F9">
            <w:pPr>
              <w:tabs>
                <w:tab w:val="left" w:pos="264"/>
              </w:tabs>
              <w:spacing w:after="0" w:line="240" w:lineRule="auto"/>
              <w:ind w:left="360"/>
              <w:rPr>
                <w:rFonts w:ascii="Times New Roman" w:hAnsi="Times New Roman"/>
                <w:sz w:val="20"/>
                <w:szCs w:val="20"/>
                <w:lang w:val="en-GB"/>
              </w:rPr>
            </w:pPr>
          </w:p>
          <w:p w14:paraId="5832EB64" w14:textId="77777777" w:rsidR="00942E5C" w:rsidRPr="009C335B" w:rsidRDefault="00942E5C" w:rsidP="00E200F9">
            <w:pPr>
              <w:tabs>
                <w:tab w:val="left" w:pos="264"/>
              </w:tabs>
              <w:spacing w:after="0" w:line="240" w:lineRule="auto"/>
              <w:ind w:left="360"/>
              <w:rPr>
                <w:rFonts w:ascii="Times New Roman" w:hAnsi="Times New Roman"/>
                <w:sz w:val="20"/>
                <w:szCs w:val="20"/>
                <w:lang w:val="en-GB"/>
              </w:rPr>
            </w:pPr>
          </w:p>
        </w:tc>
        <w:tc>
          <w:tcPr>
            <w:tcW w:w="1364" w:type="pct"/>
            <w:shd w:val="clear" w:color="auto" w:fill="FFFFFF"/>
            <w:tcMar>
              <w:top w:w="0" w:type="dxa"/>
              <w:left w:w="108" w:type="dxa"/>
              <w:bottom w:w="0" w:type="dxa"/>
              <w:right w:w="108" w:type="dxa"/>
            </w:tcMar>
          </w:tcPr>
          <w:p w14:paraId="5832EB65" w14:textId="77777777" w:rsidR="00942E5C" w:rsidRPr="009C335B" w:rsidRDefault="00942E5C" w:rsidP="009C335B">
            <w:pPr>
              <w:spacing w:after="120" w:line="240" w:lineRule="auto"/>
              <w:ind w:left="14" w:hanging="14"/>
              <w:rPr>
                <w:rFonts w:ascii="Times New Roman" w:hAnsi="Times New Roman"/>
                <w:sz w:val="20"/>
                <w:szCs w:val="20"/>
              </w:rPr>
            </w:pPr>
            <w:r w:rsidRPr="009C335B">
              <w:rPr>
                <w:rFonts w:ascii="Times New Roman" w:hAnsi="Times New Roman"/>
                <w:sz w:val="20"/>
                <w:szCs w:val="20"/>
              </w:rPr>
              <w:lastRenderedPageBreak/>
              <w:t xml:space="preserve">A. </w:t>
            </w:r>
            <w:r w:rsidRPr="009C335B">
              <w:rPr>
                <w:rFonts w:ascii="Times New Roman" w:hAnsi="Times New Roman"/>
                <w:sz w:val="20"/>
                <w:szCs w:val="20"/>
                <w:u w:val="single"/>
              </w:rPr>
              <w:t>PA system framework strengthened.</w:t>
            </w:r>
            <w:r w:rsidRPr="009C335B">
              <w:rPr>
                <w:rFonts w:ascii="Times New Roman" w:hAnsi="Times New Roman"/>
                <w:sz w:val="20"/>
                <w:szCs w:val="20"/>
              </w:rPr>
              <w:t xml:space="preserve"> This includes: i) strengthening Kafue Business Unit for decentralized management of project area through performance based planning and management systems  ii) technical training program for all Park Managers and Area Wardens (iii) Sustainable financing plan established for KNP identifying specific cost control and revenue generation mechanisms (iv) WLNP managed through a suitable PPP (v) effective CBNRM entitlement, governance and management put in place in GMAs</w:t>
            </w:r>
          </w:p>
          <w:p w14:paraId="5832EB66" w14:textId="77777777" w:rsidR="00942E5C" w:rsidRPr="009C335B" w:rsidRDefault="00942E5C" w:rsidP="009C335B">
            <w:pPr>
              <w:tabs>
                <w:tab w:val="left" w:pos="72"/>
              </w:tabs>
              <w:spacing w:after="0" w:line="240" w:lineRule="auto"/>
              <w:rPr>
                <w:rFonts w:ascii="Times New Roman" w:hAnsi="Times New Roman"/>
                <w:sz w:val="20"/>
                <w:szCs w:val="20"/>
                <w:lang w:val="en-GB"/>
              </w:rPr>
            </w:pPr>
            <w:r w:rsidRPr="009C335B">
              <w:rPr>
                <w:rFonts w:ascii="Times New Roman" w:hAnsi="Times New Roman"/>
                <w:sz w:val="20"/>
                <w:szCs w:val="20"/>
                <w:lang w:val="en-GB"/>
              </w:rPr>
              <w:t xml:space="preserve">B.  </w:t>
            </w:r>
            <w:r w:rsidRPr="009C335B">
              <w:rPr>
                <w:rFonts w:ascii="Times New Roman" w:hAnsi="Times New Roman"/>
                <w:sz w:val="20"/>
                <w:szCs w:val="20"/>
                <w:u w:val="single"/>
                <w:lang w:val="en-GB"/>
              </w:rPr>
              <w:t>Site level operations strengthened for Target Core PAs</w:t>
            </w:r>
            <w:r w:rsidRPr="009C335B">
              <w:rPr>
                <w:rFonts w:ascii="Times New Roman" w:hAnsi="Times New Roman"/>
                <w:sz w:val="20"/>
                <w:szCs w:val="20"/>
                <w:lang w:val="en-GB"/>
              </w:rPr>
              <w:t>. This includes for target NPs: (i) Strengthened system for law enforcement, fire control and deforestation (ii) Staff training for performance / financial management and control, evidence based management of complex systems, and CBNRM planning in relation to GMAs, biodiversity conservation and climate change (iii) Sustainable financing and PPP plans developed for KNP and WLNP respectively, and revenues returned to and properly managed in GMAs</w:t>
            </w:r>
          </w:p>
          <w:p w14:paraId="5832EB67" w14:textId="77777777" w:rsidR="00942E5C" w:rsidRPr="009C335B" w:rsidRDefault="00942E5C" w:rsidP="009C335B">
            <w:pPr>
              <w:tabs>
                <w:tab w:val="left" w:pos="72"/>
              </w:tabs>
              <w:spacing w:after="0" w:line="240" w:lineRule="auto"/>
              <w:rPr>
                <w:rFonts w:ascii="Times New Roman" w:hAnsi="Times New Roman"/>
                <w:sz w:val="20"/>
                <w:szCs w:val="20"/>
                <w:lang w:val="en-GB"/>
              </w:rPr>
            </w:pPr>
            <w:r w:rsidRPr="009C335B">
              <w:rPr>
                <w:rFonts w:ascii="Times New Roman" w:hAnsi="Times New Roman"/>
                <w:sz w:val="20"/>
                <w:szCs w:val="20"/>
                <w:u w:val="single"/>
                <w:lang w:val="en-GB"/>
              </w:rPr>
              <w:t>C. Expansion of PA Core through upgrading and gazetting</w:t>
            </w:r>
            <w:r w:rsidRPr="009C335B">
              <w:rPr>
                <w:rFonts w:ascii="Times New Roman" w:hAnsi="Times New Roman"/>
                <w:sz w:val="20"/>
                <w:szCs w:val="20"/>
                <w:lang w:val="en-GB"/>
              </w:rPr>
              <w:t xml:space="preserve">. </w:t>
            </w:r>
            <w:r w:rsidRPr="009C335B">
              <w:rPr>
                <w:rFonts w:ascii="Times New Roman" w:hAnsi="Times New Roman"/>
                <w:sz w:val="20"/>
                <w:szCs w:val="20"/>
              </w:rPr>
              <w:t>(i) Reclassification and gazetting of</w:t>
            </w:r>
            <w:r w:rsidRPr="009C335B">
              <w:rPr>
                <w:rFonts w:ascii="Times New Roman" w:hAnsi="Times New Roman"/>
                <w:sz w:val="20"/>
                <w:szCs w:val="20"/>
                <w:lang w:val="en-GB"/>
              </w:rPr>
              <w:t xml:space="preserve"> 5,579 </w:t>
            </w:r>
            <w:r>
              <w:rPr>
                <w:rFonts w:ascii="Times New Roman" w:hAnsi="Times New Roman"/>
                <w:sz w:val="20"/>
                <w:szCs w:val="20"/>
                <w:lang w:val="en-GB"/>
              </w:rPr>
              <w:t>km2</w:t>
            </w:r>
            <w:r w:rsidRPr="009C335B">
              <w:rPr>
                <w:rFonts w:ascii="Times New Roman" w:hAnsi="Times New Roman"/>
                <w:sz w:val="20"/>
                <w:szCs w:val="20"/>
                <w:lang w:val="en-GB"/>
              </w:rPr>
              <w:t xml:space="preserve">  of </w:t>
            </w:r>
            <w:r w:rsidRPr="009C335B">
              <w:rPr>
                <w:rFonts w:ascii="Times New Roman" w:hAnsi="Times New Roman"/>
                <w:sz w:val="20"/>
                <w:szCs w:val="20"/>
              </w:rPr>
              <w:t xml:space="preserve">forested portions of GMAs in terms of new categories </w:t>
            </w:r>
            <w:r w:rsidRPr="009C335B">
              <w:rPr>
                <w:rFonts w:ascii="Times New Roman" w:hAnsi="Times New Roman"/>
                <w:sz w:val="20"/>
                <w:szCs w:val="20"/>
                <w:lang w:val="en-GB"/>
              </w:rPr>
              <w:t>(ii) Formal establishment of Community Conserved Areas with legal recognition and/or title in eight GMAs</w:t>
            </w:r>
          </w:p>
          <w:p w14:paraId="5832EB68" w14:textId="77777777" w:rsidR="00942E5C" w:rsidRPr="009C335B" w:rsidRDefault="00942E5C" w:rsidP="009C335B">
            <w:pPr>
              <w:tabs>
                <w:tab w:val="left" w:pos="72"/>
              </w:tabs>
              <w:spacing w:after="0" w:line="240" w:lineRule="auto"/>
              <w:rPr>
                <w:rFonts w:ascii="Times New Roman" w:hAnsi="Times New Roman"/>
                <w:sz w:val="20"/>
                <w:szCs w:val="20"/>
                <w:lang w:val="en-GB"/>
              </w:rPr>
            </w:pPr>
          </w:p>
          <w:p w14:paraId="5832EB69" w14:textId="77777777" w:rsidR="00942E5C" w:rsidRPr="009C335B" w:rsidRDefault="00942E5C" w:rsidP="00227128"/>
        </w:tc>
        <w:tc>
          <w:tcPr>
            <w:tcW w:w="695" w:type="pct"/>
            <w:shd w:val="clear" w:color="auto" w:fill="FFFFFF"/>
            <w:tcMar>
              <w:top w:w="0" w:type="dxa"/>
              <w:left w:w="108" w:type="dxa"/>
              <w:bottom w:w="0" w:type="dxa"/>
              <w:right w:w="108" w:type="dxa"/>
            </w:tcMar>
          </w:tcPr>
          <w:p w14:paraId="5832EB6A" w14:textId="77777777" w:rsidR="00942E5C" w:rsidRPr="009C335B" w:rsidRDefault="00942E5C" w:rsidP="009C335B">
            <w:pPr>
              <w:spacing w:after="0" w:line="240" w:lineRule="auto"/>
              <w:rPr>
                <w:rFonts w:ascii="Times New Roman" w:hAnsi="Times New Roman"/>
                <w:color w:val="040404"/>
                <w:sz w:val="20"/>
                <w:szCs w:val="20"/>
              </w:rPr>
            </w:pPr>
            <w:r w:rsidRPr="009C335B">
              <w:rPr>
                <w:rFonts w:ascii="Times New Roman" w:hAnsi="Times New Roman"/>
                <w:color w:val="040404"/>
                <w:sz w:val="20"/>
                <w:szCs w:val="20"/>
              </w:rPr>
              <w:lastRenderedPageBreak/>
              <w:t xml:space="preserve">3,530,600 </w:t>
            </w:r>
          </w:p>
          <w:p w14:paraId="5832EB6B" w14:textId="77777777" w:rsidR="00942E5C" w:rsidRPr="009C335B" w:rsidRDefault="00942E5C" w:rsidP="009C335B">
            <w:pPr>
              <w:spacing w:after="0" w:line="240" w:lineRule="auto"/>
              <w:jc w:val="right"/>
              <w:rPr>
                <w:rFonts w:ascii="Times New Roman" w:hAnsi="Times New Roman"/>
                <w:color w:val="040404"/>
                <w:sz w:val="20"/>
                <w:szCs w:val="20"/>
              </w:rPr>
            </w:pPr>
          </w:p>
          <w:p w14:paraId="5832EB6C" w14:textId="77777777" w:rsidR="00942E5C" w:rsidRPr="009C335B" w:rsidRDefault="00942E5C" w:rsidP="009C335B">
            <w:pPr>
              <w:spacing w:after="0" w:line="240" w:lineRule="auto"/>
              <w:rPr>
                <w:rFonts w:ascii="Times New Roman" w:hAnsi="Times New Roman"/>
                <w:color w:val="040404"/>
                <w:sz w:val="20"/>
                <w:szCs w:val="20"/>
              </w:rPr>
            </w:pPr>
            <w:r w:rsidRPr="009C335B">
              <w:rPr>
                <w:rFonts w:ascii="Times New Roman" w:hAnsi="Times New Roman"/>
                <w:color w:val="040404"/>
                <w:sz w:val="20"/>
                <w:szCs w:val="20"/>
              </w:rPr>
              <w:t>(BD</w:t>
            </w:r>
            <w:r w:rsidRPr="009C335B">
              <w:rPr>
                <w:rFonts w:ascii="Times New Roman" w:hAnsi="Times New Roman"/>
                <w:sz w:val="20"/>
                <w:szCs w:val="20"/>
              </w:rPr>
              <w:t xml:space="preserve">) </w:t>
            </w:r>
          </w:p>
          <w:p w14:paraId="5832EB6D" w14:textId="77777777" w:rsidR="00942E5C" w:rsidRPr="009C335B" w:rsidRDefault="00942E5C" w:rsidP="009C335B">
            <w:pPr>
              <w:spacing w:after="0" w:line="240" w:lineRule="auto"/>
              <w:jc w:val="right"/>
              <w:rPr>
                <w:rFonts w:ascii="Times New Roman" w:hAnsi="Times New Roman"/>
                <w:color w:val="040404"/>
                <w:sz w:val="20"/>
                <w:szCs w:val="20"/>
                <w:lang w:val="en-GB"/>
              </w:rPr>
            </w:pPr>
          </w:p>
          <w:p w14:paraId="5832EB6E" w14:textId="77777777" w:rsidR="00942E5C" w:rsidRPr="009C335B" w:rsidRDefault="00942E5C" w:rsidP="009C335B">
            <w:pPr>
              <w:spacing w:after="0" w:line="240" w:lineRule="auto"/>
              <w:jc w:val="right"/>
              <w:rPr>
                <w:rFonts w:ascii="Times New Roman" w:hAnsi="Times New Roman"/>
                <w:sz w:val="20"/>
                <w:szCs w:val="20"/>
                <w:lang w:val="en-GB"/>
              </w:rPr>
            </w:pPr>
            <w:r w:rsidRPr="009C335B">
              <w:rPr>
                <w:rFonts w:ascii="Times New Roman" w:hAnsi="Times New Roman"/>
                <w:color w:val="040404"/>
                <w:sz w:val="20"/>
                <w:szCs w:val="20"/>
                <w:lang w:val="en-GB"/>
              </w:rPr>
              <w:t> </w:t>
            </w:r>
          </w:p>
        </w:tc>
        <w:tc>
          <w:tcPr>
            <w:tcW w:w="571" w:type="pct"/>
            <w:shd w:val="clear" w:color="auto" w:fill="FFFFFF"/>
            <w:tcMar>
              <w:top w:w="0" w:type="dxa"/>
              <w:left w:w="108" w:type="dxa"/>
              <w:bottom w:w="0" w:type="dxa"/>
              <w:right w:w="108" w:type="dxa"/>
            </w:tcMar>
          </w:tcPr>
          <w:p w14:paraId="5832EB6F" w14:textId="77777777" w:rsidR="00942E5C" w:rsidRPr="009C335B" w:rsidRDefault="00942E5C" w:rsidP="009C335B">
            <w:pPr>
              <w:spacing w:after="0" w:line="240" w:lineRule="auto"/>
              <w:jc w:val="right"/>
              <w:rPr>
                <w:rFonts w:ascii="Times New Roman" w:hAnsi="Times New Roman"/>
                <w:noProof/>
                <w:sz w:val="20"/>
                <w:szCs w:val="20"/>
              </w:rPr>
            </w:pPr>
            <w:r w:rsidRPr="00C906F7">
              <w:rPr>
                <w:rFonts w:ascii="Times New Roman" w:hAnsi="Times New Roman"/>
                <w:noProof/>
                <w:sz w:val="20"/>
                <w:szCs w:val="20"/>
              </w:rPr>
              <w:t>16,732,101</w:t>
            </w:r>
          </w:p>
          <w:p w14:paraId="5832EB70" w14:textId="77777777" w:rsidR="00942E5C" w:rsidRPr="009C335B" w:rsidRDefault="00942E5C" w:rsidP="009C335B">
            <w:pPr>
              <w:spacing w:after="0" w:line="240" w:lineRule="auto"/>
              <w:jc w:val="right"/>
              <w:rPr>
                <w:rFonts w:ascii="Times New Roman" w:hAnsi="Times New Roman"/>
                <w:sz w:val="20"/>
                <w:szCs w:val="20"/>
                <w:lang w:val="en-GB"/>
              </w:rPr>
            </w:pPr>
            <w:r w:rsidRPr="009C335B">
              <w:rPr>
                <w:rFonts w:ascii="Times New Roman" w:hAnsi="Times New Roman"/>
                <w:noProof/>
                <w:sz w:val="20"/>
                <w:szCs w:val="20"/>
              </w:rPr>
              <w:t xml:space="preserve"> </w:t>
            </w:r>
          </w:p>
        </w:tc>
      </w:tr>
      <w:tr w:rsidR="00942E5C" w:rsidRPr="009C335B" w14:paraId="5832EBBC" w14:textId="77777777" w:rsidTr="00C10F3A">
        <w:tblPrEx>
          <w:tblCellMar>
            <w:left w:w="0" w:type="dxa"/>
            <w:right w:w="0" w:type="dxa"/>
          </w:tblCellMar>
        </w:tblPrEx>
        <w:trPr>
          <w:trHeight w:val="2321"/>
          <w:jc w:val="center"/>
        </w:trPr>
        <w:tc>
          <w:tcPr>
            <w:tcW w:w="617" w:type="pct"/>
            <w:shd w:val="clear" w:color="auto" w:fill="FFFFFF"/>
            <w:tcMar>
              <w:top w:w="0" w:type="dxa"/>
              <w:left w:w="108" w:type="dxa"/>
              <w:bottom w:w="0" w:type="dxa"/>
              <w:right w:w="108" w:type="dxa"/>
            </w:tcMar>
          </w:tcPr>
          <w:p w14:paraId="5832EB72" w14:textId="77777777" w:rsidR="00942E5C" w:rsidRPr="008C3932" w:rsidRDefault="00942E5C" w:rsidP="009C335B">
            <w:pPr>
              <w:spacing w:after="0" w:line="240" w:lineRule="auto"/>
              <w:rPr>
                <w:rFonts w:ascii="Times New Roman" w:hAnsi="Times New Roman"/>
                <w:sz w:val="20"/>
                <w:szCs w:val="20"/>
                <w:lang w:val="en-GB"/>
              </w:rPr>
            </w:pPr>
            <w:r w:rsidRPr="00261FA8">
              <w:rPr>
                <w:rFonts w:ascii="Times New Roman" w:hAnsi="Times New Roman"/>
                <w:color w:val="040404"/>
                <w:sz w:val="20"/>
                <w:szCs w:val="20"/>
                <w:lang w:val="en-GB"/>
              </w:rPr>
              <w:lastRenderedPageBreak/>
              <w:t xml:space="preserve">2. </w:t>
            </w:r>
            <w:r>
              <w:rPr>
                <w:rStyle w:val="apple-style-span"/>
                <w:rFonts w:ascii="Times New Roman" w:hAnsi="Times New Roman"/>
                <w:bCs/>
                <w:color w:val="040404"/>
                <w:sz w:val="20"/>
                <w:szCs w:val="20"/>
                <w:lang w:val="en-GB"/>
              </w:rPr>
              <w:t xml:space="preserve">Sustainable land and forest management by “Community Conservancies” in GMA buffer areas through selected CBNRM practices </w:t>
            </w:r>
          </w:p>
          <w:p w14:paraId="5832EB73" w14:textId="77777777" w:rsidR="00942E5C" w:rsidRPr="008C3932" w:rsidRDefault="00942E5C" w:rsidP="009C335B">
            <w:pPr>
              <w:spacing w:after="0" w:line="240" w:lineRule="auto"/>
              <w:rPr>
                <w:rFonts w:ascii="Times New Roman" w:hAnsi="Times New Roman"/>
                <w:color w:val="040404"/>
                <w:sz w:val="20"/>
                <w:szCs w:val="20"/>
                <w:lang w:val="en-GB"/>
              </w:rPr>
            </w:pPr>
          </w:p>
          <w:p w14:paraId="5832EB74" w14:textId="77777777" w:rsidR="00942E5C" w:rsidRPr="008C3932" w:rsidRDefault="00942E5C" w:rsidP="009C335B">
            <w:pPr>
              <w:spacing w:after="0" w:line="240" w:lineRule="auto"/>
              <w:rPr>
                <w:rFonts w:ascii="Times New Roman" w:hAnsi="Times New Roman"/>
                <w:color w:val="040404"/>
                <w:sz w:val="20"/>
                <w:szCs w:val="20"/>
                <w:lang w:val="en-GB"/>
              </w:rPr>
            </w:pPr>
          </w:p>
          <w:p w14:paraId="5832EB75" w14:textId="77777777" w:rsidR="00942E5C" w:rsidRPr="008C3932" w:rsidRDefault="00942E5C" w:rsidP="009C335B">
            <w:pPr>
              <w:spacing w:after="0" w:line="240" w:lineRule="auto"/>
              <w:rPr>
                <w:rStyle w:val="apple-style-span"/>
              </w:rPr>
            </w:pPr>
            <w:r>
              <w:rPr>
                <w:rStyle w:val="apple-style-span"/>
                <w:rFonts w:ascii="Times New Roman" w:hAnsi="Times New Roman"/>
                <w:color w:val="040404"/>
                <w:sz w:val="20"/>
                <w:szCs w:val="20"/>
                <w:lang w:val="en-GB"/>
              </w:rPr>
              <w:t>Target buffer GMAs in KNP are</w:t>
            </w:r>
            <w:r>
              <w:rPr>
                <w:rStyle w:val="FootnoteReference"/>
                <w:rFonts w:ascii="Times New Roman" w:hAnsi="Times New Roman"/>
                <w:color w:val="040404"/>
                <w:sz w:val="20"/>
                <w:szCs w:val="20"/>
                <w:lang w:val="en-GB"/>
              </w:rPr>
              <w:footnoteReference w:id="3"/>
            </w:r>
            <w:r>
              <w:rPr>
                <w:rStyle w:val="apple-style-span"/>
                <w:rFonts w:ascii="Times New Roman" w:hAnsi="Times New Roman"/>
                <w:color w:val="040404"/>
                <w:sz w:val="20"/>
                <w:szCs w:val="20"/>
                <w:lang w:val="en-GB"/>
              </w:rPr>
              <w:t>:</w:t>
            </w:r>
          </w:p>
          <w:p w14:paraId="5832EB76" w14:textId="77777777" w:rsidR="00942E5C" w:rsidRPr="008C3932" w:rsidRDefault="00942E5C" w:rsidP="005F7B49">
            <w:pPr>
              <w:numPr>
                <w:ilvl w:val="0"/>
                <w:numId w:val="11"/>
              </w:numPr>
              <w:spacing w:after="0" w:line="240" w:lineRule="auto"/>
              <w:ind w:left="167" w:hanging="167"/>
              <w:rPr>
                <w:rFonts w:ascii="Times New Roman" w:hAnsi="Times New Roman"/>
                <w:color w:val="040404"/>
                <w:sz w:val="20"/>
                <w:szCs w:val="20"/>
                <w:lang w:val="en-GB"/>
              </w:rPr>
            </w:pPr>
            <w:r w:rsidRPr="00261FA8">
              <w:rPr>
                <w:rFonts w:ascii="Times New Roman" w:hAnsi="Times New Roman"/>
                <w:sz w:val="20"/>
                <w:szCs w:val="20"/>
                <w:lang w:val="en-GB"/>
              </w:rPr>
              <w:t>Mufunta,</w:t>
            </w:r>
          </w:p>
          <w:p w14:paraId="5832EB77" w14:textId="77777777" w:rsidR="00942E5C" w:rsidRPr="008C3932" w:rsidRDefault="00942E5C" w:rsidP="005F7B49">
            <w:pPr>
              <w:numPr>
                <w:ilvl w:val="0"/>
                <w:numId w:val="11"/>
              </w:numPr>
              <w:spacing w:after="0" w:line="240" w:lineRule="auto"/>
              <w:ind w:left="167" w:hanging="167"/>
              <w:rPr>
                <w:rFonts w:ascii="Times New Roman" w:hAnsi="Times New Roman"/>
                <w:color w:val="040404"/>
                <w:sz w:val="20"/>
                <w:szCs w:val="20"/>
                <w:lang w:val="en-GB"/>
              </w:rPr>
            </w:pPr>
            <w:r w:rsidRPr="00261FA8">
              <w:rPr>
                <w:rFonts w:ascii="Times New Roman" w:hAnsi="Times New Roman"/>
                <w:sz w:val="20"/>
                <w:szCs w:val="20"/>
                <w:lang w:val="en-GB"/>
              </w:rPr>
              <w:t xml:space="preserve">Namwala, </w:t>
            </w:r>
          </w:p>
          <w:p w14:paraId="5832EB78" w14:textId="77777777" w:rsidR="00942E5C" w:rsidRPr="008C3932" w:rsidRDefault="00942E5C" w:rsidP="005F7B49">
            <w:pPr>
              <w:numPr>
                <w:ilvl w:val="0"/>
                <w:numId w:val="11"/>
              </w:numPr>
              <w:spacing w:after="0" w:line="240" w:lineRule="auto"/>
              <w:ind w:left="167" w:hanging="167"/>
              <w:rPr>
                <w:rFonts w:ascii="Times New Roman" w:hAnsi="Times New Roman"/>
                <w:color w:val="040404"/>
                <w:sz w:val="20"/>
                <w:szCs w:val="20"/>
                <w:lang w:val="en-GB"/>
              </w:rPr>
            </w:pPr>
            <w:r w:rsidRPr="00261FA8">
              <w:rPr>
                <w:rFonts w:ascii="Times New Roman" w:hAnsi="Times New Roman"/>
                <w:sz w:val="20"/>
                <w:szCs w:val="20"/>
                <w:lang w:val="en-GB"/>
              </w:rPr>
              <w:t>Mumbwa,</w:t>
            </w:r>
          </w:p>
          <w:p w14:paraId="5832EB79" w14:textId="77777777" w:rsidR="00942E5C" w:rsidRPr="008C3932" w:rsidRDefault="00942E5C" w:rsidP="005F7B49">
            <w:pPr>
              <w:numPr>
                <w:ilvl w:val="0"/>
                <w:numId w:val="11"/>
              </w:numPr>
              <w:spacing w:after="0" w:line="240" w:lineRule="auto"/>
              <w:ind w:left="167" w:hanging="167"/>
              <w:rPr>
                <w:rFonts w:ascii="Times New Roman" w:hAnsi="Times New Roman"/>
                <w:color w:val="040404"/>
                <w:sz w:val="20"/>
                <w:szCs w:val="20"/>
                <w:lang w:val="en-GB"/>
              </w:rPr>
            </w:pPr>
            <w:r w:rsidRPr="00261FA8">
              <w:rPr>
                <w:rFonts w:ascii="Times New Roman" w:hAnsi="Times New Roman"/>
                <w:sz w:val="20"/>
                <w:szCs w:val="20"/>
                <w:lang w:val="en-GB"/>
              </w:rPr>
              <w:t>Kasonso-Busanga,</w:t>
            </w:r>
          </w:p>
          <w:p w14:paraId="5832EB7A" w14:textId="77777777" w:rsidR="00942E5C" w:rsidRPr="008C3932" w:rsidRDefault="00942E5C" w:rsidP="005F7B49">
            <w:pPr>
              <w:numPr>
                <w:ilvl w:val="0"/>
                <w:numId w:val="11"/>
              </w:numPr>
              <w:spacing w:after="0" w:line="240" w:lineRule="auto"/>
              <w:ind w:left="167" w:hanging="167"/>
              <w:rPr>
                <w:rFonts w:ascii="Times New Roman" w:hAnsi="Times New Roman"/>
                <w:color w:val="040404"/>
                <w:sz w:val="20"/>
                <w:szCs w:val="20"/>
                <w:lang w:val="en-GB"/>
              </w:rPr>
            </w:pPr>
            <w:r w:rsidRPr="00261FA8">
              <w:rPr>
                <w:rFonts w:ascii="Times New Roman" w:hAnsi="Times New Roman"/>
                <w:sz w:val="20"/>
                <w:szCs w:val="20"/>
                <w:lang w:val="en-GB"/>
              </w:rPr>
              <w:t xml:space="preserve">Lunga-Luswish </w:t>
            </w:r>
          </w:p>
          <w:p w14:paraId="5832EB7B" w14:textId="77777777" w:rsidR="00942E5C" w:rsidRPr="008C3932" w:rsidRDefault="00942E5C" w:rsidP="009C335B">
            <w:pPr>
              <w:spacing w:after="0" w:line="240" w:lineRule="auto"/>
              <w:ind w:left="167" w:hanging="167"/>
              <w:rPr>
                <w:rFonts w:ascii="Times New Roman" w:hAnsi="Times New Roman"/>
                <w:sz w:val="20"/>
                <w:szCs w:val="20"/>
                <w:lang w:val="en-GB"/>
              </w:rPr>
            </w:pPr>
          </w:p>
          <w:p w14:paraId="5832EB7C" w14:textId="77777777" w:rsidR="00942E5C" w:rsidRDefault="00942E5C">
            <w:pPr>
              <w:spacing w:after="0" w:line="240" w:lineRule="auto"/>
              <w:rPr>
                <w:rFonts w:ascii="Times New Roman" w:hAnsi="Times New Roman"/>
                <w:color w:val="040404"/>
                <w:sz w:val="20"/>
                <w:szCs w:val="20"/>
                <w:lang w:val="en-GB"/>
              </w:rPr>
            </w:pPr>
            <w:r w:rsidRPr="00261FA8">
              <w:rPr>
                <w:rFonts w:ascii="Times New Roman" w:hAnsi="Times New Roman"/>
                <w:sz w:val="20"/>
                <w:szCs w:val="20"/>
                <w:lang w:val="en-GB"/>
              </w:rPr>
              <w:t xml:space="preserve">Target buffer GMAs in </w:t>
            </w:r>
            <w:smartTag w:uri="urn:schemas-microsoft-com:office:smarttags" w:element="place">
              <w:r w:rsidRPr="00261FA8">
                <w:rPr>
                  <w:rFonts w:ascii="Times New Roman" w:hAnsi="Times New Roman"/>
                  <w:sz w:val="20"/>
                  <w:szCs w:val="20"/>
                  <w:lang w:val="en-GB"/>
                </w:rPr>
                <w:t>West Lunga</w:t>
              </w:r>
            </w:smartTag>
            <w:r w:rsidRPr="00261FA8">
              <w:rPr>
                <w:rFonts w:ascii="Times New Roman" w:hAnsi="Times New Roman"/>
                <w:sz w:val="20"/>
                <w:szCs w:val="20"/>
                <w:lang w:val="en-GB"/>
              </w:rPr>
              <w:t xml:space="preserve"> are:</w:t>
            </w:r>
          </w:p>
          <w:p w14:paraId="5832EB7D" w14:textId="77777777" w:rsidR="00942E5C" w:rsidRPr="008C3932" w:rsidRDefault="00942E5C" w:rsidP="005F7B49">
            <w:pPr>
              <w:numPr>
                <w:ilvl w:val="0"/>
                <w:numId w:val="11"/>
              </w:numPr>
              <w:spacing w:after="0" w:line="240" w:lineRule="auto"/>
              <w:ind w:left="167" w:hanging="167"/>
              <w:rPr>
                <w:rFonts w:ascii="Times New Roman" w:hAnsi="Times New Roman"/>
                <w:color w:val="040404"/>
                <w:sz w:val="20"/>
                <w:szCs w:val="20"/>
                <w:lang w:val="en-GB"/>
              </w:rPr>
            </w:pPr>
            <w:r w:rsidRPr="00261FA8">
              <w:rPr>
                <w:rFonts w:ascii="Times New Roman" w:hAnsi="Times New Roman"/>
                <w:sz w:val="20"/>
                <w:szCs w:val="20"/>
                <w:lang w:val="en-GB"/>
              </w:rPr>
              <w:t>Lukwawa</w:t>
            </w:r>
          </w:p>
          <w:p w14:paraId="5832EB7E" w14:textId="77777777" w:rsidR="00942E5C" w:rsidRPr="008C3932" w:rsidRDefault="00942E5C" w:rsidP="005F7B49">
            <w:pPr>
              <w:numPr>
                <w:ilvl w:val="0"/>
                <w:numId w:val="11"/>
              </w:numPr>
              <w:spacing w:after="0" w:line="240" w:lineRule="auto"/>
              <w:ind w:left="167" w:hanging="167"/>
              <w:rPr>
                <w:rFonts w:ascii="Times New Roman" w:hAnsi="Times New Roman"/>
                <w:color w:val="040404"/>
                <w:sz w:val="20"/>
                <w:szCs w:val="20"/>
                <w:lang w:val="en-GB"/>
              </w:rPr>
            </w:pPr>
            <w:r w:rsidRPr="00261FA8">
              <w:rPr>
                <w:rFonts w:ascii="Times New Roman" w:hAnsi="Times New Roman"/>
                <w:sz w:val="20"/>
                <w:szCs w:val="20"/>
                <w:lang w:val="en-GB"/>
              </w:rPr>
              <w:t xml:space="preserve"> Chibwika-Ntambu</w:t>
            </w:r>
          </w:p>
          <w:p w14:paraId="5832EB7F" w14:textId="77777777" w:rsidR="00942E5C" w:rsidRPr="008C3932" w:rsidRDefault="00942E5C" w:rsidP="005F7B49">
            <w:pPr>
              <w:numPr>
                <w:ilvl w:val="0"/>
                <w:numId w:val="11"/>
              </w:numPr>
              <w:spacing w:after="0" w:line="240" w:lineRule="auto"/>
              <w:ind w:left="167" w:hanging="167"/>
              <w:rPr>
                <w:rFonts w:ascii="Times New Roman" w:hAnsi="Times New Roman"/>
                <w:color w:val="040404"/>
                <w:sz w:val="20"/>
                <w:szCs w:val="20"/>
                <w:lang w:val="en-GB"/>
              </w:rPr>
            </w:pPr>
            <w:r w:rsidRPr="00261FA8">
              <w:rPr>
                <w:rFonts w:ascii="Times New Roman" w:hAnsi="Times New Roman"/>
                <w:sz w:val="20"/>
                <w:szCs w:val="20"/>
                <w:lang w:val="en-GB"/>
              </w:rPr>
              <w:t>Muselo Matebo</w:t>
            </w:r>
          </w:p>
          <w:p w14:paraId="5832EB80" w14:textId="77777777" w:rsidR="00942E5C" w:rsidRPr="008C3932" w:rsidRDefault="00942E5C" w:rsidP="009C335B">
            <w:pPr>
              <w:spacing w:after="0" w:line="240" w:lineRule="auto"/>
              <w:rPr>
                <w:rFonts w:ascii="Times New Roman" w:hAnsi="Times New Roman"/>
                <w:sz w:val="20"/>
                <w:szCs w:val="20"/>
                <w:lang w:val="en-GB"/>
              </w:rPr>
            </w:pPr>
          </w:p>
          <w:p w14:paraId="5832EB81" w14:textId="77777777" w:rsidR="00942E5C" w:rsidRPr="008C3932" w:rsidRDefault="00942E5C" w:rsidP="009C335B">
            <w:pPr>
              <w:spacing w:after="0" w:line="240" w:lineRule="auto"/>
              <w:rPr>
                <w:rFonts w:ascii="Times New Roman" w:hAnsi="Times New Roman"/>
                <w:sz w:val="20"/>
                <w:szCs w:val="20"/>
                <w:lang w:val="en-GB"/>
              </w:rPr>
            </w:pPr>
          </w:p>
          <w:p w14:paraId="5832EB82" w14:textId="77777777" w:rsidR="00942E5C" w:rsidRPr="008C3932" w:rsidRDefault="00942E5C" w:rsidP="009C335B">
            <w:pPr>
              <w:spacing w:after="0" w:line="240" w:lineRule="auto"/>
              <w:rPr>
                <w:rFonts w:ascii="Times New Roman" w:hAnsi="Times New Roman"/>
                <w:sz w:val="20"/>
                <w:szCs w:val="20"/>
                <w:lang w:val="en-GB"/>
              </w:rPr>
            </w:pPr>
            <w:r w:rsidRPr="00261FA8">
              <w:rPr>
                <w:rFonts w:ascii="Times New Roman" w:hAnsi="Times New Roman"/>
                <w:color w:val="040404"/>
                <w:sz w:val="20"/>
                <w:szCs w:val="20"/>
                <w:lang w:val="en-GB"/>
              </w:rPr>
              <w:t> </w:t>
            </w:r>
          </w:p>
        </w:tc>
        <w:tc>
          <w:tcPr>
            <w:tcW w:w="293" w:type="pct"/>
            <w:shd w:val="clear" w:color="auto" w:fill="FFFFFF"/>
            <w:tcMar>
              <w:top w:w="0" w:type="dxa"/>
              <w:left w:w="108" w:type="dxa"/>
              <w:bottom w:w="0" w:type="dxa"/>
              <w:right w:w="108" w:type="dxa"/>
            </w:tcMar>
          </w:tcPr>
          <w:p w14:paraId="5832EB83" w14:textId="77777777" w:rsidR="00942E5C" w:rsidRPr="008C3932" w:rsidRDefault="00942E5C">
            <w:pPr>
              <w:spacing w:after="0" w:line="240" w:lineRule="auto"/>
              <w:ind w:left="-108" w:right="-108"/>
              <w:jc w:val="center"/>
              <w:rPr>
                <w:rFonts w:ascii="Times New Roman" w:hAnsi="Times New Roman"/>
                <w:color w:val="040404"/>
                <w:sz w:val="20"/>
                <w:szCs w:val="20"/>
                <w:lang w:val="en-GB"/>
              </w:rPr>
            </w:pPr>
            <w:r w:rsidRPr="00261FA8">
              <w:rPr>
                <w:rFonts w:ascii="Times New Roman" w:hAnsi="Times New Roman"/>
                <w:color w:val="040404"/>
                <w:sz w:val="20"/>
                <w:szCs w:val="20"/>
                <w:lang w:val="en-GB"/>
              </w:rPr>
              <w:t>TA (A)</w:t>
            </w:r>
          </w:p>
          <w:p w14:paraId="5832EB84" w14:textId="77777777" w:rsidR="00942E5C" w:rsidRPr="008C3932" w:rsidRDefault="00942E5C" w:rsidP="009C335B">
            <w:pPr>
              <w:spacing w:after="0" w:line="240" w:lineRule="auto"/>
              <w:ind w:left="-108" w:right="-108"/>
              <w:jc w:val="center"/>
              <w:rPr>
                <w:rFonts w:ascii="Times New Roman" w:hAnsi="Times New Roman"/>
                <w:color w:val="040404"/>
                <w:sz w:val="20"/>
                <w:szCs w:val="20"/>
                <w:lang w:val="en-GB"/>
              </w:rPr>
            </w:pPr>
          </w:p>
          <w:p w14:paraId="5832EB85" w14:textId="77777777" w:rsidR="00942E5C" w:rsidRPr="008C3932" w:rsidRDefault="00942E5C" w:rsidP="009C335B">
            <w:pPr>
              <w:spacing w:after="0" w:line="240" w:lineRule="auto"/>
              <w:ind w:left="-108" w:right="-108"/>
              <w:jc w:val="center"/>
              <w:rPr>
                <w:rFonts w:ascii="Times New Roman" w:hAnsi="Times New Roman"/>
                <w:color w:val="040404"/>
                <w:sz w:val="20"/>
                <w:szCs w:val="20"/>
                <w:lang w:val="en-GB"/>
              </w:rPr>
            </w:pPr>
          </w:p>
          <w:p w14:paraId="5832EB86" w14:textId="77777777" w:rsidR="00942E5C" w:rsidRPr="008C3932" w:rsidRDefault="00942E5C" w:rsidP="009C335B">
            <w:pPr>
              <w:spacing w:after="0" w:line="240" w:lineRule="auto"/>
              <w:ind w:left="-108" w:right="-108"/>
              <w:jc w:val="center"/>
              <w:rPr>
                <w:rFonts w:ascii="Times New Roman" w:hAnsi="Times New Roman"/>
                <w:sz w:val="20"/>
                <w:szCs w:val="20"/>
                <w:lang w:val="en-GB"/>
              </w:rPr>
            </w:pPr>
          </w:p>
          <w:p w14:paraId="5832EB87" w14:textId="77777777" w:rsidR="00942E5C" w:rsidRPr="008C3932" w:rsidRDefault="00942E5C" w:rsidP="009C335B">
            <w:pPr>
              <w:spacing w:after="0" w:line="240" w:lineRule="auto"/>
              <w:ind w:left="-108" w:right="-108"/>
              <w:jc w:val="center"/>
              <w:rPr>
                <w:rFonts w:ascii="Times New Roman" w:hAnsi="Times New Roman"/>
                <w:sz w:val="20"/>
                <w:szCs w:val="20"/>
                <w:lang w:val="en-GB"/>
              </w:rPr>
            </w:pPr>
          </w:p>
          <w:p w14:paraId="5832EB88" w14:textId="77777777" w:rsidR="00942E5C" w:rsidRPr="008C3932" w:rsidRDefault="00942E5C" w:rsidP="009C335B">
            <w:pPr>
              <w:spacing w:after="0" w:line="240" w:lineRule="auto"/>
              <w:ind w:left="-108" w:right="-108"/>
              <w:jc w:val="center"/>
              <w:rPr>
                <w:rFonts w:ascii="Times New Roman" w:hAnsi="Times New Roman"/>
                <w:sz w:val="20"/>
                <w:szCs w:val="20"/>
                <w:lang w:val="en-GB"/>
              </w:rPr>
            </w:pPr>
          </w:p>
          <w:p w14:paraId="5832EB89" w14:textId="77777777" w:rsidR="00942E5C" w:rsidRPr="008C3932" w:rsidRDefault="00942E5C" w:rsidP="009C335B">
            <w:pPr>
              <w:spacing w:after="0" w:line="240" w:lineRule="auto"/>
              <w:ind w:left="-108" w:right="-108"/>
              <w:jc w:val="center"/>
              <w:rPr>
                <w:rFonts w:ascii="Times New Roman" w:hAnsi="Times New Roman"/>
                <w:sz w:val="20"/>
                <w:szCs w:val="20"/>
                <w:lang w:val="en-GB"/>
              </w:rPr>
            </w:pPr>
          </w:p>
          <w:p w14:paraId="5832EB8A" w14:textId="77777777" w:rsidR="00942E5C" w:rsidRPr="008C3932" w:rsidRDefault="00942E5C" w:rsidP="009C335B">
            <w:pPr>
              <w:spacing w:after="0" w:line="240" w:lineRule="auto"/>
              <w:ind w:left="-108" w:right="-108"/>
              <w:jc w:val="center"/>
              <w:rPr>
                <w:rFonts w:ascii="Times New Roman" w:hAnsi="Times New Roman"/>
                <w:sz w:val="20"/>
                <w:szCs w:val="20"/>
                <w:lang w:val="en-GB"/>
              </w:rPr>
            </w:pPr>
          </w:p>
          <w:p w14:paraId="5832EB8B" w14:textId="77777777" w:rsidR="00942E5C" w:rsidRPr="008C3932" w:rsidRDefault="00942E5C" w:rsidP="009C335B">
            <w:pPr>
              <w:spacing w:after="0" w:line="240" w:lineRule="auto"/>
              <w:ind w:left="-108" w:right="-108"/>
              <w:jc w:val="center"/>
              <w:rPr>
                <w:rFonts w:ascii="Times New Roman" w:hAnsi="Times New Roman"/>
                <w:sz w:val="20"/>
                <w:szCs w:val="20"/>
                <w:lang w:val="en-GB"/>
              </w:rPr>
            </w:pPr>
          </w:p>
          <w:p w14:paraId="5832EB8C" w14:textId="77777777" w:rsidR="00942E5C" w:rsidRPr="008C3932" w:rsidRDefault="00942E5C" w:rsidP="009C335B">
            <w:pPr>
              <w:spacing w:after="0" w:line="240" w:lineRule="auto"/>
              <w:ind w:left="-108" w:right="-108"/>
              <w:jc w:val="center"/>
              <w:rPr>
                <w:rFonts w:ascii="Times New Roman" w:hAnsi="Times New Roman"/>
                <w:sz w:val="20"/>
                <w:szCs w:val="20"/>
                <w:lang w:val="en-GB"/>
              </w:rPr>
            </w:pPr>
          </w:p>
          <w:p w14:paraId="5832EB8D" w14:textId="77777777" w:rsidR="00942E5C" w:rsidRPr="008C3932" w:rsidRDefault="00942E5C" w:rsidP="009C335B">
            <w:pPr>
              <w:spacing w:after="0" w:line="240" w:lineRule="auto"/>
              <w:ind w:left="-108" w:right="-108"/>
              <w:jc w:val="center"/>
              <w:rPr>
                <w:rFonts w:ascii="Times New Roman" w:hAnsi="Times New Roman"/>
                <w:sz w:val="20"/>
                <w:szCs w:val="20"/>
                <w:lang w:val="en-GB"/>
              </w:rPr>
            </w:pPr>
          </w:p>
          <w:p w14:paraId="5832EB8E" w14:textId="77777777" w:rsidR="00942E5C" w:rsidRPr="008C3932" w:rsidRDefault="00942E5C" w:rsidP="009C335B">
            <w:pPr>
              <w:spacing w:after="0" w:line="240" w:lineRule="auto"/>
              <w:ind w:left="-108" w:right="-108"/>
              <w:jc w:val="center"/>
              <w:rPr>
                <w:rFonts w:ascii="Times New Roman" w:hAnsi="Times New Roman"/>
                <w:sz w:val="20"/>
                <w:szCs w:val="20"/>
                <w:lang w:val="en-GB"/>
              </w:rPr>
            </w:pPr>
          </w:p>
          <w:p w14:paraId="5832EB8F" w14:textId="77777777" w:rsidR="00942E5C" w:rsidRPr="008C3932" w:rsidRDefault="00942E5C" w:rsidP="009C335B">
            <w:pPr>
              <w:spacing w:after="0" w:line="240" w:lineRule="auto"/>
              <w:ind w:left="-108" w:right="-108"/>
              <w:jc w:val="center"/>
              <w:rPr>
                <w:rFonts w:ascii="Times New Roman" w:hAnsi="Times New Roman"/>
                <w:sz w:val="20"/>
                <w:szCs w:val="20"/>
                <w:lang w:val="en-GB"/>
              </w:rPr>
            </w:pPr>
          </w:p>
          <w:p w14:paraId="5832EB90" w14:textId="77777777" w:rsidR="00942E5C" w:rsidRPr="008C3932" w:rsidRDefault="00942E5C" w:rsidP="009C335B">
            <w:pPr>
              <w:spacing w:after="0" w:line="240" w:lineRule="auto"/>
              <w:ind w:left="-108" w:right="-108"/>
              <w:jc w:val="center"/>
              <w:rPr>
                <w:rFonts w:ascii="Times New Roman" w:hAnsi="Times New Roman"/>
                <w:sz w:val="20"/>
                <w:szCs w:val="20"/>
                <w:lang w:val="en-GB"/>
              </w:rPr>
            </w:pPr>
          </w:p>
          <w:p w14:paraId="5832EB91" w14:textId="77777777" w:rsidR="00942E5C" w:rsidRPr="008C3932" w:rsidRDefault="00942E5C" w:rsidP="009C335B">
            <w:pPr>
              <w:spacing w:after="0" w:line="240" w:lineRule="auto"/>
              <w:ind w:left="-108" w:right="-108"/>
              <w:jc w:val="center"/>
              <w:rPr>
                <w:rFonts w:ascii="Times New Roman" w:hAnsi="Times New Roman"/>
                <w:sz w:val="20"/>
                <w:szCs w:val="20"/>
                <w:lang w:val="en-GB"/>
              </w:rPr>
            </w:pPr>
          </w:p>
          <w:p w14:paraId="5832EB92" w14:textId="77777777" w:rsidR="00942E5C" w:rsidRPr="008C3932" w:rsidDel="009D566A" w:rsidRDefault="00942E5C" w:rsidP="009D566A">
            <w:pPr>
              <w:spacing w:after="0" w:line="240" w:lineRule="auto"/>
              <w:ind w:left="-108" w:right="-108"/>
              <w:jc w:val="center"/>
              <w:rPr>
                <w:rFonts w:ascii="Times New Roman" w:hAnsi="Times New Roman"/>
                <w:sz w:val="20"/>
                <w:szCs w:val="20"/>
                <w:lang w:val="fr-FR"/>
              </w:rPr>
            </w:pPr>
            <w:r w:rsidRPr="00261FA8">
              <w:rPr>
                <w:rFonts w:ascii="Times New Roman" w:hAnsi="Times New Roman"/>
                <w:sz w:val="20"/>
                <w:szCs w:val="20"/>
                <w:lang w:val="fr-FR"/>
              </w:rPr>
              <w:t>INV (B)</w:t>
            </w:r>
          </w:p>
          <w:p w14:paraId="5832EB93" w14:textId="77777777" w:rsidR="00942E5C" w:rsidRPr="008C3932" w:rsidRDefault="00942E5C" w:rsidP="009D566A">
            <w:pPr>
              <w:keepNext/>
              <w:spacing w:after="0" w:line="240" w:lineRule="auto"/>
              <w:ind w:left="-108" w:right="-108"/>
              <w:jc w:val="center"/>
              <w:outlineLvl w:val="0"/>
              <w:rPr>
                <w:rFonts w:ascii="Times New Roman" w:hAnsi="Times New Roman"/>
                <w:sz w:val="20"/>
                <w:szCs w:val="20"/>
                <w:lang w:val="fr-FR"/>
              </w:rPr>
            </w:pPr>
          </w:p>
        </w:tc>
        <w:tc>
          <w:tcPr>
            <w:tcW w:w="1460" w:type="pct"/>
            <w:shd w:val="clear" w:color="auto" w:fill="FFFFFF"/>
            <w:tcMar>
              <w:top w:w="0" w:type="dxa"/>
              <w:left w:w="108" w:type="dxa"/>
              <w:bottom w:w="0" w:type="dxa"/>
              <w:right w:w="108" w:type="dxa"/>
            </w:tcMar>
          </w:tcPr>
          <w:p w14:paraId="5832EB94" w14:textId="77777777" w:rsidR="00942E5C" w:rsidRDefault="00942E5C">
            <w:pPr>
              <w:pStyle w:val="b"/>
              <w:spacing w:before="0" w:beforeAutospacing="0" w:after="0" w:afterAutospacing="0"/>
              <w:rPr>
                <w:rStyle w:val="apple-style-span"/>
                <w:rFonts w:ascii="Calibri" w:hAnsi="Calibri"/>
                <w:sz w:val="22"/>
                <w:szCs w:val="22"/>
                <w:lang w:val="en-US" w:eastAsia="en-US"/>
              </w:rPr>
            </w:pPr>
            <w:r>
              <w:rPr>
                <w:rStyle w:val="apple-style-span"/>
                <w:color w:val="040404"/>
                <w:sz w:val="20"/>
                <w:szCs w:val="20"/>
                <w:lang w:val="en-GB"/>
              </w:rPr>
              <w:t>Outcome 2.1 - Improved land use planning, governance, management and diversification of income streams over all target GMA buffer area of 41,297</w:t>
            </w:r>
            <w:r>
              <w:rPr>
                <w:rStyle w:val="apple-style-span"/>
                <w:sz w:val="20"/>
                <w:szCs w:val="20"/>
                <w:lang w:val="en-GB"/>
              </w:rPr>
              <w:t xml:space="preserve"> km2</w:t>
            </w:r>
            <w:r w:rsidRPr="00261FA8">
              <w:rPr>
                <w:sz w:val="20"/>
                <w:szCs w:val="20"/>
                <w:vertAlign w:val="superscript"/>
                <w:lang w:val="en-GB"/>
              </w:rPr>
              <w:t xml:space="preserve"> </w:t>
            </w:r>
          </w:p>
          <w:p w14:paraId="5832EB95" w14:textId="77777777" w:rsidR="00942E5C" w:rsidRPr="00883B7F" w:rsidRDefault="00942E5C">
            <w:pPr>
              <w:pStyle w:val="b"/>
              <w:spacing w:before="0" w:beforeAutospacing="0" w:after="0" w:afterAutospacing="0"/>
              <w:rPr>
                <w:rStyle w:val="apple-style-span"/>
                <w:lang w:val="en-US"/>
              </w:rPr>
            </w:pPr>
          </w:p>
          <w:p w14:paraId="5832EB96" w14:textId="77777777" w:rsidR="00942E5C" w:rsidRPr="00883B7F" w:rsidRDefault="00942E5C" w:rsidP="00B2679B">
            <w:pPr>
              <w:pStyle w:val="TableText"/>
              <w:rPr>
                <w:rStyle w:val="apple-style-span"/>
                <w:lang w:val="en-US"/>
              </w:rPr>
            </w:pPr>
            <w:r w:rsidRPr="006B04DB">
              <w:rPr>
                <w:rStyle w:val="apple-style-span"/>
                <w:color w:val="040404"/>
                <w:sz w:val="20"/>
                <w:szCs w:val="20"/>
                <w:lang w:val="en-GB"/>
              </w:rPr>
              <w:t xml:space="preserve">Outcome 2.2 –25 Village Action Groups (VAGs) in target areas formally recognized and constituted by Y2 with clear resource rights, delineation of legally recognized VAG boundaries and use zones, management structures and benefit sharing plans (in line with national REDD+ criteria) </w:t>
            </w:r>
          </w:p>
          <w:p w14:paraId="5832EB97" w14:textId="77777777" w:rsidR="00942E5C" w:rsidRPr="00883B7F" w:rsidRDefault="00942E5C" w:rsidP="00B2679B">
            <w:pPr>
              <w:pStyle w:val="TableText"/>
              <w:rPr>
                <w:rStyle w:val="apple-style-span"/>
                <w:sz w:val="20"/>
                <w:szCs w:val="20"/>
                <w:lang w:val="en-US"/>
              </w:rPr>
            </w:pPr>
          </w:p>
          <w:p w14:paraId="5832EB98" w14:textId="77777777" w:rsidR="00942E5C" w:rsidRPr="006B04DB" w:rsidRDefault="00942E5C" w:rsidP="00B2679B">
            <w:pPr>
              <w:pStyle w:val="TableText"/>
              <w:rPr>
                <w:rStyle w:val="apple-style-span"/>
                <w:color w:val="040404"/>
                <w:sz w:val="20"/>
                <w:szCs w:val="20"/>
                <w:lang w:val="en-GB"/>
              </w:rPr>
            </w:pPr>
            <w:r w:rsidRPr="006B04DB">
              <w:rPr>
                <w:rStyle w:val="apple-style-span"/>
                <w:color w:val="040404"/>
                <w:sz w:val="20"/>
                <w:szCs w:val="20"/>
                <w:lang w:val="en-GB"/>
              </w:rPr>
              <w:t>Outcome 2.3 – SFM practices established in at least 25 VAGs as REDD+ pilots protecting 25,000 ha and leveraging an additional 75,000 ha (intact forest) through protecting VAG-designated forest zones</w:t>
            </w:r>
          </w:p>
          <w:p w14:paraId="5832EB99" w14:textId="77777777" w:rsidR="00942E5C" w:rsidRPr="006B04DB" w:rsidRDefault="00942E5C" w:rsidP="00B2679B">
            <w:pPr>
              <w:pStyle w:val="TableText"/>
              <w:rPr>
                <w:rStyle w:val="apple-style-span"/>
                <w:color w:val="040404"/>
                <w:sz w:val="20"/>
                <w:szCs w:val="20"/>
                <w:lang w:val="en-GB"/>
              </w:rPr>
            </w:pPr>
          </w:p>
          <w:p w14:paraId="5832EB9A" w14:textId="77777777" w:rsidR="00942E5C" w:rsidRDefault="00942E5C">
            <w:pPr>
              <w:pStyle w:val="b"/>
              <w:spacing w:before="0" w:beforeAutospacing="0" w:after="0" w:afterAutospacing="0"/>
              <w:rPr>
                <w:rStyle w:val="apple-style-span"/>
                <w:color w:val="040404"/>
                <w:sz w:val="20"/>
                <w:szCs w:val="20"/>
                <w:lang w:val="en-GB"/>
              </w:rPr>
            </w:pPr>
            <w:r>
              <w:rPr>
                <w:rStyle w:val="apple-style-span"/>
                <w:color w:val="040404"/>
                <w:sz w:val="20"/>
                <w:szCs w:val="20"/>
                <w:lang w:val="en-GB"/>
              </w:rPr>
              <w:t>Outcome 2.4 – Conservation farming introduced to at least 1,600 households in 40 VAGs  covering at least 3,760ha, leading to improved soil organic matter and improved yields</w:t>
            </w:r>
          </w:p>
          <w:p w14:paraId="5832EB9B" w14:textId="77777777" w:rsidR="00942E5C" w:rsidRDefault="00942E5C">
            <w:pPr>
              <w:pStyle w:val="b"/>
              <w:spacing w:before="0" w:beforeAutospacing="0" w:after="0" w:afterAutospacing="0"/>
              <w:rPr>
                <w:rStyle w:val="apple-style-span"/>
                <w:color w:val="040404"/>
                <w:sz w:val="20"/>
                <w:szCs w:val="20"/>
                <w:lang w:val="en-GB"/>
              </w:rPr>
            </w:pPr>
          </w:p>
          <w:p w14:paraId="5832EB9C" w14:textId="77777777" w:rsidR="00942E5C" w:rsidRDefault="00942E5C">
            <w:pPr>
              <w:pStyle w:val="b"/>
              <w:spacing w:before="0" w:beforeAutospacing="0" w:after="0" w:afterAutospacing="0"/>
              <w:rPr>
                <w:rStyle w:val="apple-style-span"/>
                <w:color w:val="040404"/>
                <w:sz w:val="20"/>
                <w:szCs w:val="20"/>
                <w:lang w:val="en-GB"/>
              </w:rPr>
            </w:pPr>
            <w:r>
              <w:rPr>
                <w:rStyle w:val="apple-style-span"/>
                <w:color w:val="040404"/>
                <w:sz w:val="20"/>
                <w:szCs w:val="20"/>
                <w:lang w:val="en-GB"/>
              </w:rPr>
              <w:t>Outcome 2.5 – Fire losses reduced by at least 30% in GMA zones annually through fire protection practices (boundary and firebreak management, early burning, etc), land use planning, patrolling and education</w:t>
            </w:r>
          </w:p>
          <w:p w14:paraId="5832EB9D" w14:textId="77777777" w:rsidR="00942E5C" w:rsidRDefault="00942E5C">
            <w:pPr>
              <w:pStyle w:val="b"/>
              <w:spacing w:before="0" w:beforeAutospacing="0" w:after="0" w:afterAutospacing="0"/>
              <w:rPr>
                <w:rStyle w:val="apple-style-span"/>
                <w:color w:val="040404"/>
                <w:sz w:val="20"/>
                <w:szCs w:val="20"/>
                <w:lang w:val="en-GB"/>
              </w:rPr>
            </w:pPr>
          </w:p>
          <w:p w14:paraId="5832EB9E" w14:textId="77777777" w:rsidR="00942E5C" w:rsidRDefault="00942E5C">
            <w:pPr>
              <w:pStyle w:val="b"/>
              <w:spacing w:before="0" w:beforeAutospacing="0" w:after="0" w:afterAutospacing="0"/>
              <w:rPr>
                <w:rStyle w:val="apple-style-span"/>
                <w:color w:val="040404"/>
                <w:sz w:val="20"/>
                <w:szCs w:val="20"/>
                <w:lang w:val="en-GB"/>
              </w:rPr>
            </w:pPr>
            <w:r>
              <w:rPr>
                <w:rStyle w:val="apple-style-span"/>
                <w:color w:val="040404"/>
                <w:sz w:val="20"/>
                <w:szCs w:val="20"/>
                <w:lang w:val="en-GB"/>
              </w:rPr>
              <w:t>Outcome 2.6 – Reduction in forest degradation in target GMAs from unsustainable fuel wood collection practices</w:t>
            </w:r>
          </w:p>
          <w:p w14:paraId="5832EB9F" w14:textId="77777777" w:rsidR="00942E5C" w:rsidRPr="00883B7F" w:rsidRDefault="00942E5C" w:rsidP="009C335B">
            <w:pPr>
              <w:pStyle w:val="b"/>
              <w:spacing w:before="0" w:beforeAutospacing="0" w:after="0" w:afterAutospacing="0"/>
              <w:rPr>
                <w:rStyle w:val="apple-style-span"/>
                <w:lang w:val="en-US"/>
              </w:rPr>
            </w:pPr>
          </w:p>
          <w:p w14:paraId="5832EBA0" w14:textId="77777777" w:rsidR="00942E5C" w:rsidRPr="008C3932" w:rsidRDefault="00942E5C" w:rsidP="009C335B">
            <w:pPr>
              <w:pStyle w:val="b"/>
              <w:spacing w:before="0" w:beforeAutospacing="0" w:after="0" w:afterAutospacing="0"/>
              <w:rPr>
                <w:sz w:val="20"/>
                <w:szCs w:val="20"/>
                <w:lang w:val="en-GB"/>
              </w:rPr>
            </w:pPr>
          </w:p>
        </w:tc>
        <w:tc>
          <w:tcPr>
            <w:tcW w:w="1364" w:type="pct"/>
            <w:shd w:val="clear" w:color="auto" w:fill="FFFFFF"/>
            <w:tcMar>
              <w:top w:w="0" w:type="dxa"/>
              <w:left w:w="108" w:type="dxa"/>
              <w:bottom w:w="0" w:type="dxa"/>
              <w:right w:w="108" w:type="dxa"/>
            </w:tcMar>
          </w:tcPr>
          <w:p w14:paraId="5832EBA1" w14:textId="77777777" w:rsidR="00942E5C" w:rsidRPr="001A528B" w:rsidRDefault="00942E5C" w:rsidP="008E2AEB">
            <w:pPr>
              <w:pStyle w:val="ListParagraph"/>
            </w:pPr>
            <w:r w:rsidRPr="0069746F">
              <w:rPr>
                <w:u w:val="none"/>
              </w:rPr>
              <w:t>A.</w:t>
            </w:r>
            <w:r>
              <w:t xml:space="preserve">   </w:t>
            </w:r>
            <w:r w:rsidRPr="001A528B">
              <w:t>Land use governance and planning in GMAs strengthened:</w:t>
            </w:r>
          </w:p>
          <w:p w14:paraId="5832EBA2" w14:textId="77777777" w:rsidR="00942E5C" w:rsidRDefault="00942E5C" w:rsidP="008E2AEB">
            <w:pPr>
              <w:spacing w:line="240" w:lineRule="auto"/>
              <w:ind w:left="73"/>
              <w:rPr>
                <w:sz w:val="20"/>
                <w:szCs w:val="20"/>
              </w:rPr>
            </w:pPr>
            <w:r>
              <w:rPr>
                <w:rFonts w:ascii="Times New Roman" w:hAnsi="Times New Roman"/>
                <w:sz w:val="20"/>
                <w:szCs w:val="20"/>
              </w:rPr>
              <w:t xml:space="preserve">(i) </w:t>
            </w:r>
            <w:r w:rsidRPr="00261FA8">
              <w:rPr>
                <w:rFonts w:ascii="Times New Roman" w:hAnsi="Times New Roman"/>
                <w:sz w:val="20"/>
                <w:szCs w:val="20"/>
              </w:rPr>
              <w:t>VAGs acquire stronger rights and governance, management and monitoring systems improved</w:t>
            </w:r>
          </w:p>
          <w:p w14:paraId="5832EBA3" w14:textId="77777777" w:rsidR="00942E5C" w:rsidRDefault="00942E5C" w:rsidP="008E2AEB">
            <w:pPr>
              <w:spacing w:line="240" w:lineRule="auto"/>
              <w:ind w:left="73"/>
              <w:rPr>
                <w:color w:val="040404"/>
                <w:sz w:val="20"/>
                <w:szCs w:val="20"/>
              </w:rPr>
            </w:pPr>
            <w:r>
              <w:rPr>
                <w:rFonts w:ascii="Times New Roman" w:hAnsi="Times New Roman"/>
                <w:sz w:val="20"/>
                <w:szCs w:val="20"/>
              </w:rPr>
              <w:t xml:space="preserve">(ii) </w:t>
            </w:r>
            <w:r w:rsidRPr="00261FA8">
              <w:rPr>
                <w:rFonts w:ascii="Times New Roman" w:hAnsi="Times New Roman"/>
                <w:sz w:val="20"/>
                <w:szCs w:val="20"/>
              </w:rPr>
              <w:t>VAGs develop and implement Integrated Land Use Assessment plans linked to the national REDD readiness programme</w:t>
            </w:r>
            <w:r>
              <w:rPr>
                <w:rFonts w:ascii="Times New Roman" w:hAnsi="Times New Roman"/>
                <w:sz w:val="20"/>
                <w:szCs w:val="20"/>
              </w:rPr>
              <w:t>, delineating appropriate REDD compliance and MRV mechanism in VAG areas</w:t>
            </w:r>
          </w:p>
          <w:p w14:paraId="5832EBA4" w14:textId="77777777" w:rsidR="00942E5C" w:rsidRDefault="00942E5C" w:rsidP="008E2AEB">
            <w:pPr>
              <w:spacing w:line="240" w:lineRule="auto"/>
              <w:ind w:left="73"/>
              <w:rPr>
                <w:rStyle w:val="apple-style-span"/>
                <w:rFonts w:ascii="Times New Roman" w:hAnsi="Times New Roman"/>
                <w:color w:val="040404"/>
                <w:sz w:val="20"/>
                <w:szCs w:val="20"/>
              </w:rPr>
            </w:pPr>
            <w:r>
              <w:rPr>
                <w:rStyle w:val="apple-style-span"/>
                <w:rFonts w:ascii="Times New Roman" w:hAnsi="Times New Roman"/>
                <w:bCs/>
                <w:color w:val="040404"/>
                <w:sz w:val="20"/>
                <w:szCs w:val="20"/>
              </w:rPr>
              <w:t xml:space="preserve">(iii) </w:t>
            </w:r>
            <w:r w:rsidRPr="00261FA8">
              <w:rPr>
                <w:rStyle w:val="apple-style-span"/>
                <w:rFonts w:ascii="Times New Roman" w:hAnsi="Times New Roman"/>
                <w:bCs/>
                <w:color w:val="040404"/>
                <w:sz w:val="20"/>
                <w:szCs w:val="20"/>
              </w:rPr>
              <w:t xml:space="preserve">Participatory and remote sensing monitoring system established for </w:t>
            </w:r>
            <w:r>
              <w:rPr>
                <w:rStyle w:val="apple-style-span"/>
                <w:rFonts w:ascii="Times New Roman" w:hAnsi="Times New Roman"/>
                <w:bCs/>
                <w:color w:val="040404"/>
                <w:sz w:val="20"/>
                <w:szCs w:val="20"/>
              </w:rPr>
              <w:t xml:space="preserve">all </w:t>
            </w:r>
            <w:r w:rsidRPr="00261FA8">
              <w:rPr>
                <w:rStyle w:val="apple-style-span"/>
                <w:rFonts w:ascii="Times New Roman" w:hAnsi="Times New Roman"/>
                <w:bCs/>
                <w:color w:val="040404"/>
                <w:sz w:val="20"/>
                <w:szCs w:val="20"/>
              </w:rPr>
              <w:t>VAG conservation areas</w:t>
            </w:r>
            <w:r>
              <w:rPr>
                <w:rStyle w:val="apple-style-span"/>
                <w:rFonts w:ascii="Times New Roman" w:hAnsi="Times New Roman"/>
                <w:bCs/>
                <w:color w:val="040404"/>
                <w:sz w:val="20"/>
                <w:szCs w:val="20"/>
              </w:rPr>
              <w:t>, including updated biomass inventories</w:t>
            </w:r>
          </w:p>
          <w:p w14:paraId="5832EBA5" w14:textId="77777777" w:rsidR="00942E5C" w:rsidRPr="00F33AB7" w:rsidRDefault="00942E5C" w:rsidP="008E2AEB">
            <w:pPr>
              <w:spacing w:line="240" w:lineRule="auto"/>
              <w:ind w:left="73"/>
              <w:rPr>
                <w:rStyle w:val="apple-style-span"/>
                <w:rFonts w:ascii="Times New Roman" w:hAnsi="Times New Roman"/>
                <w:bCs/>
                <w:color w:val="040404"/>
                <w:sz w:val="20"/>
                <w:szCs w:val="20"/>
              </w:rPr>
            </w:pPr>
            <w:r>
              <w:rPr>
                <w:rStyle w:val="apple-style-span"/>
                <w:rFonts w:ascii="Times New Roman" w:hAnsi="Times New Roman"/>
                <w:bCs/>
                <w:color w:val="040404"/>
                <w:sz w:val="20"/>
                <w:szCs w:val="20"/>
              </w:rPr>
              <w:t xml:space="preserve">(iv) </w:t>
            </w:r>
            <w:r w:rsidRPr="00261FA8">
              <w:rPr>
                <w:rStyle w:val="apple-style-span"/>
                <w:rFonts w:ascii="Times New Roman" w:hAnsi="Times New Roman"/>
                <w:bCs/>
                <w:color w:val="040404"/>
                <w:sz w:val="20"/>
                <w:szCs w:val="20"/>
              </w:rPr>
              <w:t>I</w:t>
            </w:r>
            <w:r>
              <w:rPr>
                <w:rStyle w:val="apple-style-span"/>
                <w:rFonts w:ascii="Times New Roman" w:hAnsi="Times New Roman"/>
                <w:bCs/>
                <w:color w:val="040404"/>
                <w:sz w:val="20"/>
                <w:szCs w:val="20"/>
              </w:rPr>
              <w:t xml:space="preserve">ncreased revenues into selected VAGs </w:t>
            </w:r>
            <w:r w:rsidRPr="00261FA8">
              <w:rPr>
                <w:rStyle w:val="apple-style-span"/>
                <w:rFonts w:ascii="Times New Roman" w:hAnsi="Times New Roman"/>
                <w:bCs/>
                <w:color w:val="040404"/>
                <w:sz w:val="20"/>
                <w:szCs w:val="20"/>
              </w:rPr>
              <w:t xml:space="preserve">improved through REDD pilots </w:t>
            </w:r>
            <w:r>
              <w:rPr>
                <w:rStyle w:val="apple-style-span"/>
                <w:rFonts w:ascii="Times New Roman" w:hAnsi="Times New Roman"/>
                <w:bCs/>
                <w:color w:val="040404"/>
                <w:sz w:val="20"/>
                <w:szCs w:val="20"/>
              </w:rPr>
              <w:t xml:space="preserve">(via sale of </w:t>
            </w:r>
            <w:r w:rsidRPr="00F33AB7">
              <w:rPr>
                <w:rStyle w:val="apple-style-span"/>
                <w:rFonts w:ascii="Times New Roman" w:hAnsi="Times New Roman"/>
                <w:bCs/>
                <w:color w:val="040404"/>
                <w:sz w:val="20"/>
                <w:szCs w:val="20"/>
              </w:rPr>
              <w:t>offsets) and/or PES schemes</w:t>
            </w:r>
          </w:p>
          <w:p w14:paraId="5832EBA6" w14:textId="77777777" w:rsidR="00942E5C" w:rsidRDefault="00942E5C" w:rsidP="008E2AEB">
            <w:pPr>
              <w:spacing w:line="240" w:lineRule="auto"/>
              <w:ind w:left="73"/>
              <w:rPr>
                <w:rStyle w:val="apple-style-span"/>
                <w:rFonts w:ascii="Times New Roman" w:hAnsi="Times New Roman"/>
                <w:color w:val="040404"/>
                <w:sz w:val="20"/>
                <w:szCs w:val="20"/>
              </w:rPr>
            </w:pPr>
            <w:r w:rsidRPr="00F33AB7">
              <w:rPr>
                <w:rStyle w:val="apple-style-span"/>
                <w:rFonts w:ascii="Times New Roman" w:hAnsi="Times New Roman"/>
                <w:bCs/>
                <w:color w:val="040404"/>
                <w:sz w:val="20"/>
                <w:szCs w:val="20"/>
              </w:rPr>
              <w:t>(v) Identification of potential buyers for the REDD+ carbon credits from the VAG pilots</w:t>
            </w:r>
          </w:p>
          <w:p w14:paraId="5832EBA7" w14:textId="77777777" w:rsidR="00942E5C" w:rsidRDefault="00942E5C" w:rsidP="008E2AEB">
            <w:pPr>
              <w:spacing w:line="240" w:lineRule="auto"/>
              <w:ind w:left="73"/>
              <w:rPr>
                <w:rStyle w:val="apple-style-span"/>
                <w:color w:val="040404"/>
                <w:sz w:val="20"/>
                <w:szCs w:val="20"/>
              </w:rPr>
            </w:pPr>
            <w:r>
              <w:rPr>
                <w:rStyle w:val="apple-style-span"/>
                <w:rFonts w:ascii="Times New Roman" w:hAnsi="Times New Roman"/>
                <w:bCs/>
                <w:color w:val="040404"/>
                <w:sz w:val="20"/>
                <w:szCs w:val="20"/>
              </w:rPr>
              <w:t xml:space="preserve">(vi) </w:t>
            </w:r>
            <w:r w:rsidRPr="00261FA8">
              <w:rPr>
                <w:rStyle w:val="apple-style-span"/>
                <w:rFonts w:ascii="Times New Roman" w:hAnsi="Times New Roman"/>
                <w:bCs/>
                <w:color w:val="040404"/>
                <w:sz w:val="20"/>
                <w:szCs w:val="20"/>
              </w:rPr>
              <w:t>Integrated support systems for CBNRM established through forums, training, capacity-building and evidence-based monitoring</w:t>
            </w:r>
            <w:r>
              <w:rPr>
                <w:rStyle w:val="apple-style-span"/>
                <w:rFonts w:ascii="Times New Roman" w:hAnsi="Times New Roman"/>
                <w:bCs/>
                <w:color w:val="040404"/>
                <w:sz w:val="20"/>
                <w:szCs w:val="20"/>
              </w:rPr>
              <w:t xml:space="preserve"> in all targeted GMAs</w:t>
            </w:r>
            <w:r w:rsidRPr="00261FA8">
              <w:rPr>
                <w:rStyle w:val="apple-style-span"/>
                <w:color w:val="040404"/>
                <w:sz w:val="20"/>
                <w:szCs w:val="20"/>
              </w:rPr>
              <w:t xml:space="preserve"> </w:t>
            </w:r>
          </w:p>
          <w:p w14:paraId="5832EBA8" w14:textId="77777777" w:rsidR="00942E5C" w:rsidRPr="00FC0083" w:rsidRDefault="00942E5C" w:rsidP="008E2AEB">
            <w:pPr>
              <w:pStyle w:val="ListParagraph"/>
              <w:rPr>
                <w:bCs/>
              </w:rPr>
            </w:pPr>
            <w:r>
              <w:rPr>
                <w:rStyle w:val="apple-style-span"/>
              </w:rPr>
              <w:t xml:space="preserve">B. </w:t>
            </w:r>
            <w:r w:rsidRPr="00FC0083">
              <w:rPr>
                <w:rStyle w:val="apple-style-span"/>
              </w:rPr>
              <w:t>L</w:t>
            </w:r>
            <w:r w:rsidRPr="00FC0083">
              <w:t>and and forest resources managed more sustainably:</w:t>
            </w:r>
          </w:p>
          <w:p w14:paraId="5832EBA9" w14:textId="77777777" w:rsidR="00942E5C" w:rsidRPr="001A528B" w:rsidRDefault="00942E5C" w:rsidP="008E2AEB">
            <w:pPr>
              <w:pStyle w:val="ListParagraph"/>
            </w:pPr>
          </w:p>
          <w:p w14:paraId="5832EBAA" w14:textId="77777777" w:rsidR="00942E5C" w:rsidRPr="00FC0083" w:rsidRDefault="00942E5C" w:rsidP="008E2AEB">
            <w:pPr>
              <w:pStyle w:val="ListParagraph"/>
              <w:jc w:val="left"/>
              <w:rPr>
                <w:rStyle w:val="apple-style-span"/>
                <w:bCs/>
                <w:u w:val="none"/>
              </w:rPr>
            </w:pPr>
            <w:r w:rsidRPr="000D41F7">
              <w:rPr>
                <w:u w:val="none"/>
              </w:rPr>
              <w:t xml:space="preserve">(i) </w:t>
            </w:r>
            <w:r w:rsidRPr="000D41F7">
              <w:rPr>
                <w:rStyle w:val="apple-style-span"/>
                <w:bCs/>
                <w:u w:val="none"/>
              </w:rPr>
              <w:t>Land</w:t>
            </w:r>
            <w:r w:rsidRPr="00FC0083">
              <w:rPr>
                <w:rStyle w:val="apple-style-span"/>
                <w:bCs/>
                <w:u w:val="none"/>
              </w:rPr>
              <w:t xml:space="preserve"> use and forest conservation plans developed and adopted by all VAGs, supported and monitored by Kafue Central Business Unit (CBU)</w:t>
            </w:r>
          </w:p>
          <w:p w14:paraId="5832EBAB" w14:textId="77777777" w:rsidR="00942E5C" w:rsidRPr="00FC0083" w:rsidRDefault="00942E5C" w:rsidP="008E2AEB">
            <w:pPr>
              <w:pStyle w:val="ListParagraph"/>
              <w:jc w:val="left"/>
              <w:rPr>
                <w:rStyle w:val="apple-style-span"/>
                <w:bCs/>
                <w:color w:val="auto"/>
                <w:u w:val="none"/>
              </w:rPr>
            </w:pPr>
          </w:p>
          <w:p w14:paraId="5832EBAC" w14:textId="77777777" w:rsidR="00942E5C" w:rsidRPr="00FC0083" w:rsidRDefault="00942E5C" w:rsidP="008E2AEB">
            <w:pPr>
              <w:pStyle w:val="ListParagraph"/>
              <w:jc w:val="left"/>
              <w:rPr>
                <w:rStyle w:val="apple-style-span"/>
                <w:bCs/>
                <w:u w:val="none"/>
              </w:rPr>
            </w:pPr>
            <w:r w:rsidRPr="00FC0083">
              <w:rPr>
                <w:rStyle w:val="apple-style-span"/>
                <w:bCs/>
                <w:u w:val="none"/>
              </w:rPr>
              <w:t xml:space="preserve">(ii) Increased capacity of communities and </w:t>
            </w:r>
            <w:r w:rsidRPr="00FC0083">
              <w:rPr>
                <w:rStyle w:val="apple-style-span"/>
                <w:bCs/>
                <w:u w:val="none"/>
              </w:rPr>
              <w:lastRenderedPageBreak/>
              <w:t xml:space="preserve">partners (e.g. Forestry Department) through performance monitoring and training </w:t>
            </w:r>
          </w:p>
          <w:p w14:paraId="5832EBAD" w14:textId="77777777" w:rsidR="00942E5C" w:rsidRPr="00FC0083" w:rsidRDefault="00942E5C" w:rsidP="008E2AEB">
            <w:pPr>
              <w:pStyle w:val="ListParagraph"/>
              <w:jc w:val="left"/>
              <w:rPr>
                <w:rStyle w:val="apple-style-span"/>
                <w:bCs/>
                <w:u w:val="none"/>
              </w:rPr>
            </w:pPr>
          </w:p>
          <w:p w14:paraId="5832EBAE" w14:textId="77777777" w:rsidR="00942E5C" w:rsidRPr="00FC0083" w:rsidRDefault="00942E5C" w:rsidP="008E2AEB">
            <w:pPr>
              <w:pStyle w:val="ListParagraph"/>
              <w:jc w:val="left"/>
              <w:rPr>
                <w:rStyle w:val="apple-style-span"/>
                <w:bCs/>
                <w:u w:val="none"/>
              </w:rPr>
            </w:pPr>
            <w:r w:rsidRPr="00FC0083">
              <w:rPr>
                <w:rStyle w:val="apple-style-span"/>
                <w:bCs/>
                <w:u w:val="none"/>
              </w:rPr>
              <w:t xml:space="preserve">(iii) Strengthened forest and wildlife patrolling and protection by Village Scouts </w:t>
            </w:r>
          </w:p>
          <w:p w14:paraId="5832EBAF" w14:textId="77777777" w:rsidR="00942E5C" w:rsidRPr="00FC0083" w:rsidRDefault="00942E5C" w:rsidP="008E2AEB">
            <w:pPr>
              <w:pStyle w:val="ListParagraph"/>
              <w:jc w:val="left"/>
              <w:rPr>
                <w:rStyle w:val="apple-style-span"/>
                <w:bCs/>
                <w:u w:val="none"/>
              </w:rPr>
            </w:pPr>
          </w:p>
          <w:p w14:paraId="5832EBB0" w14:textId="77777777" w:rsidR="00942E5C" w:rsidRPr="00FC0083" w:rsidRDefault="00942E5C" w:rsidP="008E2AEB">
            <w:pPr>
              <w:pStyle w:val="ListParagraph"/>
              <w:jc w:val="left"/>
              <w:rPr>
                <w:rStyle w:val="apple-style-span"/>
                <w:bCs/>
                <w:u w:val="none"/>
              </w:rPr>
            </w:pPr>
            <w:r w:rsidRPr="00FC0083">
              <w:rPr>
                <w:rStyle w:val="apple-style-span"/>
                <w:bCs/>
                <w:u w:val="none"/>
              </w:rPr>
              <w:t xml:space="preserve">(iv) Fire control action plans adopted and  in use in all VAGs </w:t>
            </w:r>
          </w:p>
          <w:p w14:paraId="5832EBB1" w14:textId="77777777" w:rsidR="00942E5C" w:rsidRPr="00FC0083" w:rsidRDefault="00942E5C" w:rsidP="008E2AEB">
            <w:pPr>
              <w:pStyle w:val="ListParagraph"/>
              <w:jc w:val="left"/>
              <w:rPr>
                <w:rStyle w:val="apple-style-span"/>
                <w:bCs/>
                <w:u w:val="none"/>
              </w:rPr>
            </w:pPr>
          </w:p>
          <w:p w14:paraId="5832EBB2" w14:textId="77777777" w:rsidR="00942E5C" w:rsidRPr="00FC0083" w:rsidRDefault="00942E5C" w:rsidP="008E2AEB">
            <w:pPr>
              <w:pStyle w:val="ListParagraph"/>
              <w:jc w:val="left"/>
              <w:rPr>
                <w:rStyle w:val="apple-style-span"/>
                <w:bCs/>
                <w:u w:val="none"/>
              </w:rPr>
            </w:pPr>
            <w:r w:rsidRPr="00FC0083">
              <w:rPr>
                <w:rStyle w:val="apple-style-span"/>
                <w:bCs/>
                <w:u w:val="none"/>
              </w:rPr>
              <w:t>(vi) Introduction and testing of efficacy/suitability of conservation farming practices in 40 VAGs</w:t>
            </w:r>
          </w:p>
          <w:p w14:paraId="5832EBB3" w14:textId="77777777" w:rsidR="00942E5C" w:rsidRPr="00FC0083" w:rsidRDefault="00942E5C" w:rsidP="008E2AEB">
            <w:pPr>
              <w:pStyle w:val="ListParagraph"/>
              <w:jc w:val="left"/>
              <w:rPr>
                <w:rStyle w:val="apple-style-span"/>
                <w:bCs/>
                <w:u w:val="none"/>
              </w:rPr>
            </w:pPr>
          </w:p>
          <w:p w14:paraId="5832EBB4" w14:textId="77777777" w:rsidR="00942E5C" w:rsidRDefault="00942E5C" w:rsidP="008E2AEB">
            <w:pPr>
              <w:pStyle w:val="ListParagraph"/>
              <w:jc w:val="left"/>
            </w:pPr>
            <w:r w:rsidRPr="00FC0083">
              <w:rPr>
                <w:rStyle w:val="apple-style-span"/>
                <w:bCs/>
                <w:u w:val="none"/>
              </w:rPr>
              <w:t>(vii) Wood fuel collection zones established in all VAGs and coppicing best practices adopted</w:t>
            </w:r>
          </w:p>
        </w:tc>
        <w:tc>
          <w:tcPr>
            <w:tcW w:w="695" w:type="pct"/>
            <w:shd w:val="clear" w:color="auto" w:fill="FFFFFF"/>
            <w:tcMar>
              <w:top w:w="0" w:type="dxa"/>
              <w:left w:w="108" w:type="dxa"/>
              <w:bottom w:w="0" w:type="dxa"/>
              <w:right w:w="108" w:type="dxa"/>
            </w:tcMar>
          </w:tcPr>
          <w:p w14:paraId="5832EBB5" w14:textId="77777777" w:rsidR="00942E5C" w:rsidRPr="008C3932" w:rsidRDefault="00942E5C" w:rsidP="00C906F7">
            <w:pPr>
              <w:spacing w:after="0" w:line="240" w:lineRule="auto"/>
              <w:rPr>
                <w:rStyle w:val="apple-style-span"/>
                <w:rFonts w:ascii="Times New Roman" w:hAnsi="Times New Roman"/>
                <w:color w:val="040404"/>
                <w:sz w:val="20"/>
                <w:szCs w:val="20"/>
                <w:lang w:val="en-GB"/>
              </w:rPr>
            </w:pPr>
            <w:r w:rsidRPr="00261FA8">
              <w:rPr>
                <w:rStyle w:val="apple-style-span"/>
                <w:rFonts w:ascii="Times New Roman" w:hAnsi="Times New Roman"/>
                <w:color w:val="040404"/>
                <w:sz w:val="20"/>
                <w:szCs w:val="20"/>
                <w:lang w:val="en-GB"/>
              </w:rPr>
              <w:lastRenderedPageBreak/>
              <w:t>8,993,000</w:t>
            </w:r>
          </w:p>
          <w:p w14:paraId="5832EBB6" w14:textId="77777777" w:rsidR="00942E5C" w:rsidRPr="008C3932" w:rsidRDefault="00942E5C" w:rsidP="00C906F7">
            <w:pPr>
              <w:spacing w:after="0" w:line="240" w:lineRule="auto"/>
              <w:rPr>
                <w:rStyle w:val="apple-style-span"/>
                <w:rFonts w:ascii="Times New Roman" w:hAnsi="Times New Roman"/>
                <w:color w:val="040404"/>
                <w:sz w:val="20"/>
                <w:szCs w:val="20"/>
                <w:lang w:val="en-GB"/>
              </w:rPr>
            </w:pPr>
            <w:r w:rsidRPr="00261FA8">
              <w:rPr>
                <w:rStyle w:val="apple-style-span"/>
                <w:rFonts w:ascii="Times New Roman" w:hAnsi="Times New Roman"/>
                <w:color w:val="040404"/>
                <w:sz w:val="20"/>
                <w:szCs w:val="20"/>
                <w:lang w:val="en-GB"/>
              </w:rPr>
              <w:t xml:space="preserve"> </w:t>
            </w:r>
          </w:p>
          <w:p w14:paraId="5832EBB7" w14:textId="77777777" w:rsidR="00942E5C" w:rsidRPr="008C3932" w:rsidRDefault="00942E5C" w:rsidP="00C906F7">
            <w:pPr>
              <w:spacing w:after="0" w:line="240" w:lineRule="auto"/>
              <w:rPr>
                <w:rStyle w:val="apple-style-span"/>
                <w:rFonts w:ascii="Times New Roman" w:hAnsi="Times New Roman"/>
                <w:color w:val="040404"/>
                <w:sz w:val="20"/>
                <w:szCs w:val="20"/>
                <w:lang w:val="en-GB"/>
              </w:rPr>
            </w:pPr>
            <w:r w:rsidRPr="00261FA8">
              <w:rPr>
                <w:rStyle w:val="apple-style-span"/>
                <w:rFonts w:ascii="Times New Roman" w:hAnsi="Times New Roman"/>
                <w:color w:val="040404"/>
                <w:sz w:val="20"/>
                <w:szCs w:val="20"/>
                <w:lang w:val="en-GB"/>
              </w:rPr>
              <w:t>(=LD 2,686,364</w:t>
            </w:r>
          </w:p>
          <w:p w14:paraId="5832EBB8" w14:textId="77777777" w:rsidR="00942E5C" w:rsidRPr="008C3932" w:rsidRDefault="00942E5C" w:rsidP="00C906F7">
            <w:pPr>
              <w:spacing w:after="0" w:line="240" w:lineRule="auto"/>
              <w:rPr>
                <w:rStyle w:val="apple-style-span"/>
                <w:rFonts w:ascii="Times New Roman" w:hAnsi="Times New Roman"/>
                <w:color w:val="040404"/>
                <w:sz w:val="20"/>
                <w:szCs w:val="20"/>
                <w:lang w:val="en-GB"/>
              </w:rPr>
            </w:pPr>
            <w:r w:rsidRPr="00261FA8">
              <w:rPr>
                <w:rStyle w:val="apple-style-span"/>
                <w:rFonts w:ascii="Times New Roman" w:hAnsi="Times New Roman"/>
                <w:color w:val="040404"/>
                <w:sz w:val="20"/>
                <w:szCs w:val="20"/>
                <w:lang w:val="en-GB"/>
              </w:rPr>
              <w:t>+ SFM 3,262,500</w:t>
            </w:r>
          </w:p>
          <w:p w14:paraId="5832EBB9" w14:textId="77777777" w:rsidR="00942E5C" w:rsidRPr="008C3932" w:rsidRDefault="00942E5C" w:rsidP="00721D5B">
            <w:pPr>
              <w:spacing w:after="0" w:line="240" w:lineRule="auto"/>
              <w:rPr>
                <w:rFonts w:ascii="Times New Roman" w:hAnsi="Times New Roman"/>
                <w:color w:val="040404"/>
                <w:sz w:val="20"/>
                <w:szCs w:val="20"/>
                <w:lang w:val="en-GB"/>
              </w:rPr>
            </w:pPr>
            <w:r w:rsidRPr="00261FA8">
              <w:rPr>
                <w:rStyle w:val="apple-style-span"/>
                <w:rFonts w:ascii="Times New Roman" w:hAnsi="Times New Roman"/>
                <w:color w:val="040404"/>
                <w:sz w:val="20"/>
                <w:szCs w:val="20"/>
                <w:lang w:val="en-GB"/>
              </w:rPr>
              <w:t xml:space="preserve">+CCM </w:t>
            </w:r>
            <w:r w:rsidRPr="00261FA8">
              <w:rPr>
                <w:rFonts w:ascii="Times New Roman" w:hAnsi="Times New Roman"/>
                <w:color w:val="040404"/>
                <w:sz w:val="20"/>
                <w:szCs w:val="20"/>
              </w:rPr>
              <w:t>3,044,136)</w:t>
            </w:r>
          </w:p>
          <w:p w14:paraId="5832EBBA" w14:textId="77777777" w:rsidR="00942E5C" w:rsidRPr="008C3932" w:rsidRDefault="00942E5C" w:rsidP="00C906F7">
            <w:pPr>
              <w:spacing w:after="0" w:line="240" w:lineRule="auto"/>
              <w:rPr>
                <w:rFonts w:ascii="Times New Roman" w:hAnsi="Times New Roman"/>
                <w:sz w:val="20"/>
                <w:szCs w:val="20"/>
                <w:lang w:val="en-GB"/>
              </w:rPr>
            </w:pPr>
          </w:p>
        </w:tc>
        <w:tc>
          <w:tcPr>
            <w:tcW w:w="571" w:type="pct"/>
            <w:shd w:val="clear" w:color="auto" w:fill="FFFFFF"/>
            <w:tcMar>
              <w:top w:w="0" w:type="dxa"/>
              <w:left w:w="108" w:type="dxa"/>
              <w:bottom w:w="0" w:type="dxa"/>
              <w:right w:w="108" w:type="dxa"/>
            </w:tcMar>
          </w:tcPr>
          <w:p w14:paraId="5832EBBB" w14:textId="77777777" w:rsidR="00942E5C" w:rsidRPr="008C3932" w:rsidRDefault="00942E5C" w:rsidP="009C335B">
            <w:pPr>
              <w:spacing w:after="0" w:line="240" w:lineRule="auto"/>
              <w:jc w:val="right"/>
              <w:rPr>
                <w:rFonts w:ascii="Times New Roman" w:hAnsi="Times New Roman"/>
                <w:sz w:val="20"/>
                <w:szCs w:val="20"/>
                <w:lang w:val="en-GB"/>
              </w:rPr>
            </w:pPr>
            <w:r w:rsidRPr="00261FA8">
              <w:rPr>
                <w:rFonts w:ascii="Times New Roman" w:hAnsi="Times New Roman"/>
                <w:sz w:val="20"/>
                <w:szCs w:val="20"/>
                <w:lang w:val="en-GB"/>
              </w:rPr>
              <w:t>28,059,235</w:t>
            </w:r>
          </w:p>
        </w:tc>
      </w:tr>
      <w:tr w:rsidR="00942E5C" w:rsidRPr="009C335B" w14:paraId="5832EBC1" w14:textId="77777777" w:rsidTr="008B0E05">
        <w:tblPrEx>
          <w:tblCellMar>
            <w:left w:w="0" w:type="dxa"/>
            <w:right w:w="0" w:type="dxa"/>
          </w:tblCellMar>
        </w:tblPrEx>
        <w:trPr>
          <w:trHeight w:val="278"/>
          <w:jc w:val="center"/>
        </w:trPr>
        <w:tc>
          <w:tcPr>
            <w:tcW w:w="3734" w:type="pct"/>
            <w:gridSpan w:val="4"/>
            <w:shd w:val="clear" w:color="auto" w:fill="FFFFFF"/>
            <w:tcMar>
              <w:top w:w="0" w:type="dxa"/>
              <w:left w:w="108" w:type="dxa"/>
              <w:bottom w:w="0" w:type="dxa"/>
              <w:right w:w="108" w:type="dxa"/>
            </w:tcMar>
          </w:tcPr>
          <w:p w14:paraId="5832EBBD" w14:textId="77777777" w:rsidR="00942E5C" w:rsidRPr="009C335B" w:rsidRDefault="00942E5C" w:rsidP="009C335B">
            <w:pPr>
              <w:spacing w:after="0" w:line="240" w:lineRule="auto"/>
              <w:rPr>
                <w:rFonts w:ascii="Times New Roman" w:hAnsi="Times New Roman"/>
                <w:sz w:val="20"/>
                <w:szCs w:val="20"/>
              </w:rPr>
            </w:pPr>
            <w:r w:rsidRPr="009C335B">
              <w:rPr>
                <w:rFonts w:ascii="Times New Roman" w:hAnsi="Times New Roman"/>
                <w:sz w:val="20"/>
                <w:szCs w:val="20"/>
              </w:rPr>
              <w:lastRenderedPageBreak/>
              <w:t>Project management costs</w:t>
            </w:r>
          </w:p>
        </w:tc>
        <w:tc>
          <w:tcPr>
            <w:tcW w:w="695" w:type="pct"/>
            <w:shd w:val="clear" w:color="auto" w:fill="FFFFFF"/>
            <w:tcMar>
              <w:top w:w="0" w:type="dxa"/>
              <w:left w:w="108" w:type="dxa"/>
              <w:bottom w:w="0" w:type="dxa"/>
              <w:right w:w="108" w:type="dxa"/>
            </w:tcMar>
          </w:tcPr>
          <w:p w14:paraId="5832EBBE" w14:textId="77777777" w:rsidR="00942E5C" w:rsidRPr="009C335B" w:rsidRDefault="00942E5C" w:rsidP="00E12D9A">
            <w:pPr>
              <w:spacing w:after="0"/>
              <w:rPr>
                <w:rFonts w:ascii="Times New Roman" w:hAnsi="Times New Roman"/>
                <w:sz w:val="20"/>
                <w:szCs w:val="20"/>
              </w:rPr>
            </w:pPr>
            <w:r w:rsidRPr="009C335B">
              <w:rPr>
                <w:rFonts w:ascii="Times New Roman" w:hAnsi="Times New Roman"/>
                <w:sz w:val="20"/>
                <w:szCs w:val="20"/>
              </w:rPr>
              <w:t xml:space="preserve">$ </w:t>
            </w:r>
            <w:r>
              <w:rPr>
                <w:rFonts w:ascii="Times New Roman" w:hAnsi="Times New Roman"/>
                <w:sz w:val="20"/>
                <w:szCs w:val="20"/>
              </w:rPr>
              <w:t>625</w:t>
            </w:r>
            <w:r w:rsidRPr="009C335B">
              <w:rPr>
                <w:rFonts w:ascii="Times New Roman" w:hAnsi="Times New Roman"/>
                <w:sz w:val="20"/>
                <w:szCs w:val="20"/>
              </w:rPr>
              <w:t>,</w:t>
            </w:r>
            <w:r>
              <w:rPr>
                <w:rFonts w:ascii="Times New Roman" w:hAnsi="Times New Roman"/>
                <w:sz w:val="20"/>
                <w:szCs w:val="20"/>
              </w:rPr>
              <w:t>264</w:t>
            </w:r>
          </w:p>
          <w:p w14:paraId="5832EBBF" w14:textId="77777777" w:rsidR="00942E5C" w:rsidRPr="009C335B" w:rsidRDefault="00942E5C" w:rsidP="00E12D9A">
            <w:pPr>
              <w:spacing w:after="0"/>
              <w:rPr>
                <w:rFonts w:ascii="Times New Roman" w:hAnsi="Times New Roman"/>
                <w:sz w:val="20"/>
                <w:szCs w:val="20"/>
              </w:rPr>
            </w:pPr>
            <w:r>
              <w:rPr>
                <w:rFonts w:ascii="Times New Roman" w:hAnsi="Times New Roman"/>
                <w:sz w:val="20"/>
                <w:szCs w:val="20"/>
              </w:rPr>
              <w:t>(=BD 292,127</w:t>
            </w:r>
            <w:r w:rsidRPr="009C335B">
              <w:rPr>
                <w:rFonts w:ascii="Times New Roman" w:hAnsi="Times New Roman"/>
                <w:sz w:val="20"/>
                <w:szCs w:val="20"/>
              </w:rPr>
              <w:t>+ CCM</w:t>
            </w:r>
            <w:r>
              <w:rPr>
                <w:rFonts w:ascii="Times New Roman" w:hAnsi="Times New Roman"/>
                <w:sz w:val="20"/>
                <w:szCs w:val="20"/>
              </w:rPr>
              <w:t xml:space="preserve"> 333,137</w:t>
            </w:r>
            <w:r w:rsidRPr="009C335B">
              <w:rPr>
                <w:rFonts w:ascii="Times New Roman" w:hAnsi="Times New Roman"/>
                <w:sz w:val="20"/>
                <w:szCs w:val="20"/>
              </w:rPr>
              <w:t>)</w:t>
            </w:r>
          </w:p>
        </w:tc>
        <w:tc>
          <w:tcPr>
            <w:tcW w:w="571" w:type="pct"/>
            <w:shd w:val="clear" w:color="auto" w:fill="FFFFFF"/>
            <w:tcMar>
              <w:top w:w="0" w:type="dxa"/>
              <w:left w:w="108" w:type="dxa"/>
              <w:bottom w:w="0" w:type="dxa"/>
              <w:right w:w="108" w:type="dxa"/>
            </w:tcMar>
          </w:tcPr>
          <w:p w14:paraId="5832EBC0" w14:textId="77777777" w:rsidR="00942E5C" w:rsidRPr="005E339C" w:rsidRDefault="00942E5C" w:rsidP="00E12D9A">
            <w:pPr>
              <w:spacing w:after="0"/>
              <w:jc w:val="right"/>
              <w:rPr>
                <w:rFonts w:ascii="Times New Roman" w:hAnsi="Times New Roman"/>
                <w:sz w:val="20"/>
                <w:szCs w:val="20"/>
              </w:rPr>
            </w:pPr>
            <w:r w:rsidRPr="005E339C">
              <w:rPr>
                <w:rFonts w:ascii="Times New Roman" w:hAnsi="Times New Roman"/>
                <w:noProof/>
                <w:sz w:val="20"/>
                <w:szCs w:val="20"/>
              </w:rPr>
              <w:t xml:space="preserve">2,145,441     </w:t>
            </w:r>
          </w:p>
        </w:tc>
      </w:tr>
      <w:tr w:rsidR="00942E5C" w:rsidRPr="009C335B" w14:paraId="5832EBC8" w14:textId="77777777" w:rsidTr="008B0E05">
        <w:tblPrEx>
          <w:tblCellMar>
            <w:left w:w="0" w:type="dxa"/>
            <w:right w:w="0" w:type="dxa"/>
          </w:tblCellMar>
        </w:tblPrEx>
        <w:trPr>
          <w:trHeight w:val="278"/>
          <w:jc w:val="center"/>
        </w:trPr>
        <w:tc>
          <w:tcPr>
            <w:tcW w:w="617" w:type="pct"/>
            <w:shd w:val="clear" w:color="auto" w:fill="FFFFFF"/>
            <w:tcMar>
              <w:top w:w="0" w:type="dxa"/>
              <w:left w:w="108" w:type="dxa"/>
              <w:bottom w:w="0" w:type="dxa"/>
              <w:right w:w="108" w:type="dxa"/>
            </w:tcMar>
          </w:tcPr>
          <w:p w14:paraId="5832EBC2" w14:textId="77777777" w:rsidR="00942E5C" w:rsidRPr="009C335B" w:rsidRDefault="00942E5C" w:rsidP="009C335B">
            <w:pPr>
              <w:spacing w:after="0" w:line="240" w:lineRule="auto"/>
              <w:rPr>
                <w:rFonts w:ascii="Times New Roman" w:hAnsi="Times New Roman"/>
                <w:sz w:val="20"/>
                <w:szCs w:val="20"/>
              </w:rPr>
            </w:pPr>
            <w:r w:rsidRPr="009C335B">
              <w:rPr>
                <w:rFonts w:ascii="Times New Roman" w:hAnsi="Times New Roman"/>
                <w:sz w:val="20"/>
                <w:szCs w:val="20"/>
              </w:rPr>
              <w:t>TOTAL</w:t>
            </w:r>
          </w:p>
        </w:tc>
        <w:tc>
          <w:tcPr>
            <w:tcW w:w="293" w:type="pct"/>
            <w:shd w:val="clear" w:color="auto" w:fill="FFFFFF"/>
            <w:tcMar>
              <w:top w:w="0" w:type="dxa"/>
              <w:left w:w="108" w:type="dxa"/>
              <w:bottom w:w="0" w:type="dxa"/>
              <w:right w:w="108" w:type="dxa"/>
            </w:tcMar>
          </w:tcPr>
          <w:p w14:paraId="5832EBC3" w14:textId="77777777" w:rsidR="00942E5C" w:rsidRPr="009C335B" w:rsidRDefault="00942E5C" w:rsidP="009C335B">
            <w:pPr>
              <w:spacing w:after="0" w:line="240" w:lineRule="auto"/>
              <w:jc w:val="center"/>
              <w:rPr>
                <w:rFonts w:ascii="Times New Roman" w:hAnsi="Times New Roman"/>
                <w:sz w:val="20"/>
                <w:szCs w:val="20"/>
              </w:rPr>
            </w:pPr>
          </w:p>
        </w:tc>
        <w:tc>
          <w:tcPr>
            <w:tcW w:w="1460" w:type="pct"/>
            <w:shd w:val="clear" w:color="auto" w:fill="FFFFFF"/>
            <w:tcMar>
              <w:top w:w="0" w:type="dxa"/>
              <w:left w:w="108" w:type="dxa"/>
              <w:bottom w:w="0" w:type="dxa"/>
              <w:right w:w="108" w:type="dxa"/>
            </w:tcMar>
          </w:tcPr>
          <w:p w14:paraId="5832EBC4" w14:textId="77777777" w:rsidR="00942E5C" w:rsidRPr="009C335B" w:rsidRDefault="00942E5C" w:rsidP="009C335B">
            <w:pPr>
              <w:spacing w:after="0" w:line="240" w:lineRule="auto"/>
              <w:rPr>
                <w:rFonts w:ascii="Times New Roman" w:hAnsi="Times New Roman"/>
                <w:sz w:val="20"/>
                <w:szCs w:val="20"/>
              </w:rPr>
            </w:pPr>
          </w:p>
        </w:tc>
        <w:tc>
          <w:tcPr>
            <w:tcW w:w="1364" w:type="pct"/>
            <w:shd w:val="clear" w:color="auto" w:fill="FFFFFF"/>
            <w:tcMar>
              <w:top w:w="0" w:type="dxa"/>
              <w:left w:w="108" w:type="dxa"/>
              <w:bottom w:w="0" w:type="dxa"/>
              <w:right w:w="108" w:type="dxa"/>
            </w:tcMar>
          </w:tcPr>
          <w:p w14:paraId="5832EBC5" w14:textId="77777777" w:rsidR="00942E5C" w:rsidRPr="009C335B" w:rsidRDefault="00942E5C" w:rsidP="009C335B">
            <w:pPr>
              <w:spacing w:after="0" w:line="240" w:lineRule="auto"/>
              <w:jc w:val="center"/>
              <w:rPr>
                <w:rFonts w:ascii="Times New Roman" w:hAnsi="Times New Roman"/>
                <w:sz w:val="20"/>
                <w:szCs w:val="20"/>
              </w:rPr>
            </w:pPr>
          </w:p>
        </w:tc>
        <w:tc>
          <w:tcPr>
            <w:tcW w:w="695" w:type="pct"/>
            <w:shd w:val="clear" w:color="auto" w:fill="FFFFFF"/>
            <w:tcMar>
              <w:top w:w="0" w:type="dxa"/>
              <w:left w:w="108" w:type="dxa"/>
              <w:bottom w:w="0" w:type="dxa"/>
              <w:right w:w="108" w:type="dxa"/>
            </w:tcMar>
          </w:tcPr>
          <w:p w14:paraId="5832EBC6" w14:textId="77777777" w:rsidR="00942E5C" w:rsidRPr="009C335B" w:rsidRDefault="00942E5C" w:rsidP="009C335B">
            <w:pPr>
              <w:spacing w:after="0" w:line="240" w:lineRule="auto"/>
              <w:jc w:val="center"/>
              <w:rPr>
                <w:rFonts w:ascii="Times New Roman" w:hAnsi="Times New Roman"/>
                <w:sz w:val="20"/>
                <w:szCs w:val="20"/>
              </w:rPr>
            </w:pPr>
            <w:r w:rsidRPr="009C335B">
              <w:rPr>
                <w:rFonts w:ascii="Times New Roman" w:hAnsi="Times New Roman"/>
                <w:sz w:val="20"/>
                <w:szCs w:val="20"/>
              </w:rPr>
              <w:t>13,148,864</w:t>
            </w:r>
          </w:p>
        </w:tc>
        <w:tc>
          <w:tcPr>
            <w:tcW w:w="571" w:type="pct"/>
            <w:shd w:val="clear" w:color="auto" w:fill="FFFFFF"/>
            <w:tcMar>
              <w:top w:w="0" w:type="dxa"/>
              <w:left w:w="108" w:type="dxa"/>
              <w:bottom w:w="0" w:type="dxa"/>
              <w:right w:w="108" w:type="dxa"/>
            </w:tcMar>
          </w:tcPr>
          <w:p w14:paraId="5832EBC7" w14:textId="77777777" w:rsidR="00942E5C" w:rsidRPr="005E339C" w:rsidRDefault="00942E5C" w:rsidP="009C335B">
            <w:pPr>
              <w:spacing w:after="0" w:line="240" w:lineRule="auto"/>
              <w:jc w:val="right"/>
              <w:rPr>
                <w:rFonts w:ascii="Times New Roman" w:hAnsi="Times New Roman"/>
                <w:sz w:val="20"/>
                <w:szCs w:val="20"/>
              </w:rPr>
            </w:pPr>
            <w:r w:rsidRPr="00173A1B">
              <w:rPr>
                <w:rFonts w:ascii="Times New Roman" w:hAnsi="Times New Roman"/>
                <w:sz w:val="20"/>
                <w:szCs w:val="20"/>
              </w:rPr>
              <w:t>46</w:t>
            </w:r>
            <w:r>
              <w:rPr>
                <w:rFonts w:ascii="Times New Roman" w:hAnsi="Times New Roman"/>
                <w:sz w:val="20"/>
                <w:szCs w:val="20"/>
              </w:rPr>
              <w:t>,</w:t>
            </w:r>
            <w:r w:rsidRPr="00173A1B">
              <w:rPr>
                <w:rFonts w:ascii="Times New Roman" w:hAnsi="Times New Roman"/>
                <w:sz w:val="20"/>
                <w:szCs w:val="20"/>
              </w:rPr>
              <w:t>936</w:t>
            </w:r>
            <w:r>
              <w:rPr>
                <w:rFonts w:ascii="Times New Roman" w:hAnsi="Times New Roman"/>
                <w:sz w:val="20"/>
                <w:szCs w:val="20"/>
              </w:rPr>
              <w:t>,</w:t>
            </w:r>
            <w:r w:rsidRPr="00173A1B">
              <w:rPr>
                <w:rFonts w:ascii="Times New Roman" w:hAnsi="Times New Roman"/>
                <w:sz w:val="20"/>
                <w:szCs w:val="20"/>
              </w:rPr>
              <w:t>777</w:t>
            </w:r>
          </w:p>
        </w:tc>
      </w:tr>
    </w:tbl>
    <w:p w14:paraId="5832EBC9" w14:textId="77777777" w:rsidR="00942E5C" w:rsidRPr="00AB429D" w:rsidRDefault="00942E5C" w:rsidP="007D24A3">
      <w:pPr>
        <w:tabs>
          <w:tab w:val="left" w:pos="360"/>
        </w:tabs>
        <w:spacing w:before="240" w:after="80" w:line="240" w:lineRule="auto"/>
        <w:jc w:val="both"/>
        <w:rPr>
          <w:rFonts w:ascii="Times New Roman" w:hAnsi="Times New Roman"/>
          <w:b/>
          <w:smallCaps/>
          <w:sz w:val="18"/>
          <w:szCs w:val="18"/>
        </w:rPr>
      </w:pPr>
    </w:p>
    <w:p w14:paraId="5832EBCA" w14:textId="77777777" w:rsidR="00942E5C" w:rsidRDefault="00942E5C" w:rsidP="005F7B49">
      <w:pPr>
        <w:numPr>
          <w:ilvl w:val="0"/>
          <w:numId w:val="42"/>
        </w:numPr>
        <w:spacing w:before="240" w:after="80" w:line="240" w:lineRule="auto"/>
        <w:ind w:left="270"/>
        <w:jc w:val="both"/>
        <w:rPr>
          <w:rFonts w:ascii="Times New Roman" w:hAnsi="Times New Roman"/>
          <w:b/>
          <w:smallCaps/>
          <w:sz w:val="18"/>
          <w:szCs w:val="18"/>
        </w:rPr>
        <w:sectPr w:rsidR="00942E5C">
          <w:pgSz w:w="15840" w:h="12240" w:orient="landscape"/>
          <w:pgMar w:top="720" w:right="720" w:bottom="907" w:left="1440" w:header="720" w:footer="720" w:gutter="0"/>
          <w:cols w:space="720"/>
          <w:docGrid w:linePitch="360"/>
        </w:sectPr>
      </w:pPr>
    </w:p>
    <w:p w14:paraId="5832EBCB" w14:textId="77777777" w:rsidR="00942E5C" w:rsidRPr="00525896" w:rsidRDefault="00942E5C" w:rsidP="005F7B49">
      <w:pPr>
        <w:numPr>
          <w:ilvl w:val="0"/>
          <w:numId w:val="42"/>
        </w:numPr>
        <w:spacing w:before="240" w:after="80" w:line="240" w:lineRule="auto"/>
        <w:ind w:left="270"/>
        <w:jc w:val="both"/>
        <w:rPr>
          <w:rFonts w:ascii="Times New Roman" w:hAnsi="Times New Roman"/>
          <w:b/>
          <w:smallCaps/>
          <w:sz w:val="20"/>
          <w:szCs w:val="20"/>
        </w:rPr>
      </w:pPr>
      <w:r w:rsidRPr="00525896">
        <w:rPr>
          <w:rFonts w:ascii="Times New Roman" w:hAnsi="Times New Roman"/>
          <w:b/>
          <w:smallCaps/>
          <w:sz w:val="20"/>
          <w:szCs w:val="20"/>
        </w:rPr>
        <w:lastRenderedPageBreak/>
        <w:t xml:space="preserve">sources of confirmed </w:t>
      </w:r>
      <w:hyperlink r:id="rId11" w:history="1">
        <w:r w:rsidRPr="00525896">
          <w:rPr>
            <w:rFonts w:ascii="Times New Roman Bold" w:hAnsi="Times New Roman Bold"/>
            <w:b/>
            <w:smallCaps/>
            <w:sz w:val="20"/>
            <w:szCs w:val="20"/>
          </w:rPr>
          <w:t>Cofinancing</w:t>
        </w:r>
      </w:hyperlink>
      <w:r w:rsidRPr="00525896">
        <w:rPr>
          <w:rFonts w:ascii="Times New Roman" w:hAnsi="Times New Roman"/>
          <w:b/>
          <w:smallCaps/>
          <w:sz w:val="20"/>
          <w:szCs w:val="20"/>
        </w:rPr>
        <w:t xml:space="preserve"> for the project by source and by name ($)</w:t>
      </w:r>
    </w:p>
    <w:p w14:paraId="5832EBCC" w14:textId="77777777" w:rsidR="00942E5C" w:rsidRPr="00525896" w:rsidRDefault="00942E5C" w:rsidP="00D45ED2">
      <w:pPr>
        <w:spacing w:before="240" w:after="80" w:line="240" w:lineRule="auto"/>
        <w:ind w:left="-90"/>
        <w:jc w:val="both"/>
        <w:rPr>
          <w:rFonts w:ascii="Times New Roman" w:hAnsi="Times New Roman"/>
          <w:smallCaps/>
          <w:sz w:val="20"/>
          <w:szCs w:val="20"/>
        </w:rPr>
      </w:pPr>
      <w:r w:rsidRPr="00525896">
        <w:rPr>
          <w:rFonts w:ascii="Times New Roman" w:hAnsi="Times New Roman"/>
          <w:sz w:val="20"/>
          <w:szCs w:val="20"/>
        </w:rPr>
        <w:t>Please include letters confirming cofinancing for the project with this 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4765"/>
        <w:gridCol w:w="2159"/>
        <w:gridCol w:w="1817"/>
      </w:tblGrid>
      <w:tr w:rsidR="00942E5C" w:rsidRPr="00525896" w14:paraId="5832EBD1" w14:textId="77777777" w:rsidTr="003B3461">
        <w:trPr>
          <w:cantSplit/>
          <w:trHeight w:val="359"/>
        </w:trPr>
        <w:tc>
          <w:tcPr>
            <w:tcW w:w="964" w:type="pct"/>
            <w:vAlign w:val="center"/>
          </w:tcPr>
          <w:p w14:paraId="5832EBCD" w14:textId="77777777" w:rsidR="00942E5C" w:rsidRPr="00525896" w:rsidRDefault="00942E5C" w:rsidP="00D45ED2">
            <w:pPr>
              <w:spacing w:after="0" w:line="240" w:lineRule="auto"/>
              <w:jc w:val="both"/>
              <w:rPr>
                <w:rFonts w:ascii="Times New Roman" w:hAnsi="Times New Roman"/>
                <w:b/>
                <w:sz w:val="20"/>
                <w:szCs w:val="20"/>
              </w:rPr>
            </w:pPr>
            <w:r w:rsidRPr="00525896">
              <w:rPr>
                <w:rFonts w:ascii="Times New Roman" w:hAnsi="Times New Roman"/>
                <w:b/>
                <w:sz w:val="20"/>
                <w:szCs w:val="20"/>
              </w:rPr>
              <w:t xml:space="preserve">Sources of Co-financing </w:t>
            </w:r>
          </w:p>
        </w:tc>
        <w:tc>
          <w:tcPr>
            <w:tcW w:w="2200" w:type="pct"/>
            <w:vAlign w:val="center"/>
          </w:tcPr>
          <w:p w14:paraId="5832EBCE" w14:textId="77777777" w:rsidR="00942E5C" w:rsidRPr="00525896" w:rsidRDefault="00942E5C" w:rsidP="00D45ED2">
            <w:pPr>
              <w:spacing w:after="0" w:line="240" w:lineRule="auto"/>
              <w:jc w:val="both"/>
              <w:rPr>
                <w:rFonts w:ascii="Times New Roman" w:hAnsi="Times New Roman"/>
                <w:b/>
                <w:sz w:val="20"/>
                <w:szCs w:val="20"/>
              </w:rPr>
            </w:pPr>
            <w:r w:rsidRPr="00525896">
              <w:rPr>
                <w:rFonts w:ascii="Times New Roman" w:hAnsi="Times New Roman"/>
                <w:b/>
                <w:sz w:val="20"/>
                <w:szCs w:val="20"/>
              </w:rPr>
              <w:t>Name of Co-financier (source)</w:t>
            </w:r>
          </w:p>
        </w:tc>
        <w:tc>
          <w:tcPr>
            <w:tcW w:w="997" w:type="pct"/>
            <w:vAlign w:val="center"/>
          </w:tcPr>
          <w:p w14:paraId="5832EBCF" w14:textId="77777777" w:rsidR="00942E5C" w:rsidRPr="00525896" w:rsidRDefault="00942E5C" w:rsidP="00D45ED2">
            <w:pPr>
              <w:spacing w:after="0" w:line="240" w:lineRule="auto"/>
              <w:jc w:val="both"/>
              <w:rPr>
                <w:rFonts w:ascii="Times New Roman" w:hAnsi="Times New Roman"/>
                <w:b/>
                <w:sz w:val="20"/>
                <w:szCs w:val="20"/>
              </w:rPr>
            </w:pPr>
            <w:r w:rsidRPr="00525896">
              <w:rPr>
                <w:rFonts w:ascii="Times New Roman" w:hAnsi="Times New Roman"/>
                <w:b/>
                <w:sz w:val="20"/>
                <w:szCs w:val="20"/>
              </w:rPr>
              <w:t>Type of Cofinancing</w:t>
            </w:r>
          </w:p>
        </w:tc>
        <w:tc>
          <w:tcPr>
            <w:tcW w:w="839" w:type="pct"/>
            <w:vAlign w:val="center"/>
          </w:tcPr>
          <w:p w14:paraId="5832EBD0" w14:textId="77777777" w:rsidR="00942E5C" w:rsidRPr="00525896" w:rsidRDefault="00942E5C" w:rsidP="00D45ED2">
            <w:pPr>
              <w:spacing w:after="0" w:line="240" w:lineRule="auto"/>
              <w:jc w:val="both"/>
              <w:rPr>
                <w:rFonts w:ascii="Times New Roman" w:hAnsi="Times New Roman"/>
                <w:b/>
                <w:sz w:val="20"/>
                <w:szCs w:val="20"/>
              </w:rPr>
            </w:pPr>
            <w:r w:rsidRPr="00525896">
              <w:rPr>
                <w:rFonts w:ascii="Times New Roman" w:hAnsi="Times New Roman"/>
                <w:b/>
                <w:sz w:val="20"/>
                <w:szCs w:val="20"/>
              </w:rPr>
              <w:t xml:space="preserve">Cofinancing Amount </w:t>
            </w:r>
            <w:r w:rsidRPr="00525896">
              <w:rPr>
                <w:rFonts w:ascii="Times New Roman" w:hAnsi="Times New Roman"/>
                <w:sz w:val="20"/>
                <w:szCs w:val="20"/>
              </w:rPr>
              <w:t xml:space="preserve">($) </w:t>
            </w:r>
          </w:p>
        </w:tc>
      </w:tr>
      <w:tr w:rsidR="00942E5C" w:rsidRPr="00525896" w14:paraId="5832EBD6" w14:textId="77777777" w:rsidTr="003B3461">
        <w:trPr>
          <w:cantSplit/>
        </w:trPr>
        <w:tc>
          <w:tcPr>
            <w:tcW w:w="964" w:type="pct"/>
          </w:tcPr>
          <w:p w14:paraId="5832EBD2" w14:textId="77777777" w:rsidR="00942E5C" w:rsidRPr="00525896" w:rsidRDefault="00942E5C" w:rsidP="00D45ED2">
            <w:pPr>
              <w:spacing w:after="0" w:line="240" w:lineRule="auto"/>
              <w:jc w:val="both"/>
              <w:rPr>
                <w:rFonts w:ascii="Times New Roman" w:hAnsi="Times New Roman"/>
                <w:sz w:val="20"/>
                <w:szCs w:val="20"/>
              </w:rPr>
            </w:pPr>
            <w:r w:rsidRPr="00525896">
              <w:rPr>
                <w:rFonts w:ascii="Times New Roman" w:hAnsi="Times New Roman"/>
                <w:sz w:val="20"/>
                <w:szCs w:val="20"/>
              </w:rPr>
              <w:t>Government</w:t>
            </w:r>
          </w:p>
        </w:tc>
        <w:tc>
          <w:tcPr>
            <w:tcW w:w="2200" w:type="pct"/>
          </w:tcPr>
          <w:p w14:paraId="5832EBD3" w14:textId="77777777" w:rsidR="00942E5C" w:rsidRPr="00525896" w:rsidRDefault="00942E5C" w:rsidP="00D45ED2">
            <w:pPr>
              <w:spacing w:after="0" w:line="240" w:lineRule="auto"/>
              <w:jc w:val="both"/>
              <w:rPr>
                <w:rFonts w:ascii="Times New Roman" w:hAnsi="Times New Roman"/>
                <w:sz w:val="20"/>
                <w:szCs w:val="20"/>
              </w:rPr>
            </w:pPr>
            <w:r w:rsidRPr="00525896">
              <w:rPr>
                <w:rFonts w:ascii="Times New Roman" w:hAnsi="Times New Roman"/>
                <w:sz w:val="20"/>
                <w:szCs w:val="20"/>
              </w:rPr>
              <w:t>Zambia Wildlife Authority</w:t>
            </w:r>
          </w:p>
        </w:tc>
        <w:tc>
          <w:tcPr>
            <w:tcW w:w="997" w:type="pct"/>
          </w:tcPr>
          <w:p w14:paraId="5832EBD4" w14:textId="77777777" w:rsidR="00942E5C" w:rsidRPr="00525896" w:rsidRDefault="00942E5C" w:rsidP="00D45ED2">
            <w:pPr>
              <w:spacing w:after="0" w:line="240" w:lineRule="auto"/>
              <w:jc w:val="both"/>
              <w:rPr>
                <w:rFonts w:ascii="Times New Roman" w:hAnsi="Times New Roman"/>
                <w:sz w:val="20"/>
                <w:szCs w:val="20"/>
              </w:rPr>
            </w:pPr>
            <w:r w:rsidRPr="00525896">
              <w:rPr>
                <w:rFonts w:ascii="Times New Roman" w:hAnsi="Times New Roman"/>
                <w:sz w:val="20"/>
                <w:szCs w:val="20"/>
              </w:rPr>
              <w:t>Grant</w:t>
            </w:r>
          </w:p>
        </w:tc>
        <w:tc>
          <w:tcPr>
            <w:tcW w:w="839" w:type="pct"/>
          </w:tcPr>
          <w:p w14:paraId="5832EBD5" w14:textId="77777777" w:rsidR="00942E5C" w:rsidRPr="00525896" w:rsidRDefault="00942E5C" w:rsidP="00EA5A74">
            <w:pPr>
              <w:spacing w:after="0" w:line="240" w:lineRule="auto"/>
              <w:jc w:val="right"/>
              <w:rPr>
                <w:rFonts w:ascii="Times New Roman" w:hAnsi="Times New Roman"/>
                <w:sz w:val="20"/>
                <w:szCs w:val="20"/>
              </w:rPr>
            </w:pPr>
            <w:r w:rsidRPr="00525896">
              <w:rPr>
                <w:rFonts w:ascii="Times New Roman" w:hAnsi="Times New Roman"/>
                <w:sz w:val="20"/>
                <w:szCs w:val="20"/>
              </w:rPr>
              <w:t>12,396,777</w:t>
            </w:r>
          </w:p>
        </w:tc>
      </w:tr>
      <w:tr w:rsidR="00942E5C" w:rsidRPr="00525896" w14:paraId="5832EBDB" w14:textId="77777777" w:rsidTr="003B3461">
        <w:trPr>
          <w:cantSplit/>
        </w:trPr>
        <w:tc>
          <w:tcPr>
            <w:tcW w:w="964" w:type="pct"/>
          </w:tcPr>
          <w:p w14:paraId="5832EBD7" w14:textId="77777777" w:rsidR="00942E5C" w:rsidRPr="00525896" w:rsidRDefault="00942E5C" w:rsidP="00D45ED2">
            <w:pPr>
              <w:spacing w:after="0" w:line="240" w:lineRule="auto"/>
              <w:jc w:val="both"/>
              <w:rPr>
                <w:rFonts w:ascii="Times New Roman" w:hAnsi="Times New Roman"/>
                <w:sz w:val="20"/>
                <w:szCs w:val="20"/>
              </w:rPr>
            </w:pPr>
            <w:r w:rsidRPr="00525896">
              <w:rPr>
                <w:rFonts w:ascii="Times New Roman" w:hAnsi="Times New Roman"/>
                <w:sz w:val="20"/>
                <w:szCs w:val="20"/>
              </w:rPr>
              <w:t>Government</w:t>
            </w:r>
          </w:p>
        </w:tc>
        <w:tc>
          <w:tcPr>
            <w:tcW w:w="2200" w:type="pct"/>
          </w:tcPr>
          <w:p w14:paraId="5832EBD8" w14:textId="77777777" w:rsidR="00942E5C" w:rsidRPr="00525896" w:rsidRDefault="00942E5C" w:rsidP="00074560">
            <w:pPr>
              <w:spacing w:after="0" w:line="240" w:lineRule="auto"/>
              <w:jc w:val="both"/>
              <w:rPr>
                <w:rFonts w:ascii="Times New Roman" w:hAnsi="Times New Roman"/>
                <w:sz w:val="20"/>
                <w:szCs w:val="20"/>
              </w:rPr>
            </w:pPr>
            <w:r w:rsidRPr="00525896">
              <w:rPr>
                <w:rFonts w:ascii="Times New Roman" w:hAnsi="Times New Roman"/>
                <w:sz w:val="20"/>
                <w:szCs w:val="20"/>
              </w:rPr>
              <w:t xml:space="preserve">Ministry of Finance - </w:t>
            </w:r>
            <w:r w:rsidRPr="00525896">
              <w:rPr>
                <w:rFonts w:ascii="Times New Roman" w:hAnsi="Times New Roman"/>
                <w:i/>
                <w:sz w:val="20"/>
                <w:szCs w:val="20"/>
              </w:rPr>
              <w:t xml:space="preserve">Pilot Program on Climate Resilience </w:t>
            </w:r>
          </w:p>
        </w:tc>
        <w:tc>
          <w:tcPr>
            <w:tcW w:w="997" w:type="pct"/>
          </w:tcPr>
          <w:p w14:paraId="5832EBD9" w14:textId="77777777" w:rsidR="00942E5C" w:rsidRPr="00525896" w:rsidRDefault="00942E5C" w:rsidP="00D45ED2">
            <w:pPr>
              <w:spacing w:after="0" w:line="240" w:lineRule="auto"/>
              <w:jc w:val="both"/>
              <w:rPr>
                <w:rFonts w:ascii="Times New Roman" w:hAnsi="Times New Roman"/>
                <w:sz w:val="20"/>
                <w:szCs w:val="20"/>
              </w:rPr>
            </w:pPr>
            <w:r w:rsidRPr="00525896">
              <w:rPr>
                <w:rFonts w:ascii="Times New Roman" w:hAnsi="Times New Roman"/>
                <w:sz w:val="20"/>
                <w:szCs w:val="20"/>
              </w:rPr>
              <w:t>Grant</w:t>
            </w:r>
          </w:p>
        </w:tc>
        <w:tc>
          <w:tcPr>
            <w:tcW w:w="839" w:type="pct"/>
          </w:tcPr>
          <w:p w14:paraId="5832EBDA" w14:textId="77777777" w:rsidR="00942E5C" w:rsidRPr="00525896" w:rsidRDefault="00942E5C" w:rsidP="00EA5A74">
            <w:pPr>
              <w:spacing w:after="0" w:line="240" w:lineRule="auto"/>
              <w:jc w:val="right"/>
              <w:rPr>
                <w:rFonts w:ascii="Times New Roman" w:hAnsi="Times New Roman"/>
                <w:sz w:val="20"/>
                <w:szCs w:val="20"/>
              </w:rPr>
            </w:pPr>
            <w:r w:rsidRPr="00525896">
              <w:rPr>
                <w:rFonts w:ascii="Times New Roman" w:hAnsi="Times New Roman"/>
                <w:sz w:val="20"/>
                <w:szCs w:val="20"/>
              </w:rPr>
              <w:t>25,000,000</w:t>
            </w:r>
          </w:p>
        </w:tc>
      </w:tr>
      <w:tr w:rsidR="00942E5C" w:rsidRPr="00525896" w14:paraId="5832EBE0" w14:textId="77777777" w:rsidTr="003B3461">
        <w:trPr>
          <w:cantSplit/>
        </w:trPr>
        <w:tc>
          <w:tcPr>
            <w:tcW w:w="964" w:type="pct"/>
          </w:tcPr>
          <w:p w14:paraId="5832EBDC" w14:textId="77777777" w:rsidR="00942E5C" w:rsidRPr="00525896" w:rsidRDefault="00942E5C" w:rsidP="00D45ED2">
            <w:pPr>
              <w:spacing w:after="0" w:line="240" w:lineRule="auto"/>
              <w:jc w:val="both"/>
              <w:rPr>
                <w:rFonts w:ascii="Times New Roman" w:hAnsi="Times New Roman"/>
                <w:sz w:val="20"/>
                <w:szCs w:val="20"/>
              </w:rPr>
            </w:pPr>
            <w:r w:rsidRPr="00525896">
              <w:rPr>
                <w:rFonts w:ascii="Times New Roman" w:hAnsi="Times New Roman"/>
                <w:sz w:val="20"/>
                <w:szCs w:val="20"/>
              </w:rPr>
              <w:t>GEF Agency</w:t>
            </w:r>
          </w:p>
        </w:tc>
        <w:tc>
          <w:tcPr>
            <w:tcW w:w="2200" w:type="pct"/>
          </w:tcPr>
          <w:p w14:paraId="5832EBDD" w14:textId="77777777" w:rsidR="00942E5C" w:rsidRPr="00525896" w:rsidRDefault="00942E5C" w:rsidP="00D45ED2">
            <w:pPr>
              <w:spacing w:after="0" w:line="240" w:lineRule="auto"/>
              <w:jc w:val="both"/>
              <w:rPr>
                <w:rFonts w:ascii="Times New Roman" w:hAnsi="Times New Roman"/>
                <w:sz w:val="20"/>
                <w:szCs w:val="20"/>
              </w:rPr>
            </w:pPr>
            <w:r w:rsidRPr="00525896">
              <w:rPr>
                <w:rFonts w:ascii="Times New Roman" w:hAnsi="Times New Roman"/>
                <w:sz w:val="20"/>
                <w:szCs w:val="20"/>
              </w:rPr>
              <w:t>UNDP</w:t>
            </w:r>
          </w:p>
        </w:tc>
        <w:tc>
          <w:tcPr>
            <w:tcW w:w="997" w:type="pct"/>
          </w:tcPr>
          <w:p w14:paraId="5832EBDE" w14:textId="77777777" w:rsidR="00942E5C" w:rsidRPr="00525896" w:rsidRDefault="00942E5C" w:rsidP="00D45ED2">
            <w:pPr>
              <w:spacing w:after="0" w:line="240" w:lineRule="auto"/>
              <w:jc w:val="both"/>
              <w:rPr>
                <w:rFonts w:ascii="Times New Roman" w:hAnsi="Times New Roman"/>
                <w:sz w:val="20"/>
                <w:szCs w:val="20"/>
              </w:rPr>
            </w:pPr>
            <w:r w:rsidRPr="00525896">
              <w:rPr>
                <w:rFonts w:ascii="Times New Roman" w:hAnsi="Times New Roman"/>
                <w:sz w:val="20"/>
                <w:szCs w:val="20"/>
              </w:rPr>
              <w:t>Grant</w:t>
            </w:r>
          </w:p>
        </w:tc>
        <w:tc>
          <w:tcPr>
            <w:tcW w:w="839" w:type="pct"/>
          </w:tcPr>
          <w:p w14:paraId="5832EBDF" w14:textId="77777777" w:rsidR="00942E5C" w:rsidRPr="00525896" w:rsidRDefault="00942E5C" w:rsidP="00EA5A74">
            <w:pPr>
              <w:spacing w:after="0" w:line="240" w:lineRule="auto"/>
              <w:jc w:val="right"/>
              <w:rPr>
                <w:rFonts w:ascii="Times New Roman" w:hAnsi="Times New Roman"/>
                <w:sz w:val="20"/>
                <w:szCs w:val="20"/>
              </w:rPr>
            </w:pPr>
            <w:r w:rsidRPr="00525896">
              <w:rPr>
                <w:rFonts w:ascii="Times New Roman" w:hAnsi="Times New Roman"/>
                <w:sz w:val="20"/>
                <w:szCs w:val="20"/>
              </w:rPr>
              <w:t>3,040,000</w:t>
            </w:r>
          </w:p>
        </w:tc>
      </w:tr>
      <w:tr w:rsidR="00942E5C" w:rsidRPr="00525896" w14:paraId="5832EBE5" w14:textId="77777777" w:rsidTr="003B3461">
        <w:trPr>
          <w:cantSplit/>
        </w:trPr>
        <w:tc>
          <w:tcPr>
            <w:tcW w:w="964" w:type="pct"/>
          </w:tcPr>
          <w:p w14:paraId="5832EBE1" w14:textId="77777777" w:rsidR="00942E5C" w:rsidRPr="00525896" w:rsidRDefault="00942E5C" w:rsidP="00D45ED2">
            <w:pPr>
              <w:spacing w:after="0" w:line="240" w:lineRule="auto"/>
              <w:jc w:val="both"/>
              <w:rPr>
                <w:rFonts w:ascii="Times New Roman" w:hAnsi="Times New Roman"/>
                <w:sz w:val="20"/>
                <w:szCs w:val="20"/>
              </w:rPr>
            </w:pPr>
            <w:r w:rsidRPr="00525896">
              <w:rPr>
                <w:rFonts w:ascii="Times New Roman" w:hAnsi="Times New Roman"/>
                <w:sz w:val="20"/>
                <w:szCs w:val="20"/>
              </w:rPr>
              <w:t>Bilateral</w:t>
            </w:r>
          </w:p>
        </w:tc>
        <w:tc>
          <w:tcPr>
            <w:tcW w:w="2200" w:type="pct"/>
          </w:tcPr>
          <w:p w14:paraId="5832EBE2" w14:textId="77777777" w:rsidR="00942E5C" w:rsidRPr="00525896" w:rsidRDefault="00942E5C" w:rsidP="00D45ED2">
            <w:pPr>
              <w:spacing w:after="0" w:line="240" w:lineRule="auto"/>
              <w:jc w:val="both"/>
              <w:rPr>
                <w:rFonts w:ascii="Times New Roman" w:hAnsi="Times New Roman"/>
                <w:sz w:val="20"/>
                <w:szCs w:val="20"/>
              </w:rPr>
            </w:pPr>
            <w:r w:rsidRPr="00525896">
              <w:rPr>
                <w:rFonts w:ascii="Times New Roman" w:hAnsi="Times New Roman"/>
                <w:sz w:val="20"/>
                <w:szCs w:val="20"/>
              </w:rPr>
              <w:t>Royal Norwegian Embassy</w:t>
            </w:r>
          </w:p>
        </w:tc>
        <w:tc>
          <w:tcPr>
            <w:tcW w:w="997" w:type="pct"/>
          </w:tcPr>
          <w:p w14:paraId="5832EBE3" w14:textId="77777777" w:rsidR="00942E5C" w:rsidRPr="00525896" w:rsidRDefault="00942E5C" w:rsidP="00D45ED2">
            <w:pPr>
              <w:spacing w:after="0" w:line="240" w:lineRule="auto"/>
              <w:jc w:val="both"/>
              <w:rPr>
                <w:rFonts w:ascii="Times New Roman" w:hAnsi="Times New Roman"/>
                <w:sz w:val="20"/>
                <w:szCs w:val="20"/>
              </w:rPr>
            </w:pPr>
            <w:r w:rsidRPr="00525896">
              <w:rPr>
                <w:rFonts w:ascii="Times New Roman" w:hAnsi="Times New Roman"/>
                <w:sz w:val="20"/>
                <w:szCs w:val="20"/>
              </w:rPr>
              <w:t>Grant</w:t>
            </w:r>
          </w:p>
        </w:tc>
        <w:tc>
          <w:tcPr>
            <w:tcW w:w="839" w:type="pct"/>
          </w:tcPr>
          <w:p w14:paraId="5832EBE4" w14:textId="77777777" w:rsidR="00942E5C" w:rsidRPr="00525896" w:rsidRDefault="00942E5C" w:rsidP="00EA5A74">
            <w:pPr>
              <w:spacing w:after="0" w:line="240" w:lineRule="auto"/>
              <w:jc w:val="right"/>
              <w:rPr>
                <w:rFonts w:ascii="Times New Roman" w:hAnsi="Times New Roman"/>
                <w:sz w:val="20"/>
                <w:szCs w:val="20"/>
              </w:rPr>
            </w:pPr>
            <w:r w:rsidRPr="00525896">
              <w:rPr>
                <w:rFonts w:ascii="Times New Roman" w:hAnsi="Times New Roman"/>
                <w:sz w:val="20"/>
                <w:szCs w:val="20"/>
              </w:rPr>
              <w:t>5,000,000</w:t>
            </w:r>
          </w:p>
        </w:tc>
      </w:tr>
      <w:tr w:rsidR="00942E5C" w:rsidRPr="00525896" w14:paraId="5832EBEA" w14:textId="77777777" w:rsidTr="003B3461">
        <w:trPr>
          <w:cantSplit/>
        </w:trPr>
        <w:tc>
          <w:tcPr>
            <w:tcW w:w="964" w:type="pct"/>
          </w:tcPr>
          <w:p w14:paraId="5832EBE6" w14:textId="77777777" w:rsidR="00942E5C" w:rsidRPr="00525896" w:rsidRDefault="00942E5C" w:rsidP="00D45ED2">
            <w:pPr>
              <w:spacing w:after="0" w:line="240" w:lineRule="auto"/>
              <w:jc w:val="both"/>
              <w:rPr>
                <w:rFonts w:ascii="Times New Roman" w:hAnsi="Times New Roman"/>
                <w:sz w:val="20"/>
                <w:szCs w:val="20"/>
              </w:rPr>
            </w:pPr>
            <w:r w:rsidRPr="00525896">
              <w:rPr>
                <w:rFonts w:ascii="Times New Roman" w:hAnsi="Times New Roman"/>
                <w:sz w:val="20"/>
                <w:szCs w:val="20"/>
              </w:rPr>
              <w:t>NGO</w:t>
            </w:r>
          </w:p>
        </w:tc>
        <w:tc>
          <w:tcPr>
            <w:tcW w:w="2200" w:type="pct"/>
          </w:tcPr>
          <w:p w14:paraId="5832EBE7" w14:textId="77777777" w:rsidR="00942E5C" w:rsidRPr="00525896" w:rsidRDefault="00942E5C" w:rsidP="00D45ED2">
            <w:pPr>
              <w:spacing w:after="0" w:line="240" w:lineRule="auto"/>
              <w:jc w:val="both"/>
              <w:rPr>
                <w:rFonts w:ascii="Times New Roman" w:hAnsi="Times New Roman"/>
                <w:sz w:val="20"/>
                <w:szCs w:val="20"/>
              </w:rPr>
            </w:pPr>
            <w:r w:rsidRPr="00525896">
              <w:rPr>
                <w:rFonts w:ascii="Times New Roman" w:hAnsi="Times New Roman"/>
                <w:sz w:val="20"/>
                <w:szCs w:val="20"/>
              </w:rPr>
              <w:t>WWF</w:t>
            </w:r>
          </w:p>
        </w:tc>
        <w:tc>
          <w:tcPr>
            <w:tcW w:w="997" w:type="pct"/>
          </w:tcPr>
          <w:p w14:paraId="5832EBE8" w14:textId="77777777" w:rsidR="00942E5C" w:rsidRPr="00525896" w:rsidRDefault="00942E5C" w:rsidP="00D45ED2">
            <w:pPr>
              <w:spacing w:after="0" w:line="240" w:lineRule="auto"/>
              <w:jc w:val="both"/>
              <w:rPr>
                <w:rFonts w:ascii="Times New Roman" w:hAnsi="Times New Roman"/>
                <w:sz w:val="20"/>
                <w:szCs w:val="20"/>
              </w:rPr>
            </w:pPr>
            <w:r w:rsidRPr="00525896">
              <w:rPr>
                <w:rFonts w:ascii="Times New Roman" w:hAnsi="Times New Roman"/>
                <w:sz w:val="20"/>
                <w:szCs w:val="20"/>
              </w:rPr>
              <w:t>Grant</w:t>
            </w:r>
          </w:p>
        </w:tc>
        <w:tc>
          <w:tcPr>
            <w:tcW w:w="839" w:type="pct"/>
          </w:tcPr>
          <w:p w14:paraId="5832EBE9" w14:textId="77777777" w:rsidR="00942E5C" w:rsidRPr="00525896" w:rsidRDefault="00942E5C" w:rsidP="00EA5A74">
            <w:pPr>
              <w:spacing w:after="0" w:line="240" w:lineRule="auto"/>
              <w:jc w:val="right"/>
              <w:rPr>
                <w:rFonts w:ascii="Times New Roman" w:hAnsi="Times New Roman"/>
                <w:sz w:val="20"/>
                <w:szCs w:val="20"/>
              </w:rPr>
            </w:pPr>
            <w:r w:rsidRPr="00525896">
              <w:rPr>
                <w:rFonts w:ascii="Times New Roman" w:hAnsi="Times New Roman"/>
                <w:sz w:val="20"/>
                <w:szCs w:val="20"/>
              </w:rPr>
              <w:t>400,000</w:t>
            </w:r>
          </w:p>
        </w:tc>
      </w:tr>
      <w:tr w:rsidR="00942E5C" w:rsidRPr="00525896" w14:paraId="5832EBEF" w14:textId="77777777" w:rsidTr="003B3461">
        <w:trPr>
          <w:cantSplit/>
        </w:trPr>
        <w:tc>
          <w:tcPr>
            <w:tcW w:w="964" w:type="pct"/>
          </w:tcPr>
          <w:p w14:paraId="5832EBEB" w14:textId="77777777" w:rsidR="00942E5C" w:rsidRPr="00525896" w:rsidRDefault="00942E5C" w:rsidP="00D45ED2">
            <w:pPr>
              <w:spacing w:after="0" w:line="240" w:lineRule="auto"/>
              <w:jc w:val="both"/>
              <w:rPr>
                <w:rFonts w:ascii="Times New Roman" w:hAnsi="Times New Roman"/>
                <w:sz w:val="20"/>
                <w:szCs w:val="20"/>
              </w:rPr>
            </w:pPr>
            <w:r w:rsidRPr="00525896">
              <w:rPr>
                <w:rFonts w:ascii="Times New Roman" w:hAnsi="Times New Roman"/>
                <w:sz w:val="20"/>
                <w:szCs w:val="20"/>
              </w:rPr>
              <w:t>NGO</w:t>
            </w:r>
          </w:p>
        </w:tc>
        <w:tc>
          <w:tcPr>
            <w:tcW w:w="2200" w:type="pct"/>
          </w:tcPr>
          <w:p w14:paraId="5832EBEC" w14:textId="77777777" w:rsidR="00942E5C" w:rsidRPr="00525896" w:rsidRDefault="00942E5C" w:rsidP="00D45ED2">
            <w:pPr>
              <w:spacing w:after="0" w:line="240" w:lineRule="auto"/>
              <w:jc w:val="both"/>
              <w:rPr>
                <w:rFonts w:ascii="Times New Roman" w:hAnsi="Times New Roman"/>
                <w:sz w:val="20"/>
                <w:szCs w:val="20"/>
              </w:rPr>
            </w:pPr>
            <w:r w:rsidRPr="00525896">
              <w:rPr>
                <w:rFonts w:ascii="Times New Roman" w:hAnsi="Times New Roman"/>
                <w:sz w:val="20"/>
                <w:szCs w:val="20"/>
              </w:rPr>
              <w:t>The Nature Conservancy</w:t>
            </w:r>
          </w:p>
        </w:tc>
        <w:tc>
          <w:tcPr>
            <w:tcW w:w="997" w:type="pct"/>
          </w:tcPr>
          <w:p w14:paraId="5832EBED" w14:textId="77777777" w:rsidR="00942E5C" w:rsidRPr="00525896" w:rsidRDefault="00942E5C" w:rsidP="00D45ED2">
            <w:pPr>
              <w:spacing w:after="0" w:line="240" w:lineRule="auto"/>
              <w:jc w:val="both"/>
              <w:rPr>
                <w:rFonts w:ascii="Times New Roman" w:hAnsi="Times New Roman"/>
                <w:sz w:val="20"/>
                <w:szCs w:val="20"/>
              </w:rPr>
            </w:pPr>
            <w:r w:rsidRPr="00525896">
              <w:rPr>
                <w:rFonts w:ascii="Times New Roman" w:hAnsi="Times New Roman"/>
                <w:sz w:val="20"/>
                <w:szCs w:val="20"/>
              </w:rPr>
              <w:t>Grant</w:t>
            </w:r>
          </w:p>
        </w:tc>
        <w:tc>
          <w:tcPr>
            <w:tcW w:w="839" w:type="pct"/>
          </w:tcPr>
          <w:p w14:paraId="5832EBEE" w14:textId="77777777" w:rsidR="00942E5C" w:rsidRPr="00525896" w:rsidRDefault="00942E5C" w:rsidP="00EA5A74">
            <w:pPr>
              <w:spacing w:after="0" w:line="240" w:lineRule="auto"/>
              <w:jc w:val="right"/>
              <w:rPr>
                <w:rFonts w:ascii="Times New Roman" w:hAnsi="Times New Roman"/>
                <w:sz w:val="20"/>
                <w:szCs w:val="20"/>
              </w:rPr>
            </w:pPr>
            <w:r w:rsidRPr="00525896">
              <w:rPr>
                <w:rFonts w:ascii="Times New Roman" w:hAnsi="Times New Roman"/>
                <w:sz w:val="20"/>
                <w:szCs w:val="20"/>
              </w:rPr>
              <w:t xml:space="preserve"> 1,100,000</w:t>
            </w:r>
          </w:p>
        </w:tc>
      </w:tr>
      <w:tr w:rsidR="00942E5C" w:rsidRPr="00525896" w14:paraId="5832EBF2" w14:textId="77777777">
        <w:trPr>
          <w:cantSplit/>
        </w:trPr>
        <w:tc>
          <w:tcPr>
            <w:tcW w:w="4161" w:type="pct"/>
            <w:gridSpan w:val="3"/>
            <w:tcBorders>
              <w:top w:val="double" w:sz="4" w:space="0" w:color="auto"/>
            </w:tcBorders>
          </w:tcPr>
          <w:p w14:paraId="5832EBF0" w14:textId="77777777" w:rsidR="00942E5C" w:rsidRPr="00525896" w:rsidRDefault="00942E5C" w:rsidP="00D45ED2">
            <w:pPr>
              <w:spacing w:after="0" w:line="240" w:lineRule="auto"/>
              <w:jc w:val="both"/>
              <w:rPr>
                <w:rFonts w:ascii="Times New Roman" w:hAnsi="Times New Roman"/>
                <w:b/>
                <w:sz w:val="20"/>
                <w:szCs w:val="20"/>
              </w:rPr>
            </w:pPr>
            <w:r w:rsidRPr="00525896">
              <w:rPr>
                <w:rFonts w:ascii="Times New Roman" w:hAnsi="Times New Roman"/>
                <w:b/>
                <w:sz w:val="20"/>
                <w:szCs w:val="20"/>
              </w:rPr>
              <w:t>Total Co-financing</w:t>
            </w:r>
          </w:p>
        </w:tc>
        <w:tc>
          <w:tcPr>
            <w:tcW w:w="839" w:type="pct"/>
            <w:tcBorders>
              <w:top w:val="double" w:sz="4" w:space="0" w:color="auto"/>
            </w:tcBorders>
          </w:tcPr>
          <w:p w14:paraId="5832EBF1" w14:textId="77777777" w:rsidR="00942E5C" w:rsidRPr="00525896" w:rsidRDefault="00942E5C" w:rsidP="00EA5A74">
            <w:pPr>
              <w:spacing w:after="0" w:line="240" w:lineRule="auto"/>
              <w:jc w:val="right"/>
              <w:rPr>
                <w:rFonts w:ascii="Times New Roman" w:hAnsi="Times New Roman"/>
                <w:sz w:val="20"/>
                <w:szCs w:val="20"/>
              </w:rPr>
            </w:pPr>
            <w:r w:rsidRPr="00525896">
              <w:rPr>
                <w:rFonts w:ascii="Times New Roman" w:hAnsi="Times New Roman"/>
                <w:sz w:val="20"/>
                <w:szCs w:val="20"/>
              </w:rPr>
              <w:t>46,936,777</w:t>
            </w:r>
          </w:p>
        </w:tc>
      </w:tr>
    </w:tbl>
    <w:p w14:paraId="5832EBF3" w14:textId="77777777" w:rsidR="00942E5C" w:rsidRPr="00525896" w:rsidRDefault="00942E5C" w:rsidP="005F7B49">
      <w:pPr>
        <w:numPr>
          <w:ilvl w:val="0"/>
          <w:numId w:val="42"/>
        </w:numPr>
        <w:spacing w:before="240" w:after="80" w:line="240" w:lineRule="auto"/>
        <w:ind w:left="270"/>
        <w:jc w:val="both"/>
        <w:rPr>
          <w:rFonts w:ascii="Times New Roman" w:hAnsi="Times New Roman"/>
          <w:b/>
          <w:smallCaps/>
          <w:sz w:val="20"/>
          <w:szCs w:val="20"/>
        </w:rPr>
      </w:pPr>
      <w:r w:rsidRPr="00525896">
        <w:rPr>
          <w:rFonts w:ascii="Times New Roman" w:hAnsi="Times New Roman"/>
          <w:b/>
          <w:bCs/>
          <w:smallCaps/>
          <w:sz w:val="20"/>
          <w:szCs w:val="20"/>
        </w:rPr>
        <w:t>trust fund Resources Requested by agency, Focal Area  and country</w:t>
      </w:r>
      <w:r w:rsidRPr="00525896">
        <w:rPr>
          <w:rFonts w:ascii="Times New Roman" w:hAnsi="Times New Roman"/>
          <w:bCs/>
          <w:smallCaps/>
          <w:sz w:val="20"/>
          <w:szCs w:val="20"/>
          <w:vertAlign w:val="superscript"/>
        </w:rPr>
        <w:t xml:space="preserve">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395"/>
        <w:gridCol w:w="1711"/>
        <w:gridCol w:w="1800"/>
        <w:gridCol w:w="1349"/>
        <w:gridCol w:w="1442"/>
        <w:gridCol w:w="1360"/>
      </w:tblGrid>
      <w:tr w:rsidR="00942E5C" w:rsidRPr="00525896" w14:paraId="5832EBFA" w14:textId="77777777">
        <w:trPr>
          <w:trHeight w:val="278"/>
        </w:trPr>
        <w:tc>
          <w:tcPr>
            <w:tcW w:w="818" w:type="pct"/>
            <w:vMerge w:val="restart"/>
            <w:vAlign w:val="center"/>
          </w:tcPr>
          <w:p w14:paraId="5832EBF4" w14:textId="77777777" w:rsidR="00942E5C" w:rsidRPr="00525896" w:rsidRDefault="00942E5C" w:rsidP="00D45ED2">
            <w:pPr>
              <w:spacing w:after="80" w:line="240" w:lineRule="auto"/>
              <w:jc w:val="both"/>
              <w:rPr>
                <w:rFonts w:ascii="Times New Roman" w:hAnsi="Times New Roman"/>
                <w:b/>
                <w:sz w:val="20"/>
                <w:szCs w:val="20"/>
              </w:rPr>
            </w:pPr>
            <w:r w:rsidRPr="00525896">
              <w:rPr>
                <w:rFonts w:ascii="Times New Roman" w:hAnsi="Times New Roman"/>
                <w:b/>
                <w:sz w:val="20"/>
                <w:szCs w:val="20"/>
              </w:rPr>
              <w:t>GEF Agency</w:t>
            </w:r>
          </w:p>
        </w:tc>
        <w:tc>
          <w:tcPr>
            <w:tcW w:w="644" w:type="pct"/>
            <w:vMerge w:val="restart"/>
            <w:vAlign w:val="center"/>
          </w:tcPr>
          <w:p w14:paraId="5832EBF5" w14:textId="77777777" w:rsidR="00942E5C" w:rsidRPr="00525896" w:rsidRDefault="00942E5C" w:rsidP="00D45ED2">
            <w:pPr>
              <w:spacing w:after="0" w:line="240" w:lineRule="auto"/>
              <w:jc w:val="both"/>
              <w:rPr>
                <w:rFonts w:ascii="Times New Roman" w:hAnsi="Times New Roman"/>
                <w:b/>
                <w:sz w:val="20"/>
                <w:szCs w:val="20"/>
              </w:rPr>
            </w:pPr>
            <w:r w:rsidRPr="00525896">
              <w:rPr>
                <w:rFonts w:ascii="Times New Roman" w:hAnsi="Times New Roman"/>
                <w:b/>
                <w:sz w:val="20"/>
                <w:szCs w:val="20"/>
              </w:rPr>
              <w:t>Type of Trust Fund</w:t>
            </w:r>
          </w:p>
        </w:tc>
        <w:tc>
          <w:tcPr>
            <w:tcW w:w="790" w:type="pct"/>
            <w:vMerge w:val="restart"/>
            <w:vAlign w:val="center"/>
          </w:tcPr>
          <w:p w14:paraId="5832EBF6" w14:textId="77777777" w:rsidR="00942E5C" w:rsidRPr="00525896" w:rsidRDefault="00942E5C" w:rsidP="00D45ED2">
            <w:pPr>
              <w:spacing w:after="0" w:line="240" w:lineRule="auto"/>
              <w:jc w:val="both"/>
              <w:rPr>
                <w:rFonts w:ascii="Times New Roman" w:hAnsi="Times New Roman"/>
                <w:b/>
                <w:sz w:val="20"/>
                <w:szCs w:val="20"/>
              </w:rPr>
            </w:pPr>
            <w:r w:rsidRPr="00525896">
              <w:rPr>
                <w:rFonts w:ascii="Times New Roman" w:hAnsi="Times New Roman"/>
                <w:b/>
                <w:sz w:val="20"/>
                <w:szCs w:val="20"/>
              </w:rPr>
              <w:t>Focal Area</w:t>
            </w:r>
          </w:p>
        </w:tc>
        <w:tc>
          <w:tcPr>
            <w:tcW w:w="831" w:type="pct"/>
            <w:vMerge w:val="restart"/>
            <w:vAlign w:val="center"/>
          </w:tcPr>
          <w:p w14:paraId="5832EBF7" w14:textId="77777777" w:rsidR="00942E5C" w:rsidRPr="00525896" w:rsidRDefault="00942E5C" w:rsidP="00D45ED2">
            <w:pPr>
              <w:spacing w:after="80" w:line="240" w:lineRule="auto"/>
              <w:ind w:right="-108"/>
              <w:jc w:val="both"/>
              <w:rPr>
                <w:rFonts w:ascii="Times New Roman" w:hAnsi="Times New Roman"/>
                <w:b/>
                <w:sz w:val="20"/>
                <w:szCs w:val="20"/>
              </w:rPr>
            </w:pPr>
            <w:r w:rsidRPr="00525896">
              <w:rPr>
                <w:rFonts w:ascii="Times New Roman" w:hAnsi="Times New Roman"/>
                <w:b/>
                <w:sz w:val="20"/>
                <w:szCs w:val="20"/>
              </w:rPr>
              <w:t>Country Name/</w:t>
            </w:r>
          </w:p>
          <w:p w14:paraId="5832EBF8" w14:textId="77777777" w:rsidR="00942E5C" w:rsidRPr="00525896" w:rsidRDefault="00942E5C" w:rsidP="00D45ED2">
            <w:pPr>
              <w:spacing w:after="80" w:line="240" w:lineRule="auto"/>
              <w:jc w:val="both"/>
              <w:rPr>
                <w:rFonts w:ascii="Times New Roman" w:hAnsi="Times New Roman"/>
                <w:b/>
                <w:sz w:val="20"/>
                <w:szCs w:val="20"/>
              </w:rPr>
            </w:pPr>
            <w:r w:rsidRPr="00525896">
              <w:rPr>
                <w:rFonts w:ascii="Times New Roman" w:hAnsi="Times New Roman"/>
                <w:b/>
                <w:sz w:val="20"/>
                <w:szCs w:val="20"/>
              </w:rPr>
              <w:t>Global</w:t>
            </w:r>
          </w:p>
        </w:tc>
        <w:tc>
          <w:tcPr>
            <w:tcW w:w="1917" w:type="pct"/>
            <w:gridSpan w:val="3"/>
            <w:vAlign w:val="center"/>
          </w:tcPr>
          <w:p w14:paraId="5832EBF9" w14:textId="77777777" w:rsidR="00942E5C" w:rsidRPr="00525896" w:rsidRDefault="00942E5C" w:rsidP="00D45ED2">
            <w:pPr>
              <w:spacing w:after="80" w:line="240" w:lineRule="auto"/>
              <w:jc w:val="both"/>
              <w:rPr>
                <w:rFonts w:ascii="Times New Roman" w:hAnsi="Times New Roman"/>
                <w:b/>
                <w:sz w:val="20"/>
                <w:szCs w:val="20"/>
              </w:rPr>
            </w:pPr>
            <w:r w:rsidRPr="00525896">
              <w:rPr>
                <w:rFonts w:ascii="Times New Roman" w:hAnsi="Times New Roman"/>
                <w:b/>
                <w:sz w:val="20"/>
                <w:szCs w:val="20"/>
              </w:rPr>
              <w:t>(in $)</w:t>
            </w:r>
          </w:p>
        </w:tc>
      </w:tr>
      <w:tr w:rsidR="00942E5C" w:rsidRPr="00525896" w14:paraId="5832EC02" w14:textId="77777777">
        <w:trPr>
          <w:trHeight w:val="260"/>
        </w:trPr>
        <w:tc>
          <w:tcPr>
            <w:tcW w:w="818" w:type="pct"/>
            <w:vMerge/>
          </w:tcPr>
          <w:p w14:paraId="5832EBFB" w14:textId="77777777" w:rsidR="00942E5C" w:rsidRPr="00525896" w:rsidRDefault="00942E5C" w:rsidP="00D45ED2">
            <w:pPr>
              <w:spacing w:after="0" w:line="240" w:lineRule="auto"/>
              <w:jc w:val="both"/>
              <w:rPr>
                <w:rFonts w:ascii="Times New Roman" w:hAnsi="Times New Roman"/>
                <w:b/>
                <w:smallCaps/>
                <w:sz w:val="20"/>
                <w:szCs w:val="20"/>
              </w:rPr>
            </w:pPr>
          </w:p>
        </w:tc>
        <w:tc>
          <w:tcPr>
            <w:tcW w:w="644" w:type="pct"/>
            <w:vMerge/>
          </w:tcPr>
          <w:p w14:paraId="5832EBFC" w14:textId="77777777" w:rsidR="00942E5C" w:rsidRPr="00525896" w:rsidRDefault="00942E5C" w:rsidP="00D45ED2">
            <w:pPr>
              <w:spacing w:after="0" w:line="240" w:lineRule="auto"/>
              <w:jc w:val="both"/>
              <w:rPr>
                <w:rFonts w:ascii="Times New Roman" w:hAnsi="Times New Roman"/>
                <w:b/>
                <w:smallCaps/>
                <w:sz w:val="20"/>
                <w:szCs w:val="20"/>
              </w:rPr>
            </w:pPr>
          </w:p>
        </w:tc>
        <w:tc>
          <w:tcPr>
            <w:tcW w:w="790" w:type="pct"/>
            <w:vMerge/>
          </w:tcPr>
          <w:p w14:paraId="5832EBFD" w14:textId="77777777" w:rsidR="00942E5C" w:rsidRPr="00525896" w:rsidRDefault="00942E5C" w:rsidP="00D45ED2">
            <w:pPr>
              <w:spacing w:after="0" w:line="240" w:lineRule="auto"/>
              <w:jc w:val="both"/>
              <w:rPr>
                <w:rFonts w:ascii="Times New Roman" w:hAnsi="Times New Roman"/>
                <w:b/>
                <w:smallCaps/>
                <w:sz w:val="20"/>
                <w:szCs w:val="20"/>
              </w:rPr>
            </w:pPr>
          </w:p>
        </w:tc>
        <w:tc>
          <w:tcPr>
            <w:tcW w:w="831" w:type="pct"/>
            <w:vMerge/>
          </w:tcPr>
          <w:p w14:paraId="5832EBFE" w14:textId="77777777" w:rsidR="00942E5C" w:rsidRPr="00525896" w:rsidRDefault="00942E5C" w:rsidP="00D45ED2">
            <w:pPr>
              <w:spacing w:after="0" w:line="240" w:lineRule="auto"/>
              <w:jc w:val="both"/>
              <w:rPr>
                <w:rFonts w:ascii="Times New Roman" w:hAnsi="Times New Roman"/>
                <w:b/>
                <w:sz w:val="20"/>
                <w:szCs w:val="20"/>
              </w:rPr>
            </w:pPr>
          </w:p>
        </w:tc>
        <w:tc>
          <w:tcPr>
            <w:tcW w:w="623" w:type="pct"/>
            <w:vAlign w:val="center"/>
          </w:tcPr>
          <w:p w14:paraId="5832EBFF" w14:textId="77777777" w:rsidR="00942E5C" w:rsidRPr="00525896" w:rsidRDefault="00942E5C" w:rsidP="00D45ED2">
            <w:pPr>
              <w:spacing w:after="0" w:line="240" w:lineRule="auto"/>
              <w:jc w:val="both"/>
              <w:rPr>
                <w:rFonts w:ascii="Times New Roman" w:hAnsi="Times New Roman"/>
                <w:b/>
                <w:sz w:val="20"/>
                <w:szCs w:val="20"/>
              </w:rPr>
            </w:pPr>
            <w:r w:rsidRPr="00525896">
              <w:rPr>
                <w:rFonts w:ascii="Times New Roman" w:hAnsi="Times New Roman"/>
                <w:b/>
                <w:sz w:val="20"/>
                <w:szCs w:val="20"/>
              </w:rPr>
              <w:t xml:space="preserve">Grant Amount </w:t>
            </w:r>
            <w:r w:rsidRPr="00525896">
              <w:rPr>
                <w:rFonts w:ascii="Times New Roman" w:hAnsi="Times New Roman"/>
                <w:sz w:val="20"/>
                <w:szCs w:val="20"/>
              </w:rPr>
              <w:t>(a)</w:t>
            </w:r>
          </w:p>
        </w:tc>
        <w:tc>
          <w:tcPr>
            <w:tcW w:w="666" w:type="pct"/>
            <w:vAlign w:val="center"/>
          </w:tcPr>
          <w:p w14:paraId="5832EC00" w14:textId="77777777" w:rsidR="00942E5C" w:rsidRPr="00525896" w:rsidRDefault="00942E5C" w:rsidP="00D45ED2">
            <w:pPr>
              <w:spacing w:after="0" w:line="240" w:lineRule="auto"/>
              <w:jc w:val="both"/>
              <w:rPr>
                <w:rFonts w:ascii="Times New Roman" w:hAnsi="Times New Roman"/>
                <w:b/>
                <w:sz w:val="20"/>
                <w:szCs w:val="20"/>
              </w:rPr>
            </w:pPr>
            <w:r w:rsidRPr="00525896">
              <w:rPr>
                <w:rFonts w:ascii="Times New Roman" w:hAnsi="Times New Roman"/>
                <w:b/>
                <w:sz w:val="20"/>
                <w:szCs w:val="20"/>
              </w:rPr>
              <w:t xml:space="preserve">Agency Fee </w:t>
            </w:r>
            <w:r w:rsidRPr="00525896">
              <w:rPr>
                <w:rFonts w:ascii="Times New Roman" w:hAnsi="Times New Roman"/>
                <w:sz w:val="20"/>
                <w:szCs w:val="20"/>
              </w:rPr>
              <w:t>(b)</w:t>
            </w:r>
            <w:r w:rsidRPr="00525896">
              <w:rPr>
                <w:rFonts w:ascii="Times New Roman" w:hAnsi="Times New Roman"/>
                <w:sz w:val="20"/>
                <w:szCs w:val="20"/>
                <w:vertAlign w:val="superscript"/>
              </w:rPr>
              <w:t>2</w:t>
            </w:r>
          </w:p>
        </w:tc>
        <w:tc>
          <w:tcPr>
            <w:tcW w:w="628" w:type="pct"/>
            <w:vAlign w:val="center"/>
          </w:tcPr>
          <w:p w14:paraId="5832EC01" w14:textId="77777777" w:rsidR="00942E5C" w:rsidRPr="00525896" w:rsidRDefault="00942E5C" w:rsidP="00D45ED2">
            <w:pPr>
              <w:spacing w:after="0" w:line="240" w:lineRule="auto"/>
              <w:ind w:firstLine="195"/>
              <w:jc w:val="both"/>
              <w:rPr>
                <w:rFonts w:ascii="Times New Roman" w:hAnsi="Times New Roman"/>
                <w:b/>
                <w:sz w:val="20"/>
                <w:szCs w:val="20"/>
              </w:rPr>
            </w:pPr>
            <w:r w:rsidRPr="00525896">
              <w:rPr>
                <w:rFonts w:ascii="Times New Roman" w:hAnsi="Times New Roman"/>
                <w:b/>
                <w:sz w:val="20"/>
                <w:szCs w:val="20"/>
              </w:rPr>
              <w:t xml:space="preserve">Total </w:t>
            </w:r>
            <w:r w:rsidRPr="00525896">
              <w:rPr>
                <w:rFonts w:ascii="Times New Roman" w:hAnsi="Times New Roman"/>
                <w:sz w:val="20"/>
                <w:szCs w:val="20"/>
              </w:rPr>
              <w:t>c=a+b</w:t>
            </w:r>
          </w:p>
        </w:tc>
      </w:tr>
      <w:tr w:rsidR="00942E5C" w:rsidRPr="00525896" w14:paraId="5832EC0A" w14:textId="77777777">
        <w:trPr>
          <w:trHeight w:val="253"/>
        </w:trPr>
        <w:tc>
          <w:tcPr>
            <w:tcW w:w="818" w:type="pct"/>
          </w:tcPr>
          <w:p w14:paraId="5832EC03" w14:textId="77777777" w:rsidR="00942E5C" w:rsidRPr="00525896" w:rsidRDefault="00942E5C" w:rsidP="00D45ED2">
            <w:pPr>
              <w:spacing w:after="0" w:line="240" w:lineRule="auto"/>
              <w:jc w:val="both"/>
              <w:rPr>
                <w:rFonts w:ascii="Times New Roman" w:hAnsi="Times New Roman"/>
                <w:sz w:val="20"/>
                <w:szCs w:val="20"/>
              </w:rPr>
            </w:pPr>
            <w:r w:rsidRPr="00525896">
              <w:rPr>
                <w:rFonts w:ascii="Times New Roman" w:hAnsi="Times New Roman"/>
                <w:sz w:val="20"/>
                <w:szCs w:val="20"/>
              </w:rPr>
              <w:t>UNDP</w:t>
            </w:r>
          </w:p>
        </w:tc>
        <w:tc>
          <w:tcPr>
            <w:tcW w:w="644" w:type="pct"/>
          </w:tcPr>
          <w:p w14:paraId="5832EC04" w14:textId="77777777" w:rsidR="00942E5C" w:rsidRPr="00525896" w:rsidRDefault="00942E5C" w:rsidP="00D45ED2">
            <w:pPr>
              <w:spacing w:after="0" w:line="240" w:lineRule="auto"/>
              <w:jc w:val="both"/>
              <w:rPr>
                <w:rFonts w:ascii="Times New Roman" w:hAnsi="Times New Roman"/>
                <w:sz w:val="20"/>
                <w:szCs w:val="20"/>
              </w:rPr>
            </w:pPr>
            <w:r w:rsidRPr="00525896">
              <w:rPr>
                <w:rFonts w:ascii="Times New Roman" w:hAnsi="Times New Roman"/>
                <w:bCs/>
                <w:smallCaps/>
                <w:sz w:val="20"/>
                <w:szCs w:val="20"/>
              </w:rPr>
              <w:t>GEF TF</w:t>
            </w:r>
          </w:p>
        </w:tc>
        <w:tc>
          <w:tcPr>
            <w:tcW w:w="790" w:type="pct"/>
          </w:tcPr>
          <w:p w14:paraId="5832EC05" w14:textId="77777777" w:rsidR="00942E5C" w:rsidRPr="00525896" w:rsidRDefault="00942E5C" w:rsidP="00D45ED2">
            <w:pPr>
              <w:spacing w:after="0" w:line="240" w:lineRule="auto"/>
              <w:jc w:val="both"/>
              <w:rPr>
                <w:rFonts w:ascii="Times New Roman" w:hAnsi="Times New Roman"/>
                <w:sz w:val="20"/>
                <w:szCs w:val="20"/>
              </w:rPr>
            </w:pPr>
            <w:r w:rsidRPr="00525896">
              <w:rPr>
                <w:rFonts w:ascii="Times New Roman" w:hAnsi="Times New Roman"/>
                <w:sz w:val="20"/>
                <w:szCs w:val="20"/>
              </w:rPr>
              <w:t>Biodiversity</w:t>
            </w:r>
          </w:p>
        </w:tc>
        <w:tc>
          <w:tcPr>
            <w:tcW w:w="831" w:type="pct"/>
          </w:tcPr>
          <w:p w14:paraId="5832EC06" w14:textId="77777777" w:rsidR="00942E5C" w:rsidRPr="00525896" w:rsidRDefault="00942E5C" w:rsidP="00D45ED2">
            <w:pPr>
              <w:spacing w:after="0" w:line="240" w:lineRule="auto"/>
              <w:jc w:val="both"/>
              <w:rPr>
                <w:rFonts w:ascii="Times New Roman" w:hAnsi="Times New Roman"/>
                <w:sz w:val="20"/>
                <w:szCs w:val="20"/>
              </w:rPr>
            </w:pPr>
            <w:r w:rsidRPr="00525896">
              <w:rPr>
                <w:rFonts w:ascii="Times New Roman" w:hAnsi="Times New Roman"/>
                <w:sz w:val="20"/>
                <w:szCs w:val="20"/>
              </w:rPr>
              <w:t>Zambia</w:t>
            </w:r>
          </w:p>
        </w:tc>
        <w:tc>
          <w:tcPr>
            <w:tcW w:w="623" w:type="pct"/>
          </w:tcPr>
          <w:p w14:paraId="5832EC07" w14:textId="77777777" w:rsidR="00942E5C" w:rsidRPr="00525896" w:rsidRDefault="00942E5C" w:rsidP="00EA5A74">
            <w:pPr>
              <w:jc w:val="right"/>
              <w:rPr>
                <w:rFonts w:ascii="Times New Roman" w:hAnsi="Times New Roman"/>
                <w:color w:val="000000"/>
                <w:sz w:val="20"/>
                <w:szCs w:val="20"/>
              </w:rPr>
            </w:pPr>
            <w:r w:rsidRPr="00525896">
              <w:rPr>
                <w:rFonts w:ascii="Times New Roman" w:hAnsi="Times New Roman"/>
                <w:color w:val="000000"/>
                <w:sz w:val="20"/>
                <w:szCs w:val="20"/>
              </w:rPr>
              <w:t>3,822,727</w:t>
            </w:r>
          </w:p>
        </w:tc>
        <w:tc>
          <w:tcPr>
            <w:tcW w:w="666" w:type="pct"/>
            <w:vAlign w:val="bottom"/>
          </w:tcPr>
          <w:p w14:paraId="5832EC08" w14:textId="77777777" w:rsidR="00942E5C" w:rsidRPr="00525896" w:rsidRDefault="00942E5C" w:rsidP="00EA5A74">
            <w:pPr>
              <w:jc w:val="right"/>
              <w:rPr>
                <w:rFonts w:ascii="Times New Roman" w:hAnsi="Times New Roman"/>
                <w:color w:val="000000"/>
                <w:sz w:val="20"/>
                <w:szCs w:val="20"/>
              </w:rPr>
            </w:pPr>
            <w:r w:rsidRPr="00525896">
              <w:rPr>
                <w:rFonts w:ascii="Times New Roman" w:hAnsi="Times New Roman"/>
                <w:color w:val="000000"/>
                <w:sz w:val="20"/>
                <w:szCs w:val="20"/>
              </w:rPr>
              <w:t>382,273</w:t>
            </w:r>
          </w:p>
        </w:tc>
        <w:tc>
          <w:tcPr>
            <w:tcW w:w="628" w:type="pct"/>
            <w:vAlign w:val="bottom"/>
          </w:tcPr>
          <w:p w14:paraId="5832EC09" w14:textId="77777777" w:rsidR="00942E5C" w:rsidRPr="00525896" w:rsidRDefault="00942E5C" w:rsidP="00EA5A74">
            <w:pPr>
              <w:jc w:val="right"/>
              <w:rPr>
                <w:rFonts w:ascii="Times New Roman" w:hAnsi="Times New Roman"/>
                <w:color w:val="000000"/>
                <w:sz w:val="20"/>
                <w:szCs w:val="20"/>
              </w:rPr>
            </w:pPr>
            <w:r w:rsidRPr="00525896">
              <w:rPr>
                <w:rFonts w:ascii="Times New Roman" w:hAnsi="Times New Roman"/>
                <w:color w:val="000000"/>
                <w:sz w:val="20"/>
                <w:szCs w:val="20"/>
              </w:rPr>
              <w:t>4,205,000</w:t>
            </w:r>
          </w:p>
        </w:tc>
      </w:tr>
      <w:tr w:rsidR="00942E5C" w:rsidRPr="00525896" w14:paraId="5832EC12" w14:textId="77777777">
        <w:trPr>
          <w:trHeight w:val="253"/>
        </w:trPr>
        <w:tc>
          <w:tcPr>
            <w:tcW w:w="818" w:type="pct"/>
          </w:tcPr>
          <w:p w14:paraId="5832EC0B" w14:textId="77777777" w:rsidR="00942E5C" w:rsidRPr="00525896" w:rsidRDefault="00942E5C" w:rsidP="00D45ED2">
            <w:pPr>
              <w:spacing w:after="0" w:line="240" w:lineRule="auto"/>
              <w:jc w:val="both"/>
              <w:rPr>
                <w:rFonts w:ascii="Times New Roman" w:hAnsi="Times New Roman"/>
                <w:sz w:val="20"/>
                <w:szCs w:val="20"/>
              </w:rPr>
            </w:pPr>
            <w:r w:rsidRPr="00525896">
              <w:rPr>
                <w:rFonts w:ascii="Times New Roman" w:hAnsi="Times New Roman"/>
                <w:sz w:val="20"/>
                <w:szCs w:val="20"/>
              </w:rPr>
              <w:t>UNDP</w:t>
            </w:r>
          </w:p>
        </w:tc>
        <w:tc>
          <w:tcPr>
            <w:tcW w:w="644" w:type="pct"/>
          </w:tcPr>
          <w:p w14:paraId="5832EC0C" w14:textId="77777777" w:rsidR="00942E5C" w:rsidRPr="00525896" w:rsidRDefault="00942E5C" w:rsidP="00D45ED2">
            <w:pPr>
              <w:spacing w:after="0" w:line="240" w:lineRule="auto"/>
              <w:jc w:val="both"/>
              <w:rPr>
                <w:rFonts w:ascii="Times New Roman" w:hAnsi="Times New Roman"/>
                <w:sz w:val="20"/>
                <w:szCs w:val="20"/>
              </w:rPr>
            </w:pPr>
            <w:r w:rsidRPr="00525896">
              <w:rPr>
                <w:rFonts w:ascii="Times New Roman" w:hAnsi="Times New Roman"/>
                <w:bCs/>
                <w:smallCaps/>
                <w:sz w:val="20"/>
                <w:szCs w:val="20"/>
              </w:rPr>
              <w:t>GEF TF</w:t>
            </w:r>
          </w:p>
        </w:tc>
        <w:tc>
          <w:tcPr>
            <w:tcW w:w="790" w:type="pct"/>
          </w:tcPr>
          <w:p w14:paraId="5832EC0D" w14:textId="77777777" w:rsidR="00942E5C" w:rsidRPr="00525896" w:rsidRDefault="00942E5C" w:rsidP="00D45ED2">
            <w:pPr>
              <w:spacing w:after="0" w:line="240" w:lineRule="auto"/>
              <w:jc w:val="both"/>
              <w:rPr>
                <w:rFonts w:ascii="Times New Roman" w:hAnsi="Times New Roman"/>
                <w:sz w:val="20"/>
                <w:szCs w:val="20"/>
              </w:rPr>
            </w:pPr>
            <w:r w:rsidRPr="00525896">
              <w:rPr>
                <w:rFonts w:ascii="Times New Roman" w:hAnsi="Times New Roman"/>
                <w:sz w:val="20"/>
                <w:szCs w:val="20"/>
              </w:rPr>
              <w:t>Climate Change</w:t>
            </w:r>
          </w:p>
        </w:tc>
        <w:tc>
          <w:tcPr>
            <w:tcW w:w="831" w:type="pct"/>
          </w:tcPr>
          <w:p w14:paraId="5832EC0E" w14:textId="77777777" w:rsidR="00942E5C" w:rsidRPr="00525896" w:rsidRDefault="00942E5C" w:rsidP="00D45ED2">
            <w:pPr>
              <w:spacing w:after="0" w:line="240" w:lineRule="auto"/>
              <w:jc w:val="both"/>
              <w:rPr>
                <w:rFonts w:ascii="Times New Roman" w:hAnsi="Times New Roman"/>
                <w:sz w:val="20"/>
                <w:szCs w:val="20"/>
              </w:rPr>
            </w:pPr>
            <w:r w:rsidRPr="00525896">
              <w:rPr>
                <w:rFonts w:ascii="Times New Roman" w:hAnsi="Times New Roman"/>
                <w:sz w:val="20"/>
                <w:szCs w:val="20"/>
              </w:rPr>
              <w:t>Zambia</w:t>
            </w:r>
          </w:p>
        </w:tc>
        <w:tc>
          <w:tcPr>
            <w:tcW w:w="623" w:type="pct"/>
          </w:tcPr>
          <w:p w14:paraId="5832EC0F" w14:textId="77777777" w:rsidR="00942E5C" w:rsidRPr="00525896" w:rsidRDefault="00942E5C" w:rsidP="00EA5A74">
            <w:pPr>
              <w:jc w:val="right"/>
              <w:rPr>
                <w:rFonts w:ascii="Times New Roman" w:hAnsi="Times New Roman"/>
                <w:color w:val="000000"/>
                <w:sz w:val="20"/>
                <w:szCs w:val="20"/>
              </w:rPr>
            </w:pPr>
            <w:r w:rsidRPr="00525896">
              <w:rPr>
                <w:rFonts w:ascii="Times New Roman" w:hAnsi="Times New Roman"/>
                <w:color w:val="000000"/>
                <w:sz w:val="20"/>
                <w:szCs w:val="20"/>
              </w:rPr>
              <w:t>3,377,273</w:t>
            </w:r>
          </w:p>
        </w:tc>
        <w:tc>
          <w:tcPr>
            <w:tcW w:w="666" w:type="pct"/>
            <w:vAlign w:val="bottom"/>
          </w:tcPr>
          <w:p w14:paraId="5832EC10" w14:textId="77777777" w:rsidR="00942E5C" w:rsidRPr="00525896" w:rsidRDefault="00942E5C" w:rsidP="00EA5A74">
            <w:pPr>
              <w:jc w:val="right"/>
              <w:rPr>
                <w:rFonts w:ascii="Times New Roman" w:hAnsi="Times New Roman"/>
                <w:color w:val="000000"/>
                <w:sz w:val="20"/>
                <w:szCs w:val="20"/>
              </w:rPr>
            </w:pPr>
            <w:r w:rsidRPr="00525896">
              <w:rPr>
                <w:rFonts w:ascii="Times New Roman" w:hAnsi="Times New Roman"/>
                <w:color w:val="000000"/>
                <w:sz w:val="20"/>
                <w:szCs w:val="20"/>
              </w:rPr>
              <w:t>337,727</w:t>
            </w:r>
          </w:p>
        </w:tc>
        <w:tc>
          <w:tcPr>
            <w:tcW w:w="628" w:type="pct"/>
            <w:vAlign w:val="bottom"/>
          </w:tcPr>
          <w:p w14:paraId="5832EC11" w14:textId="77777777" w:rsidR="00942E5C" w:rsidRPr="00525896" w:rsidRDefault="00942E5C" w:rsidP="00EA5A74">
            <w:pPr>
              <w:jc w:val="right"/>
              <w:rPr>
                <w:rFonts w:ascii="Times New Roman" w:hAnsi="Times New Roman"/>
                <w:color w:val="000000"/>
                <w:sz w:val="20"/>
                <w:szCs w:val="20"/>
              </w:rPr>
            </w:pPr>
            <w:r w:rsidRPr="00525896">
              <w:rPr>
                <w:rFonts w:ascii="Times New Roman" w:hAnsi="Times New Roman"/>
                <w:color w:val="000000"/>
                <w:sz w:val="20"/>
                <w:szCs w:val="20"/>
              </w:rPr>
              <w:t>3,715,000</w:t>
            </w:r>
          </w:p>
        </w:tc>
      </w:tr>
      <w:tr w:rsidR="00942E5C" w:rsidRPr="00525896" w14:paraId="5832EC1A" w14:textId="77777777">
        <w:trPr>
          <w:trHeight w:val="253"/>
        </w:trPr>
        <w:tc>
          <w:tcPr>
            <w:tcW w:w="818" w:type="pct"/>
          </w:tcPr>
          <w:p w14:paraId="5832EC13" w14:textId="77777777" w:rsidR="00942E5C" w:rsidRPr="00525896" w:rsidRDefault="00942E5C" w:rsidP="00D45ED2">
            <w:pPr>
              <w:spacing w:after="0" w:line="240" w:lineRule="auto"/>
              <w:jc w:val="both"/>
              <w:rPr>
                <w:rFonts w:ascii="Times New Roman" w:hAnsi="Times New Roman"/>
                <w:sz w:val="20"/>
                <w:szCs w:val="20"/>
              </w:rPr>
            </w:pPr>
            <w:r w:rsidRPr="00525896">
              <w:rPr>
                <w:rFonts w:ascii="Times New Roman" w:hAnsi="Times New Roman"/>
                <w:sz w:val="20"/>
                <w:szCs w:val="20"/>
              </w:rPr>
              <w:t>UNDP</w:t>
            </w:r>
          </w:p>
        </w:tc>
        <w:tc>
          <w:tcPr>
            <w:tcW w:w="644" w:type="pct"/>
          </w:tcPr>
          <w:p w14:paraId="5832EC14" w14:textId="77777777" w:rsidR="00942E5C" w:rsidRPr="00525896" w:rsidRDefault="00942E5C" w:rsidP="00D45ED2">
            <w:pPr>
              <w:spacing w:after="0" w:line="240" w:lineRule="auto"/>
              <w:jc w:val="both"/>
              <w:rPr>
                <w:rFonts w:ascii="Times New Roman" w:hAnsi="Times New Roman"/>
                <w:sz w:val="20"/>
                <w:szCs w:val="20"/>
              </w:rPr>
            </w:pPr>
            <w:r w:rsidRPr="00525896">
              <w:rPr>
                <w:rFonts w:ascii="Times New Roman" w:hAnsi="Times New Roman"/>
                <w:bCs/>
                <w:smallCaps/>
                <w:sz w:val="20"/>
                <w:szCs w:val="20"/>
              </w:rPr>
              <w:t>GEF TF</w:t>
            </w:r>
          </w:p>
        </w:tc>
        <w:tc>
          <w:tcPr>
            <w:tcW w:w="790" w:type="pct"/>
          </w:tcPr>
          <w:p w14:paraId="5832EC15" w14:textId="77777777" w:rsidR="00942E5C" w:rsidRPr="00525896" w:rsidRDefault="00942E5C" w:rsidP="00D45ED2">
            <w:pPr>
              <w:spacing w:after="0" w:line="240" w:lineRule="auto"/>
              <w:jc w:val="both"/>
              <w:rPr>
                <w:rFonts w:ascii="Times New Roman" w:hAnsi="Times New Roman"/>
                <w:sz w:val="20"/>
                <w:szCs w:val="20"/>
              </w:rPr>
            </w:pPr>
            <w:r w:rsidRPr="00525896">
              <w:rPr>
                <w:rFonts w:ascii="Times New Roman" w:hAnsi="Times New Roman"/>
                <w:sz w:val="20"/>
                <w:szCs w:val="20"/>
              </w:rPr>
              <w:t>Land Degradation</w:t>
            </w:r>
          </w:p>
        </w:tc>
        <w:tc>
          <w:tcPr>
            <w:tcW w:w="831" w:type="pct"/>
          </w:tcPr>
          <w:p w14:paraId="5832EC16" w14:textId="77777777" w:rsidR="00942E5C" w:rsidRPr="00525896" w:rsidRDefault="00942E5C" w:rsidP="00D45ED2">
            <w:pPr>
              <w:spacing w:after="0" w:line="240" w:lineRule="auto"/>
              <w:jc w:val="both"/>
              <w:rPr>
                <w:rFonts w:ascii="Times New Roman" w:hAnsi="Times New Roman"/>
                <w:sz w:val="20"/>
                <w:szCs w:val="20"/>
              </w:rPr>
            </w:pPr>
            <w:r w:rsidRPr="00525896">
              <w:rPr>
                <w:rFonts w:ascii="Times New Roman" w:hAnsi="Times New Roman"/>
                <w:sz w:val="20"/>
                <w:szCs w:val="20"/>
              </w:rPr>
              <w:t>Zambia</w:t>
            </w:r>
          </w:p>
        </w:tc>
        <w:tc>
          <w:tcPr>
            <w:tcW w:w="623" w:type="pct"/>
          </w:tcPr>
          <w:p w14:paraId="5832EC17" w14:textId="77777777" w:rsidR="00942E5C" w:rsidRPr="00525896" w:rsidRDefault="00942E5C" w:rsidP="00EA5A74">
            <w:pPr>
              <w:jc w:val="right"/>
              <w:rPr>
                <w:rFonts w:ascii="Times New Roman" w:hAnsi="Times New Roman"/>
                <w:color w:val="000000"/>
                <w:sz w:val="20"/>
                <w:szCs w:val="20"/>
              </w:rPr>
            </w:pPr>
            <w:r w:rsidRPr="00525896">
              <w:rPr>
                <w:rFonts w:ascii="Times New Roman" w:hAnsi="Times New Roman"/>
                <w:color w:val="000000"/>
                <w:sz w:val="20"/>
                <w:szCs w:val="20"/>
              </w:rPr>
              <w:t>2,686,364</w:t>
            </w:r>
          </w:p>
        </w:tc>
        <w:tc>
          <w:tcPr>
            <w:tcW w:w="666" w:type="pct"/>
            <w:vAlign w:val="bottom"/>
          </w:tcPr>
          <w:p w14:paraId="5832EC18" w14:textId="77777777" w:rsidR="00942E5C" w:rsidRPr="00525896" w:rsidRDefault="00942E5C" w:rsidP="00EA5A74">
            <w:pPr>
              <w:jc w:val="right"/>
              <w:rPr>
                <w:rFonts w:ascii="Times New Roman" w:hAnsi="Times New Roman"/>
                <w:color w:val="000000"/>
                <w:sz w:val="20"/>
                <w:szCs w:val="20"/>
              </w:rPr>
            </w:pPr>
            <w:r w:rsidRPr="00525896">
              <w:rPr>
                <w:rFonts w:ascii="Times New Roman" w:hAnsi="Times New Roman"/>
                <w:color w:val="000000"/>
                <w:sz w:val="20"/>
                <w:szCs w:val="20"/>
              </w:rPr>
              <w:t>268,636</w:t>
            </w:r>
          </w:p>
        </w:tc>
        <w:tc>
          <w:tcPr>
            <w:tcW w:w="628" w:type="pct"/>
            <w:vAlign w:val="bottom"/>
          </w:tcPr>
          <w:p w14:paraId="5832EC19" w14:textId="77777777" w:rsidR="00942E5C" w:rsidRPr="00525896" w:rsidRDefault="00942E5C" w:rsidP="00EA5A74">
            <w:pPr>
              <w:jc w:val="right"/>
              <w:rPr>
                <w:rFonts w:ascii="Times New Roman" w:hAnsi="Times New Roman"/>
                <w:color w:val="000000"/>
                <w:sz w:val="20"/>
                <w:szCs w:val="20"/>
              </w:rPr>
            </w:pPr>
            <w:r w:rsidRPr="00525896">
              <w:rPr>
                <w:rFonts w:ascii="Times New Roman" w:hAnsi="Times New Roman"/>
                <w:color w:val="000000"/>
                <w:sz w:val="20"/>
                <w:szCs w:val="20"/>
              </w:rPr>
              <w:t>2,955,000</w:t>
            </w:r>
          </w:p>
        </w:tc>
      </w:tr>
      <w:tr w:rsidR="00942E5C" w:rsidRPr="00525896" w14:paraId="5832EC22" w14:textId="77777777">
        <w:trPr>
          <w:trHeight w:val="253"/>
        </w:trPr>
        <w:tc>
          <w:tcPr>
            <w:tcW w:w="818" w:type="pct"/>
          </w:tcPr>
          <w:p w14:paraId="5832EC1B" w14:textId="77777777" w:rsidR="00942E5C" w:rsidRPr="00525896" w:rsidRDefault="00942E5C" w:rsidP="00D45ED2">
            <w:pPr>
              <w:spacing w:after="0" w:line="240" w:lineRule="auto"/>
              <w:jc w:val="both"/>
              <w:rPr>
                <w:rFonts w:ascii="Times New Roman" w:hAnsi="Times New Roman"/>
                <w:sz w:val="20"/>
                <w:szCs w:val="20"/>
              </w:rPr>
            </w:pPr>
            <w:r w:rsidRPr="00525896">
              <w:rPr>
                <w:rFonts w:ascii="Times New Roman" w:hAnsi="Times New Roman"/>
                <w:sz w:val="20"/>
                <w:szCs w:val="20"/>
              </w:rPr>
              <w:t>UNDP</w:t>
            </w:r>
          </w:p>
        </w:tc>
        <w:tc>
          <w:tcPr>
            <w:tcW w:w="644" w:type="pct"/>
          </w:tcPr>
          <w:p w14:paraId="5832EC1C" w14:textId="77777777" w:rsidR="00942E5C" w:rsidRPr="00525896" w:rsidRDefault="00942E5C" w:rsidP="00D45ED2">
            <w:pPr>
              <w:spacing w:after="0" w:line="240" w:lineRule="auto"/>
              <w:jc w:val="both"/>
              <w:rPr>
                <w:rFonts w:ascii="Times New Roman" w:hAnsi="Times New Roman"/>
                <w:sz w:val="20"/>
                <w:szCs w:val="20"/>
              </w:rPr>
            </w:pPr>
            <w:r w:rsidRPr="00525896">
              <w:rPr>
                <w:rFonts w:ascii="Times New Roman" w:hAnsi="Times New Roman"/>
                <w:bCs/>
                <w:smallCaps/>
                <w:sz w:val="20"/>
                <w:szCs w:val="20"/>
              </w:rPr>
              <w:t>GEF TF</w:t>
            </w:r>
          </w:p>
        </w:tc>
        <w:tc>
          <w:tcPr>
            <w:tcW w:w="790" w:type="pct"/>
          </w:tcPr>
          <w:p w14:paraId="5832EC1D" w14:textId="77777777" w:rsidR="00942E5C" w:rsidRPr="00525896" w:rsidRDefault="00942E5C" w:rsidP="00D45ED2">
            <w:pPr>
              <w:spacing w:after="0" w:line="240" w:lineRule="auto"/>
              <w:jc w:val="both"/>
              <w:rPr>
                <w:rFonts w:ascii="Times New Roman" w:hAnsi="Times New Roman"/>
                <w:sz w:val="20"/>
                <w:szCs w:val="20"/>
              </w:rPr>
            </w:pPr>
            <w:r w:rsidRPr="00525896">
              <w:rPr>
                <w:rFonts w:ascii="Times New Roman" w:hAnsi="Times New Roman"/>
                <w:sz w:val="20"/>
                <w:szCs w:val="20"/>
              </w:rPr>
              <w:t>Multi focal area (SFM)</w:t>
            </w:r>
          </w:p>
        </w:tc>
        <w:tc>
          <w:tcPr>
            <w:tcW w:w="831" w:type="pct"/>
          </w:tcPr>
          <w:p w14:paraId="5832EC1E" w14:textId="77777777" w:rsidR="00942E5C" w:rsidRPr="00525896" w:rsidRDefault="00942E5C" w:rsidP="00D45ED2">
            <w:pPr>
              <w:spacing w:after="0" w:line="240" w:lineRule="auto"/>
              <w:jc w:val="both"/>
              <w:rPr>
                <w:rFonts w:ascii="Times New Roman" w:hAnsi="Times New Roman"/>
                <w:sz w:val="20"/>
                <w:szCs w:val="20"/>
              </w:rPr>
            </w:pPr>
            <w:r w:rsidRPr="00525896">
              <w:rPr>
                <w:rFonts w:ascii="Times New Roman" w:hAnsi="Times New Roman"/>
                <w:sz w:val="20"/>
                <w:szCs w:val="20"/>
              </w:rPr>
              <w:t>Zambia</w:t>
            </w:r>
          </w:p>
        </w:tc>
        <w:tc>
          <w:tcPr>
            <w:tcW w:w="623" w:type="pct"/>
          </w:tcPr>
          <w:p w14:paraId="5832EC1F" w14:textId="77777777" w:rsidR="00942E5C" w:rsidRPr="00525896" w:rsidRDefault="00942E5C" w:rsidP="00EA5A74">
            <w:pPr>
              <w:jc w:val="right"/>
              <w:rPr>
                <w:rFonts w:ascii="Times New Roman" w:hAnsi="Times New Roman"/>
                <w:color w:val="000000"/>
                <w:sz w:val="20"/>
                <w:szCs w:val="20"/>
              </w:rPr>
            </w:pPr>
            <w:r w:rsidRPr="00525896">
              <w:rPr>
                <w:rFonts w:ascii="Times New Roman" w:hAnsi="Times New Roman"/>
                <w:color w:val="000000"/>
                <w:sz w:val="20"/>
                <w:szCs w:val="20"/>
              </w:rPr>
              <w:t>3,262,500</w:t>
            </w:r>
          </w:p>
        </w:tc>
        <w:tc>
          <w:tcPr>
            <w:tcW w:w="666" w:type="pct"/>
            <w:vAlign w:val="bottom"/>
          </w:tcPr>
          <w:p w14:paraId="5832EC20" w14:textId="77777777" w:rsidR="00942E5C" w:rsidRPr="00525896" w:rsidRDefault="00942E5C" w:rsidP="00EA5A74">
            <w:pPr>
              <w:jc w:val="right"/>
              <w:rPr>
                <w:rFonts w:ascii="Times New Roman" w:hAnsi="Times New Roman"/>
                <w:color w:val="000000"/>
                <w:sz w:val="20"/>
                <w:szCs w:val="20"/>
              </w:rPr>
            </w:pPr>
            <w:r w:rsidRPr="00525896">
              <w:rPr>
                <w:rFonts w:ascii="Times New Roman" w:hAnsi="Times New Roman"/>
                <w:color w:val="000000"/>
                <w:sz w:val="20"/>
                <w:szCs w:val="20"/>
              </w:rPr>
              <w:t>326,250</w:t>
            </w:r>
          </w:p>
        </w:tc>
        <w:tc>
          <w:tcPr>
            <w:tcW w:w="628" w:type="pct"/>
            <w:vAlign w:val="bottom"/>
          </w:tcPr>
          <w:p w14:paraId="5832EC21" w14:textId="77777777" w:rsidR="00942E5C" w:rsidRPr="00525896" w:rsidRDefault="00942E5C" w:rsidP="00EA5A74">
            <w:pPr>
              <w:jc w:val="right"/>
              <w:rPr>
                <w:rFonts w:ascii="Times New Roman" w:hAnsi="Times New Roman"/>
                <w:color w:val="000000"/>
                <w:sz w:val="20"/>
                <w:szCs w:val="20"/>
              </w:rPr>
            </w:pPr>
            <w:r w:rsidRPr="00525896">
              <w:rPr>
                <w:rFonts w:ascii="Times New Roman" w:hAnsi="Times New Roman"/>
                <w:color w:val="000000"/>
                <w:sz w:val="20"/>
                <w:szCs w:val="20"/>
              </w:rPr>
              <w:t>3,588,750</w:t>
            </w:r>
          </w:p>
        </w:tc>
      </w:tr>
      <w:tr w:rsidR="00942E5C" w:rsidRPr="00525896" w14:paraId="5832EC27" w14:textId="77777777">
        <w:trPr>
          <w:trHeight w:val="253"/>
        </w:trPr>
        <w:tc>
          <w:tcPr>
            <w:tcW w:w="3083" w:type="pct"/>
            <w:gridSpan w:val="4"/>
            <w:tcBorders>
              <w:top w:val="double" w:sz="4" w:space="0" w:color="auto"/>
            </w:tcBorders>
          </w:tcPr>
          <w:p w14:paraId="5832EC23" w14:textId="77777777" w:rsidR="00942E5C" w:rsidRPr="00525896" w:rsidRDefault="00942E5C" w:rsidP="00D45ED2">
            <w:pPr>
              <w:spacing w:after="0" w:line="240" w:lineRule="auto"/>
              <w:jc w:val="both"/>
              <w:rPr>
                <w:rFonts w:ascii="Times New Roman" w:hAnsi="Times New Roman"/>
                <w:sz w:val="20"/>
                <w:szCs w:val="20"/>
              </w:rPr>
            </w:pPr>
            <w:r w:rsidRPr="00525896">
              <w:rPr>
                <w:rFonts w:ascii="Times New Roman" w:hAnsi="Times New Roman"/>
                <w:b/>
                <w:sz w:val="20"/>
                <w:szCs w:val="20"/>
              </w:rPr>
              <w:t>Total Grant Resources</w:t>
            </w:r>
          </w:p>
        </w:tc>
        <w:tc>
          <w:tcPr>
            <w:tcW w:w="623" w:type="pct"/>
            <w:tcBorders>
              <w:top w:val="double" w:sz="4" w:space="0" w:color="auto"/>
            </w:tcBorders>
          </w:tcPr>
          <w:p w14:paraId="5832EC24" w14:textId="77777777" w:rsidR="00942E5C" w:rsidRPr="00525896" w:rsidRDefault="00942E5C" w:rsidP="00EA5A74">
            <w:pPr>
              <w:jc w:val="right"/>
              <w:rPr>
                <w:rFonts w:ascii="Times New Roman" w:hAnsi="Times New Roman"/>
                <w:sz w:val="20"/>
                <w:szCs w:val="20"/>
              </w:rPr>
            </w:pPr>
            <w:r w:rsidRPr="00525896">
              <w:rPr>
                <w:rFonts w:ascii="Times New Roman" w:hAnsi="Times New Roman"/>
                <w:color w:val="000000"/>
                <w:sz w:val="20"/>
                <w:szCs w:val="20"/>
              </w:rPr>
              <w:t>13,148,864</w:t>
            </w:r>
          </w:p>
        </w:tc>
        <w:tc>
          <w:tcPr>
            <w:tcW w:w="666" w:type="pct"/>
            <w:tcBorders>
              <w:top w:val="double" w:sz="4" w:space="0" w:color="auto"/>
            </w:tcBorders>
          </w:tcPr>
          <w:p w14:paraId="5832EC25" w14:textId="77777777" w:rsidR="00942E5C" w:rsidRPr="00525896" w:rsidRDefault="00942E5C" w:rsidP="00EA5A74">
            <w:pPr>
              <w:jc w:val="right"/>
              <w:rPr>
                <w:rFonts w:ascii="Times New Roman" w:hAnsi="Times New Roman"/>
                <w:sz w:val="20"/>
                <w:szCs w:val="20"/>
              </w:rPr>
            </w:pPr>
            <w:r w:rsidRPr="00525896">
              <w:rPr>
                <w:rFonts w:ascii="Times New Roman" w:hAnsi="Times New Roman"/>
                <w:sz w:val="20"/>
                <w:szCs w:val="20"/>
              </w:rPr>
              <w:t>1,314,886</w:t>
            </w:r>
          </w:p>
        </w:tc>
        <w:tc>
          <w:tcPr>
            <w:tcW w:w="628" w:type="pct"/>
            <w:tcBorders>
              <w:top w:val="double" w:sz="4" w:space="0" w:color="auto"/>
            </w:tcBorders>
          </w:tcPr>
          <w:p w14:paraId="5832EC26" w14:textId="77777777" w:rsidR="00942E5C" w:rsidRPr="00525896" w:rsidRDefault="00942E5C" w:rsidP="00EA5A74">
            <w:pPr>
              <w:jc w:val="right"/>
              <w:rPr>
                <w:rFonts w:ascii="Times New Roman" w:hAnsi="Times New Roman"/>
                <w:color w:val="000000"/>
                <w:sz w:val="20"/>
                <w:szCs w:val="20"/>
              </w:rPr>
            </w:pPr>
            <w:r w:rsidRPr="00525896">
              <w:rPr>
                <w:rFonts w:ascii="Times New Roman" w:hAnsi="Times New Roman"/>
                <w:color w:val="000000"/>
                <w:sz w:val="20"/>
                <w:szCs w:val="20"/>
              </w:rPr>
              <w:t>14,463,750</w:t>
            </w:r>
          </w:p>
        </w:tc>
      </w:tr>
    </w:tbl>
    <w:p w14:paraId="5832EC28" w14:textId="77777777" w:rsidR="00942E5C" w:rsidRPr="00525896" w:rsidRDefault="00942E5C" w:rsidP="00D45ED2">
      <w:pPr>
        <w:spacing w:after="0" w:line="240" w:lineRule="auto"/>
        <w:ind w:left="-90"/>
        <w:jc w:val="both"/>
        <w:rPr>
          <w:rFonts w:ascii="Times New Roman" w:hAnsi="Times New Roman"/>
          <w:sz w:val="20"/>
          <w:szCs w:val="20"/>
        </w:rPr>
      </w:pPr>
      <w:r w:rsidRPr="00525896">
        <w:rPr>
          <w:rFonts w:ascii="Times New Roman" w:hAnsi="Times New Roman"/>
          <w:bCs/>
          <w:smallCaps/>
          <w:sz w:val="20"/>
          <w:szCs w:val="20"/>
          <w:vertAlign w:val="superscript"/>
        </w:rPr>
        <w:t xml:space="preserve">1 </w:t>
      </w:r>
      <w:r w:rsidRPr="00525896">
        <w:rPr>
          <w:rFonts w:ascii="Times New Roman" w:hAnsi="Times New Roman"/>
          <w:sz w:val="20"/>
          <w:szCs w:val="20"/>
        </w:rPr>
        <w:t xml:space="preserve"> In case of a single focal area, single country, single GEF Agency project, and single trust fund project, no need to provide information for this</w:t>
      </w:r>
      <w:r w:rsidRPr="00525896">
        <w:rPr>
          <w:rFonts w:ascii="Times New Roman" w:hAnsi="Times New Roman"/>
          <w:sz w:val="20"/>
          <w:szCs w:val="20"/>
        </w:rPr>
        <w:br/>
        <w:t xml:space="preserve">    table.  PMC amount from Table B should be included proportionately to the focal area amount in this table. </w:t>
      </w:r>
    </w:p>
    <w:p w14:paraId="5832EC29" w14:textId="77777777" w:rsidR="00942E5C" w:rsidRPr="00525896" w:rsidRDefault="00942E5C" w:rsidP="00D45ED2">
      <w:pPr>
        <w:spacing w:after="0" w:line="240" w:lineRule="auto"/>
        <w:ind w:left="-90"/>
        <w:jc w:val="both"/>
        <w:rPr>
          <w:rFonts w:ascii="Times New Roman" w:hAnsi="Times New Roman"/>
          <w:bCs/>
          <w:sz w:val="20"/>
          <w:szCs w:val="20"/>
        </w:rPr>
      </w:pPr>
      <w:r w:rsidRPr="00525896">
        <w:rPr>
          <w:rFonts w:ascii="Times New Roman" w:hAnsi="Times New Roman"/>
          <w:bCs/>
          <w:smallCaps/>
          <w:sz w:val="20"/>
          <w:szCs w:val="20"/>
          <w:vertAlign w:val="superscript"/>
        </w:rPr>
        <w:t xml:space="preserve">2   </w:t>
      </w:r>
      <w:r w:rsidRPr="00525896">
        <w:rPr>
          <w:rFonts w:ascii="Times New Roman" w:hAnsi="Times New Roman"/>
          <w:bCs/>
          <w:sz w:val="20"/>
          <w:szCs w:val="20"/>
        </w:rPr>
        <w:t>Indicate fees related to this project.</w:t>
      </w:r>
    </w:p>
    <w:p w14:paraId="5832EC2A" w14:textId="77777777" w:rsidR="00942E5C" w:rsidRPr="00525896" w:rsidRDefault="00942E5C" w:rsidP="00D45ED2">
      <w:pPr>
        <w:numPr>
          <w:ilvl w:val="0"/>
          <w:numId w:val="5"/>
        </w:numPr>
        <w:spacing w:before="240" w:after="80" w:line="240" w:lineRule="auto"/>
        <w:ind w:left="270"/>
        <w:jc w:val="both"/>
        <w:rPr>
          <w:rFonts w:ascii="Times New Roman" w:hAnsi="Times New Roman"/>
          <w:b/>
          <w:smallCaps/>
          <w:sz w:val="20"/>
          <w:szCs w:val="20"/>
        </w:rPr>
      </w:pPr>
      <w:r w:rsidRPr="00525896">
        <w:rPr>
          <w:rFonts w:ascii="Times New Roman" w:hAnsi="Times New Roman"/>
          <w:b/>
          <w:bCs/>
          <w:smallCaps/>
          <w:sz w:val="20"/>
          <w:szCs w:val="20"/>
        </w:rPr>
        <w:t>Consultants working for technical assistance components: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2432"/>
        <w:gridCol w:w="2521"/>
        <w:gridCol w:w="2609"/>
      </w:tblGrid>
      <w:tr w:rsidR="00942E5C" w:rsidRPr="00525896" w14:paraId="5832EC2F" w14:textId="77777777">
        <w:tc>
          <w:tcPr>
            <w:tcW w:w="1505" w:type="pct"/>
            <w:tcBorders>
              <w:bottom w:val="double" w:sz="4" w:space="0" w:color="auto"/>
            </w:tcBorders>
            <w:vAlign w:val="center"/>
          </w:tcPr>
          <w:p w14:paraId="5832EC2B" w14:textId="77777777" w:rsidR="00942E5C" w:rsidRPr="00525896" w:rsidRDefault="00942E5C" w:rsidP="00D45ED2">
            <w:pPr>
              <w:keepNext/>
              <w:spacing w:after="0" w:line="240" w:lineRule="auto"/>
              <w:jc w:val="both"/>
              <w:outlineLvl w:val="2"/>
              <w:rPr>
                <w:rFonts w:ascii="Times New Roman" w:hAnsi="Times New Roman"/>
                <w:b/>
                <w:bCs/>
                <w:iCs/>
                <w:sz w:val="20"/>
                <w:szCs w:val="20"/>
              </w:rPr>
            </w:pPr>
            <w:r w:rsidRPr="00525896">
              <w:rPr>
                <w:rFonts w:ascii="Times New Roman" w:hAnsi="Times New Roman"/>
                <w:b/>
                <w:bCs/>
                <w:iCs/>
                <w:sz w:val="20"/>
                <w:szCs w:val="20"/>
              </w:rPr>
              <w:t>Component</w:t>
            </w:r>
          </w:p>
        </w:tc>
        <w:tc>
          <w:tcPr>
            <w:tcW w:w="1124" w:type="pct"/>
            <w:tcBorders>
              <w:bottom w:val="double" w:sz="4" w:space="0" w:color="auto"/>
            </w:tcBorders>
            <w:vAlign w:val="center"/>
          </w:tcPr>
          <w:p w14:paraId="5832EC2C" w14:textId="77777777" w:rsidR="00942E5C" w:rsidRPr="00525896" w:rsidRDefault="00942E5C" w:rsidP="00D45ED2">
            <w:pPr>
              <w:keepNext/>
              <w:spacing w:after="0" w:line="240" w:lineRule="auto"/>
              <w:jc w:val="both"/>
              <w:outlineLvl w:val="2"/>
              <w:rPr>
                <w:rFonts w:ascii="Times New Roman" w:hAnsi="Times New Roman"/>
                <w:b/>
                <w:bCs/>
                <w:iCs/>
                <w:sz w:val="20"/>
                <w:szCs w:val="20"/>
              </w:rPr>
            </w:pPr>
            <w:r w:rsidRPr="00525896">
              <w:rPr>
                <w:rFonts w:ascii="Times New Roman" w:hAnsi="Times New Roman"/>
                <w:b/>
                <w:bCs/>
                <w:iCs/>
                <w:sz w:val="20"/>
                <w:szCs w:val="20"/>
              </w:rPr>
              <w:t>Grant Amount</w:t>
            </w:r>
            <w:r w:rsidRPr="00525896">
              <w:rPr>
                <w:rFonts w:ascii="Times New Roman" w:hAnsi="Times New Roman"/>
                <w:b/>
                <w:bCs/>
                <w:iCs/>
                <w:sz w:val="20"/>
                <w:szCs w:val="20"/>
              </w:rPr>
              <w:br/>
              <w:t>($)</w:t>
            </w:r>
          </w:p>
        </w:tc>
        <w:tc>
          <w:tcPr>
            <w:tcW w:w="1165" w:type="pct"/>
            <w:tcBorders>
              <w:bottom w:val="double" w:sz="4" w:space="0" w:color="auto"/>
            </w:tcBorders>
            <w:vAlign w:val="center"/>
          </w:tcPr>
          <w:p w14:paraId="5832EC2D" w14:textId="77777777" w:rsidR="00942E5C" w:rsidRPr="00525896" w:rsidRDefault="00942E5C" w:rsidP="00D45ED2">
            <w:pPr>
              <w:keepNext/>
              <w:spacing w:after="0" w:line="240" w:lineRule="auto"/>
              <w:jc w:val="both"/>
              <w:outlineLvl w:val="2"/>
              <w:rPr>
                <w:rFonts w:ascii="Times New Roman" w:hAnsi="Times New Roman"/>
                <w:b/>
                <w:bCs/>
                <w:iCs/>
                <w:sz w:val="20"/>
                <w:szCs w:val="20"/>
              </w:rPr>
            </w:pPr>
            <w:r w:rsidRPr="00525896">
              <w:rPr>
                <w:rFonts w:ascii="Times New Roman" w:hAnsi="Times New Roman"/>
                <w:b/>
                <w:bCs/>
                <w:iCs/>
                <w:sz w:val="20"/>
                <w:szCs w:val="20"/>
              </w:rPr>
              <w:t>Cofinancing</w:t>
            </w:r>
            <w:r w:rsidRPr="00525896">
              <w:rPr>
                <w:rFonts w:ascii="Times New Roman" w:hAnsi="Times New Roman"/>
                <w:b/>
                <w:bCs/>
                <w:iCs/>
                <w:sz w:val="20"/>
                <w:szCs w:val="20"/>
              </w:rPr>
              <w:br/>
              <w:t xml:space="preserve"> ($)</w:t>
            </w:r>
          </w:p>
        </w:tc>
        <w:tc>
          <w:tcPr>
            <w:tcW w:w="1206" w:type="pct"/>
            <w:tcBorders>
              <w:bottom w:val="double" w:sz="4" w:space="0" w:color="auto"/>
            </w:tcBorders>
            <w:vAlign w:val="center"/>
          </w:tcPr>
          <w:p w14:paraId="5832EC2E" w14:textId="77777777" w:rsidR="00942E5C" w:rsidRPr="00525896" w:rsidRDefault="00942E5C" w:rsidP="00D45ED2">
            <w:pPr>
              <w:keepNext/>
              <w:spacing w:after="0" w:line="240" w:lineRule="auto"/>
              <w:jc w:val="both"/>
              <w:outlineLvl w:val="2"/>
              <w:rPr>
                <w:rFonts w:ascii="Times New Roman" w:hAnsi="Times New Roman"/>
                <w:b/>
                <w:bCs/>
                <w:iCs/>
                <w:sz w:val="20"/>
                <w:szCs w:val="20"/>
              </w:rPr>
            </w:pPr>
            <w:r w:rsidRPr="00525896">
              <w:rPr>
                <w:rFonts w:ascii="Times New Roman" w:hAnsi="Times New Roman"/>
                <w:b/>
                <w:bCs/>
                <w:iCs/>
                <w:sz w:val="20"/>
                <w:szCs w:val="20"/>
              </w:rPr>
              <w:t>Project Total</w:t>
            </w:r>
            <w:r w:rsidRPr="00525896">
              <w:rPr>
                <w:rFonts w:ascii="Times New Roman" w:hAnsi="Times New Roman"/>
                <w:b/>
                <w:bCs/>
                <w:iCs/>
                <w:sz w:val="20"/>
                <w:szCs w:val="20"/>
              </w:rPr>
              <w:br/>
              <w:t xml:space="preserve"> ($)</w:t>
            </w:r>
          </w:p>
        </w:tc>
      </w:tr>
      <w:tr w:rsidR="00942E5C" w:rsidRPr="00525896" w14:paraId="5832EC34" w14:textId="77777777">
        <w:tc>
          <w:tcPr>
            <w:tcW w:w="1505" w:type="pct"/>
          </w:tcPr>
          <w:p w14:paraId="5832EC30" w14:textId="77777777" w:rsidR="00942E5C" w:rsidRPr="00525896" w:rsidRDefault="00942E5C" w:rsidP="00D45ED2">
            <w:pPr>
              <w:keepNext/>
              <w:spacing w:after="0" w:line="240" w:lineRule="auto"/>
              <w:jc w:val="both"/>
              <w:outlineLvl w:val="2"/>
              <w:rPr>
                <w:rFonts w:ascii="Times New Roman" w:hAnsi="Times New Roman"/>
                <w:sz w:val="20"/>
                <w:szCs w:val="20"/>
              </w:rPr>
            </w:pPr>
            <w:r w:rsidRPr="00525896">
              <w:rPr>
                <w:rFonts w:ascii="Times New Roman" w:hAnsi="Times New Roman"/>
                <w:sz w:val="20"/>
                <w:szCs w:val="20"/>
              </w:rPr>
              <w:t>International Consultants</w:t>
            </w:r>
          </w:p>
        </w:tc>
        <w:tc>
          <w:tcPr>
            <w:tcW w:w="1124" w:type="pct"/>
          </w:tcPr>
          <w:p w14:paraId="5832EC31" w14:textId="77777777" w:rsidR="00942E5C" w:rsidRPr="00525896" w:rsidRDefault="00942E5C" w:rsidP="00D45ED2">
            <w:pPr>
              <w:spacing w:after="0" w:line="240" w:lineRule="auto"/>
              <w:jc w:val="both"/>
              <w:rPr>
                <w:rFonts w:ascii="Times New Roman" w:hAnsi="Times New Roman"/>
                <w:sz w:val="20"/>
                <w:szCs w:val="20"/>
              </w:rPr>
            </w:pPr>
            <w:r w:rsidRPr="00525896">
              <w:rPr>
                <w:rFonts w:ascii="Times New Roman" w:hAnsi="Times New Roman"/>
                <w:sz w:val="20"/>
                <w:szCs w:val="20"/>
              </w:rPr>
              <w:t>937,500</w:t>
            </w:r>
          </w:p>
        </w:tc>
        <w:tc>
          <w:tcPr>
            <w:tcW w:w="1165" w:type="pct"/>
          </w:tcPr>
          <w:p w14:paraId="5832EC32" w14:textId="77777777" w:rsidR="00942E5C" w:rsidRPr="00525896" w:rsidRDefault="00942E5C" w:rsidP="009920B4">
            <w:pPr>
              <w:spacing w:after="0" w:line="240" w:lineRule="auto"/>
              <w:jc w:val="both"/>
              <w:rPr>
                <w:rFonts w:ascii="Times New Roman" w:hAnsi="Times New Roman"/>
                <w:sz w:val="20"/>
                <w:szCs w:val="20"/>
              </w:rPr>
            </w:pPr>
            <w:r w:rsidRPr="00525896">
              <w:rPr>
                <w:rFonts w:ascii="Times New Roman" w:hAnsi="Times New Roman"/>
                <w:sz w:val="20"/>
                <w:szCs w:val="20"/>
              </w:rPr>
              <w:t>3,477,599.67</w:t>
            </w:r>
          </w:p>
        </w:tc>
        <w:tc>
          <w:tcPr>
            <w:tcW w:w="1206" w:type="pct"/>
          </w:tcPr>
          <w:p w14:paraId="5832EC33" w14:textId="77777777" w:rsidR="00942E5C" w:rsidRPr="00525896" w:rsidRDefault="00942E5C" w:rsidP="00D45ED2">
            <w:pPr>
              <w:spacing w:after="0" w:line="240" w:lineRule="auto"/>
              <w:jc w:val="both"/>
              <w:rPr>
                <w:rFonts w:ascii="Times New Roman" w:hAnsi="Times New Roman"/>
                <w:sz w:val="20"/>
                <w:szCs w:val="20"/>
              </w:rPr>
            </w:pPr>
            <w:r w:rsidRPr="00525896">
              <w:rPr>
                <w:rFonts w:ascii="Times New Roman" w:hAnsi="Times New Roman"/>
                <w:sz w:val="20"/>
                <w:szCs w:val="20"/>
              </w:rPr>
              <w:t>4,415,099.67</w:t>
            </w:r>
          </w:p>
        </w:tc>
      </w:tr>
      <w:tr w:rsidR="00942E5C" w:rsidRPr="00525896" w14:paraId="5832EC39" w14:textId="77777777">
        <w:tc>
          <w:tcPr>
            <w:tcW w:w="1505" w:type="pct"/>
          </w:tcPr>
          <w:p w14:paraId="5832EC35" w14:textId="77777777" w:rsidR="00942E5C" w:rsidRPr="00525896" w:rsidRDefault="00942E5C" w:rsidP="00D45ED2">
            <w:pPr>
              <w:keepNext/>
              <w:spacing w:after="0" w:line="240" w:lineRule="auto"/>
              <w:jc w:val="both"/>
              <w:outlineLvl w:val="2"/>
              <w:rPr>
                <w:rFonts w:ascii="Times New Roman" w:hAnsi="Times New Roman"/>
                <w:sz w:val="20"/>
                <w:szCs w:val="20"/>
              </w:rPr>
            </w:pPr>
            <w:r w:rsidRPr="00525896">
              <w:rPr>
                <w:rFonts w:ascii="Times New Roman" w:hAnsi="Times New Roman"/>
                <w:sz w:val="20"/>
                <w:szCs w:val="20"/>
              </w:rPr>
              <w:t>National/Local Consultants</w:t>
            </w:r>
            <w:r w:rsidRPr="00525896">
              <w:rPr>
                <w:rStyle w:val="FootnoteReference"/>
                <w:rFonts w:ascii="Times New Roman" w:hAnsi="Times New Roman"/>
                <w:sz w:val="20"/>
                <w:szCs w:val="20"/>
              </w:rPr>
              <w:footnoteReference w:id="4"/>
            </w:r>
          </w:p>
        </w:tc>
        <w:tc>
          <w:tcPr>
            <w:tcW w:w="1124" w:type="pct"/>
          </w:tcPr>
          <w:p w14:paraId="5832EC36" w14:textId="77777777" w:rsidR="00942E5C" w:rsidRPr="00525896" w:rsidRDefault="00942E5C" w:rsidP="00D45ED2">
            <w:pPr>
              <w:spacing w:after="0" w:line="240" w:lineRule="auto"/>
              <w:jc w:val="both"/>
              <w:rPr>
                <w:rFonts w:ascii="Times New Roman" w:hAnsi="Times New Roman"/>
                <w:sz w:val="20"/>
                <w:szCs w:val="20"/>
              </w:rPr>
            </w:pPr>
            <w:r w:rsidRPr="00525896">
              <w:rPr>
                <w:rFonts w:ascii="Times New Roman" w:hAnsi="Times New Roman"/>
                <w:sz w:val="20"/>
                <w:szCs w:val="20"/>
              </w:rPr>
              <w:t>15,000</w:t>
            </w:r>
          </w:p>
        </w:tc>
        <w:tc>
          <w:tcPr>
            <w:tcW w:w="1165" w:type="pct"/>
          </w:tcPr>
          <w:p w14:paraId="5832EC37" w14:textId="77777777" w:rsidR="00942E5C" w:rsidRPr="00525896" w:rsidRDefault="00942E5C" w:rsidP="009920B4">
            <w:pPr>
              <w:spacing w:after="0" w:line="240" w:lineRule="auto"/>
              <w:jc w:val="both"/>
              <w:rPr>
                <w:rFonts w:ascii="Times New Roman" w:hAnsi="Times New Roman"/>
                <w:sz w:val="20"/>
                <w:szCs w:val="20"/>
              </w:rPr>
            </w:pPr>
            <w:r w:rsidRPr="00525896">
              <w:rPr>
                <w:rFonts w:ascii="Times New Roman" w:hAnsi="Times New Roman"/>
                <w:sz w:val="20"/>
                <w:szCs w:val="20"/>
              </w:rPr>
              <w:t>48,980.28</w:t>
            </w:r>
          </w:p>
        </w:tc>
        <w:tc>
          <w:tcPr>
            <w:tcW w:w="1206" w:type="pct"/>
          </w:tcPr>
          <w:p w14:paraId="5832EC38" w14:textId="77777777" w:rsidR="00942E5C" w:rsidRPr="00525896" w:rsidRDefault="00942E5C" w:rsidP="00D45ED2">
            <w:pPr>
              <w:spacing w:after="0" w:line="240" w:lineRule="auto"/>
              <w:jc w:val="both"/>
              <w:rPr>
                <w:rFonts w:ascii="Times New Roman" w:hAnsi="Times New Roman"/>
                <w:sz w:val="20"/>
                <w:szCs w:val="20"/>
              </w:rPr>
            </w:pPr>
            <w:r w:rsidRPr="00525896">
              <w:rPr>
                <w:rFonts w:ascii="Times New Roman" w:hAnsi="Times New Roman"/>
                <w:sz w:val="20"/>
                <w:szCs w:val="20"/>
              </w:rPr>
              <w:t>63,980.28</w:t>
            </w:r>
          </w:p>
        </w:tc>
      </w:tr>
    </w:tbl>
    <w:p w14:paraId="5832EC3A" w14:textId="77777777" w:rsidR="00942E5C" w:rsidRPr="00525896" w:rsidRDefault="00942E5C" w:rsidP="00D45ED2">
      <w:pPr>
        <w:spacing w:after="0" w:line="240" w:lineRule="auto"/>
        <w:jc w:val="both"/>
        <w:rPr>
          <w:rFonts w:ascii="Times New Roman" w:hAnsi="Times New Roman"/>
          <w:sz w:val="20"/>
          <w:szCs w:val="20"/>
        </w:rPr>
      </w:pPr>
    </w:p>
    <w:p w14:paraId="5832EC3B" w14:textId="77777777" w:rsidR="00942E5C" w:rsidRPr="00525896" w:rsidRDefault="00942E5C" w:rsidP="00D45ED2">
      <w:pPr>
        <w:numPr>
          <w:ilvl w:val="0"/>
          <w:numId w:val="5"/>
        </w:numPr>
        <w:spacing w:after="80" w:line="240" w:lineRule="auto"/>
        <w:ind w:left="270"/>
        <w:jc w:val="both"/>
        <w:rPr>
          <w:rFonts w:ascii="Times New Roman" w:hAnsi="Times New Roman"/>
          <w:b/>
          <w:smallCaps/>
          <w:sz w:val="20"/>
          <w:szCs w:val="20"/>
        </w:rPr>
      </w:pPr>
      <w:r w:rsidRPr="00525896">
        <w:rPr>
          <w:rFonts w:ascii="Times New Roman" w:hAnsi="Times New Roman"/>
          <w:b/>
          <w:smallCaps/>
          <w:sz w:val="20"/>
          <w:szCs w:val="20"/>
        </w:rPr>
        <w:t>Does the project include a “non-grant” instrument?</w:t>
      </w:r>
      <w:r w:rsidRPr="00525896">
        <w:rPr>
          <w:rFonts w:ascii="Times New Roman" w:hAnsi="Times New Roman"/>
          <w:sz w:val="20"/>
          <w:szCs w:val="20"/>
        </w:rPr>
        <w:t xml:space="preserve">    NO                </w:t>
      </w:r>
    </w:p>
    <w:p w14:paraId="5832EC3C" w14:textId="77777777" w:rsidR="00942E5C" w:rsidRPr="00525896" w:rsidRDefault="00942E5C" w:rsidP="00D45ED2">
      <w:pPr>
        <w:tabs>
          <w:tab w:val="num" w:pos="360"/>
        </w:tabs>
        <w:spacing w:after="80" w:line="240" w:lineRule="auto"/>
        <w:jc w:val="both"/>
        <w:rPr>
          <w:rFonts w:ascii="Times New Roman" w:hAnsi="Times New Roman"/>
          <w:b/>
          <w:smallCaps/>
          <w:sz w:val="20"/>
          <w:szCs w:val="20"/>
          <w:highlight w:val="yellow"/>
        </w:rPr>
      </w:pPr>
      <w:r w:rsidRPr="00525896">
        <w:rPr>
          <w:rFonts w:ascii="Times New Roman" w:hAnsi="Times New Roman"/>
          <w:sz w:val="20"/>
          <w:szCs w:val="20"/>
        </w:rPr>
        <w:t xml:space="preserve">     (If non-grant instruments are used, provide in Annex D an indicative calendar of expected reflows to your Agency </w:t>
      </w:r>
      <w:r w:rsidRPr="00525896">
        <w:rPr>
          <w:rFonts w:ascii="Times New Roman" w:hAnsi="Times New Roman"/>
          <w:sz w:val="20"/>
          <w:szCs w:val="20"/>
        </w:rPr>
        <w:br/>
        <w:t xml:space="preserve">       and to the GEF/LDCF/SCCF/NPIF Trust Fund).</w:t>
      </w:r>
      <w:r w:rsidRPr="00525896">
        <w:rPr>
          <w:rFonts w:ascii="Times New Roman" w:hAnsi="Times New Roman"/>
          <w:b/>
          <w:smallCaps/>
          <w:sz w:val="20"/>
          <w:szCs w:val="20"/>
        </w:rPr>
        <w:t xml:space="preserve">   </w:t>
      </w:r>
      <w:r w:rsidRPr="00525896">
        <w:rPr>
          <w:rFonts w:ascii="Times New Roman" w:hAnsi="Times New Roman"/>
          <w:b/>
          <w:smallCaps/>
          <w:sz w:val="20"/>
          <w:szCs w:val="20"/>
          <w:highlight w:val="yellow"/>
        </w:rPr>
        <w:t xml:space="preserve">    </w:t>
      </w:r>
    </w:p>
    <w:p w14:paraId="5832EC3D" w14:textId="77777777" w:rsidR="00942E5C" w:rsidRPr="00AB429D" w:rsidRDefault="00942E5C" w:rsidP="00D45ED2">
      <w:pPr>
        <w:jc w:val="both"/>
        <w:rPr>
          <w:sz w:val="18"/>
          <w:szCs w:val="18"/>
        </w:rPr>
      </w:pPr>
    </w:p>
    <w:p w14:paraId="5832EC3E" w14:textId="77777777" w:rsidR="00942E5C" w:rsidRPr="00AB429D" w:rsidRDefault="00942E5C" w:rsidP="00D45ED2">
      <w:pPr>
        <w:jc w:val="both"/>
        <w:rPr>
          <w:sz w:val="18"/>
          <w:szCs w:val="18"/>
        </w:rPr>
      </w:pPr>
    </w:p>
    <w:tbl>
      <w:tblPr>
        <w:tblW w:w="0" w:type="auto"/>
        <w:tblLook w:val="00A0" w:firstRow="1" w:lastRow="0" w:firstColumn="1" w:lastColumn="0" w:noHBand="0" w:noVBand="0"/>
      </w:tblPr>
      <w:tblGrid>
        <w:gridCol w:w="10829"/>
      </w:tblGrid>
      <w:tr w:rsidR="00942E5C" w:rsidRPr="00AB429D" w14:paraId="5832EC40" w14:textId="77777777">
        <w:tc>
          <w:tcPr>
            <w:tcW w:w="10836" w:type="dxa"/>
          </w:tcPr>
          <w:p w14:paraId="5832EC3F" w14:textId="77777777" w:rsidR="00942E5C" w:rsidRPr="00AB429D" w:rsidRDefault="00942E5C" w:rsidP="00D45ED2">
            <w:pPr>
              <w:tabs>
                <w:tab w:val="num" w:pos="360"/>
              </w:tabs>
              <w:spacing w:after="0" w:line="240" w:lineRule="auto"/>
              <w:jc w:val="both"/>
              <w:rPr>
                <w:rFonts w:ascii="Times New Roman" w:hAnsi="Times New Roman"/>
                <w:b/>
                <w:caps/>
                <w:sz w:val="18"/>
                <w:szCs w:val="18"/>
                <w:u w:val="single"/>
              </w:rPr>
            </w:pPr>
          </w:p>
        </w:tc>
      </w:tr>
    </w:tbl>
    <w:p w14:paraId="5832EC41" w14:textId="77777777" w:rsidR="00942E5C" w:rsidRPr="00AB429D" w:rsidRDefault="00942E5C" w:rsidP="00D45ED2">
      <w:pPr>
        <w:tabs>
          <w:tab w:val="num" w:pos="360"/>
          <w:tab w:val="center" w:pos="4320"/>
          <w:tab w:val="right" w:pos="8640"/>
        </w:tabs>
        <w:spacing w:after="0" w:line="240" w:lineRule="auto"/>
        <w:jc w:val="both"/>
        <w:rPr>
          <w:rFonts w:ascii="Times New Roman Bold" w:hAnsi="Times New Roman Bold"/>
          <w:b/>
          <w:caps/>
          <w:color w:val="00B0F0"/>
          <w:sz w:val="18"/>
          <w:szCs w:val="18"/>
          <w:u w:val="single"/>
        </w:rPr>
      </w:pPr>
    </w:p>
    <w:p w14:paraId="5832EC42" w14:textId="77777777" w:rsidR="00942E5C" w:rsidRPr="00AB429D" w:rsidRDefault="00942E5C" w:rsidP="00D45ED2">
      <w:pPr>
        <w:spacing w:after="0" w:line="240" w:lineRule="auto"/>
        <w:jc w:val="both"/>
        <w:rPr>
          <w:rFonts w:ascii="Times New Roman Bold" w:hAnsi="Times New Roman Bold"/>
          <w:b/>
          <w:caps/>
          <w:color w:val="00B0F0"/>
          <w:sz w:val="18"/>
          <w:szCs w:val="18"/>
          <w:u w:val="single"/>
        </w:rPr>
      </w:pPr>
      <w:r w:rsidRPr="00AB429D">
        <w:rPr>
          <w:rFonts w:ascii="Times New Roman Bold" w:hAnsi="Times New Roman Bold"/>
          <w:b/>
          <w:caps/>
          <w:color w:val="00B0F0"/>
          <w:sz w:val="18"/>
          <w:szCs w:val="18"/>
          <w:u w:val="single"/>
        </w:rPr>
        <w:br w:type="page"/>
      </w:r>
    </w:p>
    <w:p w14:paraId="5832EC43" w14:textId="77777777" w:rsidR="00942E5C" w:rsidRPr="007D24A3" w:rsidRDefault="00942E5C" w:rsidP="00D45ED2">
      <w:pPr>
        <w:tabs>
          <w:tab w:val="num" w:pos="360"/>
          <w:tab w:val="center" w:pos="4320"/>
          <w:tab w:val="right" w:pos="8640"/>
        </w:tabs>
        <w:spacing w:after="0" w:line="240" w:lineRule="auto"/>
        <w:jc w:val="both"/>
        <w:rPr>
          <w:rFonts w:ascii="Times New Roman Bold" w:hAnsi="Times New Roman Bold"/>
          <w:b/>
          <w:caps/>
          <w:color w:val="00B0F0"/>
          <w:u w:val="single"/>
        </w:rPr>
      </w:pPr>
      <w:r w:rsidRPr="007D24A3">
        <w:rPr>
          <w:rFonts w:ascii="Times New Roman Bold" w:hAnsi="Times New Roman Bold"/>
          <w:b/>
          <w:caps/>
          <w:color w:val="00B0F0"/>
          <w:u w:val="single"/>
        </w:rPr>
        <w:t>part ii:  project justification</w:t>
      </w:r>
    </w:p>
    <w:p w14:paraId="5832EC44" w14:textId="77777777" w:rsidR="00942E5C" w:rsidRPr="007D24A3" w:rsidRDefault="00942E5C" w:rsidP="00D45ED2">
      <w:pPr>
        <w:tabs>
          <w:tab w:val="num" w:pos="360"/>
          <w:tab w:val="center" w:pos="4320"/>
          <w:tab w:val="right" w:pos="8640"/>
        </w:tabs>
        <w:spacing w:after="0" w:line="240" w:lineRule="auto"/>
        <w:jc w:val="both"/>
        <w:rPr>
          <w:rFonts w:ascii="Times New Roman Bold" w:hAnsi="Times New Roman Bold"/>
          <w:b/>
          <w:caps/>
        </w:rPr>
      </w:pPr>
    </w:p>
    <w:p w14:paraId="5832EC45" w14:textId="77777777" w:rsidR="00942E5C" w:rsidRPr="007D24A3" w:rsidRDefault="00942E5C" w:rsidP="00D45ED2">
      <w:pPr>
        <w:tabs>
          <w:tab w:val="num" w:pos="360"/>
          <w:tab w:val="center" w:pos="4320"/>
          <w:tab w:val="right" w:pos="8640"/>
        </w:tabs>
        <w:spacing w:after="0" w:line="240" w:lineRule="auto"/>
        <w:jc w:val="both"/>
        <w:rPr>
          <w:rFonts w:ascii="Times New Roman Bold" w:hAnsi="Times New Roman Bold"/>
          <w:b/>
          <w:caps/>
        </w:rPr>
      </w:pPr>
      <w:r w:rsidRPr="007D24A3">
        <w:rPr>
          <w:rFonts w:ascii="Times New Roman Bold" w:hAnsi="Times New Roman Bold"/>
          <w:b/>
          <w:caps/>
        </w:rPr>
        <w:t>A. describe any changes in alignment with the project design of the original pif</w:t>
      </w:r>
      <w:r w:rsidRPr="007D24A3">
        <w:rPr>
          <w:rFonts w:ascii="Times New Roman" w:hAnsi="Times New Roman"/>
          <w:b/>
          <w:caps/>
          <w:vertAlign w:val="superscript"/>
        </w:rPr>
        <w:footnoteReference w:id="5"/>
      </w:r>
      <w:r w:rsidRPr="007D24A3">
        <w:rPr>
          <w:rFonts w:ascii="Times New Roman Bold" w:hAnsi="Times New Roman Bold"/>
          <w:b/>
          <w:caps/>
        </w:rPr>
        <w:t xml:space="preserve"> </w:t>
      </w:r>
    </w:p>
    <w:p w14:paraId="5832EC46" w14:textId="77777777" w:rsidR="00942E5C" w:rsidRPr="007D24A3" w:rsidRDefault="00942E5C" w:rsidP="00D45ED2">
      <w:pPr>
        <w:tabs>
          <w:tab w:val="num" w:pos="360"/>
          <w:tab w:val="center" w:pos="4320"/>
          <w:tab w:val="right" w:pos="8640"/>
        </w:tabs>
        <w:spacing w:after="0" w:line="240" w:lineRule="auto"/>
        <w:jc w:val="both"/>
        <w:rPr>
          <w:rFonts w:ascii="Times New Roman Bold" w:hAnsi="Times New Roman Bold"/>
          <w:b/>
          <w:caps/>
        </w:rPr>
      </w:pPr>
    </w:p>
    <w:tbl>
      <w:tblPr>
        <w:tblW w:w="0" w:type="auto"/>
        <w:tblInd w:w="18" w:type="dxa"/>
        <w:tblLook w:val="00A0" w:firstRow="1" w:lastRow="0" w:firstColumn="1" w:lastColumn="0" w:noHBand="0" w:noVBand="0"/>
      </w:tblPr>
      <w:tblGrid>
        <w:gridCol w:w="10260"/>
      </w:tblGrid>
      <w:tr w:rsidR="00942E5C" w:rsidRPr="007D24A3" w14:paraId="5832EC48" w14:textId="77777777">
        <w:tc>
          <w:tcPr>
            <w:tcW w:w="10260" w:type="dxa"/>
          </w:tcPr>
          <w:p w14:paraId="5832EC47" w14:textId="77777777" w:rsidR="00942E5C" w:rsidRPr="007D24A3" w:rsidRDefault="00942E5C" w:rsidP="00D45ED2">
            <w:pPr>
              <w:spacing w:after="120" w:line="240" w:lineRule="auto"/>
              <w:ind w:left="432" w:right="-1530" w:hanging="432"/>
              <w:jc w:val="both"/>
              <w:rPr>
                <w:rFonts w:ascii="Times New Roman" w:hAnsi="Times New Roman"/>
              </w:rPr>
            </w:pPr>
            <w:r w:rsidRPr="007D24A3">
              <w:rPr>
                <w:rFonts w:ascii="Times New Roman" w:hAnsi="Times New Roman"/>
              </w:rPr>
              <w:t xml:space="preserve">A.1 </w:t>
            </w:r>
            <w:r w:rsidRPr="007D24A3">
              <w:rPr>
                <w:rFonts w:ascii="Times New Roman" w:hAnsi="Times New Roman"/>
                <w:u w:val="single"/>
              </w:rPr>
              <w:t>National strategies and plans</w:t>
            </w:r>
            <w:r w:rsidRPr="007D24A3">
              <w:rPr>
                <w:rFonts w:ascii="Times New Roman" w:hAnsi="Times New Roman"/>
              </w:rPr>
              <w:t xml:space="preserve"> or reports and assessments under relevant conventions, if applicable, i.e. NAPAS, NAPs,      NBSAPs, national communications, TNAs, NCSA, NIPs, PRSPs, NPFE, Biennial Update Reports, etc. </w:t>
            </w:r>
          </w:p>
        </w:tc>
      </w:tr>
    </w:tbl>
    <w:p w14:paraId="5832EC49" w14:textId="77777777" w:rsidR="00942E5C" w:rsidRPr="007D24A3" w:rsidRDefault="00942E5C" w:rsidP="00D45ED2">
      <w:pPr>
        <w:spacing w:after="120" w:line="240" w:lineRule="auto"/>
        <w:jc w:val="both"/>
        <w:rPr>
          <w:rFonts w:ascii="Times New Roman" w:hAnsi="Times New Roman"/>
        </w:rPr>
      </w:pPr>
      <w:r w:rsidRPr="007D24A3">
        <w:rPr>
          <w:rFonts w:ascii="Times New Roman" w:hAnsi="Times New Roman"/>
        </w:rPr>
        <w:t xml:space="preserve"> The Project continues to be aligned with Zambia’s sixth national development Plan, National Biodiversity Strategy and Action Plan, National Adaption Programme of Action, National Climate Change Strategy, National Energy Policy, National Forestry Policy, Pilot Programme on Climate Resilience and Environmental and Natural Resource Management and Mainstreaming Project.  However, Zambia’s new government is </w:t>
      </w:r>
      <w:r>
        <w:rPr>
          <w:rFonts w:ascii="Times New Roman" w:hAnsi="Times New Roman"/>
        </w:rPr>
        <w:t xml:space="preserve">now </w:t>
      </w:r>
      <w:r w:rsidRPr="007D24A3">
        <w:rPr>
          <w:rFonts w:ascii="Times New Roman" w:hAnsi="Times New Roman"/>
        </w:rPr>
        <w:t xml:space="preserve">placing greater emphasis on poverty reduction and decentralization (including the National Decentralization Policy of 2010; Public-Private Partnership Act of 2009).  The Project design takes into account the </w:t>
      </w:r>
      <w:r>
        <w:rPr>
          <w:rFonts w:ascii="Times New Roman" w:hAnsi="Times New Roman"/>
        </w:rPr>
        <w:t xml:space="preserve">recent success </w:t>
      </w:r>
      <w:r w:rsidRPr="007D24A3">
        <w:rPr>
          <w:rFonts w:ascii="Times New Roman" w:hAnsi="Times New Roman"/>
        </w:rPr>
        <w:t xml:space="preserve">of Norwegian, World Bank and other funding in </w:t>
      </w:r>
      <w:r>
        <w:rPr>
          <w:rFonts w:ascii="Times New Roman" w:hAnsi="Times New Roman"/>
        </w:rPr>
        <w:t xml:space="preserve">supporting </w:t>
      </w:r>
      <w:r w:rsidRPr="007D24A3">
        <w:rPr>
          <w:rFonts w:ascii="Times New Roman" w:hAnsi="Times New Roman"/>
        </w:rPr>
        <w:t xml:space="preserve">decentralized PA management in Zambia compared to </w:t>
      </w:r>
      <w:r>
        <w:rPr>
          <w:rFonts w:ascii="Times New Roman" w:hAnsi="Times New Roman"/>
        </w:rPr>
        <w:t xml:space="preserve">past </w:t>
      </w:r>
      <w:r w:rsidRPr="007D24A3">
        <w:rPr>
          <w:rFonts w:ascii="Times New Roman" w:hAnsi="Times New Roman"/>
        </w:rPr>
        <w:t>results of centralized investment in the forest and wildlife sector.  It takes advantage of the already established Kafue Business Center (via the World Bank and Norwegian SEED Project) and highly favorable political circumstances to focus on decentralized natural resource management both for Kafue and West Lunga NPs and for the</w:t>
      </w:r>
      <w:r>
        <w:rPr>
          <w:rFonts w:ascii="Times New Roman" w:hAnsi="Times New Roman"/>
        </w:rPr>
        <w:t>ir</w:t>
      </w:r>
      <w:r w:rsidRPr="007D24A3">
        <w:rPr>
          <w:rFonts w:ascii="Times New Roman" w:hAnsi="Times New Roman"/>
        </w:rPr>
        <w:t xml:space="preserve"> GMAs through a devolved CBNRM approach.</w:t>
      </w:r>
    </w:p>
    <w:p w14:paraId="5832EC4A" w14:textId="77777777" w:rsidR="00942E5C" w:rsidRPr="007D24A3" w:rsidRDefault="00942E5C" w:rsidP="00D45ED2">
      <w:pPr>
        <w:spacing w:after="120" w:line="240" w:lineRule="auto"/>
        <w:ind w:left="432" w:hanging="432"/>
        <w:jc w:val="both"/>
        <w:rPr>
          <w:rFonts w:ascii="Times New Roman" w:hAnsi="Times New Roman"/>
        </w:rPr>
      </w:pPr>
      <w:r w:rsidRPr="007D24A3">
        <w:rPr>
          <w:rFonts w:ascii="Times New Roman" w:hAnsi="Times New Roman"/>
        </w:rPr>
        <w:t xml:space="preserve">A.2. </w:t>
      </w:r>
      <w:r w:rsidRPr="007D24A3">
        <w:rPr>
          <w:rFonts w:ascii="Times New Roman" w:hAnsi="Times New Roman"/>
          <w:u w:val="single"/>
        </w:rPr>
        <w:t>GEF focal area and/or fund(s) strategies, eligibility criteria and priorities.</w:t>
      </w:r>
      <w:r w:rsidRPr="007D24A3">
        <w:rPr>
          <w:rFonts w:ascii="Times New Roman" w:hAnsi="Times New Roman"/>
        </w:rPr>
        <w:t xml:space="preserve">  </w:t>
      </w:r>
    </w:p>
    <w:p w14:paraId="5832EC4B" w14:textId="77777777" w:rsidR="00942E5C" w:rsidRPr="007D24A3" w:rsidRDefault="00942E5C" w:rsidP="00D45ED2">
      <w:pPr>
        <w:spacing w:after="120" w:line="240" w:lineRule="auto"/>
        <w:ind w:left="432" w:hanging="432"/>
        <w:jc w:val="both"/>
        <w:rPr>
          <w:rFonts w:ascii="Times New Roman" w:hAnsi="Times New Roman"/>
        </w:rPr>
      </w:pPr>
      <w:r w:rsidRPr="007D24A3">
        <w:rPr>
          <w:rFonts w:ascii="Times New Roman" w:hAnsi="Times New Roman"/>
          <w:b/>
        </w:rPr>
        <w:t>Component 1</w:t>
      </w:r>
      <w:r w:rsidRPr="007D24A3">
        <w:rPr>
          <w:rFonts w:ascii="Times New Roman" w:hAnsi="Times New Roman"/>
        </w:rPr>
        <w:t xml:space="preserve"> of the Project (BD 1) was changed as follows: “</w:t>
      </w:r>
      <w:r w:rsidRPr="007D24A3">
        <w:rPr>
          <w:rFonts w:ascii="Times New Roman" w:hAnsi="Times New Roman"/>
          <w:i/>
        </w:rPr>
        <w:t>Increased management effectiveness and financial sustainability of Greater Kafue and West Lunga PA system</w:t>
      </w:r>
      <w:r w:rsidRPr="007D24A3">
        <w:rPr>
          <w:rFonts w:ascii="Times New Roman" w:hAnsi="Times New Roman"/>
        </w:rPr>
        <w:t>”.  It is now focused more tightly (and pragmatically) on improving the effectiveness of Kafue by strengthening the decentralized Kafue Business Centre</w:t>
      </w:r>
      <w:r>
        <w:rPr>
          <w:rFonts w:ascii="Times New Roman" w:hAnsi="Times New Roman"/>
        </w:rPr>
        <w:t>.  West Lunga National Park</w:t>
      </w:r>
      <w:r w:rsidRPr="00646039">
        <w:rPr>
          <w:rFonts w:ascii="Times New Roman" w:hAnsi="Times New Roman"/>
        </w:rPr>
        <w:t xml:space="preserve"> was designed to be advertised for PPP under the UNDP REMNPAS Project</w:t>
      </w:r>
      <w:r>
        <w:rPr>
          <w:rFonts w:ascii="Times New Roman" w:hAnsi="Times New Roman"/>
        </w:rPr>
        <w:t>,</w:t>
      </w:r>
      <w:r w:rsidRPr="007D24A3">
        <w:rPr>
          <w:rFonts w:ascii="Times New Roman" w:hAnsi="Times New Roman"/>
        </w:rPr>
        <w:t xml:space="preserve"> and </w:t>
      </w:r>
      <w:r>
        <w:rPr>
          <w:rFonts w:ascii="Times New Roman" w:hAnsi="Times New Roman"/>
        </w:rPr>
        <w:t xml:space="preserve">the Project will provide support to WLNP on a declining basis in anticipation of the finalization of </w:t>
      </w:r>
      <w:r w:rsidRPr="007D24A3">
        <w:rPr>
          <w:rFonts w:ascii="Times New Roman" w:hAnsi="Times New Roman"/>
        </w:rPr>
        <w:t>a PPP.  The initial focus on all 19 PAs in Zambia was excessive relative to the budget.  The strategy for expanding core PAs places much greater emphasis on formalizing community conserved areas (Conservancies) to be managed through a CBNRM approach (see below) than creating new state PAs (because the PA agency is already under-funded relative to its mandate).  The focus on controlling wildfires, poaching and illegal tree harvesting (in GMAs) and the implementation strategy was maintained but operational details clarified.  The approach to PA effectiveness was strengthened by focusing of the implementation of performance-based management/planning systems in Kafue Business Unit, supported by training and technical support to developing a sustainable financing plan and to support CBNRM in the GMAs.</w:t>
      </w:r>
    </w:p>
    <w:p w14:paraId="5832EC4C" w14:textId="77777777" w:rsidR="00942E5C" w:rsidRDefault="00942E5C" w:rsidP="00F8185D">
      <w:pPr>
        <w:spacing w:after="120" w:line="240" w:lineRule="auto"/>
        <w:ind w:left="432" w:hanging="432"/>
        <w:jc w:val="both"/>
        <w:rPr>
          <w:rFonts w:ascii="Times New Roman" w:hAnsi="Times New Roman"/>
        </w:rPr>
      </w:pPr>
      <w:r w:rsidRPr="00F77F35">
        <w:rPr>
          <w:rFonts w:ascii="Times New Roman" w:hAnsi="Times New Roman"/>
          <w:b/>
        </w:rPr>
        <w:t>Component 2</w:t>
      </w:r>
      <w:r w:rsidRPr="00F77F35">
        <w:rPr>
          <w:rFonts w:ascii="Times New Roman" w:hAnsi="Times New Roman"/>
        </w:rPr>
        <w:t xml:space="preserve"> (LD / SFM / CMM) has </w:t>
      </w:r>
      <w:r>
        <w:rPr>
          <w:rFonts w:ascii="Times New Roman" w:hAnsi="Times New Roman"/>
        </w:rPr>
        <w:t>had its title slightly revised (</w:t>
      </w:r>
      <w:r w:rsidRPr="00542986">
        <w:rPr>
          <w:rFonts w:ascii="Times New Roman" w:hAnsi="Times New Roman"/>
          <w:i/>
        </w:rPr>
        <w:t>2. Sustainable land and forest management by “Community Conservancies” in GMA buffer areas through selected CBNRM practices</w:t>
      </w:r>
      <w:r>
        <w:rPr>
          <w:rFonts w:ascii="Times New Roman" w:hAnsi="Times New Roman"/>
          <w:i/>
        </w:rPr>
        <w:t>)</w:t>
      </w:r>
      <w:r w:rsidRPr="00542986">
        <w:rPr>
          <w:rFonts w:ascii="Times New Roman" w:hAnsi="Times New Roman"/>
          <w:i/>
        </w:rPr>
        <w:t xml:space="preserve"> </w:t>
      </w:r>
      <w:r w:rsidRPr="0059475C">
        <w:rPr>
          <w:rFonts w:ascii="Times New Roman" w:hAnsi="Times New Roman"/>
        </w:rPr>
        <w:t>and</w:t>
      </w:r>
      <w:r>
        <w:rPr>
          <w:rFonts w:ascii="Times New Roman" w:hAnsi="Times New Roman"/>
          <w:i/>
        </w:rPr>
        <w:t xml:space="preserve"> </w:t>
      </w:r>
      <w:r w:rsidRPr="0059475C">
        <w:rPr>
          <w:rFonts w:ascii="Times New Roman" w:hAnsi="Times New Roman"/>
        </w:rPr>
        <w:t>been significantly expanded (as regards coverage, breath of activities and funding</w:t>
      </w:r>
      <w:r>
        <w:rPr>
          <w:rFonts w:ascii="Times New Roman" w:hAnsi="Times New Roman"/>
        </w:rPr>
        <w:t>). T</w:t>
      </w:r>
      <w:r w:rsidRPr="00F77F35">
        <w:rPr>
          <w:rFonts w:ascii="Times New Roman" w:hAnsi="Times New Roman"/>
        </w:rPr>
        <w:t>he suite of proposed activities at the landscape level has been further refined and</w:t>
      </w:r>
      <w:r>
        <w:rPr>
          <w:rFonts w:ascii="Times New Roman" w:hAnsi="Times New Roman"/>
        </w:rPr>
        <w:t xml:space="preserve"> elaborated </w:t>
      </w:r>
      <w:r w:rsidRPr="00F77F35">
        <w:rPr>
          <w:rFonts w:ascii="Times New Roman" w:hAnsi="Times New Roman"/>
        </w:rPr>
        <w:t xml:space="preserve">– see the attached cover letter to the submission </w:t>
      </w:r>
      <w:r>
        <w:rPr>
          <w:rFonts w:ascii="Times New Roman" w:hAnsi="Times New Roman"/>
        </w:rPr>
        <w:t xml:space="preserve">(sent </w:t>
      </w:r>
      <w:r w:rsidRPr="00F77F35">
        <w:rPr>
          <w:rFonts w:ascii="Times New Roman" w:hAnsi="Times New Roman"/>
        </w:rPr>
        <w:t>under separate cover</w:t>
      </w:r>
      <w:r>
        <w:rPr>
          <w:rFonts w:ascii="Times New Roman" w:hAnsi="Times New Roman"/>
        </w:rPr>
        <w:t>) for a full description of the proposed changes</w:t>
      </w:r>
      <w:r w:rsidRPr="00F77F35">
        <w:rPr>
          <w:rFonts w:ascii="Times New Roman" w:hAnsi="Times New Roman"/>
        </w:rPr>
        <w:t xml:space="preserve">. </w:t>
      </w:r>
      <w:r>
        <w:rPr>
          <w:rFonts w:ascii="Times New Roman" w:hAnsi="Times New Roman"/>
        </w:rPr>
        <w:t>While t</w:t>
      </w:r>
      <w:r w:rsidRPr="00F77F35">
        <w:rPr>
          <w:rFonts w:ascii="Times New Roman" w:hAnsi="Times New Roman"/>
        </w:rPr>
        <w:t xml:space="preserve">he overall intention of the </w:t>
      </w:r>
      <w:r>
        <w:rPr>
          <w:rFonts w:ascii="Times New Roman" w:hAnsi="Times New Roman"/>
        </w:rPr>
        <w:t xml:space="preserve">component </w:t>
      </w:r>
      <w:r w:rsidRPr="00F77F35">
        <w:rPr>
          <w:rFonts w:ascii="Times New Roman" w:hAnsi="Times New Roman"/>
        </w:rPr>
        <w:t>has not changed</w:t>
      </w:r>
      <w:r>
        <w:rPr>
          <w:rFonts w:ascii="Times New Roman" w:hAnsi="Times New Roman"/>
        </w:rPr>
        <w:t xml:space="preserve">, during the PPG phase the </w:t>
      </w:r>
      <w:r w:rsidRPr="00F77F35">
        <w:rPr>
          <w:rFonts w:ascii="Times New Roman" w:hAnsi="Times New Roman"/>
        </w:rPr>
        <w:t>formalization of land/resource rights at the correct scale (Village Action Groups</w:t>
      </w:r>
      <w:r>
        <w:rPr>
          <w:rFonts w:ascii="Times New Roman" w:hAnsi="Times New Roman"/>
        </w:rPr>
        <w:t xml:space="preserve"> - VAGs</w:t>
      </w:r>
      <w:r w:rsidRPr="00F77F35">
        <w:rPr>
          <w:rFonts w:ascii="Times New Roman" w:hAnsi="Times New Roman"/>
        </w:rPr>
        <w:t xml:space="preserve">) was identified as a necessary </w:t>
      </w:r>
      <w:r>
        <w:rPr>
          <w:rFonts w:ascii="Times New Roman" w:hAnsi="Times New Roman"/>
        </w:rPr>
        <w:t>pre</w:t>
      </w:r>
      <w:r w:rsidRPr="00F77F35">
        <w:rPr>
          <w:rFonts w:ascii="Times New Roman" w:hAnsi="Times New Roman"/>
        </w:rPr>
        <w:t>condition for SFM and CCM activities at the landscape level because it addresses a serious open access problem.  A</w:t>
      </w:r>
      <w:r>
        <w:rPr>
          <w:rFonts w:ascii="Times New Roman" w:hAnsi="Times New Roman"/>
        </w:rPr>
        <w:t>s such a</w:t>
      </w:r>
      <w:r w:rsidRPr="00F77F35">
        <w:rPr>
          <w:rFonts w:ascii="Times New Roman" w:hAnsi="Times New Roman"/>
        </w:rPr>
        <w:t xml:space="preserve"> set of </w:t>
      </w:r>
      <w:r>
        <w:rPr>
          <w:rFonts w:ascii="Times New Roman" w:hAnsi="Times New Roman"/>
        </w:rPr>
        <w:t xml:space="preserve">expanded </w:t>
      </w:r>
      <w:r w:rsidRPr="00F77F35">
        <w:rPr>
          <w:rFonts w:ascii="Times New Roman" w:hAnsi="Times New Roman"/>
        </w:rPr>
        <w:t xml:space="preserve">measures </w:t>
      </w:r>
      <w:r>
        <w:rPr>
          <w:rFonts w:ascii="Times New Roman" w:hAnsi="Times New Roman"/>
        </w:rPr>
        <w:t xml:space="preserve">has </w:t>
      </w:r>
      <w:r w:rsidRPr="00F77F35">
        <w:rPr>
          <w:rFonts w:ascii="Times New Roman" w:hAnsi="Times New Roman"/>
        </w:rPr>
        <w:t>been proposed</w:t>
      </w:r>
      <w:r>
        <w:rPr>
          <w:rFonts w:ascii="Times New Roman" w:hAnsi="Times New Roman"/>
        </w:rPr>
        <w:t xml:space="preserve"> (with the VAGs as the chosen platform for implementation)</w:t>
      </w:r>
      <w:r w:rsidRPr="00F77F35">
        <w:rPr>
          <w:rFonts w:ascii="Times New Roman" w:hAnsi="Times New Roman"/>
        </w:rPr>
        <w:t xml:space="preserve"> to establish effective CBNRM</w:t>
      </w:r>
      <w:r>
        <w:rPr>
          <w:rFonts w:ascii="Times New Roman" w:hAnsi="Times New Roman"/>
        </w:rPr>
        <w:t xml:space="preserve"> and generate multiple GEBs across the targeted GMA buffer zones. </w:t>
      </w:r>
      <w:r w:rsidRPr="00F77F35">
        <w:rPr>
          <w:rFonts w:ascii="Times New Roman" w:hAnsi="Times New Roman"/>
        </w:rPr>
        <w:t>The selection of GMAs</w:t>
      </w:r>
      <w:r>
        <w:rPr>
          <w:rFonts w:ascii="Times New Roman" w:hAnsi="Times New Roman"/>
        </w:rPr>
        <w:t xml:space="preserve"> for targeting</w:t>
      </w:r>
      <w:r w:rsidRPr="00F77F35">
        <w:rPr>
          <w:rFonts w:ascii="Times New Roman" w:hAnsi="Times New Roman"/>
        </w:rPr>
        <w:t xml:space="preserve"> was broadened and the project </w:t>
      </w:r>
      <w:r>
        <w:rPr>
          <w:rFonts w:ascii="Times New Roman" w:hAnsi="Times New Roman"/>
        </w:rPr>
        <w:t xml:space="preserve">coverage </w:t>
      </w:r>
      <w:r w:rsidRPr="00F77F35">
        <w:rPr>
          <w:rFonts w:ascii="Times New Roman" w:hAnsi="Times New Roman"/>
        </w:rPr>
        <w:t xml:space="preserve">area has </w:t>
      </w:r>
      <w:r>
        <w:rPr>
          <w:rFonts w:ascii="Times New Roman" w:hAnsi="Times New Roman"/>
        </w:rPr>
        <w:t xml:space="preserve">now </w:t>
      </w:r>
      <w:r w:rsidRPr="00F77F35">
        <w:rPr>
          <w:rFonts w:ascii="Times New Roman" w:hAnsi="Times New Roman"/>
        </w:rPr>
        <w:t xml:space="preserve">expanded to </w:t>
      </w:r>
      <w:r>
        <w:rPr>
          <w:rFonts w:ascii="Times New Roman" w:hAnsi="Times New Roman"/>
        </w:rPr>
        <w:t xml:space="preserve">include eight GMAs: </w:t>
      </w:r>
      <w:r w:rsidRPr="00F77F35">
        <w:rPr>
          <w:rFonts w:ascii="Times New Roman" w:hAnsi="Times New Roman"/>
        </w:rPr>
        <w:t xml:space="preserve">five GMAs around KNP </w:t>
      </w:r>
      <w:r>
        <w:rPr>
          <w:rFonts w:ascii="Times New Roman" w:hAnsi="Times New Roman"/>
        </w:rPr>
        <w:t xml:space="preserve">(compared to two in PIF) </w:t>
      </w:r>
      <w:r w:rsidRPr="00F77F35">
        <w:rPr>
          <w:rFonts w:ascii="Times New Roman" w:hAnsi="Times New Roman"/>
        </w:rPr>
        <w:t>and all three GMAs around West Lunga</w:t>
      </w:r>
      <w:r>
        <w:rPr>
          <w:rFonts w:ascii="Times New Roman" w:hAnsi="Times New Roman"/>
        </w:rPr>
        <w:t xml:space="preserve"> NP (compared to two in the PIF)</w:t>
      </w:r>
      <w:r w:rsidRPr="00F77F35">
        <w:rPr>
          <w:rFonts w:ascii="Times New Roman" w:hAnsi="Times New Roman"/>
        </w:rPr>
        <w:t>.  This decision is based</w:t>
      </w:r>
      <w:r>
        <w:rPr>
          <w:rFonts w:ascii="Times New Roman" w:hAnsi="Times New Roman"/>
        </w:rPr>
        <w:t xml:space="preserve"> in part on:</w:t>
      </w:r>
      <w:r w:rsidRPr="00F77F35">
        <w:rPr>
          <w:rFonts w:ascii="Times New Roman" w:hAnsi="Times New Roman"/>
        </w:rPr>
        <w:t xml:space="preserve"> </w:t>
      </w:r>
    </w:p>
    <w:p w14:paraId="5832EC4D" w14:textId="77777777" w:rsidR="00942E5C" w:rsidRDefault="00942E5C" w:rsidP="001F2E27">
      <w:pPr>
        <w:spacing w:after="120" w:line="240" w:lineRule="auto"/>
        <w:ind w:left="432" w:firstLine="18"/>
        <w:jc w:val="both"/>
        <w:rPr>
          <w:rFonts w:ascii="Times New Roman" w:hAnsi="Times New Roman"/>
        </w:rPr>
      </w:pPr>
      <w:r w:rsidRPr="00F77F35">
        <w:rPr>
          <w:rFonts w:ascii="Times New Roman" w:hAnsi="Times New Roman"/>
        </w:rPr>
        <w:t xml:space="preserve">(1) </w:t>
      </w:r>
      <w:r>
        <w:rPr>
          <w:rFonts w:ascii="Times New Roman" w:hAnsi="Times New Roman"/>
        </w:rPr>
        <w:t>T</w:t>
      </w:r>
      <w:r w:rsidRPr="00F77F35">
        <w:rPr>
          <w:rFonts w:ascii="Times New Roman" w:hAnsi="Times New Roman"/>
        </w:rPr>
        <w:t xml:space="preserve">he </w:t>
      </w:r>
      <w:r>
        <w:rPr>
          <w:rFonts w:ascii="Times New Roman" w:hAnsi="Times New Roman"/>
        </w:rPr>
        <w:t xml:space="preserve">need to protect </w:t>
      </w:r>
      <w:r w:rsidRPr="00F77F35">
        <w:rPr>
          <w:rFonts w:ascii="Times New Roman" w:hAnsi="Times New Roman"/>
        </w:rPr>
        <w:t>large intact forests especially in Lunga-Luswishi and Kasonso-Busanga</w:t>
      </w:r>
      <w:r>
        <w:rPr>
          <w:rFonts w:ascii="Times New Roman" w:hAnsi="Times New Roman"/>
        </w:rPr>
        <w:t xml:space="preserve"> GMAs</w:t>
      </w:r>
      <w:r w:rsidRPr="00F77F35">
        <w:rPr>
          <w:rFonts w:ascii="Times New Roman" w:hAnsi="Times New Roman"/>
        </w:rPr>
        <w:t xml:space="preserve"> (21,120</w:t>
      </w:r>
      <w:r>
        <w:rPr>
          <w:rFonts w:ascii="Times New Roman" w:hAnsi="Times New Roman"/>
        </w:rPr>
        <w:t xml:space="preserve"> km2) and the </w:t>
      </w:r>
      <w:r w:rsidRPr="00F77F35">
        <w:rPr>
          <w:rFonts w:ascii="Times New Roman" w:hAnsi="Times New Roman"/>
        </w:rPr>
        <w:t>impending threat</w:t>
      </w:r>
      <w:r>
        <w:rPr>
          <w:rFonts w:ascii="Times New Roman" w:hAnsi="Times New Roman"/>
        </w:rPr>
        <w:t>s</w:t>
      </w:r>
      <w:r w:rsidRPr="00F77F35">
        <w:rPr>
          <w:rFonts w:ascii="Times New Roman" w:hAnsi="Times New Roman"/>
        </w:rPr>
        <w:t xml:space="preserve"> to these forests (i.e. leakage) if settlement is </w:t>
      </w:r>
      <w:r>
        <w:rPr>
          <w:rFonts w:ascii="Times New Roman" w:hAnsi="Times New Roman"/>
        </w:rPr>
        <w:t xml:space="preserve">not </w:t>
      </w:r>
      <w:r w:rsidRPr="00F77F35">
        <w:rPr>
          <w:rFonts w:ascii="Times New Roman" w:hAnsi="Times New Roman"/>
        </w:rPr>
        <w:t xml:space="preserve">controlled in other </w:t>
      </w:r>
      <w:r>
        <w:rPr>
          <w:rFonts w:ascii="Times New Roman" w:hAnsi="Times New Roman"/>
        </w:rPr>
        <w:t xml:space="preserve">neighboring </w:t>
      </w:r>
      <w:r w:rsidRPr="00F77F35">
        <w:rPr>
          <w:rFonts w:ascii="Times New Roman" w:hAnsi="Times New Roman"/>
        </w:rPr>
        <w:t xml:space="preserve">GMAs </w:t>
      </w:r>
      <w:r>
        <w:rPr>
          <w:rFonts w:ascii="Times New Roman" w:hAnsi="Times New Roman"/>
        </w:rPr>
        <w:t>in light of</w:t>
      </w:r>
      <w:r w:rsidRPr="00F77F35">
        <w:rPr>
          <w:rFonts w:ascii="Times New Roman" w:hAnsi="Times New Roman"/>
        </w:rPr>
        <w:t xml:space="preserve"> proposed new road investments</w:t>
      </w:r>
      <w:r w:rsidRPr="00B20214">
        <w:t xml:space="preserve"> </w:t>
      </w:r>
      <w:r w:rsidRPr="00B20214">
        <w:rPr>
          <w:rFonts w:ascii="Times New Roman" w:hAnsi="Times New Roman"/>
        </w:rPr>
        <w:t>and the expansion of large and small</w:t>
      </w:r>
      <w:r>
        <w:rPr>
          <w:rFonts w:ascii="Times New Roman" w:hAnsi="Times New Roman"/>
        </w:rPr>
        <w:t xml:space="preserve">-scale mining in the Copperbelt; </w:t>
      </w:r>
    </w:p>
    <w:p w14:paraId="5832EC4E" w14:textId="77777777" w:rsidR="00942E5C" w:rsidRDefault="00942E5C" w:rsidP="001F2E27">
      <w:pPr>
        <w:spacing w:after="120" w:line="240" w:lineRule="auto"/>
        <w:ind w:left="432" w:firstLine="18"/>
        <w:jc w:val="both"/>
        <w:rPr>
          <w:rFonts w:ascii="Times New Roman" w:hAnsi="Times New Roman"/>
        </w:rPr>
      </w:pPr>
      <w:r>
        <w:rPr>
          <w:rFonts w:ascii="Times New Roman" w:hAnsi="Times New Roman"/>
        </w:rPr>
        <w:t>(2)</w:t>
      </w:r>
      <w:r w:rsidRPr="00F77F35">
        <w:rPr>
          <w:rFonts w:ascii="Times New Roman" w:hAnsi="Times New Roman"/>
        </w:rPr>
        <w:t xml:space="preserve"> </w:t>
      </w:r>
      <w:r>
        <w:rPr>
          <w:rFonts w:ascii="Times New Roman" w:hAnsi="Times New Roman"/>
        </w:rPr>
        <w:t>E</w:t>
      </w:r>
      <w:r w:rsidRPr="00F77F35">
        <w:rPr>
          <w:rFonts w:ascii="Times New Roman" w:hAnsi="Times New Roman"/>
        </w:rPr>
        <w:t xml:space="preserve">conomies of scale and the low per unit costs of </w:t>
      </w:r>
      <w:r>
        <w:rPr>
          <w:rFonts w:ascii="Times New Roman" w:hAnsi="Times New Roman"/>
        </w:rPr>
        <w:t>the p</w:t>
      </w:r>
      <w:r w:rsidRPr="00F77F35">
        <w:rPr>
          <w:rFonts w:ascii="Times New Roman" w:hAnsi="Times New Roman"/>
        </w:rPr>
        <w:t xml:space="preserve">roject supporting </w:t>
      </w:r>
      <w:r>
        <w:rPr>
          <w:rFonts w:ascii="Times New Roman" w:hAnsi="Times New Roman"/>
        </w:rPr>
        <w:t xml:space="preserve">the </w:t>
      </w:r>
      <w:r w:rsidRPr="00F77F35">
        <w:rPr>
          <w:rFonts w:ascii="Times New Roman" w:hAnsi="Times New Roman"/>
        </w:rPr>
        <w:t>protection of additional large areas of forest</w:t>
      </w:r>
      <w:r>
        <w:rPr>
          <w:rFonts w:ascii="Times New Roman" w:hAnsi="Times New Roman"/>
        </w:rPr>
        <w:t xml:space="preserve"> (as confirmed during the PPG phase);</w:t>
      </w:r>
      <w:r w:rsidRPr="00F77F35">
        <w:rPr>
          <w:rFonts w:ascii="Times New Roman" w:hAnsi="Times New Roman"/>
        </w:rPr>
        <w:t xml:space="preserve"> </w:t>
      </w:r>
    </w:p>
    <w:p w14:paraId="5832EC4F" w14:textId="77777777" w:rsidR="00942E5C" w:rsidRDefault="00942E5C" w:rsidP="001F2E27">
      <w:pPr>
        <w:spacing w:after="120" w:line="240" w:lineRule="auto"/>
        <w:ind w:left="432" w:firstLine="18"/>
        <w:jc w:val="both"/>
        <w:rPr>
          <w:rFonts w:ascii="Times New Roman" w:hAnsi="Times New Roman"/>
        </w:rPr>
      </w:pPr>
      <w:r w:rsidRPr="00F77F35">
        <w:rPr>
          <w:rFonts w:ascii="Times New Roman" w:hAnsi="Times New Roman"/>
        </w:rPr>
        <w:lastRenderedPageBreak/>
        <w:t>(</w:t>
      </w:r>
      <w:r>
        <w:rPr>
          <w:rFonts w:ascii="Times New Roman" w:hAnsi="Times New Roman"/>
        </w:rPr>
        <w:t>3</w:t>
      </w:r>
      <w:r w:rsidRPr="00F77F35">
        <w:rPr>
          <w:rFonts w:ascii="Times New Roman" w:hAnsi="Times New Roman"/>
        </w:rPr>
        <w:t xml:space="preserve">) </w:t>
      </w:r>
      <w:r>
        <w:rPr>
          <w:rFonts w:ascii="Times New Roman" w:hAnsi="Times New Roman"/>
        </w:rPr>
        <w:t>T</w:t>
      </w:r>
      <w:r w:rsidRPr="00F77F35">
        <w:rPr>
          <w:rFonts w:ascii="Times New Roman" w:hAnsi="Times New Roman"/>
        </w:rPr>
        <w:t>he high potential for these wildlife-rich GMAs to become self-financing</w:t>
      </w:r>
      <w:r>
        <w:rPr>
          <w:rFonts w:ascii="Times New Roman" w:hAnsi="Times New Roman"/>
        </w:rPr>
        <w:t>;</w:t>
      </w:r>
      <w:r w:rsidRPr="00F77F35">
        <w:rPr>
          <w:rFonts w:ascii="Times New Roman" w:hAnsi="Times New Roman"/>
        </w:rPr>
        <w:t xml:space="preserve"> and </w:t>
      </w:r>
    </w:p>
    <w:p w14:paraId="5832EC50" w14:textId="77777777" w:rsidR="00942E5C" w:rsidRDefault="00942E5C" w:rsidP="001F2E27">
      <w:pPr>
        <w:spacing w:after="120" w:line="240" w:lineRule="auto"/>
        <w:ind w:left="432" w:firstLine="18"/>
        <w:jc w:val="both"/>
        <w:rPr>
          <w:rFonts w:ascii="Times New Roman" w:hAnsi="Times New Roman"/>
        </w:rPr>
      </w:pPr>
      <w:r w:rsidRPr="00F77F35">
        <w:rPr>
          <w:rFonts w:ascii="Times New Roman" w:hAnsi="Times New Roman"/>
        </w:rPr>
        <w:t>(</w:t>
      </w:r>
      <w:r>
        <w:rPr>
          <w:rFonts w:ascii="Times New Roman" w:hAnsi="Times New Roman"/>
        </w:rPr>
        <w:t>4</w:t>
      </w:r>
      <w:r w:rsidRPr="00F77F35">
        <w:rPr>
          <w:rFonts w:ascii="Times New Roman" w:hAnsi="Times New Roman"/>
        </w:rPr>
        <w:t xml:space="preserve">) </w:t>
      </w:r>
      <w:r>
        <w:rPr>
          <w:rFonts w:ascii="Times New Roman" w:hAnsi="Times New Roman"/>
        </w:rPr>
        <w:t>The especially strong</w:t>
      </w:r>
      <w:r w:rsidRPr="00F77F35">
        <w:rPr>
          <w:rFonts w:ascii="Times New Roman" w:hAnsi="Times New Roman"/>
        </w:rPr>
        <w:t xml:space="preserve"> track record of community governance in the two northern </w:t>
      </w:r>
      <w:r>
        <w:rPr>
          <w:rFonts w:ascii="Times New Roman" w:hAnsi="Times New Roman"/>
        </w:rPr>
        <w:t xml:space="preserve">KNP </w:t>
      </w:r>
      <w:r w:rsidRPr="00F77F35">
        <w:rPr>
          <w:rFonts w:ascii="Times New Roman" w:hAnsi="Times New Roman"/>
        </w:rPr>
        <w:t xml:space="preserve">GMAs.  </w:t>
      </w:r>
    </w:p>
    <w:p w14:paraId="5832EC51" w14:textId="77777777" w:rsidR="00942E5C" w:rsidRPr="002A551F" w:rsidRDefault="00942E5C" w:rsidP="001F2E27">
      <w:pPr>
        <w:spacing w:after="120" w:line="240" w:lineRule="auto"/>
        <w:ind w:left="432" w:firstLine="18"/>
        <w:jc w:val="both"/>
        <w:rPr>
          <w:rFonts w:ascii="Times New Roman" w:hAnsi="Times New Roman"/>
        </w:rPr>
      </w:pPr>
      <w:r>
        <w:rPr>
          <w:rFonts w:ascii="Times New Roman" w:hAnsi="Times New Roman"/>
        </w:rPr>
        <w:t xml:space="preserve">Additional attention has been </w:t>
      </w:r>
      <w:r w:rsidRPr="00F77F35">
        <w:rPr>
          <w:rFonts w:ascii="Times New Roman" w:hAnsi="Times New Roman"/>
        </w:rPr>
        <w:t xml:space="preserve">paid to establishing sound governance systems – including inclusive/participatory decision-making and equitable benefit sharing – and to put in place monitoring systems to ensure performance and allow evidence-based decision making. </w:t>
      </w:r>
      <w:r>
        <w:rPr>
          <w:rFonts w:ascii="Times New Roman" w:hAnsi="Times New Roman"/>
        </w:rPr>
        <w:t xml:space="preserve">The establishment of community woodlots (formerly intended to provide a supply of renewable </w:t>
      </w:r>
      <w:r w:rsidRPr="002A551F">
        <w:rPr>
          <w:rFonts w:ascii="Times New Roman" w:hAnsi="Times New Roman"/>
        </w:rPr>
        <w:t>biomass for improved charcoal production technologies) has now been removed for the reasons outlined in section A.4 and the attached cover letter to the submission. In line with the removal of the former component #3 (see below), all CCM funds are now allocated to activities under</w:t>
      </w:r>
      <w:r>
        <w:rPr>
          <w:rFonts w:ascii="Times New Roman" w:hAnsi="Times New Roman"/>
        </w:rPr>
        <w:t xml:space="preserve"> C</w:t>
      </w:r>
      <w:r w:rsidRPr="002A551F">
        <w:rPr>
          <w:rFonts w:ascii="Times New Roman" w:hAnsi="Times New Roman"/>
        </w:rPr>
        <w:t>omponent</w:t>
      </w:r>
      <w:r>
        <w:rPr>
          <w:rFonts w:ascii="Times New Roman" w:hAnsi="Times New Roman"/>
        </w:rPr>
        <w:t xml:space="preserve"> #2</w:t>
      </w:r>
      <w:r w:rsidRPr="002A551F">
        <w:rPr>
          <w:rFonts w:ascii="Times New Roman" w:hAnsi="Times New Roman"/>
        </w:rPr>
        <w:t>.</w:t>
      </w:r>
    </w:p>
    <w:p w14:paraId="5832EC52" w14:textId="77777777" w:rsidR="00942E5C" w:rsidRDefault="00942E5C" w:rsidP="00922CAA">
      <w:pPr>
        <w:spacing w:after="120" w:line="240" w:lineRule="auto"/>
        <w:ind w:left="432" w:hanging="432"/>
        <w:jc w:val="both"/>
        <w:rPr>
          <w:rFonts w:ascii="Times New Roman" w:hAnsi="Times New Roman"/>
          <w:szCs w:val="18"/>
        </w:rPr>
      </w:pPr>
      <w:r w:rsidRPr="002A551F">
        <w:rPr>
          <w:rFonts w:ascii="Times New Roman" w:hAnsi="Times New Roman"/>
          <w:b/>
        </w:rPr>
        <w:t xml:space="preserve">Component 3 </w:t>
      </w:r>
      <w:r w:rsidRPr="002A551F">
        <w:rPr>
          <w:rFonts w:ascii="Times New Roman" w:hAnsi="Times New Roman"/>
        </w:rPr>
        <w:t xml:space="preserve">(CCM) of the original PIF </w:t>
      </w:r>
      <w:r w:rsidRPr="002A551F">
        <w:rPr>
          <w:rFonts w:ascii="Times New Roman" w:hAnsi="Times New Roman"/>
          <w:i/>
        </w:rPr>
        <w:t xml:space="preserve">“Establishment of financial incentives and dissemination of appropriate technologies for sustainable charcoal production and SFM in selected charcoal-producing GMAs (Mufunta and Namwala in Greater Kafue NP)” </w:t>
      </w:r>
      <w:r w:rsidRPr="002A551F">
        <w:rPr>
          <w:rFonts w:ascii="Times New Roman" w:hAnsi="Times New Roman"/>
        </w:rPr>
        <w:t xml:space="preserve">has been removed (see </w:t>
      </w:r>
      <w:r>
        <w:rPr>
          <w:rFonts w:ascii="Times New Roman" w:hAnsi="Times New Roman"/>
        </w:rPr>
        <w:t xml:space="preserve">cover letter of submission and </w:t>
      </w:r>
      <w:r w:rsidRPr="002A551F">
        <w:rPr>
          <w:rFonts w:ascii="Times New Roman" w:hAnsi="Times New Roman"/>
        </w:rPr>
        <w:t>Section A.4 for the reasons involved) and all funds originally earmarked for CCM3 have now been allocated as CCM5 and are budgeted under Component #2.</w:t>
      </w:r>
      <w:r>
        <w:rPr>
          <w:rFonts w:ascii="Times New Roman" w:hAnsi="Times New Roman"/>
        </w:rPr>
        <w:t xml:space="preserve"> </w:t>
      </w:r>
    </w:p>
    <w:p w14:paraId="5832EC53" w14:textId="77777777" w:rsidR="00942E5C" w:rsidRDefault="00942E5C" w:rsidP="001F57E9">
      <w:pPr>
        <w:autoSpaceDE w:val="0"/>
        <w:autoSpaceDN w:val="0"/>
        <w:adjustRightInd w:val="0"/>
        <w:spacing w:after="0" w:line="240" w:lineRule="auto"/>
        <w:jc w:val="both"/>
        <w:rPr>
          <w:rFonts w:ascii="Times New Roman" w:hAnsi="Times New Roman"/>
          <w:b/>
          <w:u w:val="single"/>
        </w:rPr>
      </w:pPr>
      <w:r w:rsidRPr="003C7FE7">
        <w:rPr>
          <w:rFonts w:ascii="Times New Roman" w:hAnsi="Times New Roman"/>
          <w:b/>
          <w:u w:val="single"/>
        </w:rPr>
        <w:t xml:space="preserve">A.3 The GEF Agency’s comparative advantage: </w:t>
      </w:r>
    </w:p>
    <w:p w14:paraId="5832EC54" w14:textId="77777777" w:rsidR="00942E5C" w:rsidRPr="003C7FE7" w:rsidRDefault="00942E5C" w:rsidP="001F57E9">
      <w:pPr>
        <w:autoSpaceDE w:val="0"/>
        <w:autoSpaceDN w:val="0"/>
        <w:adjustRightInd w:val="0"/>
        <w:spacing w:after="0" w:line="240" w:lineRule="auto"/>
        <w:jc w:val="both"/>
        <w:rPr>
          <w:rFonts w:ascii="Times New Roman" w:hAnsi="Times New Roman"/>
          <w:b/>
          <w:u w:val="single"/>
        </w:rPr>
      </w:pPr>
    </w:p>
    <w:p w14:paraId="5832EC55" w14:textId="77777777" w:rsidR="00942E5C" w:rsidRDefault="00942E5C" w:rsidP="001F57E9">
      <w:pPr>
        <w:spacing w:after="120" w:line="240" w:lineRule="auto"/>
        <w:jc w:val="both"/>
        <w:rPr>
          <w:rFonts w:ascii="Times New Roman" w:hAnsi="Times New Roman"/>
          <w:szCs w:val="18"/>
        </w:rPr>
      </w:pPr>
      <w:r w:rsidRPr="00A84A38">
        <w:rPr>
          <w:rFonts w:ascii="Times New Roman" w:hAnsi="Times New Roman"/>
          <w:szCs w:val="18"/>
        </w:rPr>
        <w:t xml:space="preserve">The proposed project falls clearly within the comparative advantage of UNDP as stated in the GEF Council Paper C31.5.rev.1 (Intervention type: capacity building/technical assistance). UNDP has a large global portfolio and extensive experience in developing the enabling environment (policy, governance, institutional capacity and management know-how) at the systems level to improve PA management effectiveness. </w:t>
      </w:r>
    </w:p>
    <w:p w14:paraId="5832EC56" w14:textId="77777777" w:rsidR="00942E5C" w:rsidRDefault="00942E5C" w:rsidP="001F57E9">
      <w:pPr>
        <w:spacing w:after="120" w:line="240" w:lineRule="auto"/>
        <w:jc w:val="both"/>
        <w:rPr>
          <w:rFonts w:ascii="Times New Roman" w:hAnsi="Times New Roman"/>
          <w:szCs w:val="18"/>
        </w:rPr>
      </w:pPr>
      <w:r w:rsidRPr="00114C20">
        <w:rPr>
          <w:rFonts w:ascii="Times New Roman" w:hAnsi="Times New Roman"/>
          <w:szCs w:val="18"/>
        </w:rPr>
        <w:t xml:space="preserve">UNDP Zambia has extensive experience implementing GEF-funded projects in Zambia and is already the responsible GEF implementing agency for the LDCF project </w:t>
      </w:r>
      <w:r w:rsidRPr="0017441C">
        <w:rPr>
          <w:rFonts w:ascii="Times New Roman" w:hAnsi="Times New Roman"/>
          <w:i/>
          <w:szCs w:val="18"/>
        </w:rPr>
        <w:t>Adaptation to the effects of drought and climate change in Agro-ecological Regions I and II</w:t>
      </w:r>
      <w:r w:rsidRPr="00114C20">
        <w:rPr>
          <w:rFonts w:ascii="Times New Roman" w:hAnsi="Times New Roman"/>
          <w:szCs w:val="18"/>
        </w:rPr>
        <w:t xml:space="preserve"> a new adaptation project on </w:t>
      </w:r>
      <w:r w:rsidRPr="0017441C">
        <w:rPr>
          <w:rFonts w:ascii="Times New Roman" w:hAnsi="Times New Roman"/>
          <w:i/>
          <w:szCs w:val="18"/>
        </w:rPr>
        <w:t>Strengthening climate information and early warning systems in Zambia to support climate resilient development</w:t>
      </w:r>
      <w:r w:rsidRPr="00114C20">
        <w:rPr>
          <w:rFonts w:ascii="Times New Roman" w:hAnsi="Times New Roman"/>
          <w:szCs w:val="18"/>
        </w:rPr>
        <w:t xml:space="preserve">. UNDP is also the implementing agency for the GEF V </w:t>
      </w:r>
      <w:r>
        <w:rPr>
          <w:rFonts w:ascii="Times New Roman" w:hAnsi="Times New Roman"/>
          <w:szCs w:val="18"/>
        </w:rPr>
        <w:t xml:space="preserve">LDCF PIF </w:t>
      </w:r>
      <w:r w:rsidRPr="0017441C">
        <w:rPr>
          <w:rFonts w:ascii="Times New Roman" w:hAnsi="Times New Roman"/>
          <w:i/>
          <w:szCs w:val="18"/>
        </w:rPr>
        <w:t>Promoting climate resilient community-based regeneration of indigenous forests in Zambia’s Central Province</w:t>
      </w:r>
      <w:r w:rsidRPr="00114C20">
        <w:rPr>
          <w:rFonts w:ascii="Times New Roman" w:hAnsi="Times New Roman"/>
          <w:szCs w:val="18"/>
        </w:rPr>
        <w:t xml:space="preserve"> which was recently </w:t>
      </w:r>
      <w:r>
        <w:rPr>
          <w:rFonts w:ascii="Times New Roman" w:hAnsi="Times New Roman"/>
          <w:szCs w:val="18"/>
        </w:rPr>
        <w:t>technically cleared by</w:t>
      </w:r>
      <w:r w:rsidRPr="00114C20">
        <w:rPr>
          <w:rFonts w:ascii="Times New Roman" w:hAnsi="Times New Roman"/>
          <w:szCs w:val="18"/>
        </w:rPr>
        <w:t xml:space="preserve"> GEF and has strong linkages with this project</w:t>
      </w:r>
      <w:r>
        <w:rPr>
          <w:rFonts w:ascii="Times New Roman" w:hAnsi="Times New Roman"/>
          <w:szCs w:val="18"/>
        </w:rPr>
        <w:t xml:space="preserve">. </w:t>
      </w:r>
    </w:p>
    <w:p w14:paraId="5832EC57" w14:textId="77777777" w:rsidR="00942E5C" w:rsidRDefault="00942E5C" w:rsidP="00227128">
      <w:pPr>
        <w:spacing w:after="120" w:line="240" w:lineRule="auto"/>
        <w:jc w:val="both"/>
        <w:rPr>
          <w:rFonts w:ascii="Times New Roman" w:hAnsi="Times New Roman"/>
          <w:szCs w:val="18"/>
        </w:rPr>
      </w:pPr>
      <w:r w:rsidRPr="00A84A38">
        <w:rPr>
          <w:rFonts w:ascii="Times New Roman" w:hAnsi="Times New Roman"/>
          <w:szCs w:val="18"/>
        </w:rPr>
        <w:t xml:space="preserve">Zambia is currently one of nine developing countries in the world that will be piloting the UN-REDD Programme, which aims to prepare countries for future REDD+ implementation. </w:t>
      </w:r>
      <w:r>
        <w:rPr>
          <w:rFonts w:ascii="Times New Roman" w:hAnsi="Times New Roman"/>
          <w:szCs w:val="18"/>
        </w:rPr>
        <w:t xml:space="preserve">The </w:t>
      </w:r>
      <w:r w:rsidRPr="004C0CF4">
        <w:rPr>
          <w:rFonts w:ascii="Times New Roman" w:hAnsi="Times New Roman"/>
          <w:szCs w:val="18"/>
        </w:rPr>
        <w:t xml:space="preserve">aim of UN-REDD+ is to assess whether carefully structured payment structures and capacity support can create the incentives to ensure lasting, achievable, reliable and measurable emission reductions while maintaining and improving other ecosystem services that forests provide. </w:t>
      </w:r>
      <w:r w:rsidRPr="00A84A38">
        <w:rPr>
          <w:rFonts w:ascii="Times New Roman" w:hAnsi="Times New Roman"/>
          <w:szCs w:val="18"/>
        </w:rPr>
        <w:t>The first phase in the UN-REDD Programme is the UN-REDD Quick Start initiative. The NJP will develop a National REDD+ strategy and thereby assist in attracting financing for National REDD+ implementation.</w:t>
      </w:r>
    </w:p>
    <w:p w14:paraId="5832EC58" w14:textId="77777777" w:rsidR="00942E5C" w:rsidRDefault="00942E5C" w:rsidP="00227128">
      <w:pPr>
        <w:spacing w:after="120" w:line="240" w:lineRule="auto"/>
        <w:jc w:val="both"/>
        <w:rPr>
          <w:rFonts w:ascii="Times New Roman" w:hAnsi="Times New Roman"/>
          <w:szCs w:val="18"/>
        </w:rPr>
      </w:pPr>
      <w:r>
        <w:rPr>
          <w:rFonts w:ascii="Times New Roman" w:hAnsi="Times New Roman"/>
          <w:szCs w:val="18"/>
        </w:rPr>
        <w:t xml:space="preserve">Over the last two years UNDP has also launched UNDP-implemented </w:t>
      </w:r>
      <w:r w:rsidRPr="0017441C">
        <w:rPr>
          <w:rFonts w:ascii="Times New Roman" w:hAnsi="Times New Roman"/>
          <w:i/>
          <w:szCs w:val="18"/>
        </w:rPr>
        <w:t>Low Emission Capacity Building Project</w:t>
      </w:r>
      <w:r w:rsidRPr="00114C20">
        <w:rPr>
          <w:rFonts w:ascii="Times New Roman" w:hAnsi="Times New Roman"/>
          <w:szCs w:val="18"/>
        </w:rPr>
        <w:t xml:space="preserve"> </w:t>
      </w:r>
      <w:r>
        <w:rPr>
          <w:rFonts w:ascii="Times New Roman" w:hAnsi="Times New Roman"/>
          <w:szCs w:val="18"/>
        </w:rPr>
        <w:t xml:space="preserve">(LECB) </w:t>
      </w:r>
      <w:r w:rsidRPr="00114C20">
        <w:rPr>
          <w:rFonts w:ascii="Times New Roman" w:hAnsi="Times New Roman"/>
          <w:szCs w:val="18"/>
        </w:rPr>
        <w:t>in Zambia</w:t>
      </w:r>
      <w:r>
        <w:rPr>
          <w:rFonts w:ascii="Times New Roman" w:hAnsi="Times New Roman"/>
          <w:szCs w:val="18"/>
        </w:rPr>
        <w:t>, the objective of which</w:t>
      </w:r>
      <w:r w:rsidRPr="00114C20">
        <w:rPr>
          <w:rFonts w:ascii="Times New Roman" w:hAnsi="Times New Roman"/>
          <w:szCs w:val="18"/>
        </w:rPr>
        <w:t xml:space="preserve"> is to develop the capacities (institutional, financial, human, research) required for articulation of a low carbon, climate resilient development pathway</w:t>
      </w:r>
      <w:r>
        <w:rPr>
          <w:rFonts w:ascii="Times New Roman" w:hAnsi="Times New Roman"/>
          <w:szCs w:val="18"/>
        </w:rPr>
        <w:t xml:space="preserve"> in Zambia</w:t>
      </w:r>
      <w:r w:rsidRPr="00114C20">
        <w:rPr>
          <w:rFonts w:ascii="Times New Roman" w:hAnsi="Times New Roman"/>
          <w:szCs w:val="18"/>
        </w:rPr>
        <w:t xml:space="preserve">. The </w:t>
      </w:r>
      <w:r>
        <w:rPr>
          <w:rFonts w:ascii="Times New Roman" w:hAnsi="Times New Roman"/>
          <w:szCs w:val="18"/>
        </w:rPr>
        <w:t xml:space="preserve">LECB project </w:t>
      </w:r>
      <w:r w:rsidRPr="00114C20">
        <w:rPr>
          <w:rFonts w:ascii="Times New Roman" w:hAnsi="Times New Roman"/>
          <w:szCs w:val="18"/>
        </w:rPr>
        <w:t xml:space="preserve">is in response to the need for capacity development </w:t>
      </w:r>
      <w:r>
        <w:rPr>
          <w:rFonts w:ascii="Times New Roman" w:hAnsi="Times New Roman"/>
          <w:szCs w:val="18"/>
        </w:rPr>
        <w:t xml:space="preserve">on low-carbon planning tools and actions </w:t>
      </w:r>
      <w:r w:rsidRPr="00114C20">
        <w:rPr>
          <w:rFonts w:ascii="Times New Roman" w:hAnsi="Times New Roman"/>
          <w:szCs w:val="18"/>
        </w:rPr>
        <w:t xml:space="preserve">at the country level, </w:t>
      </w:r>
      <w:r>
        <w:rPr>
          <w:rFonts w:ascii="Times New Roman" w:hAnsi="Times New Roman"/>
          <w:szCs w:val="18"/>
        </w:rPr>
        <w:t xml:space="preserve">and also offers an opportunity to engage public and private sector </w:t>
      </w:r>
      <w:r w:rsidRPr="00114C20">
        <w:rPr>
          <w:rFonts w:ascii="Times New Roman" w:hAnsi="Times New Roman"/>
          <w:szCs w:val="18"/>
        </w:rPr>
        <w:t>support and participation in addressing the issue of climate change</w:t>
      </w:r>
      <w:r>
        <w:rPr>
          <w:rFonts w:ascii="Times New Roman" w:hAnsi="Times New Roman"/>
          <w:szCs w:val="18"/>
        </w:rPr>
        <w:t xml:space="preserve"> in the country.</w:t>
      </w:r>
    </w:p>
    <w:p w14:paraId="5832EC59" w14:textId="77777777" w:rsidR="00942E5C" w:rsidRPr="003C7FE7" w:rsidRDefault="00942E5C" w:rsidP="00227128">
      <w:pPr>
        <w:spacing w:after="120" w:line="240" w:lineRule="auto"/>
        <w:jc w:val="both"/>
        <w:rPr>
          <w:rFonts w:ascii="Times New Roman" w:hAnsi="Times New Roman"/>
          <w:b/>
          <w:szCs w:val="18"/>
        </w:rPr>
      </w:pPr>
      <w:r w:rsidRPr="003C7FE7">
        <w:rPr>
          <w:rFonts w:ascii="Times New Roman" w:hAnsi="Times New Roman"/>
          <w:b/>
          <w:szCs w:val="18"/>
        </w:rPr>
        <w:t xml:space="preserve">A.4. </w:t>
      </w:r>
      <w:r w:rsidRPr="003C7FE7">
        <w:rPr>
          <w:rFonts w:ascii="Times New Roman" w:hAnsi="Times New Roman"/>
          <w:b/>
          <w:szCs w:val="18"/>
          <w:u w:val="single"/>
        </w:rPr>
        <w:t>The baseline project and the problem that it seeks to address:</w:t>
      </w:r>
      <w:r w:rsidRPr="003C7FE7">
        <w:rPr>
          <w:rFonts w:ascii="Times New Roman" w:hAnsi="Times New Roman"/>
          <w:b/>
          <w:szCs w:val="18"/>
        </w:rPr>
        <w:t xml:space="preserve">  </w:t>
      </w:r>
    </w:p>
    <w:p w14:paraId="5832EC5A" w14:textId="77777777" w:rsidR="00942E5C" w:rsidRPr="00007E22" w:rsidRDefault="00942E5C" w:rsidP="00CA31B5">
      <w:pPr>
        <w:spacing w:before="240" w:after="120" w:line="240" w:lineRule="auto"/>
        <w:jc w:val="both"/>
        <w:rPr>
          <w:rFonts w:ascii="Times New Roman" w:hAnsi="Times New Roman"/>
          <w:szCs w:val="18"/>
        </w:rPr>
      </w:pPr>
      <w:r w:rsidRPr="007D66CC">
        <w:rPr>
          <w:rFonts w:ascii="Times New Roman" w:hAnsi="Times New Roman"/>
          <w:szCs w:val="18"/>
        </w:rPr>
        <w:t>T</w:t>
      </w:r>
      <w:r w:rsidRPr="00007E22">
        <w:rPr>
          <w:rFonts w:ascii="Times New Roman" w:hAnsi="Times New Roman"/>
          <w:szCs w:val="18"/>
        </w:rPr>
        <w:t xml:space="preserve">he ProDoc provides a regional and country-specific analysis of the underlying financial, economic, political and institutional causes of unsustainable land use in Zambia (as well as options for reversing these trends), with a focus on the greater Kafue ecosystem. The ProDoc is supported by 28 technical analyses which provide documentation for the rationale for the various project interventions.  </w:t>
      </w:r>
    </w:p>
    <w:p w14:paraId="5832EC5B" w14:textId="77777777" w:rsidR="00942E5C" w:rsidRPr="00007E22" w:rsidRDefault="00942E5C" w:rsidP="00C93FEC">
      <w:pPr>
        <w:spacing w:after="120" w:line="240" w:lineRule="auto"/>
        <w:jc w:val="both"/>
        <w:rPr>
          <w:rFonts w:ascii="Times New Roman" w:hAnsi="Times New Roman"/>
          <w:szCs w:val="18"/>
        </w:rPr>
      </w:pPr>
      <w:r w:rsidRPr="00BC2E41">
        <w:rPr>
          <w:rFonts w:ascii="Times New Roman" w:hAnsi="Times New Roman"/>
          <w:szCs w:val="18"/>
        </w:rPr>
        <w:t>As noted in the Prodoc</w:t>
      </w:r>
      <w:r w:rsidRPr="00007E22">
        <w:rPr>
          <w:rFonts w:ascii="Times New Roman" w:hAnsi="Times New Roman"/>
          <w:szCs w:val="18"/>
          <w:u w:val="single"/>
        </w:rPr>
        <w:t xml:space="preserve"> </w:t>
      </w:r>
      <w:r w:rsidRPr="00BC2E41">
        <w:rPr>
          <w:rFonts w:ascii="Times New Roman" w:hAnsi="Times New Roman"/>
          <w:szCs w:val="18"/>
        </w:rPr>
        <w:t>(Section 2.5</w:t>
      </w:r>
      <w:r w:rsidRPr="00BC2E41">
        <w:t xml:space="preserve"> - </w:t>
      </w:r>
      <w:r w:rsidRPr="00BC2E41">
        <w:rPr>
          <w:rFonts w:ascii="Times New Roman" w:hAnsi="Times New Roman"/>
          <w:i/>
          <w:szCs w:val="18"/>
        </w:rPr>
        <w:t>Cost-effectiveness and incremental activities and benefits</w:t>
      </w:r>
      <w:r w:rsidRPr="00BC2E41">
        <w:rPr>
          <w:rFonts w:ascii="Times New Roman" w:hAnsi="Times New Roman"/>
          <w:szCs w:val="18"/>
        </w:rPr>
        <w:t xml:space="preserve">), the Norwegian/World Bank SEED project began to recapitalize KNP to the point </w:t>
      </w:r>
      <w:r w:rsidRPr="00007E22">
        <w:rPr>
          <w:rFonts w:ascii="Times New Roman" w:hAnsi="Times New Roman"/>
          <w:szCs w:val="18"/>
        </w:rPr>
        <w:t>where tourism began to grow rapidly.  Even more importantly, it established KNP as a decentralized business center with a sound work</w:t>
      </w:r>
      <w:r>
        <w:rPr>
          <w:rFonts w:ascii="Times New Roman" w:hAnsi="Times New Roman"/>
          <w:szCs w:val="18"/>
        </w:rPr>
        <w:t xml:space="preserve"> </w:t>
      </w:r>
      <w:r w:rsidRPr="00007E22">
        <w:rPr>
          <w:rFonts w:ascii="Times New Roman" w:hAnsi="Times New Roman"/>
          <w:szCs w:val="18"/>
        </w:rPr>
        <w:t xml:space="preserve">plan and budget procedures, a transformation that was critical to the earlier success of South Luangwa.  The GEF financed REMNPASS project (with support from Germany) similarly began recapitalization and recovery of West Lunga National Park (WLNP).  This project builds on this progress, and a commitment by GRZ to fund KNP and WL.  The project would not be possible </w:t>
      </w:r>
      <w:r w:rsidRPr="00007E22">
        <w:rPr>
          <w:rFonts w:ascii="Times New Roman" w:hAnsi="Times New Roman"/>
          <w:szCs w:val="18"/>
        </w:rPr>
        <w:lastRenderedPageBreak/>
        <w:t>without this previous investment, and further</w:t>
      </w:r>
      <w:r>
        <w:rPr>
          <w:rFonts w:ascii="Times New Roman" w:hAnsi="Times New Roman"/>
          <w:szCs w:val="18"/>
        </w:rPr>
        <w:t>more</w:t>
      </w:r>
      <w:r w:rsidRPr="00007E22">
        <w:rPr>
          <w:rFonts w:ascii="Times New Roman" w:hAnsi="Times New Roman"/>
          <w:szCs w:val="18"/>
        </w:rPr>
        <w:t xml:space="preserve"> this previous investment would be largely squandered without the current project taking KNP to a new level of financial self-sustainability and maintaining WLNP in the window in which it is developed as a PPP (as proposed in the REMNPASS Project).</w:t>
      </w:r>
    </w:p>
    <w:p w14:paraId="5832EC5C" w14:textId="77777777" w:rsidR="00942E5C" w:rsidRPr="00007E22" w:rsidRDefault="00942E5C" w:rsidP="00262B1D">
      <w:pPr>
        <w:spacing w:after="120" w:line="240" w:lineRule="auto"/>
        <w:jc w:val="both"/>
        <w:rPr>
          <w:rFonts w:ascii="Times New Roman" w:hAnsi="Times New Roman"/>
          <w:szCs w:val="18"/>
        </w:rPr>
      </w:pPr>
      <w:r w:rsidRPr="00007E22">
        <w:rPr>
          <w:rFonts w:ascii="Times New Roman" w:hAnsi="Times New Roman"/>
          <w:szCs w:val="18"/>
        </w:rPr>
        <w:t>Investment in the GMAs has been far lower in the past.  This project focuses on developing a sound micro-governance framework through the development of VAG governance because of theoretical and practical weakne</w:t>
      </w:r>
      <w:r>
        <w:rPr>
          <w:rFonts w:ascii="Times New Roman" w:hAnsi="Times New Roman"/>
          <w:szCs w:val="18"/>
        </w:rPr>
        <w:t>sses, and indeed the failure, of</w:t>
      </w:r>
      <w:r w:rsidRPr="00007E22">
        <w:rPr>
          <w:rFonts w:ascii="Times New Roman" w:hAnsi="Times New Roman"/>
          <w:szCs w:val="18"/>
        </w:rPr>
        <w:t xml:space="preserve"> representational governance at CRB level (described in detail in Annex 5</w:t>
      </w:r>
      <w:r>
        <w:rPr>
          <w:rFonts w:ascii="Times New Roman" w:hAnsi="Times New Roman"/>
          <w:szCs w:val="18"/>
        </w:rPr>
        <w:t xml:space="preserve"> of the Prodoc</w:t>
      </w:r>
      <w:r w:rsidRPr="00007E22">
        <w:rPr>
          <w:rFonts w:ascii="Times New Roman" w:hAnsi="Times New Roman"/>
          <w:szCs w:val="18"/>
        </w:rPr>
        <w:t>).  Incremental benefits arise from the governance framework for coordinating and/or enhancing the capacity of these communities to utilize and/or attract additional funding from the Norway and PPCR Projects.  Note that as a consequence of this project, Copperbelt University and partners have obtained a $3.4</w:t>
      </w:r>
      <w:r>
        <w:rPr>
          <w:rFonts w:ascii="Times New Roman" w:hAnsi="Times New Roman"/>
          <w:szCs w:val="18"/>
        </w:rPr>
        <w:t xml:space="preserve"> </w:t>
      </w:r>
      <w:r w:rsidRPr="00007E22">
        <w:rPr>
          <w:rFonts w:ascii="Times New Roman" w:hAnsi="Times New Roman"/>
          <w:szCs w:val="18"/>
        </w:rPr>
        <w:t>m</w:t>
      </w:r>
      <w:r>
        <w:rPr>
          <w:rFonts w:ascii="Times New Roman" w:hAnsi="Times New Roman"/>
          <w:szCs w:val="18"/>
        </w:rPr>
        <w:t>illion</w:t>
      </w:r>
      <w:r w:rsidRPr="00007E22">
        <w:rPr>
          <w:rFonts w:ascii="Times New Roman" w:hAnsi="Times New Roman"/>
          <w:szCs w:val="18"/>
        </w:rPr>
        <w:t xml:space="preserve"> grant from Norway for a Capacity Building and Monitoring programme that has close synergies with the evidence-based management and capacity-building components of this project. The project also aligns well with WWF and TNC initiatives.  </w:t>
      </w:r>
    </w:p>
    <w:p w14:paraId="5832EC5D" w14:textId="77777777" w:rsidR="00942E5C" w:rsidRPr="007C1D5D" w:rsidRDefault="00942E5C" w:rsidP="00C93FEC">
      <w:pPr>
        <w:spacing w:after="120" w:line="240" w:lineRule="auto"/>
        <w:jc w:val="both"/>
        <w:rPr>
          <w:rFonts w:ascii="Times New Roman" w:hAnsi="Times New Roman"/>
          <w:szCs w:val="18"/>
        </w:rPr>
      </w:pPr>
      <w:r w:rsidRPr="00007E22">
        <w:rPr>
          <w:rFonts w:ascii="Times New Roman" w:hAnsi="Times New Roman"/>
          <w:szCs w:val="18"/>
        </w:rPr>
        <w:t>Probably most important, the project coincides with a critical juncture for transformation change in Zambia, and a time when Acts and policies are being seriously reviewed</w:t>
      </w:r>
      <w:r>
        <w:rPr>
          <w:rFonts w:ascii="Times New Roman" w:hAnsi="Times New Roman"/>
          <w:szCs w:val="18"/>
        </w:rPr>
        <w:t xml:space="preserve"> with</w:t>
      </w:r>
      <w:r w:rsidRPr="00007E22">
        <w:rPr>
          <w:rFonts w:ascii="Times New Roman" w:hAnsi="Times New Roman"/>
          <w:szCs w:val="18"/>
        </w:rPr>
        <w:t xml:space="preserve"> support from UNDP.  The project could well provide the impetus for a tipping point in the devolution of natural resource management and governance.</w:t>
      </w:r>
    </w:p>
    <w:p w14:paraId="5832EC5E" w14:textId="77777777" w:rsidR="00942E5C" w:rsidRPr="00CF1B33" w:rsidRDefault="00942E5C" w:rsidP="00C93FEC">
      <w:pPr>
        <w:spacing w:after="120" w:line="240" w:lineRule="auto"/>
        <w:jc w:val="both"/>
        <w:rPr>
          <w:rFonts w:ascii="Times New Roman" w:hAnsi="Times New Roman"/>
          <w:szCs w:val="18"/>
        </w:rPr>
      </w:pPr>
      <w:r w:rsidRPr="00E70C96">
        <w:rPr>
          <w:rFonts w:ascii="Times New Roman" w:hAnsi="Times New Roman"/>
          <w:szCs w:val="18"/>
          <w:u w:val="single"/>
        </w:rPr>
        <w:t>Market Failure:</w:t>
      </w:r>
      <w:r>
        <w:rPr>
          <w:rFonts w:ascii="Times New Roman" w:hAnsi="Times New Roman"/>
          <w:szCs w:val="18"/>
        </w:rPr>
        <w:t xml:space="preserve"> In the GKNP (and Zambia more broadly) potentially high-value biodiversity and ecosystem services are threatened by (unplanned) agricultural settlement that is economically questionable and carries high environmental costs and risks.  Natural resources are being rapidly depleted through unplanned and low-value land uses and poverty remains high.  </w:t>
      </w:r>
      <w:r w:rsidRPr="007D66CC">
        <w:rPr>
          <w:rFonts w:ascii="Times New Roman" w:hAnsi="Times New Roman"/>
          <w:szCs w:val="18"/>
        </w:rPr>
        <w:t>The value</w:t>
      </w:r>
      <w:r>
        <w:rPr>
          <w:rFonts w:ascii="Times New Roman" w:hAnsi="Times New Roman"/>
          <w:szCs w:val="18"/>
        </w:rPr>
        <w:t>s</w:t>
      </w:r>
      <w:r w:rsidRPr="007D66CC">
        <w:rPr>
          <w:rFonts w:ascii="Times New Roman" w:hAnsi="Times New Roman"/>
          <w:szCs w:val="18"/>
        </w:rPr>
        <w:t xml:space="preserve"> of wildlife, forests</w:t>
      </w:r>
      <w:r>
        <w:rPr>
          <w:rFonts w:ascii="Times New Roman" w:hAnsi="Times New Roman"/>
          <w:szCs w:val="18"/>
        </w:rPr>
        <w:t xml:space="preserve"> </w:t>
      </w:r>
      <w:r w:rsidRPr="007D66CC">
        <w:rPr>
          <w:rFonts w:ascii="Times New Roman" w:hAnsi="Times New Roman"/>
          <w:szCs w:val="18"/>
        </w:rPr>
        <w:t>and ecosystem services</w:t>
      </w:r>
      <w:r>
        <w:rPr>
          <w:rFonts w:ascii="Times New Roman" w:hAnsi="Times New Roman"/>
          <w:szCs w:val="18"/>
        </w:rPr>
        <w:t xml:space="preserve"> </w:t>
      </w:r>
      <w:r w:rsidRPr="007D66CC">
        <w:rPr>
          <w:rFonts w:ascii="Times New Roman" w:hAnsi="Times New Roman"/>
          <w:szCs w:val="18"/>
        </w:rPr>
        <w:t xml:space="preserve">are not translated into </w:t>
      </w:r>
      <w:r>
        <w:rPr>
          <w:rFonts w:ascii="Times New Roman" w:hAnsi="Times New Roman"/>
          <w:szCs w:val="18"/>
        </w:rPr>
        <w:t xml:space="preserve">sustainable </w:t>
      </w:r>
      <w:r w:rsidRPr="007D66CC">
        <w:rPr>
          <w:rFonts w:ascii="Times New Roman" w:hAnsi="Times New Roman"/>
          <w:szCs w:val="18"/>
        </w:rPr>
        <w:t>land</w:t>
      </w:r>
      <w:r>
        <w:rPr>
          <w:rFonts w:ascii="Times New Roman" w:hAnsi="Times New Roman"/>
          <w:szCs w:val="18"/>
        </w:rPr>
        <w:t>-</w:t>
      </w:r>
      <w:r w:rsidRPr="007D66CC">
        <w:rPr>
          <w:rFonts w:ascii="Times New Roman" w:hAnsi="Times New Roman"/>
          <w:szCs w:val="18"/>
        </w:rPr>
        <w:t>use incentives and outcomes</w:t>
      </w:r>
      <w:r>
        <w:rPr>
          <w:rFonts w:ascii="Times New Roman" w:hAnsi="Times New Roman"/>
          <w:szCs w:val="18"/>
        </w:rPr>
        <w:t xml:space="preserve"> because of weak property rights and under-developed markets</w:t>
      </w:r>
      <w:r w:rsidRPr="007D66CC">
        <w:rPr>
          <w:rFonts w:ascii="Times New Roman" w:hAnsi="Times New Roman"/>
          <w:szCs w:val="18"/>
        </w:rPr>
        <w:t xml:space="preserve">. </w:t>
      </w:r>
      <w:r>
        <w:rPr>
          <w:rFonts w:ascii="Times New Roman" w:hAnsi="Times New Roman"/>
          <w:szCs w:val="18"/>
        </w:rPr>
        <w:t>T</w:t>
      </w:r>
      <w:r w:rsidRPr="00D94878">
        <w:rPr>
          <w:rFonts w:ascii="Times New Roman" w:hAnsi="Times New Roman"/>
          <w:szCs w:val="18"/>
        </w:rPr>
        <w:t xml:space="preserve">he absence of local property rights for common pool wild resources like wildlife and forests </w:t>
      </w:r>
      <w:r>
        <w:rPr>
          <w:rFonts w:ascii="Times New Roman" w:hAnsi="Times New Roman"/>
          <w:szCs w:val="18"/>
        </w:rPr>
        <w:t xml:space="preserve">does not allow </w:t>
      </w:r>
      <w:r w:rsidRPr="00D94878">
        <w:rPr>
          <w:rFonts w:ascii="Times New Roman" w:hAnsi="Times New Roman"/>
          <w:szCs w:val="18"/>
        </w:rPr>
        <w:t xml:space="preserve">people living with resources the rights to protect and use them, </w:t>
      </w:r>
      <w:r>
        <w:rPr>
          <w:rFonts w:ascii="Times New Roman" w:hAnsi="Times New Roman"/>
          <w:szCs w:val="18"/>
        </w:rPr>
        <w:t>while d</w:t>
      </w:r>
      <w:r w:rsidRPr="00D94878">
        <w:rPr>
          <w:rFonts w:ascii="Times New Roman" w:hAnsi="Times New Roman"/>
          <w:szCs w:val="18"/>
        </w:rPr>
        <w:t>ifferential taxation and regulation biases the economic playing field against wild resources, especially those occurring on state or communal lands</w:t>
      </w:r>
      <w:r>
        <w:rPr>
          <w:rFonts w:ascii="Times New Roman" w:hAnsi="Times New Roman"/>
          <w:szCs w:val="18"/>
        </w:rPr>
        <w:t>. Barriers to a greener economy</w:t>
      </w:r>
      <w:r w:rsidRPr="007D66CC">
        <w:rPr>
          <w:rFonts w:ascii="Times New Roman" w:hAnsi="Times New Roman"/>
          <w:szCs w:val="18"/>
        </w:rPr>
        <w:t xml:space="preserve"> </w:t>
      </w:r>
      <w:r>
        <w:rPr>
          <w:rFonts w:ascii="Times New Roman" w:hAnsi="Times New Roman"/>
          <w:szCs w:val="18"/>
        </w:rPr>
        <w:t>across the GKNP system include open-</w:t>
      </w:r>
      <w:r w:rsidRPr="007D66CC">
        <w:rPr>
          <w:rFonts w:ascii="Times New Roman" w:hAnsi="Times New Roman"/>
          <w:szCs w:val="18"/>
        </w:rPr>
        <w:t>access property regimes in GMAs</w:t>
      </w:r>
      <w:r>
        <w:rPr>
          <w:rFonts w:ascii="Times New Roman" w:hAnsi="Times New Roman"/>
          <w:szCs w:val="18"/>
        </w:rPr>
        <w:t>;</w:t>
      </w:r>
      <w:r w:rsidRPr="007D66CC">
        <w:rPr>
          <w:rFonts w:ascii="Times New Roman" w:hAnsi="Times New Roman"/>
          <w:szCs w:val="18"/>
        </w:rPr>
        <w:t xml:space="preserve"> </w:t>
      </w:r>
      <w:r>
        <w:rPr>
          <w:rFonts w:ascii="Times New Roman" w:hAnsi="Times New Roman"/>
          <w:szCs w:val="18"/>
        </w:rPr>
        <w:t xml:space="preserve">underdeveloped markets for wild resources (wildlife, carbon water/PES); and </w:t>
      </w:r>
      <w:r w:rsidRPr="007D66CC">
        <w:rPr>
          <w:rFonts w:ascii="Times New Roman" w:hAnsi="Times New Roman"/>
          <w:szCs w:val="18"/>
        </w:rPr>
        <w:t xml:space="preserve">high revenue retention </w:t>
      </w:r>
      <w:r>
        <w:rPr>
          <w:rFonts w:ascii="Times New Roman" w:hAnsi="Times New Roman"/>
          <w:szCs w:val="18"/>
        </w:rPr>
        <w:t xml:space="preserve">(implicit taxation) </w:t>
      </w:r>
      <w:r w:rsidRPr="007D66CC">
        <w:rPr>
          <w:rFonts w:ascii="Times New Roman" w:hAnsi="Times New Roman"/>
          <w:szCs w:val="18"/>
        </w:rPr>
        <w:t xml:space="preserve">by </w:t>
      </w:r>
      <w:r>
        <w:rPr>
          <w:rFonts w:ascii="Times New Roman" w:hAnsi="Times New Roman"/>
          <w:szCs w:val="18"/>
        </w:rPr>
        <w:t xml:space="preserve">centralized natural resource agencies (e.g. </w:t>
      </w:r>
      <w:r w:rsidRPr="007D66CC">
        <w:rPr>
          <w:rFonts w:ascii="Times New Roman" w:hAnsi="Times New Roman"/>
          <w:szCs w:val="18"/>
        </w:rPr>
        <w:t>ZAWA</w:t>
      </w:r>
      <w:r>
        <w:rPr>
          <w:rFonts w:ascii="Times New Roman" w:hAnsi="Times New Roman"/>
          <w:szCs w:val="18"/>
        </w:rPr>
        <w:t>, Forestry)</w:t>
      </w:r>
      <w:r w:rsidRPr="007D66CC">
        <w:rPr>
          <w:rFonts w:ascii="Times New Roman" w:hAnsi="Times New Roman"/>
          <w:szCs w:val="18"/>
        </w:rPr>
        <w:t>.</w:t>
      </w:r>
      <w:r>
        <w:rPr>
          <w:rFonts w:ascii="Times New Roman" w:hAnsi="Times New Roman"/>
          <w:szCs w:val="18"/>
        </w:rPr>
        <w:t xml:space="preserve"> Transforming the GKNP to a ‘green’ economy (including proper maintenance and protection of wildlife, carbon stocks, water, PES) requires bold</w:t>
      </w:r>
      <w:r w:rsidRPr="007D66CC">
        <w:rPr>
          <w:rFonts w:ascii="Times New Roman" w:hAnsi="Times New Roman"/>
          <w:szCs w:val="18"/>
        </w:rPr>
        <w:t xml:space="preserve"> polic</w:t>
      </w:r>
      <w:r>
        <w:rPr>
          <w:rFonts w:ascii="Times New Roman" w:hAnsi="Times New Roman"/>
          <w:szCs w:val="18"/>
        </w:rPr>
        <w:t>y and institutional reform, including the devolution of proprietorship to land units (with full revenue retention), benefits sharing and the development of markets</w:t>
      </w:r>
      <w:r w:rsidRPr="007D66CC">
        <w:rPr>
          <w:rFonts w:ascii="Times New Roman" w:hAnsi="Times New Roman"/>
          <w:szCs w:val="18"/>
        </w:rPr>
        <w:t xml:space="preserve"> (see ProDoc,</w:t>
      </w:r>
      <w:r>
        <w:rPr>
          <w:rFonts w:ascii="Times New Roman" w:hAnsi="Times New Roman"/>
          <w:szCs w:val="18"/>
        </w:rPr>
        <w:t xml:space="preserve"> Annex 5</w:t>
      </w:r>
      <w:r w:rsidRPr="007D66CC">
        <w:rPr>
          <w:rFonts w:ascii="Times New Roman" w:hAnsi="Times New Roman"/>
          <w:szCs w:val="18"/>
        </w:rPr>
        <w:t>).  Zambia</w:t>
      </w:r>
      <w:r>
        <w:rPr>
          <w:rFonts w:ascii="Times New Roman" w:hAnsi="Times New Roman"/>
          <w:szCs w:val="18"/>
        </w:rPr>
        <w:t xml:space="preserve">, </w:t>
      </w:r>
      <w:r w:rsidRPr="007D66CC">
        <w:rPr>
          <w:rFonts w:ascii="Times New Roman" w:hAnsi="Times New Roman"/>
          <w:szCs w:val="18"/>
        </w:rPr>
        <w:t>among the 6 biggest global emitters of greenhouse gases from deforestation (Boucher, 2008)</w:t>
      </w:r>
      <w:r>
        <w:rPr>
          <w:rFonts w:ascii="Times New Roman" w:hAnsi="Times New Roman"/>
          <w:szCs w:val="18"/>
        </w:rPr>
        <w:t xml:space="preserve">, could </w:t>
      </w:r>
      <w:r w:rsidRPr="007D66CC">
        <w:rPr>
          <w:rFonts w:ascii="Times New Roman" w:hAnsi="Times New Roman"/>
          <w:szCs w:val="18"/>
        </w:rPr>
        <w:t xml:space="preserve">contribute 4.3 % of the global REDD+ abatement potential (Bush et al. 2009).  </w:t>
      </w:r>
      <w:r>
        <w:rPr>
          <w:rFonts w:ascii="Times New Roman" w:hAnsi="Times New Roman"/>
          <w:szCs w:val="18"/>
        </w:rPr>
        <w:t xml:space="preserve">As noted in Annex 7 of the Prodoc, carbon stores </w:t>
      </w:r>
      <w:r w:rsidRPr="00C93FEC">
        <w:rPr>
          <w:rFonts w:ascii="Times New Roman" w:hAnsi="Times New Roman"/>
          <w:szCs w:val="18"/>
        </w:rPr>
        <w:t>in the medium-sized Mumb</w:t>
      </w:r>
      <w:r>
        <w:rPr>
          <w:rFonts w:ascii="Times New Roman" w:hAnsi="Times New Roman"/>
          <w:szCs w:val="18"/>
        </w:rPr>
        <w:t xml:space="preserve">wa GMA are equivalent to 9.9 million </w:t>
      </w:r>
      <w:r w:rsidRPr="00A54F8A">
        <w:rPr>
          <w:rFonts w:ascii="Times New Roman" w:hAnsi="Times New Roman"/>
          <w:szCs w:val="18"/>
        </w:rPr>
        <w:t xml:space="preserve">tons </w:t>
      </w:r>
      <w:r w:rsidRPr="00A54F8A">
        <w:rPr>
          <w:rFonts w:ascii="Times New Roman" w:hAnsi="Times New Roman"/>
          <w:szCs w:val="18"/>
          <w:lang w:val="en-GB"/>
        </w:rPr>
        <w:t>CO</w:t>
      </w:r>
      <w:r w:rsidRPr="00A54F8A">
        <w:rPr>
          <w:rFonts w:ascii="Times New Roman" w:hAnsi="Times New Roman"/>
          <w:szCs w:val="18"/>
          <w:vertAlign w:val="subscript"/>
          <w:lang w:val="en-GB"/>
        </w:rPr>
        <w:t>2</w:t>
      </w:r>
      <w:r w:rsidRPr="00A54F8A">
        <w:rPr>
          <w:rFonts w:ascii="Times New Roman" w:hAnsi="Times New Roman"/>
          <w:szCs w:val="18"/>
          <w:lang w:val="en-GB"/>
        </w:rPr>
        <w:t>e</w:t>
      </w:r>
      <w:r w:rsidRPr="00A54F8A">
        <w:rPr>
          <w:rFonts w:ascii="Times New Roman" w:hAnsi="Times New Roman"/>
          <w:szCs w:val="18"/>
        </w:rPr>
        <w:t xml:space="preserve"> </w:t>
      </w:r>
      <w:r>
        <w:rPr>
          <w:rFonts w:ascii="Times New Roman" w:hAnsi="Times New Roman"/>
          <w:szCs w:val="18"/>
        </w:rPr>
        <w:t>while the Lukwakwa GMA carbon</w:t>
      </w:r>
      <w:r w:rsidRPr="00C93FEC">
        <w:rPr>
          <w:rFonts w:ascii="Times New Roman" w:hAnsi="Times New Roman"/>
          <w:szCs w:val="18"/>
        </w:rPr>
        <w:t xml:space="preserve"> stocks are equivalent to 36 m</w:t>
      </w:r>
      <w:r>
        <w:rPr>
          <w:rFonts w:ascii="Times New Roman" w:hAnsi="Times New Roman"/>
          <w:szCs w:val="18"/>
        </w:rPr>
        <w:t xml:space="preserve">illion </w:t>
      </w:r>
      <w:r w:rsidRPr="00A54F8A">
        <w:rPr>
          <w:rFonts w:ascii="Times New Roman" w:hAnsi="Times New Roman"/>
          <w:szCs w:val="18"/>
        </w:rPr>
        <w:t xml:space="preserve">tons </w:t>
      </w:r>
      <w:r w:rsidRPr="00A54F8A">
        <w:rPr>
          <w:rFonts w:ascii="Times New Roman" w:hAnsi="Times New Roman"/>
          <w:szCs w:val="18"/>
          <w:lang w:val="en-GB"/>
        </w:rPr>
        <w:t>CO</w:t>
      </w:r>
      <w:r w:rsidRPr="00A54F8A">
        <w:rPr>
          <w:rFonts w:ascii="Times New Roman" w:hAnsi="Times New Roman"/>
          <w:szCs w:val="18"/>
          <w:vertAlign w:val="subscript"/>
          <w:lang w:val="en-GB"/>
        </w:rPr>
        <w:t>2</w:t>
      </w:r>
      <w:r w:rsidRPr="00A54F8A">
        <w:rPr>
          <w:rFonts w:ascii="Times New Roman" w:hAnsi="Times New Roman"/>
          <w:szCs w:val="18"/>
          <w:lang w:val="en-GB"/>
        </w:rPr>
        <w:t>e</w:t>
      </w:r>
      <w:r>
        <w:rPr>
          <w:rFonts w:ascii="Times New Roman" w:hAnsi="Times New Roman"/>
          <w:szCs w:val="18"/>
        </w:rPr>
        <w:t>. However PAs are</w:t>
      </w:r>
      <w:r w:rsidRPr="007D66CC">
        <w:rPr>
          <w:rFonts w:ascii="Times New Roman" w:hAnsi="Times New Roman"/>
          <w:szCs w:val="18"/>
        </w:rPr>
        <w:t xml:space="preserve"> under-fund</w:t>
      </w:r>
      <w:r>
        <w:rPr>
          <w:rFonts w:ascii="Times New Roman" w:hAnsi="Times New Roman"/>
          <w:szCs w:val="18"/>
        </w:rPr>
        <w:t xml:space="preserve">ed relative to their economic value and many are </w:t>
      </w:r>
      <w:r w:rsidRPr="007D66CC">
        <w:rPr>
          <w:rFonts w:ascii="Times New Roman" w:hAnsi="Times New Roman"/>
          <w:szCs w:val="18"/>
        </w:rPr>
        <w:t>under-perform</w:t>
      </w:r>
      <w:r>
        <w:rPr>
          <w:rFonts w:ascii="Times New Roman" w:hAnsi="Times New Roman"/>
          <w:szCs w:val="18"/>
        </w:rPr>
        <w:t xml:space="preserve">ing. </w:t>
      </w:r>
      <w:r w:rsidRPr="00C432D9">
        <w:rPr>
          <w:rFonts w:ascii="Times New Roman" w:hAnsi="Times New Roman"/>
          <w:szCs w:val="18"/>
        </w:rPr>
        <w:t xml:space="preserve">In 2008, it was observed that West </w:t>
      </w:r>
      <w:r>
        <w:rPr>
          <w:rFonts w:ascii="Times New Roman" w:hAnsi="Times New Roman"/>
          <w:szCs w:val="18"/>
        </w:rPr>
        <w:t>Lunga National P</w:t>
      </w:r>
      <w:r w:rsidRPr="00C432D9">
        <w:rPr>
          <w:rFonts w:ascii="Times New Roman" w:hAnsi="Times New Roman"/>
          <w:szCs w:val="18"/>
        </w:rPr>
        <w:t>ark</w:t>
      </w:r>
      <w:r>
        <w:rPr>
          <w:rFonts w:ascii="Times New Roman" w:hAnsi="Times New Roman"/>
          <w:szCs w:val="18"/>
        </w:rPr>
        <w:t xml:space="preserve"> GMAs were</w:t>
      </w:r>
      <w:r w:rsidRPr="00C432D9">
        <w:rPr>
          <w:rFonts w:ascii="Times New Roman" w:hAnsi="Times New Roman"/>
          <w:szCs w:val="18"/>
        </w:rPr>
        <w:t xml:space="preserve"> threatened by population growth, expansion of cultivation on the park boundary, charcoal manufacturing inside</w:t>
      </w:r>
      <w:r>
        <w:rPr>
          <w:rFonts w:ascii="Times New Roman" w:hAnsi="Times New Roman"/>
          <w:szCs w:val="18"/>
        </w:rPr>
        <w:t xml:space="preserve"> and on the boundaries of</w:t>
      </w:r>
      <w:r w:rsidRPr="00C432D9">
        <w:rPr>
          <w:rFonts w:ascii="Times New Roman" w:hAnsi="Times New Roman"/>
          <w:szCs w:val="18"/>
        </w:rPr>
        <w:t xml:space="preserve"> the park, uncontrolled hunting and fishing, as well as subsidiary effects from copper mining (increased demand for poles, in-migration, expanding settlements) (WCLP 2007).</w:t>
      </w:r>
    </w:p>
    <w:p w14:paraId="5832EC5F" w14:textId="77777777" w:rsidR="00942E5C" w:rsidRDefault="00942E5C" w:rsidP="00C93FEC">
      <w:pPr>
        <w:spacing w:before="120" w:after="120" w:line="240" w:lineRule="auto"/>
        <w:jc w:val="both"/>
        <w:rPr>
          <w:rFonts w:ascii="Times New Roman" w:hAnsi="Times New Roman"/>
          <w:szCs w:val="18"/>
        </w:rPr>
      </w:pPr>
      <w:r w:rsidRPr="00E70C96">
        <w:rPr>
          <w:rFonts w:ascii="Times New Roman" w:hAnsi="Times New Roman"/>
          <w:szCs w:val="18"/>
          <w:u w:val="single"/>
        </w:rPr>
        <w:t>Parks Estate:</w:t>
      </w:r>
      <w:r>
        <w:rPr>
          <w:rFonts w:ascii="Times New Roman" w:hAnsi="Times New Roman"/>
          <w:szCs w:val="18"/>
        </w:rPr>
        <w:t xml:space="preserve"> Zambia has an extensive state-</w:t>
      </w:r>
      <w:r w:rsidRPr="007D66CC">
        <w:rPr>
          <w:rFonts w:ascii="Times New Roman" w:hAnsi="Times New Roman"/>
          <w:szCs w:val="18"/>
        </w:rPr>
        <w:t xml:space="preserve">managed PA system </w:t>
      </w:r>
      <w:r>
        <w:rPr>
          <w:rFonts w:ascii="Times New Roman" w:hAnsi="Times New Roman"/>
          <w:szCs w:val="18"/>
        </w:rPr>
        <w:t xml:space="preserve">comprising </w:t>
      </w:r>
      <w:r w:rsidRPr="007D66CC">
        <w:rPr>
          <w:rFonts w:ascii="Times New Roman" w:hAnsi="Times New Roman"/>
          <w:szCs w:val="18"/>
        </w:rPr>
        <w:t>20 National Parks</w:t>
      </w:r>
      <w:r>
        <w:rPr>
          <w:rFonts w:ascii="Times New Roman" w:hAnsi="Times New Roman"/>
          <w:szCs w:val="18"/>
        </w:rPr>
        <w:t xml:space="preserve"> (</w:t>
      </w:r>
      <w:r w:rsidRPr="007D66CC">
        <w:rPr>
          <w:rFonts w:ascii="Times New Roman" w:hAnsi="Times New Roman"/>
          <w:szCs w:val="18"/>
        </w:rPr>
        <w:t>63,291</w:t>
      </w:r>
      <w:r>
        <w:rPr>
          <w:rFonts w:ascii="Times New Roman" w:hAnsi="Times New Roman"/>
          <w:szCs w:val="18"/>
        </w:rPr>
        <w:t>km2</w:t>
      </w:r>
      <w:r w:rsidRPr="007D66CC">
        <w:rPr>
          <w:rFonts w:ascii="Times New Roman" w:hAnsi="Times New Roman"/>
          <w:szCs w:val="18"/>
        </w:rPr>
        <w:t>, IUCN Category II)</w:t>
      </w:r>
      <w:bookmarkStart w:id="11" w:name="_Toc351732045"/>
      <w:r w:rsidRPr="007D66CC">
        <w:rPr>
          <w:rFonts w:ascii="Times New Roman" w:hAnsi="Times New Roman"/>
          <w:szCs w:val="18"/>
        </w:rPr>
        <w:t xml:space="preserve">, 35 Game Management Areas (buffer zones to PAs, people live in them; IUCN Category VI) and 481 Protected Forest Aras (181 national Forests, 300 Local Forest Reserves) which often overlap with GMAs.  However, wildlife populations in GMAs are </w:t>
      </w:r>
      <w:r>
        <w:rPr>
          <w:rFonts w:ascii="Times New Roman" w:hAnsi="Times New Roman"/>
          <w:szCs w:val="18"/>
        </w:rPr>
        <w:t xml:space="preserve">depleted and </w:t>
      </w:r>
      <w:r w:rsidRPr="007D66CC">
        <w:rPr>
          <w:rFonts w:ascii="Times New Roman" w:hAnsi="Times New Roman"/>
          <w:szCs w:val="18"/>
        </w:rPr>
        <w:t>declining</w:t>
      </w:r>
      <w:r>
        <w:rPr>
          <w:rFonts w:ascii="Times New Roman" w:hAnsi="Times New Roman"/>
          <w:szCs w:val="18"/>
        </w:rPr>
        <w:t>.  Fo</w:t>
      </w:r>
      <w:r w:rsidRPr="007D66CC">
        <w:rPr>
          <w:rFonts w:ascii="Times New Roman" w:hAnsi="Times New Roman"/>
          <w:szCs w:val="18"/>
        </w:rPr>
        <w:t xml:space="preserve">rests are declining even more seriously with Zambia losing </w:t>
      </w:r>
      <w:r>
        <w:rPr>
          <w:rFonts w:ascii="Times New Roman" w:hAnsi="Times New Roman"/>
          <w:szCs w:val="18"/>
        </w:rPr>
        <w:t xml:space="preserve">an estimated </w:t>
      </w:r>
      <w:r w:rsidRPr="007D66CC">
        <w:rPr>
          <w:rFonts w:ascii="Times New Roman" w:hAnsi="Times New Roman"/>
          <w:szCs w:val="18"/>
        </w:rPr>
        <w:t>250,000-300,000</w:t>
      </w:r>
      <w:r>
        <w:rPr>
          <w:rFonts w:ascii="Times New Roman" w:hAnsi="Times New Roman"/>
          <w:szCs w:val="18"/>
        </w:rPr>
        <w:t xml:space="preserve"> </w:t>
      </w:r>
      <w:r w:rsidRPr="007D66CC">
        <w:rPr>
          <w:rFonts w:ascii="Times New Roman" w:hAnsi="Times New Roman"/>
          <w:szCs w:val="18"/>
        </w:rPr>
        <w:t xml:space="preserve">ha annually.  </w:t>
      </w:r>
      <w:r>
        <w:rPr>
          <w:rFonts w:ascii="Times New Roman" w:hAnsi="Times New Roman"/>
          <w:szCs w:val="18"/>
        </w:rPr>
        <w:t>The ultimate causes are</w:t>
      </w:r>
      <w:r w:rsidRPr="007D66CC">
        <w:rPr>
          <w:rFonts w:ascii="Times New Roman" w:hAnsi="Times New Roman"/>
          <w:szCs w:val="18"/>
        </w:rPr>
        <w:t xml:space="preserve"> that communities have few rights to forests or wildlife and </w:t>
      </w:r>
      <w:r>
        <w:rPr>
          <w:rFonts w:ascii="Times New Roman" w:hAnsi="Times New Roman"/>
          <w:szCs w:val="18"/>
        </w:rPr>
        <w:t xml:space="preserve">obtain </w:t>
      </w:r>
      <w:r w:rsidRPr="007D66CC">
        <w:rPr>
          <w:rFonts w:ascii="Times New Roman" w:hAnsi="Times New Roman"/>
          <w:szCs w:val="18"/>
        </w:rPr>
        <w:t>few benefits</w:t>
      </w:r>
      <w:r>
        <w:rPr>
          <w:rFonts w:ascii="Times New Roman" w:hAnsi="Times New Roman"/>
          <w:szCs w:val="18"/>
        </w:rPr>
        <w:t xml:space="preserve"> from their protection,</w:t>
      </w:r>
      <w:r w:rsidRPr="007D66CC">
        <w:rPr>
          <w:rFonts w:ascii="Times New Roman" w:hAnsi="Times New Roman"/>
          <w:szCs w:val="18"/>
        </w:rPr>
        <w:t xml:space="preserve"> while state agencies have limited capacity to enforce laws</w:t>
      </w:r>
      <w:r>
        <w:rPr>
          <w:rFonts w:ascii="Times New Roman" w:hAnsi="Times New Roman"/>
          <w:szCs w:val="18"/>
        </w:rPr>
        <w:t>.</w:t>
      </w:r>
    </w:p>
    <w:p w14:paraId="5832EC60" w14:textId="77777777" w:rsidR="00942E5C" w:rsidRDefault="00942E5C" w:rsidP="00E9026F">
      <w:pPr>
        <w:spacing w:before="120" w:after="120" w:line="240" w:lineRule="auto"/>
        <w:jc w:val="both"/>
        <w:rPr>
          <w:rFonts w:ascii="Times New Roman" w:hAnsi="Times New Roman"/>
        </w:rPr>
      </w:pPr>
      <w:r w:rsidRPr="00AB4282">
        <w:rPr>
          <w:rFonts w:ascii="Times New Roman" w:hAnsi="Times New Roman"/>
        </w:rPr>
        <w:t xml:space="preserve">The </w:t>
      </w:r>
      <w:r>
        <w:rPr>
          <w:rFonts w:ascii="Times New Roman" w:hAnsi="Times New Roman"/>
        </w:rPr>
        <w:t xml:space="preserve">project focuses on the </w:t>
      </w:r>
      <w:r w:rsidRPr="00AB4282">
        <w:rPr>
          <w:rFonts w:ascii="Times New Roman" w:hAnsi="Times New Roman"/>
        </w:rPr>
        <w:t>greater GKNP ecosystem</w:t>
      </w:r>
      <w:r>
        <w:rPr>
          <w:rFonts w:ascii="Times New Roman" w:hAnsi="Times New Roman"/>
        </w:rPr>
        <w:t>.  This</w:t>
      </w:r>
      <w:r w:rsidRPr="00AB4282">
        <w:rPr>
          <w:rFonts w:ascii="Times New Roman" w:hAnsi="Times New Roman"/>
        </w:rPr>
        <w:t xml:space="preserve"> comprises KNP and WLNP (24,164 </w:t>
      </w:r>
      <w:r>
        <w:rPr>
          <w:rFonts w:ascii="Times New Roman" w:hAnsi="Times New Roman"/>
        </w:rPr>
        <w:t>km2</w:t>
      </w:r>
      <w:r w:rsidRPr="00AB4282">
        <w:rPr>
          <w:rFonts w:ascii="Times New Roman" w:hAnsi="Times New Roman"/>
        </w:rPr>
        <w:t xml:space="preserve">) and thirteen GMAs (54,012 </w:t>
      </w:r>
      <w:r>
        <w:rPr>
          <w:rFonts w:ascii="Times New Roman" w:hAnsi="Times New Roman"/>
        </w:rPr>
        <w:t>km2</w:t>
      </w:r>
      <w:r w:rsidRPr="00AB4282">
        <w:rPr>
          <w:rFonts w:ascii="Times New Roman" w:hAnsi="Times New Roman"/>
        </w:rPr>
        <w:t>) supporting approximately 225,394 people.  The Project will work directly in both NPs, in three GMAs around WLNP and in five GMAs around northern KNP (41,297</w:t>
      </w:r>
      <w:r>
        <w:rPr>
          <w:rFonts w:ascii="Times New Roman" w:hAnsi="Times New Roman"/>
        </w:rPr>
        <w:t>km2</w:t>
      </w:r>
      <w:r w:rsidRPr="00AB4282">
        <w:rPr>
          <w:rFonts w:ascii="Times New Roman" w:hAnsi="Times New Roman"/>
        </w:rPr>
        <w:t>, 160,772 people) (maps and demographic data provided in ProDoc).</w:t>
      </w:r>
      <w:r>
        <w:rPr>
          <w:rFonts w:ascii="Times New Roman" w:hAnsi="Times New Roman"/>
        </w:rPr>
        <w:t xml:space="preserve">  </w:t>
      </w:r>
      <w:r w:rsidRPr="00AB4282">
        <w:rPr>
          <w:rFonts w:ascii="Times New Roman" w:hAnsi="Times New Roman"/>
        </w:rPr>
        <w:t xml:space="preserve">The </w:t>
      </w:r>
      <w:r>
        <w:rPr>
          <w:rFonts w:ascii="Times New Roman" w:hAnsi="Times New Roman"/>
        </w:rPr>
        <w:t xml:space="preserve">project </w:t>
      </w:r>
      <w:r w:rsidRPr="00AB4282">
        <w:rPr>
          <w:rFonts w:ascii="Times New Roman" w:hAnsi="Times New Roman"/>
        </w:rPr>
        <w:t xml:space="preserve">expands GMA coverage beyond the PIF to include two large GMAs north of KNP </w:t>
      </w:r>
      <w:r>
        <w:rPr>
          <w:rFonts w:ascii="Times New Roman" w:hAnsi="Times New Roman"/>
        </w:rPr>
        <w:t xml:space="preserve">– </w:t>
      </w:r>
      <w:r w:rsidRPr="00E9026F">
        <w:rPr>
          <w:rFonts w:ascii="Times New Roman" w:hAnsi="Times New Roman"/>
        </w:rPr>
        <w:t>Kasonso-Busanga</w:t>
      </w:r>
      <w:r>
        <w:rPr>
          <w:rFonts w:ascii="Times New Roman" w:hAnsi="Times New Roman"/>
        </w:rPr>
        <w:t xml:space="preserve"> and </w:t>
      </w:r>
      <w:r w:rsidRPr="00E9026F">
        <w:rPr>
          <w:rFonts w:ascii="Times New Roman" w:hAnsi="Times New Roman"/>
        </w:rPr>
        <w:t xml:space="preserve">Lunga-Luswish </w:t>
      </w:r>
      <w:r>
        <w:rPr>
          <w:rFonts w:ascii="Times New Roman" w:hAnsi="Times New Roman"/>
        </w:rPr>
        <w:t xml:space="preserve">– for the reasons previously mentioned. </w:t>
      </w:r>
    </w:p>
    <w:p w14:paraId="5832EC61" w14:textId="77777777" w:rsidR="00942E5C" w:rsidRPr="00AB4282" w:rsidRDefault="00942E5C" w:rsidP="00C93FEC">
      <w:pPr>
        <w:spacing w:before="120" w:after="120" w:line="240" w:lineRule="auto"/>
        <w:jc w:val="both"/>
        <w:rPr>
          <w:rFonts w:ascii="Times New Roman" w:hAnsi="Times New Roman"/>
        </w:rPr>
      </w:pPr>
      <w:r w:rsidRPr="00F81844">
        <w:rPr>
          <w:rFonts w:ascii="Times New Roman" w:hAnsi="Times New Roman"/>
        </w:rPr>
        <w:t xml:space="preserve">Wildlife populations in Kafue NP and GMAs have been severely depleted by many years of under-protection and illegal activities with aerial surveys (invariably under-counts) suggesting a stocking rate of 1.1 Large Stock Unit (450kg) </w:t>
      </w:r>
      <w:r>
        <w:rPr>
          <w:rFonts w:ascii="Times New Roman" w:hAnsi="Times New Roman"/>
        </w:rPr>
        <w:t>km2</w:t>
      </w:r>
      <w:r w:rsidRPr="00F81844">
        <w:rPr>
          <w:rFonts w:ascii="Times New Roman" w:hAnsi="Times New Roman"/>
        </w:rPr>
        <w:t>, or 8.6% of estimated carrying capacity (</w:t>
      </w:r>
      <w:r>
        <w:rPr>
          <w:rFonts w:ascii="Times New Roman" w:hAnsi="Times New Roman"/>
        </w:rPr>
        <w:t xml:space="preserve">See </w:t>
      </w:r>
      <w:r w:rsidRPr="00F81844">
        <w:rPr>
          <w:rFonts w:ascii="Times New Roman" w:hAnsi="Times New Roman"/>
        </w:rPr>
        <w:t>Annex 20) while hunting quotas and revenues suggests that GMA wildlife populations are currently 5% or less of carrying capacity (</w:t>
      </w:r>
      <w:r>
        <w:rPr>
          <w:rFonts w:ascii="Times New Roman" w:hAnsi="Times New Roman"/>
        </w:rPr>
        <w:t xml:space="preserve">See </w:t>
      </w:r>
      <w:r w:rsidRPr="00F81844">
        <w:rPr>
          <w:rFonts w:ascii="Times New Roman" w:hAnsi="Times New Roman"/>
        </w:rPr>
        <w:t xml:space="preserve">Annex 17).  Nonetheless, there is enough wildlife to </w:t>
      </w:r>
      <w:r w:rsidRPr="00F81844">
        <w:rPr>
          <w:rFonts w:ascii="Times New Roman" w:hAnsi="Times New Roman"/>
        </w:rPr>
        <w:lastRenderedPageBreak/>
        <w:t>provide the foundation for rapid recovery as has occurred around lodges</w:t>
      </w:r>
      <w:r>
        <w:rPr>
          <w:rFonts w:ascii="Times New Roman" w:hAnsi="Times New Roman"/>
        </w:rPr>
        <w:t xml:space="preserve"> and through improved protection provided by the </w:t>
      </w:r>
      <w:r w:rsidRPr="00F81844">
        <w:rPr>
          <w:rFonts w:ascii="Times New Roman" w:hAnsi="Times New Roman"/>
        </w:rPr>
        <w:t>SEED</w:t>
      </w:r>
      <w:r>
        <w:rPr>
          <w:rFonts w:ascii="Times New Roman" w:hAnsi="Times New Roman"/>
        </w:rPr>
        <w:t xml:space="preserve"> Project</w:t>
      </w:r>
      <w:r w:rsidRPr="00F81844">
        <w:rPr>
          <w:rFonts w:ascii="Times New Roman" w:hAnsi="Times New Roman"/>
        </w:rPr>
        <w:t>.</w:t>
      </w:r>
    </w:p>
    <w:p w14:paraId="5832EC62" w14:textId="77777777" w:rsidR="00942E5C" w:rsidRPr="00F81844" w:rsidRDefault="00942E5C" w:rsidP="00C93FEC">
      <w:pPr>
        <w:spacing w:after="120" w:line="240" w:lineRule="auto"/>
        <w:jc w:val="both"/>
        <w:rPr>
          <w:rFonts w:ascii="Times New Roman" w:hAnsi="Times New Roman"/>
        </w:rPr>
      </w:pPr>
      <w:r w:rsidRPr="00F81844">
        <w:rPr>
          <w:rFonts w:ascii="Times New Roman" w:hAnsi="Times New Roman"/>
          <w:u w:val="single"/>
        </w:rPr>
        <w:t>Economics of wildlife in KNP and GMAs:</w:t>
      </w:r>
      <w:r w:rsidRPr="00F81844">
        <w:rPr>
          <w:rFonts w:ascii="Times New Roman" w:hAnsi="Times New Roman"/>
        </w:rPr>
        <w:t xml:space="preserve"> </w:t>
      </w:r>
      <w:r>
        <w:rPr>
          <w:rFonts w:ascii="Times New Roman" w:hAnsi="Times New Roman"/>
        </w:rPr>
        <w:t>Additional data collected at the PPG phase have confirmed that w</w:t>
      </w:r>
      <w:r w:rsidRPr="00F81844">
        <w:rPr>
          <w:rFonts w:ascii="Times New Roman" w:hAnsi="Times New Roman"/>
        </w:rPr>
        <w:t xml:space="preserve">ildlife is greatly under-valued in the </w:t>
      </w:r>
      <w:r>
        <w:rPr>
          <w:rFonts w:ascii="Times New Roman" w:hAnsi="Times New Roman"/>
        </w:rPr>
        <w:t>G</w:t>
      </w:r>
      <w:r w:rsidRPr="00F81844">
        <w:rPr>
          <w:rFonts w:ascii="Times New Roman" w:hAnsi="Times New Roman"/>
        </w:rPr>
        <w:t>KNP (</w:t>
      </w:r>
      <w:r>
        <w:rPr>
          <w:rFonts w:ascii="Times New Roman" w:hAnsi="Times New Roman"/>
        </w:rPr>
        <w:t xml:space="preserve">See </w:t>
      </w:r>
      <w:r w:rsidRPr="00F81844">
        <w:rPr>
          <w:rFonts w:ascii="Times New Roman" w:hAnsi="Times New Roman"/>
        </w:rPr>
        <w:t>Annex 4</w:t>
      </w:r>
      <w:r>
        <w:rPr>
          <w:rFonts w:ascii="Times New Roman" w:hAnsi="Times New Roman"/>
        </w:rPr>
        <w:t xml:space="preserve"> &amp;</w:t>
      </w:r>
      <w:r w:rsidRPr="00F81844">
        <w:rPr>
          <w:rFonts w:ascii="Times New Roman" w:hAnsi="Times New Roman"/>
        </w:rPr>
        <w:t xml:space="preserve"> MCC Reports).  The average income from wildlife in the GMAs surrounding KNP is $44/</w:t>
      </w:r>
      <w:r>
        <w:rPr>
          <w:rFonts w:ascii="Times New Roman" w:hAnsi="Times New Roman"/>
        </w:rPr>
        <w:t>km2</w:t>
      </w:r>
      <w:r w:rsidRPr="00F81844">
        <w:rPr>
          <w:rFonts w:ascii="Times New Roman" w:hAnsi="Times New Roman"/>
        </w:rPr>
        <w:t>, a tenth of potential as judged by detailed MCC analysis (</w:t>
      </w:r>
      <w:r>
        <w:rPr>
          <w:rFonts w:ascii="Times New Roman" w:hAnsi="Times New Roman"/>
        </w:rPr>
        <w:t xml:space="preserve">which estimates potential income streams  of up to </w:t>
      </w:r>
      <w:r w:rsidRPr="00F81844">
        <w:rPr>
          <w:rFonts w:ascii="Times New Roman" w:hAnsi="Times New Roman"/>
        </w:rPr>
        <w:t xml:space="preserve">$750/ </w:t>
      </w:r>
      <w:r>
        <w:rPr>
          <w:rFonts w:ascii="Times New Roman" w:hAnsi="Times New Roman"/>
        </w:rPr>
        <w:t>km2</w:t>
      </w:r>
      <w:r w:rsidRPr="00F81844">
        <w:rPr>
          <w:rFonts w:ascii="Times New Roman" w:hAnsi="Times New Roman"/>
        </w:rPr>
        <w:t xml:space="preserve">), and an order of magnitude lower than similar areas such as Luawata GMA in </w:t>
      </w:r>
      <w:r>
        <w:rPr>
          <w:rFonts w:ascii="Times New Roman" w:hAnsi="Times New Roman"/>
        </w:rPr>
        <w:t>E</w:t>
      </w:r>
      <w:r w:rsidRPr="00F81844">
        <w:rPr>
          <w:rFonts w:ascii="Times New Roman" w:hAnsi="Times New Roman"/>
        </w:rPr>
        <w:t>astern Zambia ($150/</w:t>
      </w:r>
      <w:r>
        <w:rPr>
          <w:rFonts w:ascii="Times New Roman" w:hAnsi="Times New Roman"/>
        </w:rPr>
        <w:t>km2</w:t>
      </w:r>
      <w:r w:rsidRPr="00F81844">
        <w:rPr>
          <w:rFonts w:ascii="Times New Roman" w:hAnsi="Times New Roman"/>
        </w:rPr>
        <w:t>) and game ranches in South Africa ($250-1,150/</w:t>
      </w:r>
      <w:r>
        <w:rPr>
          <w:rFonts w:ascii="Times New Roman" w:hAnsi="Times New Roman"/>
        </w:rPr>
        <w:t>km2</w:t>
      </w:r>
      <w:r w:rsidRPr="00F81844">
        <w:rPr>
          <w:rFonts w:ascii="Times New Roman" w:hAnsi="Times New Roman"/>
        </w:rPr>
        <w:t xml:space="preserve">).  </w:t>
      </w:r>
      <w:r>
        <w:rPr>
          <w:rFonts w:ascii="Times New Roman" w:hAnsi="Times New Roman"/>
        </w:rPr>
        <w:t>Levels of e</w:t>
      </w:r>
      <w:r w:rsidRPr="00F81844">
        <w:rPr>
          <w:rFonts w:ascii="Times New Roman" w:hAnsi="Times New Roman"/>
        </w:rPr>
        <w:t xml:space="preserve">mployment </w:t>
      </w:r>
      <w:r>
        <w:rPr>
          <w:rFonts w:ascii="Times New Roman" w:hAnsi="Times New Roman"/>
        </w:rPr>
        <w:t>are</w:t>
      </w:r>
      <w:r w:rsidRPr="00F81844">
        <w:rPr>
          <w:rFonts w:ascii="Times New Roman" w:hAnsi="Times New Roman"/>
        </w:rPr>
        <w:t xml:space="preserve"> similarly low.  In South Africa, wildlife on private land provides one job for every 25-250 hectares and wages varying from $11-375/ha.  </w:t>
      </w:r>
      <w:r>
        <w:rPr>
          <w:rFonts w:ascii="Times New Roman" w:hAnsi="Times New Roman"/>
        </w:rPr>
        <w:t xml:space="preserve">Applying </w:t>
      </w:r>
      <w:r w:rsidRPr="00F81844">
        <w:rPr>
          <w:rFonts w:ascii="Times New Roman" w:hAnsi="Times New Roman"/>
        </w:rPr>
        <w:t>even these lower limits, the GMAs around KNP (40,871</w:t>
      </w:r>
      <w:r>
        <w:rPr>
          <w:rFonts w:ascii="Times New Roman" w:hAnsi="Times New Roman"/>
        </w:rPr>
        <w:t>km2</w:t>
      </w:r>
      <w:r w:rsidRPr="00F81844">
        <w:rPr>
          <w:rFonts w:ascii="Times New Roman" w:hAnsi="Times New Roman"/>
        </w:rPr>
        <w:t xml:space="preserve">) </w:t>
      </w:r>
      <w:r>
        <w:rPr>
          <w:rFonts w:ascii="Times New Roman" w:hAnsi="Times New Roman"/>
        </w:rPr>
        <w:t>c</w:t>
      </w:r>
      <w:r w:rsidRPr="00F81844">
        <w:rPr>
          <w:rFonts w:ascii="Times New Roman" w:hAnsi="Times New Roman"/>
        </w:rPr>
        <w:t xml:space="preserve">ould yield 16,000 jobs with an annual wage bill of </w:t>
      </w:r>
      <w:r>
        <w:rPr>
          <w:rFonts w:ascii="Times New Roman" w:hAnsi="Times New Roman"/>
        </w:rPr>
        <w:t xml:space="preserve">USD </w:t>
      </w:r>
      <w:r w:rsidRPr="00F81844">
        <w:rPr>
          <w:rFonts w:ascii="Times New Roman" w:hAnsi="Times New Roman"/>
        </w:rPr>
        <w:t xml:space="preserve">$47 million. </w:t>
      </w:r>
      <w:r>
        <w:rPr>
          <w:rFonts w:ascii="Times New Roman" w:hAnsi="Times New Roman"/>
        </w:rPr>
        <w:t xml:space="preserve">By way of comparison, </w:t>
      </w:r>
      <w:r w:rsidRPr="00F81844">
        <w:rPr>
          <w:rFonts w:ascii="Times New Roman" w:hAnsi="Times New Roman"/>
        </w:rPr>
        <w:t>Kruger NP (which is slightly smaller than KNP) supports 7,000 tourism beds (half inside the Park) and more than 15,000 jobs.</w:t>
      </w:r>
    </w:p>
    <w:bookmarkEnd w:id="11"/>
    <w:p w14:paraId="5832EC63" w14:textId="77777777" w:rsidR="00942E5C" w:rsidRPr="00F81844" w:rsidRDefault="00942E5C" w:rsidP="00C93FEC">
      <w:pPr>
        <w:spacing w:before="120" w:after="120" w:line="240" w:lineRule="auto"/>
        <w:jc w:val="both"/>
        <w:rPr>
          <w:rFonts w:ascii="Times New Roman" w:hAnsi="Times New Roman"/>
        </w:rPr>
      </w:pPr>
      <w:r>
        <w:rPr>
          <w:rFonts w:ascii="Times New Roman" w:hAnsi="Times New Roman"/>
        </w:rPr>
        <w:t xml:space="preserve">Fortunately the long term decline in Zambia’s PAs has recently been reversed, with the METT tracking tool linking improvements to the management of </w:t>
      </w:r>
      <w:r w:rsidRPr="00F81844">
        <w:rPr>
          <w:rFonts w:ascii="Times New Roman" w:hAnsi="Times New Roman"/>
        </w:rPr>
        <w:t>PAs as decentralized cost centers</w:t>
      </w:r>
      <w:r>
        <w:rPr>
          <w:rFonts w:ascii="Times New Roman" w:hAnsi="Times New Roman"/>
        </w:rPr>
        <w:t xml:space="preserve"> (e.g. KNP, South Luangwa) and PPPs (e.g. Liuwa Plains, Kasanka and North Luangwa NPs)</w:t>
      </w:r>
      <w:r w:rsidRPr="00F81844">
        <w:rPr>
          <w:rFonts w:ascii="Times New Roman" w:hAnsi="Times New Roman"/>
        </w:rPr>
        <w:t xml:space="preserve">.  </w:t>
      </w:r>
      <w:r>
        <w:rPr>
          <w:rFonts w:ascii="Times New Roman" w:hAnsi="Times New Roman"/>
        </w:rPr>
        <w:t xml:space="preserve">In KNP the SEED project supported ZAWA to replicate </w:t>
      </w:r>
      <w:r w:rsidRPr="00F81844">
        <w:rPr>
          <w:rFonts w:ascii="Times New Roman" w:hAnsi="Times New Roman"/>
        </w:rPr>
        <w:t xml:space="preserve">the now sustainable South Luangwa </w:t>
      </w:r>
      <w:r>
        <w:rPr>
          <w:rFonts w:ascii="Times New Roman" w:hAnsi="Times New Roman"/>
        </w:rPr>
        <w:t xml:space="preserve">decentralized costs centre </w:t>
      </w:r>
      <w:r w:rsidRPr="00F81844">
        <w:rPr>
          <w:rFonts w:ascii="Times New Roman" w:hAnsi="Times New Roman"/>
        </w:rPr>
        <w:t>model (</w:t>
      </w:r>
      <w:r>
        <w:rPr>
          <w:rFonts w:ascii="Times New Roman" w:hAnsi="Times New Roman"/>
        </w:rPr>
        <w:t xml:space="preserve">also </w:t>
      </w:r>
      <w:r w:rsidRPr="00F81844">
        <w:rPr>
          <w:rFonts w:ascii="Times New Roman" w:hAnsi="Times New Roman"/>
        </w:rPr>
        <w:t xml:space="preserve">funded by Norway).  KNP park fees increased from </w:t>
      </w:r>
      <w:r>
        <w:rPr>
          <w:rFonts w:ascii="Times New Roman" w:hAnsi="Times New Roman"/>
        </w:rPr>
        <w:t xml:space="preserve">USD </w:t>
      </w:r>
      <w:r w:rsidRPr="00F81844">
        <w:rPr>
          <w:rFonts w:ascii="Times New Roman" w:hAnsi="Times New Roman"/>
        </w:rPr>
        <w:t>$120,000 to $600,000 between 2005 and 2012 as a result of park rehabilitation</w:t>
      </w:r>
      <w:r>
        <w:rPr>
          <w:rFonts w:ascii="Times New Roman" w:hAnsi="Times New Roman"/>
        </w:rPr>
        <w:t xml:space="preserve"> and the decline in wildlife through poaching was reversed</w:t>
      </w:r>
      <w:r w:rsidRPr="00F81844">
        <w:rPr>
          <w:rFonts w:ascii="Times New Roman" w:hAnsi="Times New Roman"/>
        </w:rPr>
        <w:t xml:space="preserve"> (</w:t>
      </w:r>
      <w:r>
        <w:rPr>
          <w:rFonts w:ascii="Times New Roman" w:hAnsi="Times New Roman"/>
        </w:rPr>
        <w:t xml:space="preserve">See Table 1 – more info can be found in </w:t>
      </w:r>
      <w:r w:rsidRPr="00F81844">
        <w:rPr>
          <w:rFonts w:ascii="Times New Roman" w:hAnsi="Times New Roman"/>
        </w:rPr>
        <w:t xml:space="preserve">Annex 17).  Kafue NP </w:t>
      </w:r>
      <w:r>
        <w:rPr>
          <w:rFonts w:ascii="Times New Roman" w:hAnsi="Times New Roman"/>
        </w:rPr>
        <w:t xml:space="preserve">is potentially self-sustaining; it </w:t>
      </w:r>
      <w:r w:rsidRPr="00F81844">
        <w:rPr>
          <w:rFonts w:ascii="Times New Roman" w:hAnsi="Times New Roman"/>
        </w:rPr>
        <w:t>can easily support 1,200 tourism beds</w:t>
      </w:r>
      <w:r>
        <w:rPr>
          <w:rFonts w:ascii="Times New Roman" w:hAnsi="Times New Roman"/>
        </w:rPr>
        <w:t xml:space="preserve"> and w</w:t>
      </w:r>
      <w:r w:rsidRPr="00F81844">
        <w:rPr>
          <w:rFonts w:ascii="Times New Roman" w:hAnsi="Times New Roman"/>
        </w:rPr>
        <w:t xml:space="preserve">ith effective lease agreements and PPPs this should increase park fees to </w:t>
      </w:r>
      <w:r>
        <w:rPr>
          <w:rFonts w:ascii="Times New Roman" w:hAnsi="Times New Roman"/>
        </w:rPr>
        <w:t xml:space="preserve">USD </w:t>
      </w:r>
      <w:r w:rsidRPr="00F81844">
        <w:rPr>
          <w:rFonts w:ascii="Times New Roman" w:hAnsi="Times New Roman"/>
        </w:rPr>
        <w:t>$3.4</w:t>
      </w:r>
      <w:r>
        <w:rPr>
          <w:rFonts w:ascii="Times New Roman" w:hAnsi="Times New Roman"/>
        </w:rPr>
        <w:t xml:space="preserve"> </w:t>
      </w:r>
      <w:r w:rsidRPr="00F81844">
        <w:rPr>
          <w:rFonts w:ascii="Times New Roman" w:hAnsi="Times New Roman"/>
        </w:rPr>
        <w:t xml:space="preserve">million (conservatively) or </w:t>
      </w:r>
      <w:r>
        <w:rPr>
          <w:rFonts w:ascii="Times New Roman" w:hAnsi="Times New Roman"/>
        </w:rPr>
        <w:t xml:space="preserve">USD </w:t>
      </w:r>
      <w:r w:rsidRPr="00F81844">
        <w:rPr>
          <w:rFonts w:ascii="Times New Roman" w:hAnsi="Times New Roman"/>
        </w:rPr>
        <w:t>$9.5</w:t>
      </w:r>
      <w:r>
        <w:rPr>
          <w:rFonts w:ascii="Times New Roman" w:hAnsi="Times New Roman"/>
        </w:rPr>
        <w:t xml:space="preserve"> </w:t>
      </w:r>
      <w:r w:rsidRPr="00F81844">
        <w:rPr>
          <w:rFonts w:ascii="Times New Roman" w:hAnsi="Times New Roman"/>
        </w:rPr>
        <w:t>m</w:t>
      </w:r>
      <w:r>
        <w:rPr>
          <w:rFonts w:ascii="Times New Roman" w:hAnsi="Times New Roman"/>
        </w:rPr>
        <w:t>illion</w:t>
      </w:r>
      <w:r w:rsidRPr="00F81844">
        <w:rPr>
          <w:rFonts w:ascii="Times New Roman" w:hAnsi="Times New Roman"/>
        </w:rPr>
        <w:t xml:space="preserve"> (MCC estimate) within ten years compared to annual operating costs of approximately </w:t>
      </w:r>
      <w:r>
        <w:rPr>
          <w:rFonts w:ascii="Times New Roman" w:hAnsi="Times New Roman"/>
        </w:rPr>
        <w:t xml:space="preserve">USD </w:t>
      </w:r>
      <w:r w:rsidRPr="00F81844">
        <w:rPr>
          <w:rFonts w:ascii="Times New Roman" w:hAnsi="Times New Roman"/>
        </w:rPr>
        <w:t>$2.0-2.5</w:t>
      </w:r>
      <w:r>
        <w:rPr>
          <w:rFonts w:ascii="Times New Roman" w:hAnsi="Times New Roman"/>
        </w:rPr>
        <w:t xml:space="preserve"> million</w:t>
      </w:r>
      <w:r w:rsidRPr="00F81844">
        <w:rPr>
          <w:rFonts w:ascii="Times New Roman" w:hAnsi="Times New Roman"/>
        </w:rPr>
        <w:t xml:space="preserve">.  </w:t>
      </w:r>
      <w:r>
        <w:rPr>
          <w:rFonts w:ascii="Times New Roman" w:hAnsi="Times New Roman"/>
        </w:rPr>
        <w:t xml:space="preserve">By contrast the path to sustainability in WLNP will be much longer, and it </w:t>
      </w:r>
      <w:r w:rsidRPr="00646039">
        <w:rPr>
          <w:rFonts w:ascii="Times New Roman" w:hAnsi="Times New Roman"/>
        </w:rPr>
        <w:t>was designed to be advertised for PPP under the UNDP REMNPAS Project</w:t>
      </w:r>
      <w:r>
        <w:rPr>
          <w:rFonts w:ascii="Times New Roman" w:hAnsi="Times New Roman"/>
        </w:rPr>
        <w:t>.</w:t>
      </w:r>
      <w:r w:rsidRPr="00F81844">
        <w:rPr>
          <w:rFonts w:ascii="Times New Roman" w:hAnsi="Times New Roman"/>
        </w:rPr>
        <w:t xml:space="preserve"> </w:t>
      </w:r>
    </w:p>
    <w:p w14:paraId="5832EC64" w14:textId="77777777" w:rsidR="00942E5C" w:rsidRPr="00BF27E1" w:rsidRDefault="00942E5C" w:rsidP="00166E25">
      <w:pPr>
        <w:keepNext/>
        <w:jc w:val="center"/>
        <w:rPr>
          <w:rFonts w:ascii="Times New Roman" w:hAnsi="Times New Roman"/>
          <w:b/>
          <w:sz w:val="20"/>
          <w:szCs w:val="20"/>
        </w:rPr>
      </w:pPr>
      <w:bookmarkStart w:id="12" w:name="_Toc351732026"/>
      <w:r w:rsidRPr="00BF27E1">
        <w:rPr>
          <w:rFonts w:ascii="Times New Roman" w:hAnsi="Times New Roman"/>
          <w:b/>
          <w:sz w:val="20"/>
          <w:szCs w:val="20"/>
        </w:rPr>
        <w:t xml:space="preserve">Table </w:t>
      </w:r>
      <w:r w:rsidRPr="00BF27E1">
        <w:rPr>
          <w:rFonts w:ascii="Times New Roman" w:hAnsi="Times New Roman"/>
          <w:b/>
          <w:sz w:val="20"/>
          <w:szCs w:val="20"/>
        </w:rPr>
        <w:fldChar w:fldCharType="begin"/>
      </w:r>
      <w:r w:rsidRPr="00BF27E1">
        <w:rPr>
          <w:rFonts w:ascii="Times New Roman" w:hAnsi="Times New Roman"/>
          <w:b/>
          <w:sz w:val="20"/>
          <w:szCs w:val="20"/>
        </w:rPr>
        <w:instrText xml:space="preserve"> SEQ Table \* ARABIC </w:instrText>
      </w:r>
      <w:r w:rsidRPr="00BF27E1">
        <w:rPr>
          <w:rFonts w:ascii="Times New Roman" w:hAnsi="Times New Roman"/>
          <w:b/>
          <w:sz w:val="20"/>
          <w:szCs w:val="20"/>
        </w:rPr>
        <w:fldChar w:fldCharType="separate"/>
      </w:r>
      <w:r w:rsidR="00BE47C6">
        <w:rPr>
          <w:rFonts w:ascii="Times New Roman" w:hAnsi="Times New Roman"/>
          <w:b/>
          <w:noProof/>
          <w:sz w:val="20"/>
          <w:szCs w:val="20"/>
        </w:rPr>
        <w:t>1</w:t>
      </w:r>
      <w:r w:rsidRPr="00BF27E1">
        <w:rPr>
          <w:rFonts w:ascii="Times New Roman" w:hAnsi="Times New Roman"/>
          <w:b/>
          <w:sz w:val="20"/>
          <w:szCs w:val="20"/>
        </w:rPr>
        <w:fldChar w:fldCharType="end"/>
      </w:r>
      <w:r w:rsidRPr="00BF27E1">
        <w:rPr>
          <w:rFonts w:ascii="Times New Roman" w:hAnsi="Times New Roman"/>
          <w:b/>
          <w:sz w:val="20"/>
          <w:szCs w:val="20"/>
        </w:rPr>
        <w:t xml:space="preserve"> –</w:t>
      </w:r>
      <w:r>
        <w:rPr>
          <w:rFonts w:ascii="Times New Roman" w:hAnsi="Times New Roman"/>
          <w:b/>
          <w:sz w:val="20"/>
          <w:szCs w:val="20"/>
        </w:rPr>
        <w:t xml:space="preserve"> </w:t>
      </w:r>
      <w:r w:rsidRPr="00BF27E1">
        <w:rPr>
          <w:rFonts w:ascii="Times New Roman" w:hAnsi="Times New Roman"/>
          <w:b/>
          <w:sz w:val="20"/>
          <w:szCs w:val="20"/>
        </w:rPr>
        <w:t>Tourism revenues and projections for KNP</w:t>
      </w:r>
      <w:bookmarkEnd w:id="12"/>
    </w:p>
    <w:tbl>
      <w:tblPr>
        <w:tblW w:w="8041" w:type="dxa"/>
        <w:tblInd w:w="1188" w:type="dxa"/>
        <w:tblLayout w:type="fixed"/>
        <w:tblLook w:val="00A0" w:firstRow="1" w:lastRow="0" w:firstColumn="1" w:lastColumn="0" w:noHBand="0" w:noVBand="0"/>
      </w:tblPr>
      <w:tblGrid>
        <w:gridCol w:w="2322"/>
        <w:gridCol w:w="1089"/>
        <w:gridCol w:w="1255"/>
        <w:gridCol w:w="1647"/>
        <w:gridCol w:w="1728"/>
      </w:tblGrid>
      <w:tr w:rsidR="00942E5C" w:rsidRPr="00AB429D" w14:paraId="5832EC6A" w14:textId="77777777" w:rsidTr="00483CE9">
        <w:trPr>
          <w:trHeight w:val="255"/>
        </w:trPr>
        <w:tc>
          <w:tcPr>
            <w:tcW w:w="2322" w:type="dxa"/>
            <w:tcBorders>
              <w:top w:val="single" w:sz="4" w:space="0" w:color="auto"/>
              <w:left w:val="single" w:sz="4" w:space="0" w:color="auto"/>
              <w:bottom w:val="single" w:sz="4" w:space="0" w:color="auto"/>
              <w:right w:val="single" w:sz="4" w:space="0" w:color="auto"/>
            </w:tcBorders>
            <w:shd w:val="clear" w:color="auto" w:fill="FFFF00"/>
            <w:noWrap/>
          </w:tcPr>
          <w:p w14:paraId="5832EC65" w14:textId="77777777" w:rsidR="00942E5C" w:rsidRPr="00166E25" w:rsidRDefault="00942E5C" w:rsidP="00803A7F">
            <w:pPr>
              <w:spacing w:after="0"/>
              <w:jc w:val="center"/>
              <w:rPr>
                <w:rFonts w:ascii="Times New Roman" w:hAnsi="Times New Roman"/>
                <w:b/>
                <w:sz w:val="20"/>
                <w:szCs w:val="20"/>
              </w:rPr>
            </w:pPr>
            <w:r w:rsidRPr="00166E25">
              <w:rPr>
                <w:rFonts w:ascii="Times New Roman" w:hAnsi="Times New Roman"/>
                <w:b/>
                <w:sz w:val="20"/>
                <w:szCs w:val="20"/>
              </w:rPr>
              <w:t>Tourism Income in Kafue National Park</w:t>
            </w:r>
          </w:p>
        </w:tc>
        <w:tc>
          <w:tcPr>
            <w:tcW w:w="1089" w:type="dxa"/>
            <w:tcBorders>
              <w:top w:val="single" w:sz="4" w:space="0" w:color="auto"/>
              <w:left w:val="nil"/>
              <w:bottom w:val="single" w:sz="4" w:space="0" w:color="auto"/>
              <w:right w:val="single" w:sz="4" w:space="0" w:color="auto"/>
            </w:tcBorders>
            <w:shd w:val="clear" w:color="auto" w:fill="FFFF00"/>
            <w:noWrap/>
          </w:tcPr>
          <w:p w14:paraId="5832EC66" w14:textId="77777777" w:rsidR="00942E5C" w:rsidRPr="00166E25" w:rsidRDefault="00942E5C" w:rsidP="00803A7F">
            <w:pPr>
              <w:spacing w:after="0"/>
              <w:jc w:val="center"/>
              <w:rPr>
                <w:rFonts w:ascii="Times New Roman" w:hAnsi="Times New Roman"/>
                <w:b/>
                <w:bCs/>
                <w:sz w:val="20"/>
                <w:szCs w:val="20"/>
              </w:rPr>
            </w:pPr>
            <w:r w:rsidRPr="00166E25">
              <w:rPr>
                <w:rFonts w:ascii="Times New Roman" w:hAnsi="Times New Roman"/>
                <w:b/>
                <w:bCs/>
                <w:sz w:val="20"/>
                <w:szCs w:val="20"/>
              </w:rPr>
              <w:t>2005</w:t>
            </w:r>
          </w:p>
        </w:tc>
        <w:tc>
          <w:tcPr>
            <w:tcW w:w="1255" w:type="dxa"/>
            <w:tcBorders>
              <w:top w:val="single" w:sz="4" w:space="0" w:color="auto"/>
              <w:left w:val="nil"/>
              <w:bottom w:val="single" w:sz="4" w:space="0" w:color="auto"/>
              <w:right w:val="single" w:sz="4" w:space="0" w:color="auto"/>
            </w:tcBorders>
            <w:shd w:val="clear" w:color="auto" w:fill="FFFF00"/>
            <w:noWrap/>
          </w:tcPr>
          <w:p w14:paraId="5832EC67" w14:textId="77777777" w:rsidR="00942E5C" w:rsidRPr="00166E25" w:rsidRDefault="00942E5C" w:rsidP="00803A7F">
            <w:pPr>
              <w:spacing w:after="0"/>
              <w:jc w:val="center"/>
              <w:rPr>
                <w:rFonts w:ascii="Times New Roman" w:hAnsi="Times New Roman"/>
                <w:b/>
                <w:bCs/>
                <w:sz w:val="20"/>
                <w:szCs w:val="20"/>
              </w:rPr>
            </w:pPr>
            <w:r w:rsidRPr="00166E25">
              <w:rPr>
                <w:rFonts w:ascii="Times New Roman" w:hAnsi="Times New Roman"/>
                <w:b/>
                <w:bCs/>
                <w:sz w:val="20"/>
                <w:szCs w:val="20"/>
              </w:rPr>
              <w:t>Current</w:t>
            </w:r>
          </w:p>
        </w:tc>
        <w:tc>
          <w:tcPr>
            <w:tcW w:w="1647" w:type="dxa"/>
            <w:tcBorders>
              <w:top w:val="single" w:sz="4" w:space="0" w:color="auto"/>
              <w:left w:val="nil"/>
              <w:bottom w:val="single" w:sz="4" w:space="0" w:color="auto"/>
              <w:right w:val="single" w:sz="4" w:space="0" w:color="auto"/>
            </w:tcBorders>
            <w:shd w:val="clear" w:color="auto" w:fill="FFFF00"/>
            <w:noWrap/>
          </w:tcPr>
          <w:p w14:paraId="5832EC68" w14:textId="77777777" w:rsidR="00942E5C" w:rsidRPr="00166E25" w:rsidRDefault="00942E5C" w:rsidP="00803A7F">
            <w:pPr>
              <w:spacing w:after="0"/>
              <w:jc w:val="center"/>
              <w:rPr>
                <w:rFonts w:ascii="Times New Roman" w:hAnsi="Times New Roman"/>
                <w:b/>
                <w:bCs/>
                <w:sz w:val="20"/>
                <w:szCs w:val="20"/>
              </w:rPr>
            </w:pPr>
            <w:r w:rsidRPr="00166E25">
              <w:rPr>
                <w:rFonts w:ascii="Times New Roman" w:hAnsi="Times New Roman"/>
                <w:b/>
                <w:bCs/>
                <w:sz w:val="20"/>
                <w:szCs w:val="20"/>
              </w:rPr>
              <w:t>Conservative Estimate</w:t>
            </w:r>
          </w:p>
        </w:tc>
        <w:tc>
          <w:tcPr>
            <w:tcW w:w="1728" w:type="dxa"/>
            <w:tcBorders>
              <w:top w:val="single" w:sz="4" w:space="0" w:color="auto"/>
              <w:left w:val="nil"/>
              <w:bottom w:val="single" w:sz="4" w:space="0" w:color="auto"/>
              <w:right w:val="single" w:sz="4" w:space="0" w:color="auto"/>
            </w:tcBorders>
            <w:shd w:val="clear" w:color="auto" w:fill="FFFF00"/>
            <w:noWrap/>
          </w:tcPr>
          <w:p w14:paraId="5832EC69" w14:textId="77777777" w:rsidR="00942E5C" w:rsidRPr="00166E25" w:rsidRDefault="00942E5C" w:rsidP="00803A7F">
            <w:pPr>
              <w:spacing w:after="0"/>
              <w:jc w:val="center"/>
              <w:rPr>
                <w:rFonts w:ascii="Times New Roman" w:hAnsi="Times New Roman"/>
                <w:b/>
                <w:bCs/>
                <w:sz w:val="20"/>
                <w:szCs w:val="20"/>
              </w:rPr>
            </w:pPr>
            <w:r w:rsidRPr="00166E25">
              <w:rPr>
                <w:rFonts w:ascii="Times New Roman" w:hAnsi="Times New Roman"/>
                <w:b/>
                <w:bCs/>
                <w:sz w:val="20"/>
                <w:szCs w:val="20"/>
              </w:rPr>
              <w:t>MCC Estimates (Y10)</w:t>
            </w:r>
          </w:p>
        </w:tc>
      </w:tr>
      <w:tr w:rsidR="00942E5C" w:rsidRPr="00AB429D" w14:paraId="5832EC70" w14:textId="77777777" w:rsidTr="00483CE9">
        <w:trPr>
          <w:trHeight w:val="255"/>
        </w:trPr>
        <w:tc>
          <w:tcPr>
            <w:tcW w:w="2322" w:type="dxa"/>
            <w:tcBorders>
              <w:top w:val="nil"/>
              <w:left w:val="single" w:sz="4" w:space="0" w:color="auto"/>
              <w:bottom w:val="single" w:sz="4" w:space="0" w:color="auto"/>
              <w:right w:val="single" w:sz="4" w:space="0" w:color="auto"/>
            </w:tcBorders>
            <w:noWrap/>
          </w:tcPr>
          <w:p w14:paraId="5832EC6B" w14:textId="77777777" w:rsidR="00942E5C" w:rsidRPr="00166E25" w:rsidRDefault="00942E5C" w:rsidP="00803A7F">
            <w:pPr>
              <w:spacing w:after="0"/>
              <w:jc w:val="center"/>
              <w:rPr>
                <w:rFonts w:ascii="Times New Roman" w:hAnsi="Times New Roman"/>
                <w:sz w:val="20"/>
                <w:szCs w:val="20"/>
              </w:rPr>
            </w:pPr>
            <w:r w:rsidRPr="00166E25">
              <w:rPr>
                <w:rFonts w:ascii="Times New Roman" w:hAnsi="Times New Roman"/>
                <w:sz w:val="20"/>
                <w:szCs w:val="20"/>
              </w:rPr>
              <w:t>Park Income</w:t>
            </w:r>
          </w:p>
        </w:tc>
        <w:tc>
          <w:tcPr>
            <w:tcW w:w="1089" w:type="dxa"/>
            <w:tcBorders>
              <w:top w:val="nil"/>
              <w:left w:val="nil"/>
              <w:bottom w:val="single" w:sz="4" w:space="0" w:color="auto"/>
              <w:right w:val="single" w:sz="4" w:space="0" w:color="auto"/>
            </w:tcBorders>
            <w:noWrap/>
          </w:tcPr>
          <w:p w14:paraId="5832EC6C" w14:textId="77777777" w:rsidR="00942E5C" w:rsidRPr="00166E25" w:rsidRDefault="00942E5C" w:rsidP="00803A7F">
            <w:pPr>
              <w:spacing w:after="0"/>
              <w:jc w:val="center"/>
              <w:rPr>
                <w:rFonts w:ascii="Times New Roman" w:hAnsi="Times New Roman"/>
                <w:sz w:val="20"/>
                <w:szCs w:val="20"/>
              </w:rPr>
            </w:pPr>
            <w:r w:rsidRPr="00166E25">
              <w:rPr>
                <w:rFonts w:ascii="Times New Roman" w:hAnsi="Times New Roman"/>
                <w:sz w:val="20"/>
                <w:szCs w:val="20"/>
              </w:rPr>
              <w:t>120,000</w:t>
            </w:r>
          </w:p>
        </w:tc>
        <w:tc>
          <w:tcPr>
            <w:tcW w:w="1255" w:type="dxa"/>
            <w:tcBorders>
              <w:top w:val="nil"/>
              <w:left w:val="nil"/>
              <w:bottom w:val="single" w:sz="4" w:space="0" w:color="auto"/>
              <w:right w:val="single" w:sz="4" w:space="0" w:color="auto"/>
            </w:tcBorders>
            <w:noWrap/>
          </w:tcPr>
          <w:p w14:paraId="5832EC6D" w14:textId="77777777" w:rsidR="00942E5C" w:rsidRPr="00166E25" w:rsidRDefault="00942E5C" w:rsidP="00803A7F">
            <w:pPr>
              <w:spacing w:after="0"/>
              <w:jc w:val="center"/>
              <w:rPr>
                <w:rFonts w:ascii="Times New Roman" w:hAnsi="Times New Roman"/>
                <w:sz w:val="20"/>
                <w:szCs w:val="20"/>
              </w:rPr>
            </w:pPr>
            <w:r w:rsidRPr="00166E25">
              <w:rPr>
                <w:rFonts w:ascii="Times New Roman" w:hAnsi="Times New Roman"/>
                <w:sz w:val="20"/>
                <w:szCs w:val="20"/>
              </w:rPr>
              <w:t>600,000</w:t>
            </w:r>
          </w:p>
        </w:tc>
        <w:tc>
          <w:tcPr>
            <w:tcW w:w="1647" w:type="dxa"/>
            <w:tcBorders>
              <w:top w:val="nil"/>
              <w:left w:val="nil"/>
              <w:bottom w:val="single" w:sz="4" w:space="0" w:color="auto"/>
              <w:right w:val="single" w:sz="4" w:space="0" w:color="auto"/>
            </w:tcBorders>
            <w:noWrap/>
          </w:tcPr>
          <w:p w14:paraId="5832EC6E" w14:textId="77777777" w:rsidR="00942E5C" w:rsidRPr="00166E25" w:rsidRDefault="00942E5C" w:rsidP="00803A7F">
            <w:pPr>
              <w:spacing w:after="0"/>
              <w:jc w:val="center"/>
              <w:rPr>
                <w:rFonts w:ascii="Times New Roman" w:hAnsi="Times New Roman"/>
                <w:sz w:val="20"/>
                <w:szCs w:val="20"/>
              </w:rPr>
            </w:pPr>
            <w:r w:rsidRPr="00166E25">
              <w:rPr>
                <w:rFonts w:ascii="Times New Roman" w:hAnsi="Times New Roman"/>
                <w:sz w:val="20"/>
                <w:szCs w:val="20"/>
              </w:rPr>
              <w:t>3,397,500</w:t>
            </w:r>
          </w:p>
        </w:tc>
        <w:tc>
          <w:tcPr>
            <w:tcW w:w="1728" w:type="dxa"/>
            <w:tcBorders>
              <w:top w:val="nil"/>
              <w:left w:val="nil"/>
              <w:bottom w:val="single" w:sz="4" w:space="0" w:color="auto"/>
              <w:right w:val="single" w:sz="4" w:space="0" w:color="auto"/>
            </w:tcBorders>
            <w:noWrap/>
          </w:tcPr>
          <w:p w14:paraId="5832EC6F" w14:textId="77777777" w:rsidR="00942E5C" w:rsidRPr="00166E25" w:rsidRDefault="00942E5C" w:rsidP="00803A7F">
            <w:pPr>
              <w:spacing w:after="0"/>
              <w:jc w:val="center"/>
              <w:rPr>
                <w:rFonts w:ascii="Times New Roman" w:hAnsi="Times New Roman"/>
                <w:sz w:val="20"/>
                <w:szCs w:val="20"/>
              </w:rPr>
            </w:pPr>
            <w:r w:rsidRPr="00166E25">
              <w:rPr>
                <w:rFonts w:ascii="Times New Roman" w:hAnsi="Times New Roman"/>
                <w:sz w:val="20"/>
                <w:szCs w:val="20"/>
              </w:rPr>
              <w:t>9,500,000</w:t>
            </w:r>
          </w:p>
        </w:tc>
      </w:tr>
      <w:tr w:rsidR="00942E5C" w:rsidRPr="00AB429D" w14:paraId="5832EC76" w14:textId="77777777" w:rsidTr="00483CE9">
        <w:trPr>
          <w:trHeight w:val="255"/>
        </w:trPr>
        <w:tc>
          <w:tcPr>
            <w:tcW w:w="2322" w:type="dxa"/>
            <w:tcBorders>
              <w:top w:val="nil"/>
              <w:left w:val="single" w:sz="4" w:space="0" w:color="auto"/>
              <w:bottom w:val="single" w:sz="4" w:space="0" w:color="auto"/>
              <w:right w:val="single" w:sz="4" w:space="0" w:color="auto"/>
            </w:tcBorders>
            <w:noWrap/>
          </w:tcPr>
          <w:p w14:paraId="5832EC71" w14:textId="77777777" w:rsidR="00942E5C" w:rsidRPr="00166E25" w:rsidRDefault="00942E5C" w:rsidP="00803A7F">
            <w:pPr>
              <w:spacing w:after="0"/>
              <w:jc w:val="center"/>
              <w:rPr>
                <w:rFonts w:ascii="Times New Roman" w:hAnsi="Times New Roman"/>
                <w:sz w:val="20"/>
                <w:szCs w:val="20"/>
              </w:rPr>
            </w:pPr>
            <w:r w:rsidRPr="00166E25">
              <w:rPr>
                <w:rFonts w:ascii="Times New Roman" w:hAnsi="Times New Roman"/>
                <w:sz w:val="20"/>
                <w:szCs w:val="20"/>
              </w:rPr>
              <w:t>Total income</w:t>
            </w:r>
          </w:p>
        </w:tc>
        <w:tc>
          <w:tcPr>
            <w:tcW w:w="1089" w:type="dxa"/>
            <w:tcBorders>
              <w:top w:val="nil"/>
              <w:left w:val="nil"/>
              <w:bottom w:val="single" w:sz="4" w:space="0" w:color="auto"/>
              <w:right w:val="single" w:sz="4" w:space="0" w:color="auto"/>
            </w:tcBorders>
            <w:noWrap/>
          </w:tcPr>
          <w:p w14:paraId="5832EC72" w14:textId="77777777" w:rsidR="00942E5C" w:rsidRPr="00166E25" w:rsidRDefault="00942E5C" w:rsidP="00803A7F">
            <w:pPr>
              <w:spacing w:after="0"/>
              <w:jc w:val="center"/>
              <w:rPr>
                <w:rFonts w:ascii="Times New Roman" w:hAnsi="Times New Roman"/>
                <w:sz w:val="20"/>
                <w:szCs w:val="20"/>
              </w:rPr>
            </w:pPr>
            <w:r w:rsidRPr="00166E25">
              <w:rPr>
                <w:rFonts w:ascii="Times New Roman" w:hAnsi="Times New Roman"/>
                <w:sz w:val="20"/>
                <w:szCs w:val="20"/>
              </w:rPr>
              <w:t>624,503</w:t>
            </w:r>
          </w:p>
        </w:tc>
        <w:tc>
          <w:tcPr>
            <w:tcW w:w="1255" w:type="dxa"/>
            <w:tcBorders>
              <w:top w:val="nil"/>
              <w:left w:val="nil"/>
              <w:bottom w:val="single" w:sz="4" w:space="0" w:color="auto"/>
              <w:right w:val="single" w:sz="4" w:space="0" w:color="auto"/>
            </w:tcBorders>
            <w:noWrap/>
          </w:tcPr>
          <w:p w14:paraId="5832EC73" w14:textId="77777777" w:rsidR="00942E5C" w:rsidRPr="00166E25" w:rsidRDefault="00942E5C" w:rsidP="00803A7F">
            <w:pPr>
              <w:spacing w:after="0"/>
              <w:jc w:val="center"/>
              <w:rPr>
                <w:rFonts w:ascii="Times New Roman" w:hAnsi="Times New Roman"/>
                <w:sz w:val="20"/>
                <w:szCs w:val="20"/>
              </w:rPr>
            </w:pPr>
            <w:r w:rsidRPr="00166E25">
              <w:rPr>
                <w:rFonts w:ascii="Times New Roman" w:hAnsi="Times New Roman"/>
                <w:sz w:val="20"/>
                <w:szCs w:val="20"/>
              </w:rPr>
              <w:t>3,903,146</w:t>
            </w:r>
          </w:p>
        </w:tc>
        <w:tc>
          <w:tcPr>
            <w:tcW w:w="1647" w:type="dxa"/>
            <w:tcBorders>
              <w:top w:val="nil"/>
              <w:left w:val="nil"/>
              <w:bottom w:val="single" w:sz="4" w:space="0" w:color="auto"/>
              <w:right w:val="single" w:sz="4" w:space="0" w:color="auto"/>
            </w:tcBorders>
            <w:noWrap/>
          </w:tcPr>
          <w:p w14:paraId="5832EC74" w14:textId="77777777" w:rsidR="00942E5C" w:rsidRPr="00166E25" w:rsidRDefault="00942E5C" w:rsidP="00803A7F">
            <w:pPr>
              <w:spacing w:after="0"/>
              <w:jc w:val="center"/>
              <w:rPr>
                <w:rFonts w:ascii="Times New Roman" w:hAnsi="Times New Roman"/>
                <w:sz w:val="20"/>
                <w:szCs w:val="20"/>
              </w:rPr>
            </w:pPr>
            <w:r w:rsidRPr="00166E25">
              <w:rPr>
                <w:rFonts w:ascii="Times New Roman" w:hAnsi="Times New Roman"/>
                <w:sz w:val="20"/>
                <w:szCs w:val="20"/>
              </w:rPr>
              <w:t>17,681,250</w:t>
            </w:r>
          </w:p>
        </w:tc>
        <w:tc>
          <w:tcPr>
            <w:tcW w:w="1728" w:type="dxa"/>
            <w:tcBorders>
              <w:top w:val="nil"/>
              <w:left w:val="nil"/>
              <w:bottom w:val="single" w:sz="4" w:space="0" w:color="auto"/>
              <w:right w:val="single" w:sz="4" w:space="0" w:color="auto"/>
            </w:tcBorders>
            <w:noWrap/>
          </w:tcPr>
          <w:p w14:paraId="5832EC75" w14:textId="77777777" w:rsidR="00942E5C" w:rsidRPr="00166E25" w:rsidRDefault="00942E5C" w:rsidP="00803A7F">
            <w:pPr>
              <w:spacing w:after="0"/>
              <w:jc w:val="center"/>
              <w:rPr>
                <w:rFonts w:ascii="Times New Roman" w:hAnsi="Times New Roman"/>
                <w:sz w:val="20"/>
                <w:szCs w:val="20"/>
              </w:rPr>
            </w:pPr>
            <w:r w:rsidRPr="00166E25">
              <w:rPr>
                <w:rFonts w:ascii="Times New Roman" w:hAnsi="Times New Roman"/>
                <w:sz w:val="20"/>
                <w:szCs w:val="20"/>
              </w:rPr>
              <w:t>38,000,000</w:t>
            </w:r>
          </w:p>
        </w:tc>
      </w:tr>
    </w:tbl>
    <w:p w14:paraId="5832EC77" w14:textId="77777777" w:rsidR="00942E5C" w:rsidRPr="00E70C96" w:rsidRDefault="00942E5C" w:rsidP="00803A7F">
      <w:pPr>
        <w:spacing w:before="120" w:after="120" w:line="240" w:lineRule="auto"/>
        <w:jc w:val="both"/>
        <w:rPr>
          <w:rFonts w:ascii="Times New Roman" w:hAnsi="Times New Roman"/>
          <w:color w:val="000000"/>
          <w:szCs w:val="18"/>
        </w:rPr>
      </w:pPr>
      <w:r w:rsidRPr="00F81844">
        <w:rPr>
          <w:rFonts w:ascii="Times New Roman" w:hAnsi="Times New Roman"/>
        </w:rPr>
        <w:t>However, park fees are a small component of economic impact</w:t>
      </w:r>
      <w:r>
        <w:rPr>
          <w:rFonts w:ascii="Times New Roman" w:hAnsi="Times New Roman"/>
        </w:rPr>
        <w:t xml:space="preserve"> (see figure 1)</w:t>
      </w:r>
      <w:r w:rsidRPr="00F81844">
        <w:rPr>
          <w:rFonts w:ascii="Times New Roman" w:hAnsi="Times New Roman"/>
        </w:rPr>
        <w:t xml:space="preserve">.  Tourists pay </w:t>
      </w:r>
      <w:r>
        <w:rPr>
          <w:rFonts w:ascii="Times New Roman" w:hAnsi="Times New Roman"/>
        </w:rPr>
        <w:t xml:space="preserve">USD </w:t>
      </w:r>
      <w:r w:rsidRPr="00F81844">
        <w:rPr>
          <w:rFonts w:ascii="Times New Roman" w:hAnsi="Times New Roman"/>
        </w:rPr>
        <w:t xml:space="preserve">$20-30 for park entry, but </w:t>
      </w:r>
      <w:r>
        <w:rPr>
          <w:rFonts w:ascii="Times New Roman" w:hAnsi="Times New Roman"/>
        </w:rPr>
        <w:t xml:space="preserve">USD </w:t>
      </w:r>
      <w:r w:rsidRPr="00F81844">
        <w:rPr>
          <w:rFonts w:ascii="Times New Roman" w:hAnsi="Times New Roman"/>
        </w:rPr>
        <w:t>$200-300 in lodge fees and some 50% more for transport and other services.  Therefore, the direct economic impact of KNP is six times park fees, and with multipliers the economic impact is 12 times park entry fees. At full capacity, KNP will have an economic impact of</w:t>
      </w:r>
      <w:r>
        <w:rPr>
          <w:rFonts w:ascii="Times New Roman" w:hAnsi="Times New Roman"/>
        </w:rPr>
        <w:t xml:space="preserve"> USD</w:t>
      </w:r>
      <w:r w:rsidRPr="00F81844">
        <w:rPr>
          <w:rFonts w:ascii="Times New Roman" w:hAnsi="Times New Roman"/>
        </w:rPr>
        <w:t xml:space="preserve"> $40-80 million annually (</w:t>
      </w:r>
      <w:r>
        <w:rPr>
          <w:rFonts w:ascii="Times New Roman" w:hAnsi="Times New Roman"/>
        </w:rPr>
        <w:t>S</w:t>
      </w:r>
      <w:r w:rsidRPr="00F81844">
        <w:rPr>
          <w:rFonts w:ascii="Times New Roman" w:hAnsi="Times New Roman"/>
        </w:rPr>
        <w:t xml:space="preserve">ee Annex 4).  </w:t>
      </w:r>
      <w:r>
        <w:rPr>
          <w:rFonts w:ascii="Times New Roman" w:hAnsi="Times New Roman"/>
        </w:rPr>
        <w:t>ZAWA/GRZ has agreed co-financing of $12,396,777 which is sufficient to maintain these PAs (see additional information in the next sub-section).  Nonetheless, t</w:t>
      </w:r>
      <w:r w:rsidRPr="00F81844">
        <w:rPr>
          <w:rFonts w:ascii="Times New Roman" w:hAnsi="Times New Roman"/>
        </w:rPr>
        <w:t xml:space="preserve">he </w:t>
      </w:r>
      <w:r>
        <w:rPr>
          <w:rFonts w:ascii="Times New Roman" w:hAnsi="Times New Roman"/>
        </w:rPr>
        <w:t xml:space="preserve">project recommends developing </w:t>
      </w:r>
      <w:r w:rsidRPr="00F81844">
        <w:rPr>
          <w:rFonts w:ascii="Times New Roman" w:hAnsi="Times New Roman"/>
        </w:rPr>
        <w:t xml:space="preserve">this economic argument to </w:t>
      </w:r>
      <w:r>
        <w:rPr>
          <w:rFonts w:ascii="Times New Roman" w:hAnsi="Times New Roman"/>
        </w:rPr>
        <w:t>consolidate and increase</w:t>
      </w:r>
      <w:r w:rsidRPr="00F81844">
        <w:rPr>
          <w:rFonts w:ascii="Times New Roman" w:hAnsi="Times New Roman"/>
        </w:rPr>
        <w:t xml:space="preserve"> GOZ invest</w:t>
      </w:r>
      <w:r>
        <w:rPr>
          <w:rFonts w:ascii="Times New Roman" w:hAnsi="Times New Roman"/>
        </w:rPr>
        <w:t>ment</w:t>
      </w:r>
      <w:r w:rsidRPr="00F81844">
        <w:rPr>
          <w:rFonts w:ascii="Times New Roman" w:hAnsi="Times New Roman"/>
        </w:rPr>
        <w:t xml:space="preserve"> in recurrent (</w:t>
      </w:r>
      <w:r>
        <w:rPr>
          <w:rFonts w:ascii="Times New Roman" w:hAnsi="Times New Roman"/>
        </w:rPr>
        <w:t xml:space="preserve">USD </w:t>
      </w:r>
      <w:r w:rsidRPr="00F81844">
        <w:rPr>
          <w:rFonts w:ascii="Times New Roman" w:hAnsi="Times New Roman"/>
        </w:rPr>
        <w:t>$1.5</w:t>
      </w:r>
      <w:r>
        <w:rPr>
          <w:rFonts w:ascii="Times New Roman" w:hAnsi="Times New Roman"/>
        </w:rPr>
        <w:t xml:space="preserve"> million</w:t>
      </w:r>
      <w:r w:rsidRPr="00F81844">
        <w:rPr>
          <w:rFonts w:ascii="Times New Roman" w:hAnsi="Times New Roman"/>
        </w:rPr>
        <w:t>) and capital (</w:t>
      </w:r>
      <w:r>
        <w:rPr>
          <w:rFonts w:ascii="Times New Roman" w:hAnsi="Times New Roman"/>
        </w:rPr>
        <w:t xml:space="preserve">USD </w:t>
      </w:r>
      <w:r w:rsidRPr="00F81844">
        <w:rPr>
          <w:rFonts w:ascii="Times New Roman" w:hAnsi="Times New Roman"/>
        </w:rPr>
        <w:t>$10-20</w:t>
      </w:r>
      <w:r>
        <w:rPr>
          <w:rFonts w:ascii="Times New Roman" w:hAnsi="Times New Roman"/>
        </w:rPr>
        <w:t xml:space="preserve"> million</w:t>
      </w:r>
      <w:r w:rsidRPr="00F81844">
        <w:rPr>
          <w:rFonts w:ascii="Times New Roman" w:hAnsi="Times New Roman"/>
        </w:rPr>
        <w:t xml:space="preserve">) expenditures to bring KNP to the point at which it is financially self-sustaining. Currently, GKNP is operating at about 10% of potential yet it generates </w:t>
      </w:r>
      <w:r>
        <w:rPr>
          <w:rFonts w:ascii="Times New Roman" w:hAnsi="Times New Roman"/>
        </w:rPr>
        <w:t xml:space="preserve">USD </w:t>
      </w:r>
      <w:r w:rsidRPr="00F81844">
        <w:rPr>
          <w:rFonts w:ascii="Times New Roman" w:hAnsi="Times New Roman"/>
        </w:rPr>
        <w:t xml:space="preserve">$6.8 million in direct tourism revenues and </w:t>
      </w:r>
      <w:r>
        <w:rPr>
          <w:rFonts w:ascii="Times New Roman" w:hAnsi="Times New Roman"/>
        </w:rPr>
        <w:t xml:space="preserve">USD </w:t>
      </w:r>
      <w:r w:rsidRPr="00F81844">
        <w:rPr>
          <w:rFonts w:ascii="Times New Roman" w:hAnsi="Times New Roman"/>
        </w:rPr>
        <w:t>$2.4 million in hunting revenues per year (</w:t>
      </w:r>
      <w:r>
        <w:rPr>
          <w:rFonts w:ascii="Times New Roman" w:hAnsi="Times New Roman"/>
        </w:rPr>
        <w:t xml:space="preserve">USD </w:t>
      </w:r>
      <w:r w:rsidRPr="00F81844">
        <w:rPr>
          <w:rFonts w:ascii="Times New Roman" w:hAnsi="Times New Roman"/>
        </w:rPr>
        <w:t>$9.2 million</w:t>
      </w:r>
      <w:r>
        <w:rPr>
          <w:rFonts w:ascii="Times New Roman" w:hAnsi="Times New Roman"/>
        </w:rPr>
        <w:t xml:space="preserve"> annually</w:t>
      </w:r>
      <w:r w:rsidRPr="00F81844">
        <w:rPr>
          <w:rFonts w:ascii="Times New Roman" w:hAnsi="Times New Roman"/>
        </w:rPr>
        <w:t>, or $1.35/hectare</w:t>
      </w:r>
      <w:r w:rsidRPr="00E70C96">
        <w:rPr>
          <w:rFonts w:ascii="Times New Roman" w:hAnsi="Times New Roman"/>
          <w:color w:val="000000"/>
          <w:szCs w:val="18"/>
        </w:rPr>
        <w:t xml:space="preserve">).  </w:t>
      </w:r>
    </w:p>
    <w:p w14:paraId="5832EC78" w14:textId="77777777" w:rsidR="00942E5C" w:rsidRPr="00AB429D" w:rsidRDefault="00942E5C" w:rsidP="00803A7F">
      <w:pPr>
        <w:keepNext/>
        <w:jc w:val="center"/>
        <w:rPr>
          <w:rFonts w:ascii="Times New Roman" w:hAnsi="Times New Roman"/>
          <w:b/>
          <w:sz w:val="18"/>
          <w:szCs w:val="18"/>
        </w:rPr>
      </w:pPr>
      <w:bookmarkStart w:id="13" w:name="_Toc351732048"/>
      <w:r w:rsidRPr="00AB429D">
        <w:rPr>
          <w:rFonts w:ascii="Times New Roman" w:hAnsi="Times New Roman"/>
          <w:b/>
          <w:sz w:val="18"/>
          <w:szCs w:val="18"/>
        </w:rPr>
        <w:t xml:space="preserve">Figure </w:t>
      </w:r>
      <w:r w:rsidRPr="00AB429D">
        <w:rPr>
          <w:rFonts w:ascii="Times New Roman" w:hAnsi="Times New Roman"/>
          <w:b/>
          <w:sz w:val="18"/>
          <w:szCs w:val="18"/>
        </w:rPr>
        <w:fldChar w:fldCharType="begin"/>
      </w:r>
      <w:r w:rsidRPr="00AB429D">
        <w:rPr>
          <w:rFonts w:ascii="Times New Roman" w:hAnsi="Times New Roman"/>
          <w:b/>
          <w:sz w:val="18"/>
          <w:szCs w:val="18"/>
        </w:rPr>
        <w:instrText xml:space="preserve"> SEQ Figure \* ARABIC </w:instrText>
      </w:r>
      <w:r w:rsidRPr="00AB429D">
        <w:rPr>
          <w:rFonts w:ascii="Times New Roman" w:hAnsi="Times New Roman"/>
          <w:b/>
          <w:sz w:val="18"/>
          <w:szCs w:val="18"/>
        </w:rPr>
        <w:fldChar w:fldCharType="separate"/>
      </w:r>
      <w:r w:rsidR="00BE47C6">
        <w:rPr>
          <w:rFonts w:ascii="Times New Roman" w:hAnsi="Times New Roman"/>
          <w:b/>
          <w:noProof/>
          <w:sz w:val="18"/>
          <w:szCs w:val="18"/>
        </w:rPr>
        <w:t>1</w:t>
      </w:r>
      <w:r w:rsidRPr="00AB429D">
        <w:rPr>
          <w:rFonts w:ascii="Times New Roman" w:hAnsi="Times New Roman"/>
          <w:b/>
          <w:sz w:val="18"/>
          <w:szCs w:val="18"/>
        </w:rPr>
        <w:fldChar w:fldCharType="end"/>
      </w:r>
      <w:r w:rsidRPr="00AB429D">
        <w:rPr>
          <w:rFonts w:ascii="Times New Roman" w:hAnsi="Times New Roman"/>
          <w:b/>
          <w:sz w:val="18"/>
          <w:szCs w:val="18"/>
        </w:rPr>
        <w:t>.  Park fees (financial analysis) and total economic impact (economic analysis) from KNP</w:t>
      </w:r>
      <w:bookmarkEnd w:id="13"/>
    </w:p>
    <w:p w14:paraId="5832EC79" w14:textId="69E3486A" w:rsidR="00942E5C" w:rsidRPr="00086D35" w:rsidRDefault="00BE47C6" w:rsidP="00150F5A">
      <w:pPr>
        <w:jc w:val="center"/>
      </w:pPr>
      <w:r>
        <w:rPr>
          <w:rFonts w:cs="Arial"/>
          <w:noProof/>
          <w:sz w:val="18"/>
          <w:szCs w:val="18"/>
        </w:rPr>
        <w:drawing>
          <wp:inline distT="0" distB="0" distL="0" distR="0" wp14:anchorId="5832F135" wp14:editId="20BC10F5">
            <wp:extent cx="3465830" cy="1945005"/>
            <wp:effectExtent l="0" t="0" r="20320" b="1714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Start w:id="14" w:name="_Toc219387504"/>
      <w:bookmarkStart w:id="15" w:name="_Toc219387731"/>
      <w:bookmarkStart w:id="16" w:name="_Toc351732002"/>
    </w:p>
    <w:bookmarkEnd w:id="14"/>
    <w:bookmarkEnd w:id="15"/>
    <w:bookmarkEnd w:id="16"/>
    <w:p w14:paraId="5832EC7A" w14:textId="77777777" w:rsidR="00942E5C" w:rsidRPr="007F0252" w:rsidRDefault="00942E5C" w:rsidP="007F0252">
      <w:pPr>
        <w:spacing w:before="120" w:after="120" w:line="240" w:lineRule="auto"/>
        <w:jc w:val="both"/>
        <w:rPr>
          <w:rFonts w:ascii="Times New Roman" w:hAnsi="Times New Roman"/>
        </w:rPr>
      </w:pPr>
      <w:r w:rsidRPr="007F0252">
        <w:rPr>
          <w:rFonts w:ascii="Times New Roman" w:hAnsi="Times New Roman"/>
          <w:u w:val="single"/>
        </w:rPr>
        <w:lastRenderedPageBreak/>
        <w:t>Land Tenure:</w:t>
      </w:r>
      <w:r w:rsidRPr="007F0252">
        <w:rPr>
          <w:rFonts w:ascii="Times New Roman" w:hAnsi="Times New Roman"/>
        </w:rPr>
        <w:t xml:space="preserve"> Land tenure is a continent-wide challenge affecting not only Zambia but most </w:t>
      </w:r>
      <w:r>
        <w:rPr>
          <w:rFonts w:ascii="Times New Roman" w:hAnsi="Times New Roman"/>
        </w:rPr>
        <w:t xml:space="preserve">natural resource </w:t>
      </w:r>
      <w:r w:rsidRPr="007F0252">
        <w:rPr>
          <w:rFonts w:ascii="Times New Roman" w:hAnsi="Times New Roman"/>
        </w:rPr>
        <w:t>projects in Africa. Customary land tenure in Zambia is definitely a barrier to the progress envisaged by this project.  However, the tenure situation is Zambia is not hegemonic; rather it is confused with customary authority playing a strong rule but many overlapping jurisdictions, not least with the parks and wildlife estate, the forestry estate, and the authorities of local government and other agencies.</w:t>
      </w:r>
    </w:p>
    <w:p w14:paraId="5832EC7B" w14:textId="77777777" w:rsidR="00942E5C" w:rsidRPr="007F0252" w:rsidRDefault="00942E5C" w:rsidP="007F0252">
      <w:pPr>
        <w:spacing w:before="120" w:after="120" w:line="240" w:lineRule="auto"/>
        <w:jc w:val="both"/>
        <w:rPr>
          <w:rFonts w:ascii="Times New Roman" w:hAnsi="Times New Roman"/>
        </w:rPr>
      </w:pPr>
      <w:r w:rsidRPr="007F0252">
        <w:rPr>
          <w:rFonts w:ascii="Times New Roman" w:hAnsi="Times New Roman"/>
        </w:rPr>
        <w:t>It is increasingly recognized that village-based entitlement, as in community forests in Mexico, are an excellent objective.  However, getting to this point is difficult.  Nonetheless, signifi</w:t>
      </w:r>
      <w:r>
        <w:rPr>
          <w:rFonts w:ascii="Times New Roman" w:hAnsi="Times New Roman"/>
        </w:rPr>
        <w:t>cant progress has been made in S</w:t>
      </w:r>
      <w:r w:rsidRPr="007F0252">
        <w:rPr>
          <w:rFonts w:ascii="Times New Roman" w:hAnsi="Times New Roman"/>
        </w:rPr>
        <w:t>outhern Africa, particularly with respect to wildlife and in the context of the CBNRM movement.  In Zimbabwe and Namibia there have been different degrees of legislative devolution (i.e. what we really want) while CBNRM in Botswana and Zambia has been implemented through administrative devolution (a first step, but one prone to backsliding).</w:t>
      </w:r>
    </w:p>
    <w:p w14:paraId="5832EC7C" w14:textId="77777777" w:rsidR="00942E5C" w:rsidRPr="007F0252" w:rsidRDefault="00942E5C" w:rsidP="007F0252">
      <w:pPr>
        <w:spacing w:before="120" w:after="120" w:line="240" w:lineRule="auto"/>
        <w:jc w:val="both"/>
        <w:rPr>
          <w:rFonts w:ascii="Times New Roman" w:hAnsi="Times New Roman"/>
        </w:rPr>
      </w:pPr>
      <w:r w:rsidRPr="007F0252">
        <w:rPr>
          <w:rFonts w:ascii="Times New Roman" w:hAnsi="Times New Roman"/>
        </w:rPr>
        <w:t>This project has been designed to progress as far as possible towards legislative devolution, recognizing that, important as it is, this is not a low hanging fruit.  There is strong evidence that participatory governance has performance advantages over representational governance by a factor of about 10 (see annex 5 for a regional analysis). By focusing on VAGs the project has a strong likelihood of being able to report significant progress in resource management, benefit sharing, accountable governance and micro-project development, with the intention that this will lend impetus to required (and major) policy changes.  The example of South Luangwa shows just how effective VAG-based governance can be (Dalal-Clayton and Child 2003; Child and Dalal-Clayton 2004; Lubilo and Child 2010); the failure of governance at the level of CRB is likely to strengthen the case that communities cannot be trusted and will serve to reverse progress toward devolution, as is currently happening in Botswana.</w:t>
      </w:r>
    </w:p>
    <w:p w14:paraId="5832EC7D" w14:textId="77777777" w:rsidR="00942E5C" w:rsidRPr="007F0252" w:rsidRDefault="00942E5C" w:rsidP="007F0252">
      <w:pPr>
        <w:spacing w:before="120" w:after="120" w:line="240" w:lineRule="auto"/>
        <w:jc w:val="both"/>
        <w:rPr>
          <w:rFonts w:ascii="Times New Roman" w:hAnsi="Times New Roman"/>
        </w:rPr>
      </w:pPr>
      <w:r w:rsidRPr="007F0252">
        <w:rPr>
          <w:rFonts w:ascii="Times New Roman" w:hAnsi="Times New Roman"/>
        </w:rPr>
        <w:t>The project is designed, much as was South Luangwa, to develop high-functioning VAG governance, and to strengthen the case for legislative devolution by ensuring high performance across a range of performance indicators.  The timing may well be propitious, given the current government’s support of decentralization.  Note that the Vice Presidents wife, Charlotte Scott, is on the ZAWA Board, and is playing a significant role in sub-committees linked to CBNRM, devolution and sound micro-governance  The timing has never been more right in Zambia to solve this, which does not mean it is a no risk strategy. Furthermore, the Zambia Law Development Commission and the Ministry of Lands, Natural Resources and Environmental Protection have been tasked, by the President, to review legislation governing land alienation. The Commission has undertaken consultations to develop customary land law. The target is to come up with a land bill this year. The review process has been looking at how traditional leaders should administer land, the role of the Local Authorities, what type of security (e.g. formal title deed or just a piece of paper showing ownership) people on traditional land will have, how they can deal with business ventures etc. Zambia Land Alliance prepared a position paper on customary rights, which was discussed with the commission. I'm not sure whether discussions were extended to Protected Areas such as GMAs. With regard to land in general, the land audit exercise has commenced and it will provide inputs to the land policy and Act review.</w:t>
      </w:r>
    </w:p>
    <w:p w14:paraId="5832EC7E" w14:textId="77777777" w:rsidR="00942E5C" w:rsidRPr="007F0252" w:rsidRDefault="00942E5C" w:rsidP="000B6AFF">
      <w:pPr>
        <w:spacing w:before="120" w:after="120" w:line="240" w:lineRule="auto"/>
        <w:jc w:val="both"/>
        <w:rPr>
          <w:rFonts w:ascii="Times New Roman" w:hAnsi="Times New Roman"/>
        </w:rPr>
      </w:pPr>
      <w:r w:rsidRPr="007F0252">
        <w:rPr>
          <w:rFonts w:ascii="Times New Roman" w:hAnsi="Times New Roman"/>
        </w:rPr>
        <w:t>Moreover, interviews with Mr. Nathan Tembo of African Wildlife Foundation indicated that AWF had developed two community Trusts in south western Zambia, and that they had obtained legal title to land which was now designated as conservation conservancies.  In other words there is a precedent for the legal titling of communal land to communities.  Funding has been provided in the project to obtain the legal services to further develop such opportunities</w:t>
      </w:r>
    </w:p>
    <w:p w14:paraId="5832EC7F" w14:textId="77777777" w:rsidR="00942E5C" w:rsidRPr="00086D35" w:rsidRDefault="00942E5C" w:rsidP="000B6AFF">
      <w:pPr>
        <w:spacing w:before="120" w:after="120" w:line="240" w:lineRule="auto"/>
        <w:jc w:val="both"/>
        <w:rPr>
          <w:rFonts w:ascii="Times New Roman" w:hAnsi="Times New Roman"/>
          <w:b/>
          <w:i/>
        </w:rPr>
      </w:pPr>
      <w:r w:rsidRPr="00086D35">
        <w:rPr>
          <w:rFonts w:ascii="Times New Roman" w:hAnsi="Times New Roman"/>
          <w:b/>
          <w:i/>
        </w:rPr>
        <w:t>Important Changes to the Baseline Scenario</w:t>
      </w:r>
    </w:p>
    <w:p w14:paraId="5832EC80" w14:textId="77777777" w:rsidR="00942E5C" w:rsidRPr="00086D35" w:rsidRDefault="00942E5C" w:rsidP="000B6AFF">
      <w:pPr>
        <w:spacing w:before="120" w:after="120" w:line="240" w:lineRule="auto"/>
        <w:jc w:val="both"/>
        <w:rPr>
          <w:rFonts w:ascii="Times New Roman" w:hAnsi="Times New Roman"/>
        </w:rPr>
      </w:pPr>
      <w:r w:rsidRPr="00086D35">
        <w:rPr>
          <w:rFonts w:ascii="Times New Roman" w:hAnsi="Times New Roman"/>
        </w:rPr>
        <w:t xml:space="preserve">The major changes to the baseline project </w:t>
      </w:r>
      <w:r>
        <w:rPr>
          <w:rFonts w:ascii="Times New Roman" w:hAnsi="Times New Roman"/>
        </w:rPr>
        <w:t xml:space="preserve">mainly have to do with a more customized assessment of the primary drivers of degradation of </w:t>
      </w:r>
      <w:r w:rsidRPr="00301AC2">
        <w:rPr>
          <w:rFonts w:ascii="Times New Roman" w:hAnsi="Times New Roman"/>
        </w:rPr>
        <w:t>carbon stocks in the targeted GMAs in the GKNP ecosystem</w:t>
      </w:r>
      <w:r>
        <w:rPr>
          <w:rFonts w:ascii="Times New Roman" w:hAnsi="Times New Roman"/>
        </w:rPr>
        <w:t xml:space="preserve">, </w:t>
      </w:r>
      <w:r w:rsidRPr="00086D35">
        <w:rPr>
          <w:rFonts w:ascii="Times New Roman" w:hAnsi="Times New Roman"/>
        </w:rPr>
        <w:t>which in turn has led to changes in project design</w:t>
      </w:r>
      <w:r>
        <w:rPr>
          <w:rFonts w:ascii="Times New Roman" w:hAnsi="Times New Roman"/>
        </w:rPr>
        <w:t xml:space="preserve"> i.e. adoption of the most relevant interventions </w:t>
      </w:r>
      <w:r w:rsidRPr="00086D35">
        <w:rPr>
          <w:rFonts w:ascii="Times New Roman" w:hAnsi="Times New Roman"/>
        </w:rPr>
        <w:t xml:space="preserve">to address the key drivers of the deforestation and degradation in the targeted </w:t>
      </w:r>
      <w:r>
        <w:rPr>
          <w:rFonts w:ascii="Times New Roman" w:hAnsi="Times New Roman"/>
        </w:rPr>
        <w:t xml:space="preserve">GMAs </w:t>
      </w:r>
      <w:r w:rsidRPr="00086D35">
        <w:rPr>
          <w:rFonts w:ascii="Times New Roman" w:hAnsi="Times New Roman"/>
        </w:rPr>
        <w:t>and promote conservation and enhancement of carbon stocks through sustainable management of land use, land-use change, and forestry</w:t>
      </w:r>
      <w:r>
        <w:rPr>
          <w:rFonts w:ascii="Times New Roman" w:hAnsi="Times New Roman"/>
        </w:rPr>
        <w:t>.</w:t>
      </w:r>
    </w:p>
    <w:p w14:paraId="5832EC81" w14:textId="77777777" w:rsidR="00942E5C" w:rsidRPr="00E24268" w:rsidRDefault="00942E5C" w:rsidP="00E24268">
      <w:pPr>
        <w:spacing w:before="120" w:after="120" w:line="240" w:lineRule="auto"/>
        <w:jc w:val="both"/>
        <w:rPr>
          <w:rFonts w:ascii="Times New Roman" w:hAnsi="Times New Roman"/>
        </w:rPr>
      </w:pPr>
      <w:r w:rsidRPr="00086D35">
        <w:rPr>
          <w:rFonts w:ascii="Times New Roman" w:hAnsi="Times New Roman"/>
        </w:rPr>
        <w:t xml:space="preserve">Most of the core threats to land and forest resources in </w:t>
      </w:r>
      <w:r>
        <w:rPr>
          <w:rFonts w:ascii="Times New Roman" w:hAnsi="Times New Roman"/>
        </w:rPr>
        <w:t xml:space="preserve">the targeted buffer </w:t>
      </w:r>
      <w:r w:rsidRPr="00086D35">
        <w:rPr>
          <w:rFonts w:ascii="Times New Roman" w:hAnsi="Times New Roman"/>
        </w:rPr>
        <w:t xml:space="preserve">GMAs </w:t>
      </w:r>
      <w:r>
        <w:rPr>
          <w:rFonts w:ascii="Times New Roman" w:hAnsi="Times New Roman"/>
        </w:rPr>
        <w:t xml:space="preserve">(which in turn threatens the PA estate) </w:t>
      </w:r>
      <w:r w:rsidRPr="00086D35">
        <w:rPr>
          <w:rFonts w:ascii="Times New Roman" w:hAnsi="Times New Roman"/>
        </w:rPr>
        <w:t xml:space="preserve">as </w:t>
      </w:r>
      <w:r w:rsidRPr="00E24268">
        <w:rPr>
          <w:rFonts w:ascii="Times New Roman" w:hAnsi="Times New Roman"/>
        </w:rPr>
        <w:t>described in the PIF remain valid.</w:t>
      </w:r>
      <w:r w:rsidRPr="00E24268">
        <w:rPr>
          <w:rFonts w:ascii="Times New Roman" w:hAnsi="Times New Roman"/>
          <w:lang w:val="en-ZA"/>
        </w:rPr>
        <w:t xml:space="preserve"> On a general level the PPG phase identified the primary threats to the ecosystem integrity of Zambia’s GMAs (not just around GKNP but nation-wide – see Annex 6) as the following (listed in order of severity): </w:t>
      </w:r>
      <w:r w:rsidRPr="00E24268">
        <w:rPr>
          <w:rFonts w:ascii="Times New Roman" w:hAnsi="Times New Roman"/>
        </w:rPr>
        <w:t>1) Poaching; 2) Human encroachment; 3) Fire; 4) Agriculture – subsistence; 5) Illegal fishing; 6) Agriculture – commercial; 7) Charcoal burning; 8) Mining; 9) Water pollution; 10) Invasive species; and 11) Wildlife diseases.</w:t>
      </w:r>
      <w:r w:rsidRPr="000C2110">
        <w:t xml:space="preserve"> </w:t>
      </w:r>
    </w:p>
    <w:p w14:paraId="5832EC82" w14:textId="77777777" w:rsidR="00942E5C" w:rsidRDefault="00942E5C" w:rsidP="00906F4A">
      <w:pPr>
        <w:spacing w:before="120" w:after="120" w:line="240" w:lineRule="auto"/>
        <w:jc w:val="both"/>
        <w:rPr>
          <w:rFonts w:ascii="Times New Roman" w:hAnsi="Times New Roman"/>
        </w:rPr>
      </w:pPr>
      <w:r>
        <w:rPr>
          <w:rFonts w:ascii="Times New Roman" w:hAnsi="Times New Roman"/>
        </w:rPr>
        <w:t>Moreover as noted the PPG phase has allowed for a more detailed assessment of the threats to carbon stocks in the targeted GMAs in the GKNP ecosystem (the focus of this project) – a detailed summary is provided in Table 2</w:t>
      </w:r>
      <w:r w:rsidRPr="00086D35">
        <w:rPr>
          <w:rFonts w:ascii="Times New Roman" w:hAnsi="Times New Roman"/>
        </w:rPr>
        <w:t xml:space="preserve">. </w:t>
      </w:r>
      <w:r>
        <w:rPr>
          <w:rFonts w:ascii="Times New Roman" w:hAnsi="Times New Roman"/>
        </w:rPr>
        <w:lastRenderedPageBreak/>
        <w:t>Findings from the PPG phase (see Annex 6 and 7) also underscore the magnitude of potential CO</w:t>
      </w:r>
      <w:r w:rsidRPr="00D93C79">
        <w:rPr>
          <w:rFonts w:ascii="Times New Roman" w:hAnsi="Times New Roman"/>
          <w:vertAlign w:val="superscript"/>
        </w:rPr>
        <w:t>2</w:t>
      </w:r>
      <w:r>
        <w:rPr>
          <w:rFonts w:ascii="Times New Roman" w:hAnsi="Times New Roman"/>
        </w:rPr>
        <w:t xml:space="preserve"> emissions from deforestation and degradation of carbon stocks in selected target GMAs under a BAU scenario (</w:t>
      </w:r>
      <w:r w:rsidRPr="00BF27E1">
        <w:rPr>
          <w:rFonts w:ascii="Times New Roman" w:hAnsi="Times New Roman"/>
        </w:rPr>
        <w:t xml:space="preserve">assuming that intact </w:t>
      </w:r>
      <w:r w:rsidRPr="00483CE9">
        <w:rPr>
          <w:rFonts w:ascii="Times New Roman" w:hAnsi="Times New Roman"/>
          <w:i/>
        </w:rPr>
        <w:t>Miombo</w:t>
      </w:r>
      <w:r w:rsidRPr="00BF27E1">
        <w:rPr>
          <w:rFonts w:ascii="Times New Roman" w:hAnsi="Times New Roman"/>
        </w:rPr>
        <w:t xml:space="preserve"> and </w:t>
      </w:r>
      <w:r w:rsidRPr="00483CE9">
        <w:rPr>
          <w:rFonts w:ascii="Times New Roman" w:hAnsi="Times New Roman"/>
          <w:i/>
        </w:rPr>
        <w:t>Cryptosepalum</w:t>
      </w:r>
      <w:r w:rsidRPr="00BF27E1">
        <w:rPr>
          <w:rFonts w:ascii="Times New Roman" w:hAnsi="Times New Roman"/>
        </w:rPr>
        <w:t xml:space="preserve"> vegetation is c</w:t>
      </w:r>
      <w:r>
        <w:rPr>
          <w:rFonts w:ascii="Times New Roman" w:hAnsi="Times New Roman"/>
        </w:rPr>
        <w:t>onverted to ‘other wooded land’) – this is demonstrated in Table 3 for five of the eight targeted GMAs (those originally selected in the PIF).</w:t>
      </w:r>
    </w:p>
    <w:p w14:paraId="5832EC83" w14:textId="77777777" w:rsidR="00942E5C" w:rsidRPr="00086D35" w:rsidRDefault="00942E5C" w:rsidP="000B6AFF">
      <w:pPr>
        <w:spacing w:before="120" w:after="120" w:line="240" w:lineRule="auto"/>
        <w:jc w:val="center"/>
        <w:rPr>
          <w:rFonts w:ascii="Times New Roman" w:hAnsi="Times New Roman"/>
          <w:b/>
          <w:sz w:val="20"/>
          <w:szCs w:val="20"/>
        </w:rPr>
      </w:pPr>
      <w:r w:rsidRPr="00086D35">
        <w:rPr>
          <w:rFonts w:ascii="Times New Roman" w:hAnsi="Times New Roman"/>
          <w:b/>
          <w:sz w:val="20"/>
          <w:szCs w:val="20"/>
        </w:rPr>
        <w:t xml:space="preserve">Table </w:t>
      </w:r>
      <w:r>
        <w:rPr>
          <w:rFonts w:ascii="Times New Roman" w:hAnsi="Times New Roman"/>
          <w:b/>
          <w:sz w:val="20"/>
          <w:szCs w:val="20"/>
        </w:rPr>
        <w:t>2</w:t>
      </w:r>
      <w:r w:rsidRPr="00086D35">
        <w:rPr>
          <w:rFonts w:ascii="Times New Roman" w:hAnsi="Times New Roman"/>
          <w:b/>
          <w:sz w:val="20"/>
          <w:szCs w:val="20"/>
        </w:rPr>
        <w:t xml:space="preserve"> – Major Threats to </w:t>
      </w:r>
      <w:r w:rsidRPr="00086D35">
        <w:rPr>
          <w:rFonts w:ascii="Times New Roman" w:hAnsi="Times New Roman"/>
          <w:b/>
          <w:iCs/>
          <w:sz w:val="20"/>
          <w:szCs w:val="20"/>
        </w:rPr>
        <w:t xml:space="preserve">Degradation of the GMA Carbon Stocks of Greater Kafue/West Lunga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8"/>
        <w:gridCol w:w="8111"/>
      </w:tblGrid>
      <w:tr w:rsidR="00942E5C" w:rsidRPr="00086D35" w14:paraId="5832EC86" w14:textId="77777777" w:rsidTr="006B04DB">
        <w:tc>
          <w:tcPr>
            <w:tcW w:w="2718" w:type="dxa"/>
            <w:shd w:val="clear" w:color="auto" w:fill="FFFF00"/>
          </w:tcPr>
          <w:p w14:paraId="5832EC84" w14:textId="77777777" w:rsidR="00942E5C" w:rsidRPr="006B04DB" w:rsidRDefault="00942E5C" w:rsidP="006B04DB">
            <w:pPr>
              <w:spacing w:before="120" w:after="120" w:line="240" w:lineRule="auto"/>
              <w:jc w:val="center"/>
              <w:rPr>
                <w:rFonts w:ascii="Times New Roman" w:hAnsi="Times New Roman"/>
                <w:b/>
                <w:sz w:val="20"/>
                <w:szCs w:val="20"/>
              </w:rPr>
            </w:pPr>
            <w:r w:rsidRPr="006B04DB">
              <w:rPr>
                <w:rFonts w:ascii="Times New Roman" w:hAnsi="Times New Roman"/>
                <w:b/>
                <w:sz w:val="20"/>
                <w:szCs w:val="20"/>
              </w:rPr>
              <w:t>Key Threat Category</w:t>
            </w:r>
          </w:p>
        </w:tc>
        <w:tc>
          <w:tcPr>
            <w:tcW w:w="8111" w:type="dxa"/>
            <w:shd w:val="clear" w:color="auto" w:fill="FFFF00"/>
          </w:tcPr>
          <w:p w14:paraId="5832EC85" w14:textId="77777777" w:rsidR="00942E5C" w:rsidRPr="006B04DB" w:rsidRDefault="00942E5C" w:rsidP="006B04DB">
            <w:pPr>
              <w:spacing w:before="120" w:after="120" w:line="240" w:lineRule="auto"/>
              <w:jc w:val="center"/>
              <w:rPr>
                <w:rFonts w:ascii="Times New Roman" w:hAnsi="Times New Roman"/>
                <w:b/>
                <w:sz w:val="20"/>
                <w:szCs w:val="20"/>
              </w:rPr>
            </w:pPr>
            <w:r w:rsidRPr="006B04DB">
              <w:rPr>
                <w:rFonts w:ascii="Times New Roman" w:hAnsi="Times New Roman"/>
                <w:b/>
                <w:sz w:val="20"/>
                <w:szCs w:val="20"/>
              </w:rPr>
              <w:t>Baseline Scenario/Data</w:t>
            </w:r>
          </w:p>
        </w:tc>
      </w:tr>
      <w:tr w:rsidR="00942E5C" w:rsidRPr="00086D35" w14:paraId="5832EC8C" w14:textId="77777777" w:rsidTr="006B04DB">
        <w:trPr>
          <w:trHeight w:val="7424"/>
        </w:trPr>
        <w:tc>
          <w:tcPr>
            <w:tcW w:w="2718" w:type="dxa"/>
          </w:tcPr>
          <w:p w14:paraId="5832EC87" w14:textId="77777777" w:rsidR="00942E5C" w:rsidRPr="006B04DB" w:rsidRDefault="00942E5C" w:rsidP="006B04DB">
            <w:pPr>
              <w:spacing w:before="120" w:after="120" w:line="240" w:lineRule="auto"/>
              <w:rPr>
                <w:rFonts w:ascii="Times New Roman" w:hAnsi="Times New Roman"/>
                <w:b/>
                <w:sz w:val="20"/>
                <w:szCs w:val="20"/>
              </w:rPr>
            </w:pPr>
            <w:r w:rsidRPr="006B04DB">
              <w:rPr>
                <w:rFonts w:ascii="Times New Roman" w:hAnsi="Times New Roman"/>
                <w:b/>
                <w:sz w:val="20"/>
                <w:szCs w:val="20"/>
              </w:rPr>
              <w:t>Unplanned and unsustainable agricultural expansion and practices</w:t>
            </w:r>
          </w:p>
          <w:p w14:paraId="5832EC88" w14:textId="77777777" w:rsidR="00942E5C" w:rsidRPr="006B04DB" w:rsidRDefault="00942E5C" w:rsidP="006B04DB">
            <w:pPr>
              <w:spacing w:before="120" w:after="120" w:line="240" w:lineRule="auto"/>
              <w:jc w:val="both"/>
              <w:rPr>
                <w:rFonts w:ascii="Times New Roman" w:hAnsi="Times New Roman"/>
                <w:sz w:val="20"/>
                <w:szCs w:val="20"/>
              </w:rPr>
            </w:pPr>
          </w:p>
        </w:tc>
        <w:tc>
          <w:tcPr>
            <w:tcW w:w="8111" w:type="dxa"/>
          </w:tcPr>
          <w:p w14:paraId="5832EC89" w14:textId="77777777" w:rsidR="00942E5C" w:rsidRPr="006B04DB" w:rsidRDefault="00942E5C" w:rsidP="006B04DB">
            <w:pPr>
              <w:spacing w:before="120" w:after="120" w:line="240" w:lineRule="auto"/>
              <w:jc w:val="both"/>
              <w:rPr>
                <w:rFonts w:ascii="Times New Roman" w:hAnsi="Times New Roman"/>
                <w:sz w:val="20"/>
                <w:szCs w:val="20"/>
              </w:rPr>
            </w:pPr>
            <w:r w:rsidRPr="006B04DB">
              <w:rPr>
                <w:rFonts w:ascii="Times New Roman" w:hAnsi="Times New Roman"/>
                <w:sz w:val="20"/>
                <w:szCs w:val="20"/>
              </w:rPr>
              <w:t>Annexes 7 and 10 provide detailed estimates of the extent of deforestation and equivalent loss of carbon and CO</w:t>
            </w:r>
            <w:r w:rsidRPr="006B04DB">
              <w:rPr>
                <w:rFonts w:ascii="Times New Roman" w:hAnsi="Times New Roman"/>
                <w:sz w:val="20"/>
                <w:szCs w:val="20"/>
                <w:vertAlign w:val="subscript"/>
              </w:rPr>
              <w:t>2</w:t>
            </w:r>
            <w:r w:rsidRPr="006B04DB">
              <w:rPr>
                <w:rFonts w:ascii="Times New Roman" w:hAnsi="Times New Roman"/>
                <w:sz w:val="20"/>
                <w:szCs w:val="20"/>
              </w:rPr>
              <w:t xml:space="preserve"> from </w:t>
            </w:r>
            <w:r w:rsidRPr="006B04DB">
              <w:rPr>
                <w:rFonts w:ascii="Times New Roman" w:hAnsi="Times New Roman"/>
                <w:sz w:val="20"/>
                <w:szCs w:val="20"/>
                <w:u w:val="single"/>
              </w:rPr>
              <w:t>forest clearance for agriculture</w:t>
            </w:r>
            <w:r w:rsidRPr="006B04DB">
              <w:rPr>
                <w:rFonts w:ascii="Times New Roman" w:hAnsi="Times New Roman"/>
                <w:sz w:val="20"/>
                <w:szCs w:val="20"/>
              </w:rPr>
              <w:t>, the primary cause of deforestation within GMAs in Zambia</w:t>
            </w:r>
            <w:r w:rsidRPr="006B04DB">
              <w:rPr>
                <w:rFonts w:ascii="Arial" w:hAnsi="Arial" w:cs="Arial"/>
              </w:rPr>
              <w:t xml:space="preserve"> (</w:t>
            </w:r>
            <w:r w:rsidRPr="006B04DB">
              <w:rPr>
                <w:rFonts w:ascii="Times New Roman" w:hAnsi="Times New Roman"/>
                <w:sz w:val="20"/>
                <w:szCs w:val="20"/>
              </w:rPr>
              <w:t>it estimated the geographical extent and stored carbon stock of forested areas in the five GMAs originally proposed for project interventions through analysis of satellite-based land cover maps).</w:t>
            </w:r>
          </w:p>
          <w:p w14:paraId="5832EC8A" w14:textId="77777777" w:rsidR="00942E5C" w:rsidRPr="006B04DB" w:rsidRDefault="00942E5C" w:rsidP="006B04DB">
            <w:pPr>
              <w:spacing w:line="240" w:lineRule="auto"/>
              <w:jc w:val="both"/>
              <w:rPr>
                <w:rFonts w:ascii="Times New Roman" w:hAnsi="Times New Roman"/>
                <w:sz w:val="20"/>
                <w:szCs w:val="20"/>
              </w:rPr>
            </w:pPr>
            <w:r w:rsidRPr="006B04DB">
              <w:rPr>
                <w:rFonts w:ascii="Times New Roman" w:hAnsi="Times New Roman"/>
                <w:sz w:val="20"/>
                <w:szCs w:val="20"/>
              </w:rPr>
              <w:t>Small-scale (primarily practiced in Zambia as ‘slash-and-burn’ cultivation) and commercial agriculture is widely acknowledged to be a major source of deforestation and degradation of woodlands and forest in GMAs and results in considerable emissions of CO2. Traditional ‘slash-and-burn’ subsistence agriculture is primarily practiced on converted woodland and results in a reduction of above- and below-ground biomass as well as a decrease in stored soil carbon. Traditional subsistence agriculture techniques in Zambia are typically inefficient and do not use inputs such as fertilizer, with yields barely exceeding 1 ton of grain per hectare. As a result of declining soil fertility and corresponding yields, new land must be cleared for cultivation every three to five years. Demand for agricultural land and corresponding rate of deforestation is expected to increase in proportion to population growth unless measures to intensify and increase the efficiency of agriculture are implemented. At present demand for arable land is estimated to be approximately 0.5 ha per person. It is estimated that an additional 0.118 ha per person is deforested annually for agriculture in GMAs as a result of annual population growth rate and the inefficient productivity of slash-and-burn agriculture</w:t>
            </w:r>
          </w:p>
          <w:p w14:paraId="5832EC8B" w14:textId="77777777" w:rsidR="00942E5C" w:rsidRPr="006B04DB" w:rsidRDefault="00942E5C" w:rsidP="006B04DB">
            <w:pPr>
              <w:spacing w:before="120" w:after="120" w:line="240" w:lineRule="auto"/>
              <w:jc w:val="both"/>
              <w:rPr>
                <w:rFonts w:ascii="Times New Roman" w:hAnsi="Times New Roman"/>
                <w:sz w:val="20"/>
                <w:szCs w:val="20"/>
              </w:rPr>
            </w:pPr>
            <w:r w:rsidRPr="006B04DB">
              <w:rPr>
                <w:rFonts w:ascii="Times New Roman" w:hAnsi="Times New Roman"/>
                <w:sz w:val="20"/>
                <w:szCs w:val="20"/>
              </w:rPr>
              <w:t>To cite one analysis conducted during the PPG phase that highlights the gravity of the situation, in Mumbwa GMA with a population of 33,500 people they will require @16,750 ha of arable land and will clear an additional 3,937 ha of land each year under a BAU scenario. Therefore, demand for agricultural expansion in</w:t>
            </w:r>
            <w:r w:rsidRPr="006B04DB">
              <w:rPr>
                <w:rFonts w:ascii="Times New Roman" w:hAnsi="Times New Roman"/>
                <w:sz w:val="20"/>
                <w:szCs w:val="20"/>
                <w:lang w:val="en-GB"/>
              </w:rPr>
              <w:t xml:space="preserve"> Mumbwa is expected to result in the deforestation of approximately 19,921 ha of forest over the project implementation period of 2013 - 2017. Each hectare of Miombo woodland contains 55.4 tonnes of wood in aboveground biomass, and the degradation of Miombo or conversion to agriculture results in emissions of CO</w:t>
            </w:r>
            <w:r w:rsidRPr="006B04DB">
              <w:rPr>
                <w:rFonts w:ascii="Times New Roman" w:hAnsi="Times New Roman"/>
                <w:sz w:val="20"/>
                <w:szCs w:val="20"/>
                <w:vertAlign w:val="subscript"/>
                <w:lang w:val="en-GB"/>
              </w:rPr>
              <w:t>2</w:t>
            </w:r>
            <w:r w:rsidRPr="006B04DB">
              <w:rPr>
                <w:rFonts w:ascii="Times New Roman" w:hAnsi="Times New Roman"/>
                <w:sz w:val="20"/>
                <w:szCs w:val="20"/>
                <w:lang w:val="en-GB"/>
              </w:rPr>
              <w:t xml:space="preserve"> of 131.4 tonnes per hectare. This is equivalent to emission of 2.6 million tonnes CO</w:t>
            </w:r>
            <w:r w:rsidRPr="006B04DB">
              <w:rPr>
                <w:rFonts w:ascii="Times New Roman" w:hAnsi="Times New Roman"/>
                <w:sz w:val="20"/>
                <w:szCs w:val="20"/>
                <w:vertAlign w:val="subscript"/>
                <w:lang w:val="en-GB"/>
              </w:rPr>
              <w:t>2</w:t>
            </w:r>
            <w:r w:rsidRPr="006B04DB">
              <w:rPr>
                <w:rFonts w:ascii="Times New Roman" w:hAnsi="Times New Roman"/>
                <w:sz w:val="20"/>
                <w:szCs w:val="20"/>
                <w:lang w:val="en-GB"/>
              </w:rPr>
              <w:t>e over the period 2013 – 2017 in Mumbwa GMA alone.</w:t>
            </w:r>
          </w:p>
        </w:tc>
      </w:tr>
      <w:tr w:rsidR="00942E5C" w:rsidRPr="00077B35" w14:paraId="5832EC91" w14:textId="77777777" w:rsidTr="006B04DB">
        <w:tc>
          <w:tcPr>
            <w:tcW w:w="2718" w:type="dxa"/>
          </w:tcPr>
          <w:p w14:paraId="5832EC8D" w14:textId="77777777" w:rsidR="00942E5C" w:rsidRPr="006B04DB" w:rsidRDefault="00942E5C" w:rsidP="006B04DB">
            <w:pPr>
              <w:spacing w:before="120" w:after="120" w:line="240" w:lineRule="auto"/>
              <w:jc w:val="both"/>
              <w:rPr>
                <w:rFonts w:ascii="Times New Roman" w:hAnsi="Times New Roman"/>
                <w:b/>
                <w:sz w:val="20"/>
                <w:szCs w:val="20"/>
              </w:rPr>
            </w:pPr>
            <w:r w:rsidRPr="006B04DB">
              <w:rPr>
                <w:rFonts w:ascii="Times New Roman" w:hAnsi="Times New Roman"/>
                <w:b/>
                <w:sz w:val="20"/>
                <w:szCs w:val="20"/>
              </w:rPr>
              <w:t>Fuel wood extraction and use within GMAs</w:t>
            </w:r>
          </w:p>
        </w:tc>
        <w:tc>
          <w:tcPr>
            <w:tcW w:w="8111" w:type="dxa"/>
          </w:tcPr>
          <w:p w14:paraId="5832EC8E" w14:textId="77777777" w:rsidR="00942E5C" w:rsidRPr="006B04DB" w:rsidRDefault="00942E5C" w:rsidP="006B04DB">
            <w:pPr>
              <w:spacing w:before="120" w:after="120" w:line="240" w:lineRule="auto"/>
              <w:jc w:val="both"/>
              <w:rPr>
                <w:rFonts w:ascii="Times New Roman" w:hAnsi="Times New Roman"/>
                <w:sz w:val="20"/>
                <w:szCs w:val="20"/>
              </w:rPr>
            </w:pPr>
            <w:r w:rsidRPr="006B04DB">
              <w:rPr>
                <w:rFonts w:ascii="Times New Roman" w:hAnsi="Times New Roman"/>
                <w:sz w:val="20"/>
                <w:szCs w:val="20"/>
              </w:rPr>
              <w:t>Rural households in Zambia – including those in GMAs – are overwhelmingly reliant on biomass, primarily firewood, as a domestic cooking fuel. In order to calculate annual demand for wood fuel in each GMA, the total population was multiplied by estimated rural wood fuel demand based on figures reported by Zambia’s Forestry Department</w:t>
            </w:r>
            <w:r w:rsidRPr="006B04DB">
              <w:rPr>
                <w:rFonts w:ascii="Times New Roman" w:hAnsi="Times New Roman"/>
                <w:sz w:val="20"/>
                <w:szCs w:val="20"/>
                <w:vertAlign w:val="superscript"/>
                <w:lang w:val="en-GB"/>
              </w:rPr>
              <w:footnoteReference w:id="6"/>
            </w:r>
            <w:r w:rsidRPr="006B04DB">
              <w:rPr>
                <w:rFonts w:ascii="Times New Roman" w:hAnsi="Times New Roman"/>
                <w:sz w:val="20"/>
                <w:szCs w:val="20"/>
              </w:rPr>
              <w:t>.</w:t>
            </w:r>
          </w:p>
          <w:p w14:paraId="5832EC8F" w14:textId="77777777" w:rsidR="00942E5C" w:rsidRPr="006B04DB" w:rsidRDefault="00942E5C" w:rsidP="006B04DB">
            <w:pPr>
              <w:spacing w:before="120" w:after="120" w:line="240" w:lineRule="auto"/>
              <w:jc w:val="both"/>
              <w:rPr>
                <w:rFonts w:ascii="Times New Roman" w:hAnsi="Times New Roman"/>
                <w:sz w:val="20"/>
                <w:szCs w:val="20"/>
              </w:rPr>
            </w:pPr>
            <w:r w:rsidRPr="006B04DB">
              <w:rPr>
                <w:rFonts w:ascii="Times New Roman" w:hAnsi="Times New Roman"/>
                <w:sz w:val="20"/>
                <w:szCs w:val="20"/>
              </w:rPr>
              <w:t>Annex 7 assesses the C and CO</w:t>
            </w:r>
            <w:r w:rsidRPr="006B04DB">
              <w:rPr>
                <w:rFonts w:ascii="Times New Roman" w:hAnsi="Times New Roman"/>
                <w:sz w:val="20"/>
                <w:szCs w:val="20"/>
                <w:vertAlign w:val="subscript"/>
              </w:rPr>
              <w:t>2</w:t>
            </w:r>
            <w:r w:rsidRPr="006B04DB">
              <w:rPr>
                <w:rFonts w:ascii="Times New Roman" w:hAnsi="Times New Roman"/>
                <w:sz w:val="20"/>
                <w:szCs w:val="20"/>
              </w:rPr>
              <w:t xml:space="preserve"> implications of </w:t>
            </w:r>
            <w:r w:rsidRPr="006B04DB">
              <w:rPr>
                <w:rFonts w:ascii="Times New Roman" w:hAnsi="Times New Roman"/>
                <w:sz w:val="20"/>
                <w:szCs w:val="20"/>
                <w:u w:val="single"/>
              </w:rPr>
              <w:t>domestic use of fuel wood</w:t>
            </w:r>
            <w:r w:rsidRPr="006B04DB">
              <w:rPr>
                <w:rFonts w:ascii="Times New Roman" w:hAnsi="Times New Roman"/>
                <w:sz w:val="20"/>
                <w:szCs w:val="20"/>
              </w:rPr>
              <w:t xml:space="preserve"> in selected GMAs, which is a prominent contributor to forest degradation in the GKNP. Annual per capita consumption of firewood is estimated to be 1.12 tons, equivalent to a loss of forest equivalent to 14,906 hectares in the five proposed GMAs during the period 2013 – 2017.  </w:t>
            </w:r>
          </w:p>
          <w:p w14:paraId="5832EC90" w14:textId="77777777" w:rsidR="00942E5C" w:rsidRPr="006B04DB" w:rsidRDefault="00942E5C" w:rsidP="006B04DB">
            <w:pPr>
              <w:spacing w:before="120" w:after="120" w:line="240" w:lineRule="auto"/>
              <w:jc w:val="both"/>
              <w:rPr>
                <w:rFonts w:ascii="Times New Roman" w:hAnsi="Times New Roman"/>
                <w:sz w:val="20"/>
                <w:szCs w:val="20"/>
                <w:lang w:val="en-GB"/>
              </w:rPr>
            </w:pPr>
            <w:r w:rsidRPr="006B04DB">
              <w:rPr>
                <w:rFonts w:ascii="Times New Roman" w:hAnsi="Times New Roman"/>
                <w:sz w:val="20"/>
                <w:szCs w:val="20"/>
              </w:rPr>
              <w:t xml:space="preserve">To illustrate the threat in practical terms, in the Mumbwa GMA, total firewood demand in the period 2013 – 2017 was estimated to be 245,477 metric tons of wood. This would result in an estimated equivalent loss of 4,431 ha of forest over the five-year project period. Emissions from deforestation for firewood collection are estimated to be 450,028 tons </w:t>
            </w:r>
            <w:r w:rsidRPr="006B04DB">
              <w:rPr>
                <w:rFonts w:ascii="Times New Roman" w:hAnsi="Times New Roman"/>
                <w:sz w:val="20"/>
                <w:szCs w:val="20"/>
                <w:lang w:val="en-GB"/>
              </w:rPr>
              <w:t>CO</w:t>
            </w:r>
            <w:r w:rsidRPr="006B04DB">
              <w:rPr>
                <w:rFonts w:ascii="Times New Roman" w:hAnsi="Times New Roman"/>
                <w:sz w:val="20"/>
                <w:szCs w:val="20"/>
                <w:vertAlign w:val="subscript"/>
                <w:lang w:val="en-GB"/>
              </w:rPr>
              <w:t>2</w:t>
            </w:r>
            <w:r w:rsidRPr="006B04DB">
              <w:rPr>
                <w:rFonts w:ascii="Times New Roman" w:hAnsi="Times New Roman"/>
                <w:sz w:val="20"/>
                <w:szCs w:val="20"/>
                <w:lang w:val="en-GB"/>
              </w:rPr>
              <w:t xml:space="preserve">e. </w:t>
            </w:r>
          </w:p>
        </w:tc>
      </w:tr>
      <w:tr w:rsidR="00942E5C" w:rsidRPr="00086D35" w14:paraId="5832ECD5" w14:textId="77777777" w:rsidTr="006B04DB">
        <w:tc>
          <w:tcPr>
            <w:tcW w:w="2718" w:type="dxa"/>
          </w:tcPr>
          <w:p w14:paraId="5832EC92" w14:textId="77777777" w:rsidR="00942E5C" w:rsidRPr="006B04DB" w:rsidRDefault="00942E5C" w:rsidP="006B04DB">
            <w:pPr>
              <w:spacing w:before="120" w:after="120" w:line="240" w:lineRule="auto"/>
              <w:rPr>
                <w:rFonts w:ascii="Times New Roman" w:hAnsi="Times New Roman"/>
                <w:b/>
                <w:sz w:val="20"/>
                <w:szCs w:val="20"/>
              </w:rPr>
            </w:pPr>
            <w:r w:rsidRPr="006B04DB">
              <w:rPr>
                <w:rFonts w:ascii="Times New Roman" w:hAnsi="Times New Roman"/>
                <w:b/>
                <w:sz w:val="20"/>
                <w:szCs w:val="20"/>
                <w:lang w:val="en-GB"/>
              </w:rPr>
              <w:lastRenderedPageBreak/>
              <w:t>Other land use practices, e.g. expansion of settlements, road construction and encroachment /degradation from mining activities</w:t>
            </w:r>
          </w:p>
        </w:tc>
        <w:tc>
          <w:tcPr>
            <w:tcW w:w="8111" w:type="dxa"/>
          </w:tcPr>
          <w:p w14:paraId="5832EC93" w14:textId="77777777" w:rsidR="00942E5C" w:rsidRPr="006B04DB" w:rsidRDefault="00942E5C" w:rsidP="006B04DB">
            <w:pPr>
              <w:spacing w:before="120" w:after="120" w:line="240" w:lineRule="auto"/>
              <w:jc w:val="both"/>
              <w:rPr>
                <w:rFonts w:ascii="Times New Roman" w:hAnsi="Times New Roman"/>
                <w:sz w:val="20"/>
                <w:szCs w:val="20"/>
              </w:rPr>
            </w:pPr>
            <w:r w:rsidRPr="006B04DB">
              <w:rPr>
                <w:rFonts w:ascii="Times New Roman" w:hAnsi="Times New Roman"/>
                <w:sz w:val="20"/>
                <w:szCs w:val="20"/>
              </w:rPr>
              <w:t xml:space="preserve">Unplanned in-migration is having a serious effect on the bio-economy in the southern GMAs.  With new road construction, this is likely to spread to the northern GMAs.  </w:t>
            </w:r>
          </w:p>
          <w:p w14:paraId="5832EC94" w14:textId="77777777" w:rsidR="00942E5C" w:rsidRPr="006B04DB" w:rsidRDefault="00942E5C" w:rsidP="006B04DB">
            <w:pPr>
              <w:spacing w:line="240" w:lineRule="auto"/>
              <w:jc w:val="both"/>
              <w:rPr>
                <w:rFonts w:ascii="Times New Roman" w:hAnsi="Times New Roman" w:cs="Arial"/>
                <w:sz w:val="20"/>
                <w:szCs w:val="20"/>
              </w:rPr>
            </w:pPr>
            <w:r w:rsidRPr="006B04DB">
              <w:rPr>
                <w:rFonts w:ascii="Times New Roman" w:hAnsi="Times New Roman" w:cs="Arial"/>
                <w:sz w:val="20"/>
                <w:szCs w:val="20"/>
              </w:rPr>
              <w:t xml:space="preserve">The cumulative long-term effect of various practices which cause degradation and deforestation of woodlands and forest </w:t>
            </w:r>
            <w:r w:rsidRPr="006B04DB">
              <w:rPr>
                <w:rFonts w:ascii="Times New Roman" w:hAnsi="Times New Roman" w:cs="Arial"/>
                <w:b/>
                <w:sz w:val="20"/>
                <w:szCs w:val="20"/>
              </w:rPr>
              <w:t xml:space="preserve">are largely dependent on population pressure. </w:t>
            </w:r>
            <w:r w:rsidRPr="006B04DB">
              <w:rPr>
                <w:rFonts w:ascii="Times New Roman" w:hAnsi="Times New Roman" w:cs="Arial"/>
                <w:sz w:val="20"/>
                <w:szCs w:val="20"/>
              </w:rPr>
              <w:t xml:space="preserve">As a result of the relatively low availability of baseline data from the proposed GMA project areas, many assumptions had to be made in order to obtain indicative estimates of the effect of population pressures on wooded areas. The cumulative effects of deforestation and degradation under various scenarios are considered in greater depth in Annexes 2 and 3. </w:t>
            </w:r>
          </w:p>
          <w:p w14:paraId="5832EC95" w14:textId="77777777" w:rsidR="00942E5C" w:rsidRPr="006B04DB" w:rsidRDefault="00942E5C" w:rsidP="006B04DB">
            <w:pPr>
              <w:spacing w:line="240" w:lineRule="auto"/>
              <w:jc w:val="both"/>
              <w:rPr>
                <w:rFonts w:ascii="Times New Roman" w:hAnsi="Times New Roman" w:cs="Arial"/>
                <w:sz w:val="20"/>
                <w:szCs w:val="20"/>
              </w:rPr>
            </w:pPr>
            <w:r w:rsidRPr="006B04DB">
              <w:rPr>
                <w:rFonts w:ascii="Times New Roman" w:hAnsi="Times New Roman" w:cs="Arial"/>
                <w:sz w:val="20"/>
                <w:szCs w:val="20"/>
              </w:rPr>
              <w:t>Estimated populations of selected GMAs were derived from General Management Plans written for each GMA and recalculated to reflect likely 2012 population based on reported population growth rates</w:t>
            </w:r>
            <w:r w:rsidRPr="006B04DB">
              <w:rPr>
                <w:rStyle w:val="FootnoteReference"/>
                <w:rFonts w:ascii="Times New Roman" w:hAnsi="Times New Roman" w:cs="Arial"/>
                <w:sz w:val="20"/>
                <w:szCs w:val="20"/>
              </w:rPr>
              <w:footnoteReference w:id="7"/>
            </w:r>
            <w:r w:rsidRPr="006B04DB">
              <w:rPr>
                <w:rFonts w:ascii="Times New Roman" w:hAnsi="Times New Roman" w:cs="Arial"/>
                <w:sz w:val="20"/>
                <w:szCs w:val="20"/>
              </w:rPr>
              <w:t>, summarized below.</w:t>
            </w:r>
          </w:p>
          <w:p w14:paraId="5832EC96" w14:textId="77777777" w:rsidR="00942E5C" w:rsidRPr="006B04DB" w:rsidRDefault="00942E5C" w:rsidP="006B04DB">
            <w:pPr>
              <w:jc w:val="center"/>
              <w:rPr>
                <w:rFonts w:ascii="Times New Roman" w:hAnsi="Times New Roman" w:cs="Arial"/>
                <w:b/>
                <w:sz w:val="20"/>
                <w:szCs w:val="20"/>
              </w:rPr>
            </w:pPr>
            <w:r w:rsidRPr="006B04DB">
              <w:rPr>
                <w:rFonts w:ascii="Times New Roman" w:hAnsi="Times New Roman" w:cs="Arial"/>
                <w:b/>
                <w:sz w:val="20"/>
                <w:szCs w:val="20"/>
              </w:rPr>
              <w:t>Estimated population growth of selected GMAs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1"/>
              <w:gridCol w:w="1509"/>
              <w:gridCol w:w="1509"/>
              <w:gridCol w:w="1508"/>
              <w:gridCol w:w="1508"/>
            </w:tblGrid>
            <w:tr w:rsidR="00942E5C" w:rsidRPr="003B5151" w14:paraId="5832EC9C" w14:textId="77777777" w:rsidTr="006B04DB">
              <w:trPr>
                <w:jc w:val="center"/>
              </w:trPr>
              <w:tc>
                <w:tcPr>
                  <w:tcW w:w="1916" w:type="dxa"/>
                  <w:tcBorders>
                    <w:top w:val="single" w:sz="4" w:space="0" w:color="auto"/>
                    <w:left w:val="single" w:sz="4" w:space="0" w:color="auto"/>
                    <w:bottom w:val="single" w:sz="4" w:space="0" w:color="auto"/>
                    <w:right w:val="single" w:sz="4" w:space="0" w:color="auto"/>
                  </w:tcBorders>
                  <w:shd w:val="clear" w:color="auto" w:fill="FFFF00"/>
                </w:tcPr>
                <w:p w14:paraId="5832EC97" w14:textId="77777777" w:rsidR="00942E5C" w:rsidRPr="006B04DB" w:rsidRDefault="00942E5C" w:rsidP="006B04DB">
                  <w:pPr>
                    <w:jc w:val="center"/>
                    <w:rPr>
                      <w:rFonts w:ascii="Times New Roman" w:hAnsi="Times New Roman" w:cs="Arial"/>
                      <w:b/>
                      <w:sz w:val="20"/>
                      <w:szCs w:val="20"/>
                    </w:rPr>
                  </w:pPr>
                  <w:r w:rsidRPr="006B04DB">
                    <w:rPr>
                      <w:rFonts w:ascii="Times New Roman" w:hAnsi="Times New Roman" w:cs="Arial"/>
                      <w:b/>
                      <w:sz w:val="20"/>
                      <w:szCs w:val="20"/>
                    </w:rPr>
                    <w:t>GMA</w:t>
                  </w:r>
                </w:p>
              </w:tc>
              <w:tc>
                <w:tcPr>
                  <w:tcW w:w="1540" w:type="dxa"/>
                  <w:tcBorders>
                    <w:top w:val="single" w:sz="4" w:space="0" w:color="auto"/>
                    <w:left w:val="single" w:sz="4" w:space="0" w:color="auto"/>
                    <w:bottom w:val="single" w:sz="4" w:space="0" w:color="auto"/>
                    <w:right w:val="single" w:sz="4" w:space="0" w:color="auto"/>
                  </w:tcBorders>
                  <w:shd w:val="clear" w:color="auto" w:fill="FFFF00"/>
                </w:tcPr>
                <w:p w14:paraId="5832EC98" w14:textId="77777777" w:rsidR="00942E5C" w:rsidRPr="006B04DB" w:rsidRDefault="00942E5C" w:rsidP="006B04DB">
                  <w:pPr>
                    <w:jc w:val="center"/>
                    <w:rPr>
                      <w:rFonts w:ascii="Times New Roman" w:hAnsi="Times New Roman" w:cs="Arial"/>
                      <w:b/>
                      <w:sz w:val="20"/>
                      <w:szCs w:val="20"/>
                    </w:rPr>
                  </w:pPr>
                  <w:r w:rsidRPr="006B04DB">
                    <w:rPr>
                      <w:rFonts w:ascii="Times New Roman" w:hAnsi="Times New Roman" w:cs="Arial"/>
                      <w:b/>
                      <w:sz w:val="20"/>
                      <w:szCs w:val="20"/>
                    </w:rPr>
                    <w:t>Population (year of report)</w:t>
                  </w:r>
                </w:p>
              </w:tc>
              <w:tc>
                <w:tcPr>
                  <w:tcW w:w="1540" w:type="dxa"/>
                  <w:tcBorders>
                    <w:top w:val="single" w:sz="4" w:space="0" w:color="auto"/>
                    <w:left w:val="single" w:sz="4" w:space="0" w:color="auto"/>
                    <w:bottom w:val="single" w:sz="4" w:space="0" w:color="auto"/>
                    <w:right w:val="single" w:sz="4" w:space="0" w:color="auto"/>
                  </w:tcBorders>
                  <w:shd w:val="clear" w:color="auto" w:fill="FFFF00"/>
                </w:tcPr>
                <w:p w14:paraId="5832EC99" w14:textId="77777777" w:rsidR="00942E5C" w:rsidRPr="006B04DB" w:rsidRDefault="00942E5C" w:rsidP="006B04DB">
                  <w:pPr>
                    <w:jc w:val="center"/>
                    <w:rPr>
                      <w:rFonts w:ascii="Times New Roman" w:hAnsi="Times New Roman" w:cs="Arial"/>
                      <w:b/>
                      <w:sz w:val="20"/>
                      <w:szCs w:val="20"/>
                    </w:rPr>
                  </w:pPr>
                  <w:r w:rsidRPr="006B04DB">
                    <w:rPr>
                      <w:rFonts w:ascii="Times New Roman" w:hAnsi="Times New Roman" w:cs="Arial"/>
                      <w:b/>
                      <w:sz w:val="20"/>
                      <w:szCs w:val="20"/>
                    </w:rPr>
                    <w:t>2012 Population</w:t>
                  </w:r>
                </w:p>
              </w:tc>
              <w:tc>
                <w:tcPr>
                  <w:tcW w:w="1540" w:type="dxa"/>
                  <w:tcBorders>
                    <w:top w:val="single" w:sz="4" w:space="0" w:color="auto"/>
                    <w:left w:val="single" w:sz="4" w:space="0" w:color="auto"/>
                    <w:bottom w:val="single" w:sz="4" w:space="0" w:color="auto"/>
                    <w:right w:val="single" w:sz="4" w:space="0" w:color="auto"/>
                  </w:tcBorders>
                  <w:shd w:val="clear" w:color="auto" w:fill="FFFF00"/>
                </w:tcPr>
                <w:p w14:paraId="5832EC9A" w14:textId="77777777" w:rsidR="00942E5C" w:rsidRPr="006B04DB" w:rsidRDefault="00942E5C" w:rsidP="006B04DB">
                  <w:pPr>
                    <w:jc w:val="center"/>
                    <w:rPr>
                      <w:rFonts w:ascii="Times New Roman" w:hAnsi="Times New Roman" w:cs="Arial"/>
                      <w:b/>
                      <w:sz w:val="20"/>
                      <w:szCs w:val="20"/>
                    </w:rPr>
                  </w:pPr>
                  <w:r w:rsidRPr="006B04DB">
                    <w:rPr>
                      <w:rFonts w:ascii="Times New Roman" w:hAnsi="Times New Roman" w:cs="Arial"/>
                      <w:b/>
                      <w:sz w:val="20"/>
                      <w:szCs w:val="20"/>
                    </w:rPr>
                    <w:t>Assumed population growth rate</w:t>
                  </w:r>
                </w:p>
              </w:tc>
              <w:tc>
                <w:tcPr>
                  <w:tcW w:w="1540" w:type="dxa"/>
                  <w:tcBorders>
                    <w:top w:val="single" w:sz="4" w:space="0" w:color="auto"/>
                    <w:left w:val="single" w:sz="4" w:space="0" w:color="auto"/>
                    <w:bottom w:val="single" w:sz="4" w:space="0" w:color="auto"/>
                    <w:right w:val="single" w:sz="4" w:space="0" w:color="auto"/>
                  </w:tcBorders>
                  <w:shd w:val="clear" w:color="auto" w:fill="FFFF00"/>
                </w:tcPr>
                <w:p w14:paraId="5832EC9B" w14:textId="77777777" w:rsidR="00942E5C" w:rsidRPr="006B04DB" w:rsidRDefault="00942E5C" w:rsidP="006B04DB">
                  <w:pPr>
                    <w:jc w:val="center"/>
                    <w:rPr>
                      <w:rFonts w:ascii="Times New Roman" w:hAnsi="Times New Roman" w:cs="Arial"/>
                      <w:b/>
                      <w:sz w:val="20"/>
                      <w:szCs w:val="20"/>
                    </w:rPr>
                  </w:pPr>
                  <w:r w:rsidRPr="006B04DB">
                    <w:rPr>
                      <w:rFonts w:ascii="Times New Roman" w:hAnsi="Times New Roman" w:cs="Arial"/>
                      <w:b/>
                      <w:sz w:val="20"/>
                      <w:szCs w:val="20"/>
                    </w:rPr>
                    <w:t>Estimated 2017 population</w:t>
                  </w:r>
                </w:p>
              </w:tc>
            </w:tr>
            <w:tr w:rsidR="00942E5C" w:rsidRPr="003B5151" w14:paraId="5832ECA2" w14:textId="77777777" w:rsidTr="006B04DB">
              <w:trPr>
                <w:jc w:val="center"/>
              </w:trPr>
              <w:tc>
                <w:tcPr>
                  <w:tcW w:w="1916" w:type="dxa"/>
                  <w:tcBorders>
                    <w:top w:val="single" w:sz="4" w:space="0" w:color="auto"/>
                    <w:left w:val="single" w:sz="4" w:space="0" w:color="auto"/>
                    <w:bottom w:val="single" w:sz="4" w:space="0" w:color="auto"/>
                    <w:right w:val="single" w:sz="4" w:space="0" w:color="auto"/>
                  </w:tcBorders>
                  <w:vAlign w:val="bottom"/>
                </w:tcPr>
                <w:p w14:paraId="5832EC9D" w14:textId="77777777" w:rsidR="00942E5C" w:rsidRPr="006B04DB" w:rsidRDefault="00942E5C" w:rsidP="006B04DB">
                  <w:pPr>
                    <w:jc w:val="center"/>
                    <w:rPr>
                      <w:rFonts w:ascii="Times New Roman" w:hAnsi="Times New Roman" w:cs="Arial"/>
                      <w:color w:val="000000"/>
                      <w:sz w:val="20"/>
                      <w:szCs w:val="20"/>
                    </w:rPr>
                  </w:pPr>
                  <w:r w:rsidRPr="006B04DB">
                    <w:rPr>
                      <w:rFonts w:ascii="Times New Roman" w:hAnsi="Times New Roman" w:cs="Arial"/>
                      <w:color w:val="000000"/>
                      <w:sz w:val="20"/>
                      <w:szCs w:val="20"/>
                    </w:rPr>
                    <w:t>Namwala</w:t>
                  </w:r>
                </w:p>
              </w:tc>
              <w:tc>
                <w:tcPr>
                  <w:tcW w:w="1540" w:type="dxa"/>
                  <w:tcBorders>
                    <w:top w:val="single" w:sz="4" w:space="0" w:color="auto"/>
                    <w:left w:val="single" w:sz="4" w:space="0" w:color="auto"/>
                    <w:bottom w:val="single" w:sz="4" w:space="0" w:color="auto"/>
                    <w:right w:val="single" w:sz="4" w:space="0" w:color="auto"/>
                  </w:tcBorders>
                  <w:vAlign w:val="bottom"/>
                </w:tcPr>
                <w:p w14:paraId="5832EC9E" w14:textId="77777777" w:rsidR="00942E5C" w:rsidRPr="006B04DB" w:rsidRDefault="00942E5C" w:rsidP="006B04DB">
                  <w:pPr>
                    <w:jc w:val="center"/>
                    <w:rPr>
                      <w:rFonts w:ascii="Times New Roman" w:hAnsi="Times New Roman" w:cs="Arial"/>
                      <w:color w:val="000000"/>
                      <w:sz w:val="20"/>
                      <w:szCs w:val="20"/>
                    </w:rPr>
                  </w:pPr>
                  <w:r w:rsidRPr="006B04DB">
                    <w:rPr>
                      <w:rFonts w:ascii="Times New Roman" w:hAnsi="Times New Roman" w:cs="Arial"/>
                      <w:color w:val="000000"/>
                      <w:sz w:val="20"/>
                      <w:szCs w:val="20"/>
                    </w:rPr>
                    <w:t>35,154 (2008)</w:t>
                  </w:r>
                </w:p>
              </w:tc>
              <w:tc>
                <w:tcPr>
                  <w:tcW w:w="1540" w:type="dxa"/>
                  <w:tcBorders>
                    <w:top w:val="single" w:sz="4" w:space="0" w:color="auto"/>
                    <w:left w:val="single" w:sz="4" w:space="0" w:color="auto"/>
                    <w:bottom w:val="single" w:sz="4" w:space="0" w:color="auto"/>
                    <w:right w:val="single" w:sz="4" w:space="0" w:color="auto"/>
                  </w:tcBorders>
                  <w:vAlign w:val="bottom"/>
                </w:tcPr>
                <w:p w14:paraId="5832EC9F" w14:textId="77777777" w:rsidR="00942E5C" w:rsidRPr="006B04DB" w:rsidRDefault="00942E5C" w:rsidP="006B04DB">
                  <w:pPr>
                    <w:jc w:val="center"/>
                    <w:rPr>
                      <w:rFonts w:ascii="Times New Roman" w:hAnsi="Times New Roman" w:cs="Arial"/>
                      <w:color w:val="000000"/>
                      <w:sz w:val="20"/>
                      <w:szCs w:val="20"/>
                    </w:rPr>
                  </w:pPr>
                  <w:r w:rsidRPr="006B04DB">
                    <w:rPr>
                      <w:rFonts w:ascii="Times New Roman" w:hAnsi="Times New Roman" w:cs="Arial"/>
                      <w:color w:val="000000"/>
                      <w:sz w:val="20"/>
                      <w:szCs w:val="20"/>
                    </w:rPr>
                    <w:t>38,052</w:t>
                  </w:r>
                </w:p>
              </w:tc>
              <w:tc>
                <w:tcPr>
                  <w:tcW w:w="1540" w:type="dxa"/>
                  <w:tcBorders>
                    <w:top w:val="single" w:sz="4" w:space="0" w:color="auto"/>
                    <w:left w:val="single" w:sz="4" w:space="0" w:color="auto"/>
                    <w:bottom w:val="single" w:sz="4" w:space="0" w:color="auto"/>
                    <w:right w:val="single" w:sz="4" w:space="0" w:color="auto"/>
                  </w:tcBorders>
                  <w:vAlign w:val="bottom"/>
                </w:tcPr>
                <w:p w14:paraId="5832ECA0" w14:textId="77777777" w:rsidR="00942E5C" w:rsidRPr="006B04DB" w:rsidRDefault="00942E5C" w:rsidP="006B04DB">
                  <w:pPr>
                    <w:jc w:val="center"/>
                    <w:rPr>
                      <w:rFonts w:ascii="Times New Roman" w:hAnsi="Times New Roman" w:cs="Arial"/>
                      <w:color w:val="000000"/>
                      <w:sz w:val="20"/>
                      <w:szCs w:val="20"/>
                    </w:rPr>
                  </w:pPr>
                  <w:r w:rsidRPr="006B04DB">
                    <w:rPr>
                      <w:rFonts w:ascii="Times New Roman" w:hAnsi="Times New Roman" w:cs="Arial"/>
                      <w:color w:val="000000"/>
                      <w:sz w:val="20"/>
                      <w:szCs w:val="20"/>
                    </w:rPr>
                    <w:t>2.00%</w:t>
                  </w:r>
                </w:p>
              </w:tc>
              <w:tc>
                <w:tcPr>
                  <w:tcW w:w="1540" w:type="dxa"/>
                  <w:tcBorders>
                    <w:top w:val="single" w:sz="4" w:space="0" w:color="auto"/>
                    <w:left w:val="single" w:sz="4" w:space="0" w:color="auto"/>
                    <w:bottom w:val="single" w:sz="4" w:space="0" w:color="auto"/>
                    <w:right w:val="single" w:sz="4" w:space="0" w:color="auto"/>
                  </w:tcBorders>
                  <w:vAlign w:val="bottom"/>
                </w:tcPr>
                <w:p w14:paraId="5832ECA1" w14:textId="77777777" w:rsidR="00942E5C" w:rsidRPr="006B04DB" w:rsidRDefault="00942E5C" w:rsidP="006B04DB">
                  <w:pPr>
                    <w:jc w:val="center"/>
                    <w:rPr>
                      <w:rFonts w:ascii="Times New Roman" w:hAnsi="Times New Roman" w:cs="Arial"/>
                      <w:color w:val="000000"/>
                      <w:sz w:val="20"/>
                      <w:szCs w:val="20"/>
                    </w:rPr>
                  </w:pPr>
                  <w:r w:rsidRPr="006B04DB">
                    <w:rPr>
                      <w:rFonts w:ascii="Times New Roman" w:hAnsi="Times New Roman" w:cs="Arial"/>
                      <w:color w:val="000000"/>
                      <w:sz w:val="20"/>
                      <w:szCs w:val="20"/>
                    </w:rPr>
                    <w:t>42,012</w:t>
                  </w:r>
                </w:p>
              </w:tc>
            </w:tr>
            <w:tr w:rsidR="00942E5C" w:rsidRPr="003B5151" w14:paraId="5832ECA8" w14:textId="77777777" w:rsidTr="006B04DB">
              <w:trPr>
                <w:jc w:val="center"/>
              </w:trPr>
              <w:tc>
                <w:tcPr>
                  <w:tcW w:w="1916" w:type="dxa"/>
                  <w:tcBorders>
                    <w:top w:val="single" w:sz="4" w:space="0" w:color="auto"/>
                    <w:left w:val="single" w:sz="4" w:space="0" w:color="auto"/>
                    <w:bottom w:val="single" w:sz="4" w:space="0" w:color="auto"/>
                    <w:right w:val="single" w:sz="4" w:space="0" w:color="auto"/>
                  </w:tcBorders>
                  <w:vAlign w:val="bottom"/>
                </w:tcPr>
                <w:p w14:paraId="5832ECA3" w14:textId="77777777" w:rsidR="00942E5C" w:rsidRPr="006B04DB" w:rsidRDefault="00942E5C" w:rsidP="006B04DB">
                  <w:pPr>
                    <w:jc w:val="center"/>
                    <w:rPr>
                      <w:rFonts w:ascii="Times New Roman" w:hAnsi="Times New Roman" w:cs="Arial"/>
                      <w:color w:val="000000"/>
                      <w:sz w:val="20"/>
                      <w:szCs w:val="20"/>
                    </w:rPr>
                  </w:pPr>
                  <w:r w:rsidRPr="006B04DB">
                    <w:rPr>
                      <w:rFonts w:ascii="Times New Roman" w:hAnsi="Times New Roman" w:cs="Arial"/>
                      <w:color w:val="000000"/>
                      <w:sz w:val="20"/>
                      <w:szCs w:val="20"/>
                    </w:rPr>
                    <w:t>Mufunta</w:t>
                  </w:r>
                </w:p>
              </w:tc>
              <w:tc>
                <w:tcPr>
                  <w:tcW w:w="1540" w:type="dxa"/>
                  <w:tcBorders>
                    <w:top w:val="single" w:sz="4" w:space="0" w:color="auto"/>
                    <w:left w:val="single" w:sz="4" w:space="0" w:color="auto"/>
                    <w:bottom w:val="single" w:sz="4" w:space="0" w:color="auto"/>
                    <w:right w:val="single" w:sz="4" w:space="0" w:color="auto"/>
                  </w:tcBorders>
                  <w:vAlign w:val="bottom"/>
                </w:tcPr>
                <w:p w14:paraId="5832ECA4" w14:textId="77777777" w:rsidR="00942E5C" w:rsidRPr="006B04DB" w:rsidRDefault="00942E5C" w:rsidP="006B04DB">
                  <w:pPr>
                    <w:jc w:val="center"/>
                    <w:rPr>
                      <w:rFonts w:ascii="Times New Roman" w:hAnsi="Times New Roman" w:cs="Arial"/>
                      <w:color w:val="000000"/>
                      <w:sz w:val="20"/>
                      <w:szCs w:val="20"/>
                    </w:rPr>
                  </w:pPr>
                  <w:r w:rsidRPr="006B04DB">
                    <w:rPr>
                      <w:rFonts w:ascii="Times New Roman" w:hAnsi="Times New Roman" w:cs="Arial"/>
                      <w:color w:val="000000"/>
                      <w:sz w:val="20"/>
                      <w:szCs w:val="20"/>
                    </w:rPr>
                    <w:t>25,000 (2010)</w:t>
                  </w:r>
                </w:p>
              </w:tc>
              <w:tc>
                <w:tcPr>
                  <w:tcW w:w="1540" w:type="dxa"/>
                  <w:tcBorders>
                    <w:top w:val="single" w:sz="4" w:space="0" w:color="auto"/>
                    <w:left w:val="single" w:sz="4" w:space="0" w:color="auto"/>
                    <w:bottom w:val="single" w:sz="4" w:space="0" w:color="auto"/>
                    <w:right w:val="single" w:sz="4" w:space="0" w:color="auto"/>
                  </w:tcBorders>
                  <w:vAlign w:val="bottom"/>
                </w:tcPr>
                <w:p w14:paraId="5832ECA5" w14:textId="77777777" w:rsidR="00942E5C" w:rsidRPr="006B04DB" w:rsidRDefault="00942E5C" w:rsidP="006B04DB">
                  <w:pPr>
                    <w:jc w:val="center"/>
                    <w:rPr>
                      <w:rFonts w:ascii="Times New Roman" w:hAnsi="Times New Roman" w:cs="Arial"/>
                      <w:color w:val="000000"/>
                      <w:sz w:val="20"/>
                      <w:szCs w:val="20"/>
                    </w:rPr>
                  </w:pPr>
                  <w:r w:rsidRPr="006B04DB">
                    <w:rPr>
                      <w:rFonts w:ascii="Times New Roman" w:hAnsi="Times New Roman" w:cs="Arial"/>
                      <w:color w:val="000000"/>
                      <w:sz w:val="20"/>
                      <w:szCs w:val="20"/>
                    </w:rPr>
                    <w:t>26,729</w:t>
                  </w:r>
                </w:p>
              </w:tc>
              <w:tc>
                <w:tcPr>
                  <w:tcW w:w="1540" w:type="dxa"/>
                  <w:tcBorders>
                    <w:top w:val="single" w:sz="4" w:space="0" w:color="auto"/>
                    <w:left w:val="single" w:sz="4" w:space="0" w:color="auto"/>
                    <w:bottom w:val="single" w:sz="4" w:space="0" w:color="auto"/>
                    <w:right w:val="single" w:sz="4" w:space="0" w:color="auto"/>
                  </w:tcBorders>
                  <w:vAlign w:val="bottom"/>
                </w:tcPr>
                <w:p w14:paraId="5832ECA6" w14:textId="77777777" w:rsidR="00942E5C" w:rsidRPr="006B04DB" w:rsidRDefault="00942E5C" w:rsidP="006B04DB">
                  <w:pPr>
                    <w:jc w:val="center"/>
                    <w:rPr>
                      <w:rFonts w:ascii="Times New Roman" w:hAnsi="Times New Roman" w:cs="Arial"/>
                      <w:color w:val="000000"/>
                      <w:sz w:val="20"/>
                      <w:szCs w:val="20"/>
                    </w:rPr>
                  </w:pPr>
                  <w:r w:rsidRPr="006B04DB">
                    <w:rPr>
                      <w:rFonts w:ascii="Times New Roman" w:hAnsi="Times New Roman" w:cs="Arial"/>
                      <w:color w:val="000000"/>
                      <w:sz w:val="20"/>
                      <w:szCs w:val="20"/>
                    </w:rPr>
                    <w:t>3.40%</w:t>
                  </w:r>
                </w:p>
              </w:tc>
              <w:tc>
                <w:tcPr>
                  <w:tcW w:w="1540" w:type="dxa"/>
                  <w:tcBorders>
                    <w:top w:val="single" w:sz="4" w:space="0" w:color="auto"/>
                    <w:left w:val="single" w:sz="4" w:space="0" w:color="auto"/>
                    <w:bottom w:val="single" w:sz="4" w:space="0" w:color="auto"/>
                    <w:right w:val="single" w:sz="4" w:space="0" w:color="auto"/>
                  </w:tcBorders>
                  <w:vAlign w:val="bottom"/>
                </w:tcPr>
                <w:p w14:paraId="5832ECA7" w14:textId="77777777" w:rsidR="00942E5C" w:rsidRPr="006B04DB" w:rsidRDefault="00942E5C" w:rsidP="006B04DB">
                  <w:pPr>
                    <w:jc w:val="center"/>
                    <w:rPr>
                      <w:rFonts w:ascii="Times New Roman" w:hAnsi="Times New Roman" w:cs="Arial"/>
                      <w:color w:val="000000"/>
                      <w:sz w:val="20"/>
                      <w:szCs w:val="20"/>
                    </w:rPr>
                  </w:pPr>
                  <w:r w:rsidRPr="006B04DB">
                    <w:rPr>
                      <w:rFonts w:ascii="Times New Roman" w:hAnsi="Times New Roman" w:cs="Arial"/>
                      <w:color w:val="000000"/>
                      <w:sz w:val="20"/>
                      <w:szCs w:val="20"/>
                    </w:rPr>
                    <w:t>31,592</w:t>
                  </w:r>
                </w:p>
              </w:tc>
            </w:tr>
            <w:tr w:rsidR="00942E5C" w:rsidRPr="003B5151" w14:paraId="5832ECAE" w14:textId="77777777" w:rsidTr="006B04DB">
              <w:trPr>
                <w:jc w:val="center"/>
              </w:trPr>
              <w:tc>
                <w:tcPr>
                  <w:tcW w:w="1916" w:type="dxa"/>
                  <w:tcBorders>
                    <w:top w:val="single" w:sz="4" w:space="0" w:color="auto"/>
                    <w:left w:val="single" w:sz="4" w:space="0" w:color="auto"/>
                    <w:bottom w:val="single" w:sz="4" w:space="0" w:color="auto"/>
                    <w:right w:val="single" w:sz="4" w:space="0" w:color="auto"/>
                  </w:tcBorders>
                  <w:vAlign w:val="bottom"/>
                </w:tcPr>
                <w:p w14:paraId="5832ECA9" w14:textId="77777777" w:rsidR="00942E5C" w:rsidRPr="006B04DB" w:rsidRDefault="00942E5C" w:rsidP="006B04DB">
                  <w:pPr>
                    <w:jc w:val="center"/>
                    <w:rPr>
                      <w:rFonts w:ascii="Times New Roman" w:hAnsi="Times New Roman" w:cs="Arial"/>
                      <w:color w:val="000000"/>
                      <w:sz w:val="20"/>
                      <w:szCs w:val="20"/>
                    </w:rPr>
                  </w:pPr>
                  <w:r w:rsidRPr="006B04DB">
                    <w:rPr>
                      <w:rFonts w:ascii="Times New Roman" w:hAnsi="Times New Roman" w:cs="Arial"/>
                      <w:color w:val="000000"/>
                      <w:sz w:val="20"/>
                      <w:szCs w:val="20"/>
                    </w:rPr>
                    <w:t>Mumbwa</w:t>
                  </w:r>
                </w:p>
              </w:tc>
              <w:tc>
                <w:tcPr>
                  <w:tcW w:w="1540" w:type="dxa"/>
                  <w:tcBorders>
                    <w:top w:val="single" w:sz="4" w:space="0" w:color="auto"/>
                    <w:left w:val="single" w:sz="4" w:space="0" w:color="auto"/>
                    <w:bottom w:val="single" w:sz="4" w:space="0" w:color="auto"/>
                    <w:right w:val="single" w:sz="4" w:space="0" w:color="auto"/>
                  </w:tcBorders>
                  <w:vAlign w:val="bottom"/>
                </w:tcPr>
                <w:p w14:paraId="5832ECAA" w14:textId="77777777" w:rsidR="00942E5C" w:rsidRPr="006B04DB" w:rsidRDefault="00942E5C" w:rsidP="006B04DB">
                  <w:pPr>
                    <w:jc w:val="center"/>
                    <w:rPr>
                      <w:rFonts w:ascii="Times New Roman" w:hAnsi="Times New Roman" w:cs="Arial"/>
                      <w:color w:val="000000"/>
                      <w:sz w:val="20"/>
                      <w:szCs w:val="20"/>
                    </w:rPr>
                  </w:pPr>
                  <w:r w:rsidRPr="006B04DB">
                    <w:rPr>
                      <w:rFonts w:ascii="Times New Roman" w:hAnsi="Times New Roman" w:cs="Arial"/>
                      <w:color w:val="000000"/>
                      <w:sz w:val="20"/>
                      <w:szCs w:val="20"/>
                    </w:rPr>
                    <w:t>/</w:t>
                  </w:r>
                </w:p>
              </w:tc>
              <w:tc>
                <w:tcPr>
                  <w:tcW w:w="1540" w:type="dxa"/>
                  <w:tcBorders>
                    <w:top w:val="single" w:sz="4" w:space="0" w:color="auto"/>
                    <w:left w:val="single" w:sz="4" w:space="0" w:color="auto"/>
                    <w:bottom w:val="single" w:sz="4" w:space="0" w:color="auto"/>
                    <w:right w:val="single" w:sz="4" w:space="0" w:color="auto"/>
                  </w:tcBorders>
                  <w:vAlign w:val="bottom"/>
                </w:tcPr>
                <w:p w14:paraId="5832ECAB" w14:textId="77777777" w:rsidR="00942E5C" w:rsidRPr="006B04DB" w:rsidRDefault="00942E5C" w:rsidP="006B04DB">
                  <w:pPr>
                    <w:jc w:val="center"/>
                    <w:rPr>
                      <w:rFonts w:ascii="Times New Roman" w:hAnsi="Times New Roman" w:cs="Arial"/>
                      <w:color w:val="000000"/>
                      <w:sz w:val="20"/>
                      <w:szCs w:val="20"/>
                    </w:rPr>
                  </w:pPr>
                  <w:r w:rsidRPr="006B04DB">
                    <w:rPr>
                      <w:rFonts w:ascii="Times New Roman" w:hAnsi="Times New Roman" w:cs="Arial"/>
                      <w:color w:val="000000"/>
                      <w:sz w:val="20"/>
                      <w:szCs w:val="20"/>
                    </w:rPr>
                    <w:t>33,500</w:t>
                  </w:r>
                </w:p>
              </w:tc>
              <w:tc>
                <w:tcPr>
                  <w:tcW w:w="1540" w:type="dxa"/>
                  <w:tcBorders>
                    <w:top w:val="single" w:sz="4" w:space="0" w:color="auto"/>
                    <w:left w:val="single" w:sz="4" w:space="0" w:color="auto"/>
                    <w:bottom w:val="single" w:sz="4" w:space="0" w:color="auto"/>
                    <w:right w:val="single" w:sz="4" w:space="0" w:color="auto"/>
                  </w:tcBorders>
                  <w:vAlign w:val="bottom"/>
                </w:tcPr>
                <w:p w14:paraId="5832ECAC" w14:textId="77777777" w:rsidR="00942E5C" w:rsidRPr="006B04DB" w:rsidRDefault="00942E5C" w:rsidP="006B04DB">
                  <w:pPr>
                    <w:jc w:val="center"/>
                    <w:rPr>
                      <w:rFonts w:ascii="Times New Roman" w:hAnsi="Times New Roman" w:cs="Arial"/>
                      <w:color w:val="000000"/>
                      <w:sz w:val="20"/>
                      <w:szCs w:val="20"/>
                    </w:rPr>
                  </w:pPr>
                  <w:r w:rsidRPr="006B04DB">
                    <w:rPr>
                      <w:rFonts w:ascii="Times New Roman" w:hAnsi="Times New Roman" w:cs="Arial"/>
                      <w:color w:val="000000"/>
                      <w:sz w:val="20"/>
                      <w:szCs w:val="20"/>
                    </w:rPr>
                    <w:t>0.40%</w:t>
                  </w:r>
                </w:p>
              </w:tc>
              <w:tc>
                <w:tcPr>
                  <w:tcW w:w="1540" w:type="dxa"/>
                  <w:tcBorders>
                    <w:top w:val="single" w:sz="4" w:space="0" w:color="auto"/>
                    <w:left w:val="single" w:sz="4" w:space="0" w:color="auto"/>
                    <w:bottom w:val="single" w:sz="4" w:space="0" w:color="auto"/>
                    <w:right w:val="single" w:sz="4" w:space="0" w:color="auto"/>
                  </w:tcBorders>
                  <w:vAlign w:val="bottom"/>
                </w:tcPr>
                <w:p w14:paraId="5832ECAD" w14:textId="77777777" w:rsidR="00942E5C" w:rsidRPr="006B04DB" w:rsidRDefault="00942E5C" w:rsidP="006B04DB">
                  <w:pPr>
                    <w:jc w:val="center"/>
                    <w:rPr>
                      <w:rFonts w:ascii="Times New Roman" w:hAnsi="Times New Roman" w:cs="Arial"/>
                      <w:color w:val="000000"/>
                      <w:sz w:val="20"/>
                      <w:szCs w:val="20"/>
                    </w:rPr>
                  </w:pPr>
                  <w:r w:rsidRPr="006B04DB">
                    <w:rPr>
                      <w:rFonts w:ascii="Times New Roman" w:hAnsi="Times New Roman" w:cs="Arial"/>
                      <w:color w:val="000000"/>
                      <w:sz w:val="20"/>
                      <w:szCs w:val="20"/>
                    </w:rPr>
                    <w:t>34,175</w:t>
                  </w:r>
                </w:p>
              </w:tc>
            </w:tr>
            <w:tr w:rsidR="00942E5C" w:rsidRPr="003B5151" w14:paraId="5832ECB4" w14:textId="77777777" w:rsidTr="006B04DB">
              <w:trPr>
                <w:jc w:val="center"/>
              </w:trPr>
              <w:tc>
                <w:tcPr>
                  <w:tcW w:w="1916" w:type="dxa"/>
                  <w:tcBorders>
                    <w:top w:val="single" w:sz="4" w:space="0" w:color="auto"/>
                    <w:left w:val="single" w:sz="4" w:space="0" w:color="auto"/>
                    <w:bottom w:val="single" w:sz="4" w:space="0" w:color="auto"/>
                    <w:right w:val="single" w:sz="4" w:space="0" w:color="auto"/>
                  </w:tcBorders>
                  <w:vAlign w:val="bottom"/>
                </w:tcPr>
                <w:p w14:paraId="5832ECAF" w14:textId="77777777" w:rsidR="00942E5C" w:rsidRPr="006B04DB" w:rsidRDefault="00942E5C" w:rsidP="006B04DB">
                  <w:pPr>
                    <w:jc w:val="center"/>
                    <w:rPr>
                      <w:rFonts w:ascii="Times New Roman" w:hAnsi="Times New Roman" w:cs="Arial"/>
                      <w:color w:val="000000"/>
                      <w:sz w:val="20"/>
                      <w:szCs w:val="20"/>
                    </w:rPr>
                  </w:pPr>
                  <w:r w:rsidRPr="006B04DB">
                    <w:rPr>
                      <w:rFonts w:ascii="Times New Roman" w:hAnsi="Times New Roman" w:cs="Arial"/>
                      <w:color w:val="000000"/>
                      <w:sz w:val="20"/>
                      <w:szCs w:val="20"/>
                    </w:rPr>
                    <w:t>Chibwika Ntambu</w:t>
                  </w:r>
                </w:p>
              </w:tc>
              <w:tc>
                <w:tcPr>
                  <w:tcW w:w="1540" w:type="dxa"/>
                  <w:tcBorders>
                    <w:top w:val="single" w:sz="4" w:space="0" w:color="auto"/>
                    <w:left w:val="single" w:sz="4" w:space="0" w:color="auto"/>
                    <w:bottom w:val="single" w:sz="4" w:space="0" w:color="auto"/>
                    <w:right w:val="single" w:sz="4" w:space="0" w:color="auto"/>
                  </w:tcBorders>
                  <w:vAlign w:val="bottom"/>
                </w:tcPr>
                <w:p w14:paraId="5832ECB0" w14:textId="77777777" w:rsidR="00942E5C" w:rsidRPr="006B04DB" w:rsidRDefault="00942E5C" w:rsidP="006B04DB">
                  <w:pPr>
                    <w:jc w:val="center"/>
                    <w:rPr>
                      <w:rFonts w:ascii="Times New Roman" w:hAnsi="Times New Roman" w:cs="Arial"/>
                      <w:color w:val="000000"/>
                      <w:sz w:val="20"/>
                      <w:szCs w:val="20"/>
                    </w:rPr>
                  </w:pPr>
                  <w:r w:rsidRPr="006B04DB">
                    <w:rPr>
                      <w:rFonts w:ascii="Times New Roman" w:hAnsi="Times New Roman" w:cs="Arial"/>
                      <w:color w:val="000000"/>
                      <w:sz w:val="20"/>
                      <w:szCs w:val="20"/>
                    </w:rPr>
                    <w:t>2,045 (2008)</w:t>
                  </w:r>
                </w:p>
              </w:tc>
              <w:tc>
                <w:tcPr>
                  <w:tcW w:w="1540" w:type="dxa"/>
                  <w:tcBorders>
                    <w:top w:val="single" w:sz="4" w:space="0" w:color="auto"/>
                    <w:left w:val="single" w:sz="4" w:space="0" w:color="auto"/>
                    <w:bottom w:val="single" w:sz="4" w:space="0" w:color="auto"/>
                    <w:right w:val="single" w:sz="4" w:space="0" w:color="auto"/>
                  </w:tcBorders>
                  <w:vAlign w:val="bottom"/>
                </w:tcPr>
                <w:p w14:paraId="5832ECB1" w14:textId="77777777" w:rsidR="00942E5C" w:rsidRPr="006B04DB" w:rsidRDefault="00942E5C" w:rsidP="006B04DB">
                  <w:pPr>
                    <w:jc w:val="center"/>
                    <w:rPr>
                      <w:rFonts w:ascii="Times New Roman" w:hAnsi="Times New Roman" w:cs="Arial"/>
                      <w:color w:val="000000"/>
                      <w:sz w:val="20"/>
                      <w:szCs w:val="20"/>
                    </w:rPr>
                  </w:pPr>
                  <w:r w:rsidRPr="006B04DB">
                    <w:rPr>
                      <w:rFonts w:ascii="Times New Roman" w:hAnsi="Times New Roman" w:cs="Arial"/>
                      <w:color w:val="000000"/>
                      <w:sz w:val="20"/>
                      <w:szCs w:val="20"/>
                    </w:rPr>
                    <w:t>2,293</w:t>
                  </w:r>
                </w:p>
              </w:tc>
              <w:tc>
                <w:tcPr>
                  <w:tcW w:w="1540" w:type="dxa"/>
                  <w:tcBorders>
                    <w:top w:val="single" w:sz="4" w:space="0" w:color="auto"/>
                    <w:left w:val="single" w:sz="4" w:space="0" w:color="auto"/>
                    <w:bottom w:val="single" w:sz="4" w:space="0" w:color="auto"/>
                    <w:right w:val="single" w:sz="4" w:space="0" w:color="auto"/>
                  </w:tcBorders>
                  <w:vAlign w:val="bottom"/>
                </w:tcPr>
                <w:p w14:paraId="5832ECB2" w14:textId="77777777" w:rsidR="00942E5C" w:rsidRPr="006B04DB" w:rsidRDefault="00942E5C" w:rsidP="006B04DB">
                  <w:pPr>
                    <w:jc w:val="center"/>
                    <w:rPr>
                      <w:rFonts w:ascii="Times New Roman" w:hAnsi="Times New Roman" w:cs="Arial"/>
                      <w:color w:val="000000"/>
                      <w:sz w:val="20"/>
                      <w:szCs w:val="20"/>
                    </w:rPr>
                  </w:pPr>
                  <w:r w:rsidRPr="006B04DB">
                    <w:rPr>
                      <w:rFonts w:ascii="Times New Roman" w:hAnsi="Times New Roman" w:cs="Arial"/>
                      <w:color w:val="000000"/>
                      <w:sz w:val="20"/>
                      <w:szCs w:val="20"/>
                    </w:rPr>
                    <w:t>2.90%</w:t>
                  </w:r>
                </w:p>
              </w:tc>
              <w:tc>
                <w:tcPr>
                  <w:tcW w:w="1540" w:type="dxa"/>
                  <w:tcBorders>
                    <w:top w:val="single" w:sz="4" w:space="0" w:color="auto"/>
                    <w:left w:val="single" w:sz="4" w:space="0" w:color="auto"/>
                    <w:bottom w:val="single" w:sz="4" w:space="0" w:color="auto"/>
                    <w:right w:val="single" w:sz="4" w:space="0" w:color="auto"/>
                  </w:tcBorders>
                  <w:vAlign w:val="bottom"/>
                </w:tcPr>
                <w:p w14:paraId="5832ECB3" w14:textId="77777777" w:rsidR="00942E5C" w:rsidRPr="006B04DB" w:rsidRDefault="00942E5C" w:rsidP="006B04DB">
                  <w:pPr>
                    <w:jc w:val="center"/>
                    <w:rPr>
                      <w:rFonts w:ascii="Times New Roman" w:hAnsi="Times New Roman" w:cs="Arial"/>
                      <w:color w:val="000000"/>
                      <w:sz w:val="20"/>
                      <w:szCs w:val="20"/>
                    </w:rPr>
                  </w:pPr>
                  <w:r w:rsidRPr="006B04DB">
                    <w:rPr>
                      <w:rFonts w:ascii="Times New Roman" w:hAnsi="Times New Roman" w:cs="Arial"/>
                      <w:color w:val="000000"/>
                      <w:sz w:val="20"/>
                      <w:szCs w:val="20"/>
                    </w:rPr>
                    <w:t>2,645</w:t>
                  </w:r>
                </w:p>
              </w:tc>
            </w:tr>
            <w:tr w:rsidR="00942E5C" w:rsidRPr="003B5151" w14:paraId="5832ECBA" w14:textId="77777777" w:rsidTr="006B04DB">
              <w:trPr>
                <w:jc w:val="center"/>
              </w:trPr>
              <w:tc>
                <w:tcPr>
                  <w:tcW w:w="1916" w:type="dxa"/>
                  <w:tcBorders>
                    <w:top w:val="single" w:sz="4" w:space="0" w:color="auto"/>
                    <w:left w:val="single" w:sz="4" w:space="0" w:color="auto"/>
                    <w:bottom w:val="single" w:sz="4" w:space="0" w:color="auto"/>
                    <w:right w:val="single" w:sz="4" w:space="0" w:color="auto"/>
                  </w:tcBorders>
                  <w:vAlign w:val="bottom"/>
                </w:tcPr>
                <w:p w14:paraId="5832ECB5" w14:textId="77777777" w:rsidR="00942E5C" w:rsidRPr="006B04DB" w:rsidRDefault="00942E5C" w:rsidP="006B04DB">
                  <w:pPr>
                    <w:jc w:val="center"/>
                    <w:rPr>
                      <w:rFonts w:ascii="Times New Roman" w:hAnsi="Times New Roman" w:cs="Arial"/>
                      <w:color w:val="000000"/>
                      <w:sz w:val="20"/>
                      <w:szCs w:val="20"/>
                    </w:rPr>
                  </w:pPr>
                  <w:r w:rsidRPr="006B04DB">
                    <w:rPr>
                      <w:rFonts w:ascii="Times New Roman" w:hAnsi="Times New Roman" w:cs="Arial"/>
                      <w:color w:val="000000"/>
                      <w:sz w:val="20"/>
                      <w:szCs w:val="20"/>
                    </w:rPr>
                    <w:t>Lukwakwa</w:t>
                  </w:r>
                </w:p>
              </w:tc>
              <w:tc>
                <w:tcPr>
                  <w:tcW w:w="1540" w:type="dxa"/>
                  <w:tcBorders>
                    <w:top w:val="single" w:sz="4" w:space="0" w:color="auto"/>
                    <w:left w:val="single" w:sz="4" w:space="0" w:color="auto"/>
                    <w:bottom w:val="single" w:sz="4" w:space="0" w:color="auto"/>
                    <w:right w:val="single" w:sz="4" w:space="0" w:color="auto"/>
                  </w:tcBorders>
                  <w:vAlign w:val="bottom"/>
                </w:tcPr>
                <w:p w14:paraId="5832ECB6" w14:textId="77777777" w:rsidR="00942E5C" w:rsidRPr="006B04DB" w:rsidRDefault="00942E5C" w:rsidP="006B04DB">
                  <w:pPr>
                    <w:jc w:val="center"/>
                    <w:rPr>
                      <w:rFonts w:ascii="Times New Roman" w:hAnsi="Times New Roman" w:cs="Arial"/>
                      <w:color w:val="000000"/>
                      <w:sz w:val="20"/>
                      <w:szCs w:val="20"/>
                    </w:rPr>
                  </w:pPr>
                  <w:r w:rsidRPr="006B04DB">
                    <w:rPr>
                      <w:rFonts w:ascii="Times New Roman" w:hAnsi="Times New Roman" w:cs="Arial"/>
                      <w:color w:val="000000"/>
                      <w:sz w:val="20"/>
                      <w:szCs w:val="20"/>
                    </w:rPr>
                    <w:t>8,265 (2008)</w:t>
                  </w:r>
                </w:p>
              </w:tc>
              <w:tc>
                <w:tcPr>
                  <w:tcW w:w="1540" w:type="dxa"/>
                  <w:tcBorders>
                    <w:top w:val="single" w:sz="4" w:space="0" w:color="auto"/>
                    <w:left w:val="single" w:sz="4" w:space="0" w:color="auto"/>
                    <w:bottom w:val="single" w:sz="4" w:space="0" w:color="auto"/>
                    <w:right w:val="single" w:sz="4" w:space="0" w:color="auto"/>
                  </w:tcBorders>
                  <w:vAlign w:val="bottom"/>
                </w:tcPr>
                <w:p w14:paraId="5832ECB7" w14:textId="77777777" w:rsidR="00942E5C" w:rsidRPr="006B04DB" w:rsidRDefault="00942E5C" w:rsidP="006B04DB">
                  <w:pPr>
                    <w:jc w:val="center"/>
                    <w:rPr>
                      <w:rFonts w:ascii="Times New Roman" w:hAnsi="Times New Roman" w:cs="Arial"/>
                      <w:color w:val="000000"/>
                      <w:sz w:val="20"/>
                      <w:szCs w:val="20"/>
                    </w:rPr>
                  </w:pPr>
                  <w:r w:rsidRPr="006B04DB">
                    <w:rPr>
                      <w:rFonts w:ascii="Times New Roman" w:hAnsi="Times New Roman" w:cs="Arial"/>
                      <w:color w:val="000000"/>
                      <w:sz w:val="20"/>
                      <w:szCs w:val="20"/>
                    </w:rPr>
                    <w:t>9,266</w:t>
                  </w:r>
                </w:p>
              </w:tc>
              <w:tc>
                <w:tcPr>
                  <w:tcW w:w="1540" w:type="dxa"/>
                  <w:tcBorders>
                    <w:top w:val="single" w:sz="4" w:space="0" w:color="auto"/>
                    <w:left w:val="single" w:sz="4" w:space="0" w:color="auto"/>
                    <w:bottom w:val="single" w:sz="4" w:space="0" w:color="auto"/>
                    <w:right w:val="single" w:sz="4" w:space="0" w:color="auto"/>
                  </w:tcBorders>
                  <w:vAlign w:val="bottom"/>
                </w:tcPr>
                <w:p w14:paraId="5832ECB8" w14:textId="77777777" w:rsidR="00942E5C" w:rsidRPr="006B04DB" w:rsidRDefault="00942E5C" w:rsidP="006B04DB">
                  <w:pPr>
                    <w:jc w:val="center"/>
                    <w:rPr>
                      <w:rFonts w:ascii="Times New Roman" w:hAnsi="Times New Roman" w:cs="Arial"/>
                      <w:color w:val="000000"/>
                      <w:sz w:val="20"/>
                      <w:szCs w:val="20"/>
                    </w:rPr>
                  </w:pPr>
                  <w:r w:rsidRPr="006B04DB">
                    <w:rPr>
                      <w:rFonts w:ascii="Times New Roman" w:hAnsi="Times New Roman" w:cs="Arial"/>
                      <w:color w:val="000000"/>
                      <w:sz w:val="20"/>
                      <w:szCs w:val="20"/>
                    </w:rPr>
                    <w:t>2.90%</w:t>
                  </w:r>
                </w:p>
              </w:tc>
              <w:tc>
                <w:tcPr>
                  <w:tcW w:w="1540" w:type="dxa"/>
                  <w:tcBorders>
                    <w:top w:val="single" w:sz="4" w:space="0" w:color="auto"/>
                    <w:left w:val="single" w:sz="4" w:space="0" w:color="auto"/>
                    <w:bottom w:val="single" w:sz="4" w:space="0" w:color="auto"/>
                    <w:right w:val="single" w:sz="4" w:space="0" w:color="auto"/>
                  </w:tcBorders>
                  <w:vAlign w:val="bottom"/>
                </w:tcPr>
                <w:p w14:paraId="5832ECB9" w14:textId="77777777" w:rsidR="00942E5C" w:rsidRPr="006B04DB" w:rsidRDefault="00942E5C" w:rsidP="006B04DB">
                  <w:pPr>
                    <w:jc w:val="center"/>
                    <w:rPr>
                      <w:rFonts w:ascii="Times New Roman" w:hAnsi="Times New Roman" w:cs="Arial"/>
                      <w:color w:val="000000"/>
                      <w:sz w:val="20"/>
                      <w:szCs w:val="20"/>
                    </w:rPr>
                  </w:pPr>
                  <w:r w:rsidRPr="006B04DB">
                    <w:rPr>
                      <w:rFonts w:ascii="Times New Roman" w:hAnsi="Times New Roman" w:cs="Arial"/>
                      <w:color w:val="000000"/>
                      <w:sz w:val="20"/>
                      <w:szCs w:val="20"/>
                    </w:rPr>
                    <w:t>10,690</w:t>
                  </w:r>
                </w:p>
              </w:tc>
            </w:tr>
          </w:tbl>
          <w:p w14:paraId="5832ECBB" w14:textId="77777777" w:rsidR="00942E5C" w:rsidRPr="006B04DB" w:rsidRDefault="00942E5C" w:rsidP="006B04DB">
            <w:pPr>
              <w:spacing w:before="120" w:after="120" w:line="240" w:lineRule="auto"/>
              <w:jc w:val="both"/>
              <w:rPr>
                <w:rFonts w:ascii="Times New Roman" w:hAnsi="Times New Roman"/>
                <w:sz w:val="20"/>
                <w:szCs w:val="20"/>
              </w:rPr>
            </w:pPr>
          </w:p>
          <w:p w14:paraId="5832ECBC" w14:textId="77777777" w:rsidR="00942E5C" w:rsidRPr="006B04DB" w:rsidRDefault="00942E5C" w:rsidP="006B04DB">
            <w:pPr>
              <w:spacing w:before="120" w:after="120" w:line="240" w:lineRule="auto"/>
              <w:jc w:val="both"/>
              <w:rPr>
                <w:rFonts w:ascii="Times New Roman" w:hAnsi="Times New Roman"/>
                <w:sz w:val="20"/>
                <w:szCs w:val="20"/>
              </w:rPr>
            </w:pPr>
            <w:r w:rsidRPr="006B04DB">
              <w:rPr>
                <w:rFonts w:ascii="Times New Roman" w:hAnsi="Times New Roman"/>
                <w:sz w:val="20"/>
                <w:szCs w:val="20"/>
              </w:rPr>
              <w:t xml:space="preserve">Population growth exacerbates the other threats already mentioned annex 10, the increase in agricultural lands and firewood use due to population growth is estimated for three GMAs around KNP (Namwala, Mumbwa, Mafunta) and for two GMAs around West Lunga NP (Lukwakwa and Chibwika-Ntambu).  These results are summarized in table 1 using a sensitivity analysis with two assumptions – 5% and 10% growth in human populations.  The estimated change in vegetation composition in the five GMAs in the period 2012 – 2017 due to agricultural expansion and firewood collection under scenarios of normal population growth, 5% population growth and 10% population growth is quantified in table 1.  This suggests emissions of 2.4 to 3.9m tones in the three KNP GMAs, and 386,000 to 542,000 in the two GMAs near West Lunga from agricultural expansion and firewood collection, with agriculture being the greatest culprit. </w:t>
            </w:r>
          </w:p>
          <w:p w14:paraId="5832ECBD" w14:textId="77777777" w:rsidR="00942E5C" w:rsidRPr="006B04DB" w:rsidRDefault="00942E5C" w:rsidP="006B04DB">
            <w:pPr>
              <w:spacing w:line="240" w:lineRule="auto"/>
              <w:rPr>
                <w:rFonts w:ascii="Times New Roman" w:hAnsi="Times New Roman"/>
                <w:sz w:val="20"/>
                <w:szCs w:val="20"/>
              </w:rPr>
            </w:pPr>
            <w:r w:rsidRPr="006B04DB">
              <w:rPr>
                <w:rFonts w:ascii="Times New Roman" w:hAnsi="Times New Roman"/>
                <w:sz w:val="20"/>
                <w:szCs w:val="20"/>
              </w:rPr>
              <w:t>As regards road expansion this is covered under Annex 21</w:t>
            </w:r>
            <w:r w:rsidRPr="006B04DB">
              <w:rPr>
                <w:rFonts w:ascii="Times New Roman" w:hAnsi="Times New Roman"/>
                <w:b/>
                <w:sz w:val="20"/>
                <w:szCs w:val="20"/>
              </w:rPr>
              <w:t xml:space="preserve">. </w:t>
            </w:r>
            <w:r w:rsidRPr="006B04DB">
              <w:rPr>
                <w:rFonts w:ascii="Times New Roman" w:hAnsi="Times New Roman"/>
                <w:sz w:val="20"/>
                <w:szCs w:val="20"/>
              </w:rPr>
              <w:t>That annex notes that:</w:t>
            </w:r>
            <w:r w:rsidRPr="006B04DB">
              <w:rPr>
                <w:rFonts w:ascii="Times New Roman" w:hAnsi="Times New Roman"/>
                <w:b/>
                <w:sz w:val="20"/>
                <w:szCs w:val="20"/>
              </w:rPr>
              <w:t xml:space="preserve"> “</w:t>
            </w:r>
            <w:r w:rsidRPr="006B04DB">
              <w:rPr>
                <w:rFonts w:ascii="Times New Roman" w:hAnsi="Times New Roman"/>
                <w:sz w:val="20"/>
                <w:szCs w:val="20"/>
              </w:rPr>
              <w:t>The Link Zambia 8000 Road Project proposes the upgrade or rehabilitation of four key roads (889 km) in and around the greater Kafue NP .</w:t>
            </w:r>
            <w:r w:rsidRPr="006B04DB">
              <w:rPr>
                <w:rFonts w:ascii="Times New Roman" w:hAnsi="Times New Roman"/>
                <w:i/>
                <w:sz w:val="20"/>
                <w:szCs w:val="20"/>
              </w:rPr>
              <w:t>This will improve access for tourism.  However, roads have a powerful impact and will also increase pressure on forests and wild resources, especially in the northern KNP GMAs</w:t>
            </w:r>
            <w:r w:rsidRPr="006B04DB">
              <w:rPr>
                <w:rFonts w:ascii="Times New Roman" w:hAnsi="Times New Roman"/>
                <w:sz w:val="20"/>
                <w:szCs w:val="20"/>
              </w:rPr>
              <w:t>.”</w:t>
            </w:r>
          </w:p>
          <w:p w14:paraId="5832ECBE" w14:textId="77777777" w:rsidR="00942E5C" w:rsidRPr="006B04DB" w:rsidRDefault="00942E5C" w:rsidP="006B04DB">
            <w:pPr>
              <w:spacing w:line="240" w:lineRule="auto"/>
              <w:rPr>
                <w:rFonts w:ascii="Times New Roman" w:hAnsi="Times New Roman"/>
                <w:sz w:val="20"/>
                <w:szCs w:val="20"/>
              </w:rPr>
            </w:pPr>
            <w:r w:rsidRPr="006B04DB">
              <w:rPr>
                <w:rFonts w:ascii="Times New Roman" w:hAnsi="Times New Roman"/>
                <w:sz w:val="20"/>
                <w:szCs w:val="20"/>
              </w:rPr>
              <w:t>The table below (excerpted from Annex 21) shows the possible impacts from various roads within the park.</w:t>
            </w:r>
          </w:p>
          <w:p w14:paraId="5832ECBF" w14:textId="77777777" w:rsidR="00942E5C" w:rsidRPr="006B04DB" w:rsidRDefault="00942E5C" w:rsidP="006B04DB">
            <w:pPr>
              <w:spacing w:line="240" w:lineRule="auto"/>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0"/>
              <w:gridCol w:w="2230"/>
              <w:gridCol w:w="2877"/>
            </w:tblGrid>
            <w:tr w:rsidR="00942E5C" w:rsidRPr="000B32C5" w14:paraId="5832ECC3" w14:textId="77777777" w:rsidTr="006B04DB">
              <w:trPr>
                <w:trHeight w:val="557"/>
              </w:trPr>
              <w:tc>
                <w:tcPr>
                  <w:tcW w:w="2430" w:type="dxa"/>
                  <w:tcBorders>
                    <w:top w:val="single" w:sz="4" w:space="0" w:color="auto"/>
                    <w:left w:val="single" w:sz="4" w:space="0" w:color="auto"/>
                    <w:bottom w:val="single" w:sz="4" w:space="0" w:color="auto"/>
                    <w:right w:val="single" w:sz="4" w:space="0" w:color="auto"/>
                  </w:tcBorders>
                  <w:shd w:val="clear" w:color="auto" w:fill="FFFF00"/>
                </w:tcPr>
                <w:p w14:paraId="5832ECC0" w14:textId="77777777" w:rsidR="00942E5C" w:rsidRPr="006B04DB" w:rsidRDefault="00942E5C" w:rsidP="006B04DB">
                  <w:pPr>
                    <w:spacing w:line="240" w:lineRule="auto"/>
                    <w:jc w:val="center"/>
                    <w:rPr>
                      <w:rFonts w:ascii="Times New Roman" w:hAnsi="Times New Roman"/>
                      <w:b/>
                      <w:sz w:val="20"/>
                      <w:szCs w:val="20"/>
                    </w:rPr>
                  </w:pPr>
                  <w:r w:rsidRPr="006B04DB">
                    <w:rPr>
                      <w:rFonts w:ascii="Times New Roman" w:hAnsi="Times New Roman"/>
                      <w:b/>
                      <w:sz w:val="20"/>
                      <w:szCs w:val="20"/>
                    </w:rPr>
                    <w:lastRenderedPageBreak/>
                    <w:t>Road</w:t>
                  </w:r>
                </w:p>
              </w:tc>
              <w:tc>
                <w:tcPr>
                  <w:tcW w:w="2230" w:type="dxa"/>
                  <w:tcBorders>
                    <w:top w:val="single" w:sz="4" w:space="0" w:color="auto"/>
                    <w:left w:val="single" w:sz="4" w:space="0" w:color="auto"/>
                    <w:bottom w:val="single" w:sz="4" w:space="0" w:color="auto"/>
                    <w:right w:val="single" w:sz="4" w:space="0" w:color="auto"/>
                  </w:tcBorders>
                  <w:shd w:val="clear" w:color="auto" w:fill="FFFF00"/>
                </w:tcPr>
                <w:p w14:paraId="5832ECC1" w14:textId="77777777" w:rsidR="00942E5C" w:rsidRPr="006B04DB" w:rsidRDefault="00942E5C" w:rsidP="006B04DB">
                  <w:pPr>
                    <w:spacing w:line="240" w:lineRule="auto"/>
                    <w:jc w:val="center"/>
                    <w:rPr>
                      <w:rFonts w:ascii="Times New Roman" w:hAnsi="Times New Roman"/>
                      <w:b/>
                      <w:sz w:val="20"/>
                      <w:szCs w:val="20"/>
                    </w:rPr>
                  </w:pPr>
                  <w:r w:rsidRPr="006B04DB">
                    <w:rPr>
                      <w:rFonts w:ascii="Times New Roman" w:hAnsi="Times New Roman"/>
                      <w:b/>
                      <w:sz w:val="20"/>
                      <w:szCs w:val="20"/>
                    </w:rPr>
                    <w:t>Link Zambia 8000 Road Project Activity</w:t>
                  </w:r>
                </w:p>
              </w:tc>
              <w:tc>
                <w:tcPr>
                  <w:tcW w:w="2877" w:type="dxa"/>
                  <w:tcBorders>
                    <w:top w:val="single" w:sz="4" w:space="0" w:color="auto"/>
                    <w:left w:val="single" w:sz="4" w:space="0" w:color="auto"/>
                    <w:bottom w:val="single" w:sz="4" w:space="0" w:color="auto"/>
                    <w:right w:val="single" w:sz="4" w:space="0" w:color="auto"/>
                  </w:tcBorders>
                  <w:shd w:val="clear" w:color="auto" w:fill="FFFF00"/>
                </w:tcPr>
                <w:p w14:paraId="5832ECC2" w14:textId="77777777" w:rsidR="00942E5C" w:rsidRPr="006B04DB" w:rsidRDefault="00942E5C" w:rsidP="006B04DB">
                  <w:pPr>
                    <w:spacing w:line="240" w:lineRule="auto"/>
                    <w:jc w:val="center"/>
                    <w:rPr>
                      <w:rFonts w:ascii="Times New Roman" w:hAnsi="Times New Roman"/>
                      <w:b/>
                      <w:sz w:val="20"/>
                      <w:szCs w:val="20"/>
                    </w:rPr>
                  </w:pPr>
                  <w:r w:rsidRPr="006B04DB">
                    <w:rPr>
                      <w:rFonts w:ascii="Times New Roman" w:hAnsi="Times New Roman"/>
                      <w:b/>
                      <w:sz w:val="20"/>
                      <w:szCs w:val="20"/>
                    </w:rPr>
                    <w:t>Impact</w:t>
                  </w:r>
                </w:p>
              </w:tc>
            </w:tr>
            <w:tr w:rsidR="00942E5C" w:rsidRPr="000B32C5" w14:paraId="5832ECC7" w14:textId="77777777" w:rsidTr="006B04DB">
              <w:tc>
                <w:tcPr>
                  <w:tcW w:w="2430" w:type="dxa"/>
                  <w:tcBorders>
                    <w:top w:val="single" w:sz="4" w:space="0" w:color="auto"/>
                    <w:left w:val="single" w:sz="4" w:space="0" w:color="auto"/>
                    <w:bottom w:val="single" w:sz="4" w:space="0" w:color="auto"/>
                    <w:right w:val="single" w:sz="4" w:space="0" w:color="auto"/>
                  </w:tcBorders>
                </w:tcPr>
                <w:p w14:paraId="5832ECC4" w14:textId="77777777" w:rsidR="00942E5C" w:rsidRPr="006B04DB" w:rsidRDefault="00942E5C" w:rsidP="006B04DB">
                  <w:pPr>
                    <w:spacing w:line="240" w:lineRule="auto"/>
                    <w:ind w:left="360"/>
                    <w:rPr>
                      <w:rFonts w:ascii="Times New Roman" w:hAnsi="Times New Roman"/>
                      <w:sz w:val="20"/>
                      <w:szCs w:val="20"/>
                    </w:rPr>
                  </w:pPr>
                  <w:r w:rsidRPr="006B04DB">
                    <w:rPr>
                      <w:rFonts w:ascii="Times New Roman" w:hAnsi="Times New Roman"/>
                      <w:sz w:val="20"/>
                      <w:szCs w:val="20"/>
                    </w:rPr>
                    <w:t>Repair of 270km Kafue Hook Bridge along Lusaka-Mongu (M7) road (through KNP)</w:t>
                  </w:r>
                </w:p>
              </w:tc>
              <w:tc>
                <w:tcPr>
                  <w:tcW w:w="2230" w:type="dxa"/>
                  <w:tcBorders>
                    <w:top w:val="single" w:sz="4" w:space="0" w:color="auto"/>
                    <w:left w:val="single" w:sz="4" w:space="0" w:color="auto"/>
                    <w:bottom w:val="single" w:sz="4" w:space="0" w:color="auto"/>
                    <w:right w:val="single" w:sz="4" w:space="0" w:color="auto"/>
                  </w:tcBorders>
                </w:tcPr>
                <w:p w14:paraId="5832ECC5" w14:textId="77777777" w:rsidR="00942E5C" w:rsidRPr="006B04DB" w:rsidRDefault="00942E5C" w:rsidP="006B04DB">
                  <w:pPr>
                    <w:spacing w:line="240" w:lineRule="auto"/>
                    <w:jc w:val="center"/>
                    <w:rPr>
                      <w:rFonts w:ascii="Times New Roman" w:hAnsi="Times New Roman"/>
                      <w:sz w:val="20"/>
                      <w:szCs w:val="20"/>
                    </w:rPr>
                  </w:pPr>
                  <w:r w:rsidRPr="006B04DB">
                    <w:rPr>
                      <w:rFonts w:ascii="Times New Roman" w:hAnsi="Times New Roman"/>
                      <w:sz w:val="20"/>
                      <w:szCs w:val="20"/>
                    </w:rPr>
                    <w:t>Detailed structural assessment, engineering design and tender procedure</w:t>
                  </w:r>
                </w:p>
              </w:tc>
              <w:tc>
                <w:tcPr>
                  <w:tcW w:w="2877" w:type="dxa"/>
                  <w:tcBorders>
                    <w:top w:val="single" w:sz="4" w:space="0" w:color="auto"/>
                    <w:left w:val="single" w:sz="4" w:space="0" w:color="auto"/>
                    <w:bottom w:val="single" w:sz="4" w:space="0" w:color="auto"/>
                    <w:right w:val="single" w:sz="4" w:space="0" w:color="auto"/>
                  </w:tcBorders>
                </w:tcPr>
                <w:p w14:paraId="5832ECC6" w14:textId="77777777" w:rsidR="00942E5C" w:rsidRPr="006B04DB" w:rsidRDefault="00942E5C" w:rsidP="006B04DB">
                  <w:pPr>
                    <w:spacing w:line="240" w:lineRule="auto"/>
                    <w:jc w:val="center"/>
                    <w:rPr>
                      <w:rFonts w:ascii="Times New Roman" w:hAnsi="Times New Roman"/>
                      <w:sz w:val="20"/>
                      <w:szCs w:val="20"/>
                    </w:rPr>
                  </w:pPr>
                  <w:r w:rsidRPr="006B04DB">
                    <w:rPr>
                      <w:rFonts w:ascii="Times New Roman" w:hAnsi="Times New Roman"/>
                      <w:sz w:val="20"/>
                      <w:szCs w:val="20"/>
                    </w:rPr>
                    <w:t>+ improved access for tourists</w:t>
                  </w:r>
                </w:p>
              </w:tc>
            </w:tr>
            <w:tr w:rsidR="00942E5C" w:rsidRPr="000B32C5" w14:paraId="5832ECCB" w14:textId="77777777" w:rsidTr="006B04DB">
              <w:tc>
                <w:tcPr>
                  <w:tcW w:w="2430" w:type="dxa"/>
                  <w:tcBorders>
                    <w:top w:val="single" w:sz="4" w:space="0" w:color="auto"/>
                    <w:left w:val="single" w:sz="4" w:space="0" w:color="auto"/>
                    <w:bottom w:val="single" w:sz="4" w:space="0" w:color="auto"/>
                    <w:right w:val="single" w:sz="4" w:space="0" w:color="auto"/>
                  </w:tcBorders>
                </w:tcPr>
                <w:p w14:paraId="5832ECC8" w14:textId="77777777" w:rsidR="00942E5C" w:rsidRPr="006B04DB" w:rsidRDefault="00942E5C" w:rsidP="006B04DB">
                  <w:pPr>
                    <w:spacing w:line="240" w:lineRule="auto"/>
                    <w:ind w:left="360"/>
                    <w:rPr>
                      <w:rFonts w:ascii="Times New Roman" w:hAnsi="Times New Roman"/>
                      <w:sz w:val="20"/>
                      <w:szCs w:val="20"/>
                    </w:rPr>
                  </w:pPr>
                  <w:r w:rsidRPr="006B04DB">
                    <w:rPr>
                      <w:rFonts w:ascii="Times New Roman" w:hAnsi="Times New Roman"/>
                      <w:sz w:val="20"/>
                      <w:szCs w:val="20"/>
                    </w:rPr>
                    <w:t>Upgrade 225 km Kasempa-Kaoma (D301) Road</w:t>
                  </w:r>
                </w:p>
              </w:tc>
              <w:tc>
                <w:tcPr>
                  <w:tcW w:w="2230" w:type="dxa"/>
                  <w:tcBorders>
                    <w:top w:val="single" w:sz="4" w:space="0" w:color="auto"/>
                    <w:left w:val="single" w:sz="4" w:space="0" w:color="auto"/>
                    <w:bottom w:val="single" w:sz="4" w:space="0" w:color="auto"/>
                    <w:right w:val="single" w:sz="4" w:space="0" w:color="auto"/>
                  </w:tcBorders>
                </w:tcPr>
                <w:p w14:paraId="5832ECC9" w14:textId="77777777" w:rsidR="00942E5C" w:rsidRPr="006B04DB" w:rsidRDefault="00942E5C" w:rsidP="006B04DB">
                  <w:pPr>
                    <w:spacing w:line="240" w:lineRule="auto"/>
                    <w:jc w:val="center"/>
                    <w:rPr>
                      <w:rFonts w:ascii="Times New Roman" w:hAnsi="Times New Roman"/>
                      <w:sz w:val="20"/>
                      <w:szCs w:val="20"/>
                    </w:rPr>
                  </w:pPr>
                  <w:r w:rsidRPr="006B04DB">
                    <w:rPr>
                      <w:rFonts w:ascii="Times New Roman" w:hAnsi="Times New Roman"/>
                      <w:sz w:val="20"/>
                      <w:szCs w:val="20"/>
                    </w:rPr>
                    <w:t>Detailed structural assessment, engineering design and tender procedure</w:t>
                  </w:r>
                </w:p>
              </w:tc>
              <w:tc>
                <w:tcPr>
                  <w:tcW w:w="2877" w:type="dxa"/>
                  <w:tcBorders>
                    <w:top w:val="single" w:sz="4" w:space="0" w:color="auto"/>
                    <w:left w:val="single" w:sz="4" w:space="0" w:color="auto"/>
                    <w:bottom w:val="single" w:sz="4" w:space="0" w:color="auto"/>
                    <w:right w:val="single" w:sz="4" w:space="0" w:color="auto"/>
                  </w:tcBorders>
                </w:tcPr>
                <w:p w14:paraId="5832ECCA" w14:textId="77777777" w:rsidR="00942E5C" w:rsidRPr="006B04DB" w:rsidRDefault="00942E5C" w:rsidP="006B04DB">
                  <w:pPr>
                    <w:spacing w:line="240" w:lineRule="auto"/>
                    <w:jc w:val="center"/>
                    <w:rPr>
                      <w:rFonts w:ascii="Times New Roman" w:hAnsi="Times New Roman"/>
                      <w:sz w:val="20"/>
                      <w:szCs w:val="20"/>
                    </w:rPr>
                  </w:pPr>
                  <w:r w:rsidRPr="006B04DB">
                    <w:rPr>
                      <w:rFonts w:ascii="Times New Roman" w:hAnsi="Times New Roman"/>
                      <w:sz w:val="20"/>
                      <w:szCs w:val="20"/>
                    </w:rPr>
                    <w:t>Potential to increase pressure on forests and wild resources on western side of project area</w:t>
                  </w:r>
                </w:p>
              </w:tc>
            </w:tr>
            <w:tr w:rsidR="00942E5C" w:rsidRPr="000B32C5" w14:paraId="5832ECCF" w14:textId="77777777" w:rsidTr="006B04DB">
              <w:tc>
                <w:tcPr>
                  <w:tcW w:w="2430" w:type="dxa"/>
                  <w:tcBorders>
                    <w:top w:val="single" w:sz="4" w:space="0" w:color="auto"/>
                    <w:left w:val="single" w:sz="4" w:space="0" w:color="auto"/>
                    <w:bottom w:val="single" w:sz="4" w:space="0" w:color="auto"/>
                    <w:right w:val="single" w:sz="4" w:space="0" w:color="auto"/>
                  </w:tcBorders>
                </w:tcPr>
                <w:p w14:paraId="5832ECCC" w14:textId="77777777" w:rsidR="00942E5C" w:rsidRPr="006B04DB" w:rsidRDefault="00942E5C" w:rsidP="006B04DB">
                  <w:pPr>
                    <w:spacing w:line="240" w:lineRule="auto"/>
                    <w:ind w:left="360"/>
                    <w:rPr>
                      <w:rFonts w:ascii="Times New Roman" w:hAnsi="Times New Roman"/>
                      <w:sz w:val="20"/>
                      <w:szCs w:val="20"/>
                    </w:rPr>
                  </w:pPr>
                  <w:r w:rsidRPr="006B04DB">
                    <w:rPr>
                      <w:rFonts w:ascii="Times New Roman" w:hAnsi="Times New Roman"/>
                      <w:sz w:val="20"/>
                      <w:szCs w:val="20"/>
                    </w:rPr>
                    <w:t>Upgrade 284km Mumba-Kasempa (D181) Road</w:t>
                  </w:r>
                </w:p>
              </w:tc>
              <w:tc>
                <w:tcPr>
                  <w:tcW w:w="2230" w:type="dxa"/>
                  <w:tcBorders>
                    <w:top w:val="single" w:sz="4" w:space="0" w:color="auto"/>
                    <w:left w:val="single" w:sz="4" w:space="0" w:color="auto"/>
                    <w:bottom w:val="single" w:sz="4" w:space="0" w:color="auto"/>
                    <w:right w:val="single" w:sz="4" w:space="0" w:color="auto"/>
                  </w:tcBorders>
                </w:tcPr>
                <w:p w14:paraId="5832ECCD" w14:textId="77777777" w:rsidR="00942E5C" w:rsidRPr="006B04DB" w:rsidRDefault="00942E5C" w:rsidP="006B04DB">
                  <w:pPr>
                    <w:spacing w:line="240" w:lineRule="auto"/>
                    <w:jc w:val="center"/>
                    <w:rPr>
                      <w:rFonts w:ascii="Times New Roman" w:hAnsi="Times New Roman"/>
                      <w:sz w:val="20"/>
                      <w:szCs w:val="20"/>
                    </w:rPr>
                  </w:pPr>
                  <w:r w:rsidRPr="006B04DB">
                    <w:rPr>
                      <w:rFonts w:ascii="Times New Roman" w:hAnsi="Times New Roman"/>
                      <w:sz w:val="20"/>
                      <w:szCs w:val="20"/>
                    </w:rPr>
                    <w:t>Detailed structural assessment, engineering design and tender procedure</w:t>
                  </w:r>
                </w:p>
              </w:tc>
              <w:tc>
                <w:tcPr>
                  <w:tcW w:w="2877" w:type="dxa"/>
                  <w:tcBorders>
                    <w:top w:val="single" w:sz="4" w:space="0" w:color="auto"/>
                    <w:left w:val="single" w:sz="4" w:space="0" w:color="auto"/>
                    <w:bottom w:val="single" w:sz="4" w:space="0" w:color="auto"/>
                    <w:right w:val="single" w:sz="4" w:space="0" w:color="auto"/>
                  </w:tcBorders>
                </w:tcPr>
                <w:p w14:paraId="5832ECCE" w14:textId="77777777" w:rsidR="00942E5C" w:rsidRPr="006B04DB" w:rsidRDefault="00942E5C" w:rsidP="006B04DB">
                  <w:pPr>
                    <w:spacing w:line="240" w:lineRule="auto"/>
                    <w:jc w:val="center"/>
                    <w:rPr>
                      <w:rFonts w:ascii="Times New Roman" w:hAnsi="Times New Roman"/>
                      <w:sz w:val="20"/>
                      <w:szCs w:val="20"/>
                    </w:rPr>
                  </w:pPr>
                  <w:r w:rsidRPr="006B04DB">
                    <w:rPr>
                      <w:rFonts w:ascii="Times New Roman" w:hAnsi="Times New Roman"/>
                      <w:sz w:val="20"/>
                      <w:szCs w:val="20"/>
                    </w:rPr>
                    <w:t>Potential to increase pressure on forests and wild resources on western side of project area</w:t>
                  </w:r>
                </w:p>
              </w:tc>
            </w:tr>
            <w:tr w:rsidR="00942E5C" w:rsidRPr="000B32C5" w14:paraId="5832ECD3" w14:textId="77777777" w:rsidTr="006B04DB">
              <w:tc>
                <w:tcPr>
                  <w:tcW w:w="2430" w:type="dxa"/>
                  <w:tcBorders>
                    <w:top w:val="single" w:sz="4" w:space="0" w:color="auto"/>
                    <w:left w:val="single" w:sz="4" w:space="0" w:color="auto"/>
                    <w:bottom w:val="single" w:sz="4" w:space="0" w:color="auto"/>
                    <w:right w:val="single" w:sz="4" w:space="0" w:color="auto"/>
                  </w:tcBorders>
                </w:tcPr>
                <w:p w14:paraId="5832ECD0" w14:textId="77777777" w:rsidR="00942E5C" w:rsidRPr="006B04DB" w:rsidRDefault="00942E5C" w:rsidP="006B04DB">
                  <w:pPr>
                    <w:spacing w:line="240" w:lineRule="auto"/>
                    <w:ind w:left="360"/>
                    <w:rPr>
                      <w:rFonts w:ascii="Times New Roman" w:hAnsi="Times New Roman"/>
                      <w:sz w:val="20"/>
                      <w:szCs w:val="20"/>
                    </w:rPr>
                  </w:pPr>
                  <w:r w:rsidRPr="006B04DB">
                    <w:rPr>
                      <w:rFonts w:ascii="Times New Roman" w:hAnsi="Times New Roman"/>
                      <w:sz w:val="20"/>
                      <w:szCs w:val="20"/>
                    </w:rPr>
                    <w:t>Upgrade 110km of Itezhi Tezhi to Mumbwa Road (D769)</w:t>
                  </w:r>
                </w:p>
              </w:tc>
              <w:tc>
                <w:tcPr>
                  <w:tcW w:w="2230" w:type="dxa"/>
                  <w:tcBorders>
                    <w:top w:val="single" w:sz="4" w:space="0" w:color="auto"/>
                    <w:left w:val="single" w:sz="4" w:space="0" w:color="auto"/>
                    <w:bottom w:val="single" w:sz="4" w:space="0" w:color="auto"/>
                    <w:right w:val="single" w:sz="4" w:space="0" w:color="auto"/>
                  </w:tcBorders>
                </w:tcPr>
                <w:p w14:paraId="5832ECD1" w14:textId="77777777" w:rsidR="00942E5C" w:rsidRPr="006B04DB" w:rsidRDefault="00942E5C" w:rsidP="006B04DB">
                  <w:pPr>
                    <w:spacing w:line="240" w:lineRule="auto"/>
                    <w:jc w:val="center"/>
                    <w:rPr>
                      <w:rFonts w:ascii="Times New Roman" w:hAnsi="Times New Roman"/>
                      <w:sz w:val="20"/>
                      <w:szCs w:val="20"/>
                    </w:rPr>
                  </w:pPr>
                  <w:r w:rsidRPr="006B04DB">
                    <w:rPr>
                      <w:rFonts w:ascii="Times New Roman" w:hAnsi="Times New Roman"/>
                      <w:sz w:val="20"/>
                      <w:szCs w:val="20"/>
                    </w:rPr>
                    <w:t>Detailed structural assessment, engineering design and tender procedure</w:t>
                  </w:r>
                </w:p>
              </w:tc>
              <w:tc>
                <w:tcPr>
                  <w:tcW w:w="2877" w:type="dxa"/>
                  <w:tcBorders>
                    <w:top w:val="single" w:sz="4" w:space="0" w:color="auto"/>
                    <w:left w:val="single" w:sz="4" w:space="0" w:color="auto"/>
                    <w:bottom w:val="single" w:sz="4" w:space="0" w:color="auto"/>
                    <w:right w:val="single" w:sz="4" w:space="0" w:color="auto"/>
                  </w:tcBorders>
                </w:tcPr>
                <w:p w14:paraId="5832ECD2" w14:textId="77777777" w:rsidR="00942E5C" w:rsidRPr="006B04DB" w:rsidRDefault="00942E5C" w:rsidP="006B04DB">
                  <w:pPr>
                    <w:spacing w:line="240" w:lineRule="auto"/>
                    <w:jc w:val="center"/>
                    <w:rPr>
                      <w:rFonts w:ascii="Times New Roman" w:hAnsi="Times New Roman"/>
                      <w:sz w:val="20"/>
                      <w:szCs w:val="20"/>
                    </w:rPr>
                  </w:pPr>
                  <w:r w:rsidRPr="006B04DB">
                    <w:rPr>
                      <w:rFonts w:ascii="Times New Roman" w:hAnsi="Times New Roman"/>
                      <w:sz w:val="20"/>
                      <w:szCs w:val="20"/>
                    </w:rPr>
                    <w:t>Improve access to tourism investments in Ngoma area. May also increase pressure on resources</w:t>
                  </w:r>
                </w:p>
              </w:tc>
            </w:tr>
          </w:tbl>
          <w:p w14:paraId="5832ECD4" w14:textId="77777777" w:rsidR="00942E5C" w:rsidRPr="006B04DB" w:rsidRDefault="00942E5C" w:rsidP="006B04DB">
            <w:pPr>
              <w:spacing w:before="120" w:after="120" w:line="240" w:lineRule="auto"/>
              <w:jc w:val="both"/>
              <w:rPr>
                <w:rFonts w:ascii="Times New Roman" w:hAnsi="Times New Roman"/>
                <w:sz w:val="20"/>
                <w:szCs w:val="20"/>
              </w:rPr>
            </w:pPr>
            <w:r w:rsidRPr="006B04DB">
              <w:rPr>
                <w:rFonts w:ascii="Times New Roman" w:hAnsi="Times New Roman"/>
                <w:sz w:val="20"/>
                <w:szCs w:val="20"/>
              </w:rPr>
              <w:t>As regards mining as a key threat, as noted in Annex 6 the sector is a critical contributor to Zambia’s economy and provides a significant source of employment and revenue. However the development of this sector has necessitated considerable clearance of forest for the development of infrastructure to access, process and transport minerals (an estimated 7,000 ha of land must be cleared to support the development of Kalumbila Mining Concession). Furthermore, the development of mining infrastructure is accompanied by increased demand for housing and amenities as well as increased demand for construction materials such as timber and sand .</w:t>
            </w:r>
            <w:r w:rsidRPr="006B04DB">
              <w:rPr>
                <w:rFonts w:ascii="Times New Roman" w:hAnsi="Times New Roman"/>
              </w:rPr>
              <w:t xml:space="preserve"> </w:t>
            </w:r>
            <w:r w:rsidRPr="006B04DB">
              <w:rPr>
                <w:rFonts w:ascii="Times New Roman" w:hAnsi="Times New Roman"/>
                <w:sz w:val="20"/>
                <w:szCs w:val="20"/>
              </w:rPr>
              <w:t xml:space="preserve">Given proximity to the Copperbelt (where most of the mining operations are located), West Lunga NP is particularly threatened. As previously mentioned in 2008 it was observed that West Lunga National Park GMAs were threatened by population growth, expansion of cultivation on the park boundary, ad-hoc charcoal manufacturing inside the park, uncontrolled hunting and fishing </w:t>
            </w:r>
            <w:r w:rsidRPr="006B04DB">
              <w:rPr>
                <w:rFonts w:ascii="Times New Roman" w:hAnsi="Times New Roman"/>
                <w:b/>
                <w:sz w:val="20"/>
                <w:szCs w:val="20"/>
                <w:u w:val="single"/>
              </w:rPr>
              <w:t>and subsidiary effects from copper mining (increased demand for poles, in-migration, expanding settlements</w:t>
            </w:r>
            <w:r w:rsidRPr="006B04DB">
              <w:rPr>
                <w:rFonts w:ascii="Times New Roman" w:hAnsi="Times New Roman"/>
                <w:sz w:val="20"/>
                <w:szCs w:val="20"/>
              </w:rPr>
              <w:t>) (WCLP 2007).</w:t>
            </w:r>
          </w:p>
        </w:tc>
      </w:tr>
      <w:tr w:rsidR="00942E5C" w:rsidRPr="00077B35" w14:paraId="5832ECE9" w14:textId="77777777" w:rsidTr="006B04DB">
        <w:tc>
          <w:tcPr>
            <w:tcW w:w="2718" w:type="dxa"/>
          </w:tcPr>
          <w:p w14:paraId="5832ECD6" w14:textId="77777777" w:rsidR="00942E5C" w:rsidRPr="006B04DB" w:rsidRDefault="00942E5C" w:rsidP="006B04DB">
            <w:pPr>
              <w:spacing w:before="120" w:after="120" w:line="240" w:lineRule="auto"/>
              <w:jc w:val="both"/>
              <w:rPr>
                <w:rFonts w:ascii="Times New Roman" w:hAnsi="Times New Roman"/>
                <w:b/>
                <w:sz w:val="20"/>
                <w:szCs w:val="20"/>
              </w:rPr>
            </w:pPr>
            <w:r w:rsidRPr="006B04DB">
              <w:rPr>
                <w:rFonts w:ascii="Times New Roman" w:hAnsi="Times New Roman"/>
                <w:b/>
                <w:sz w:val="20"/>
                <w:szCs w:val="20"/>
              </w:rPr>
              <w:lastRenderedPageBreak/>
              <w:t>Charcoal consumption and production</w:t>
            </w:r>
          </w:p>
        </w:tc>
        <w:tc>
          <w:tcPr>
            <w:tcW w:w="8111" w:type="dxa"/>
          </w:tcPr>
          <w:p w14:paraId="5832ECD7" w14:textId="77777777" w:rsidR="00942E5C" w:rsidRPr="006B04DB" w:rsidRDefault="00942E5C" w:rsidP="006B04DB">
            <w:pPr>
              <w:spacing w:line="240" w:lineRule="auto"/>
              <w:jc w:val="both"/>
              <w:rPr>
                <w:rFonts w:ascii="Times New Roman" w:hAnsi="Times New Roman" w:cs="Arial"/>
                <w:sz w:val="20"/>
                <w:szCs w:val="20"/>
              </w:rPr>
            </w:pPr>
            <w:r w:rsidRPr="006B04DB">
              <w:rPr>
                <w:rFonts w:ascii="Times New Roman" w:hAnsi="Times New Roman" w:cs="Arial"/>
                <w:sz w:val="20"/>
                <w:szCs w:val="20"/>
              </w:rPr>
              <w:t>Assessment of charcoal issues in the targeted areas is dealt with in Annexes 7 and 11. Estimated annual demand for charcoal as a cooking fuel within GMA households is much lower than firewood as confirmed by PPG studies (see Annex 7): As noted in the table below the preferred biomass choice for cooking within GMAs is overwhelmingly firewood compared to charcoal (which is most preferred by urban and peri-urban residents).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5"/>
              <w:gridCol w:w="2278"/>
            </w:tblGrid>
            <w:tr w:rsidR="00942E5C" w:rsidRPr="00FF6324" w14:paraId="5832ECDA" w14:textId="77777777" w:rsidTr="006B04DB">
              <w:trPr>
                <w:jc w:val="center"/>
              </w:trPr>
              <w:tc>
                <w:tcPr>
                  <w:tcW w:w="4005" w:type="dxa"/>
                  <w:tcBorders>
                    <w:top w:val="single" w:sz="4" w:space="0" w:color="auto"/>
                    <w:left w:val="single" w:sz="4" w:space="0" w:color="auto"/>
                    <w:bottom w:val="single" w:sz="4" w:space="0" w:color="auto"/>
                    <w:right w:val="single" w:sz="4" w:space="0" w:color="auto"/>
                  </w:tcBorders>
                  <w:shd w:val="clear" w:color="auto" w:fill="FFFF00"/>
                  <w:vAlign w:val="bottom"/>
                </w:tcPr>
                <w:p w14:paraId="5832ECD8" w14:textId="77777777" w:rsidR="00942E5C" w:rsidRPr="006B04DB" w:rsidRDefault="00942E5C" w:rsidP="006B04DB">
                  <w:pPr>
                    <w:spacing w:line="240" w:lineRule="auto"/>
                    <w:rPr>
                      <w:rFonts w:ascii="Times New Roman" w:hAnsi="Times New Roman" w:cs="Arial"/>
                      <w:b/>
                      <w:color w:val="000000"/>
                      <w:sz w:val="20"/>
                      <w:szCs w:val="20"/>
                    </w:rPr>
                  </w:pPr>
                  <w:r w:rsidRPr="006B04DB">
                    <w:rPr>
                      <w:rFonts w:ascii="Times New Roman" w:hAnsi="Times New Roman" w:cs="Arial"/>
                      <w:b/>
                      <w:color w:val="000000"/>
                      <w:sz w:val="20"/>
                      <w:szCs w:val="20"/>
                    </w:rPr>
                    <w:t>Type of biomass</w:t>
                  </w:r>
                </w:p>
              </w:tc>
              <w:tc>
                <w:tcPr>
                  <w:tcW w:w="2278" w:type="dxa"/>
                  <w:tcBorders>
                    <w:top w:val="single" w:sz="4" w:space="0" w:color="auto"/>
                    <w:left w:val="single" w:sz="4" w:space="0" w:color="auto"/>
                    <w:bottom w:val="single" w:sz="4" w:space="0" w:color="auto"/>
                    <w:right w:val="single" w:sz="4" w:space="0" w:color="auto"/>
                  </w:tcBorders>
                  <w:shd w:val="clear" w:color="auto" w:fill="FFFF00"/>
                  <w:vAlign w:val="bottom"/>
                </w:tcPr>
                <w:p w14:paraId="5832ECD9" w14:textId="77777777" w:rsidR="00942E5C" w:rsidRPr="006B04DB" w:rsidRDefault="00942E5C" w:rsidP="006B04DB">
                  <w:pPr>
                    <w:spacing w:line="240" w:lineRule="auto"/>
                    <w:jc w:val="center"/>
                    <w:rPr>
                      <w:rFonts w:ascii="Times New Roman" w:hAnsi="Times New Roman" w:cs="Arial"/>
                      <w:b/>
                      <w:color w:val="000000"/>
                      <w:sz w:val="20"/>
                      <w:szCs w:val="20"/>
                    </w:rPr>
                  </w:pPr>
                  <w:r w:rsidRPr="006B04DB">
                    <w:rPr>
                      <w:rFonts w:ascii="Times New Roman" w:hAnsi="Times New Roman" w:cs="Arial"/>
                      <w:b/>
                      <w:color w:val="000000"/>
                      <w:sz w:val="20"/>
                      <w:szCs w:val="20"/>
                    </w:rPr>
                    <w:t>Annual Woodfuel Demand (mt/per capita/yr) in selected GMAs</w:t>
                  </w:r>
                </w:p>
              </w:tc>
            </w:tr>
            <w:tr w:rsidR="00942E5C" w:rsidRPr="00FF6324" w14:paraId="5832ECDD" w14:textId="77777777" w:rsidTr="006B04DB">
              <w:trPr>
                <w:jc w:val="center"/>
              </w:trPr>
              <w:tc>
                <w:tcPr>
                  <w:tcW w:w="4005" w:type="dxa"/>
                  <w:tcBorders>
                    <w:top w:val="single" w:sz="4" w:space="0" w:color="auto"/>
                    <w:left w:val="single" w:sz="4" w:space="0" w:color="auto"/>
                    <w:bottom w:val="single" w:sz="4" w:space="0" w:color="auto"/>
                    <w:right w:val="single" w:sz="4" w:space="0" w:color="auto"/>
                  </w:tcBorders>
                  <w:vAlign w:val="bottom"/>
                </w:tcPr>
                <w:p w14:paraId="5832ECDB" w14:textId="77777777" w:rsidR="00942E5C" w:rsidRPr="006B04DB" w:rsidRDefault="00942E5C" w:rsidP="006B04DB">
                  <w:pPr>
                    <w:spacing w:line="240" w:lineRule="auto"/>
                    <w:rPr>
                      <w:rFonts w:ascii="Times New Roman" w:hAnsi="Times New Roman" w:cs="Arial"/>
                      <w:color w:val="000000"/>
                      <w:sz w:val="20"/>
                      <w:szCs w:val="20"/>
                    </w:rPr>
                  </w:pPr>
                  <w:r w:rsidRPr="006B04DB">
                    <w:rPr>
                      <w:rFonts w:ascii="Times New Roman" w:hAnsi="Times New Roman" w:cs="Arial"/>
                      <w:color w:val="000000"/>
                      <w:sz w:val="20"/>
                      <w:szCs w:val="20"/>
                    </w:rPr>
                    <w:t>Firewood</w:t>
                  </w:r>
                </w:p>
              </w:tc>
              <w:tc>
                <w:tcPr>
                  <w:tcW w:w="2278" w:type="dxa"/>
                  <w:tcBorders>
                    <w:top w:val="single" w:sz="4" w:space="0" w:color="auto"/>
                    <w:left w:val="single" w:sz="4" w:space="0" w:color="auto"/>
                    <w:bottom w:val="single" w:sz="4" w:space="0" w:color="auto"/>
                    <w:right w:val="single" w:sz="4" w:space="0" w:color="auto"/>
                  </w:tcBorders>
                  <w:vAlign w:val="bottom"/>
                </w:tcPr>
                <w:p w14:paraId="5832ECDC" w14:textId="77777777" w:rsidR="00942E5C" w:rsidRPr="006B04DB" w:rsidRDefault="00942E5C" w:rsidP="006B04DB">
                  <w:pPr>
                    <w:spacing w:line="240" w:lineRule="auto"/>
                    <w:jc w:val="center"/>
                    <w:rPr>
                      <w:rFonts w:ascii="Times New Roman" w:hAnsi="Times New Roman" w:cs="Arial"/>
                      <w:color w:val="000000"/>
                      <w:sz w:val="20"/>
                      <w:szCs w:val="20"/>
                    </w:rPr>
                  </w:pPr>
                  <w:r w:rsidRPr="006B04DB">
                    <w:rPr>
                      <w:rFonts w:ascii="Times New Roman" w:hAnsi="Times New Roman" w:cs="Arial"/>
                      <w:color w:val="000000"/>
                      <w:sz w:val="20"/>
                      <w:szCs w:val="20"/>
                    </w:rPr>
                    <w:t>1.03</w:t>
                  </w:r>
                </w:p>
              </w:tc>
            </w:tr>
            <w:tr w:rsidR="00942E5C" w:rsidRPr="00FF6324" w14:paraId="5832ECE0" w14:textId="77777777" w:rsidTr="006B04DB">
              <w:trPr>
                <w:jc w:val="center"/>
              </w:trPr>
              <w:tc>
                <w:tcPr>
                  <w:tcW w:w="4005" w:type="dxa"/>
                  <w:tcBorders>
                    <w:top w:val="single" w:sz="4" w:space="0" w:color="auto"/>
                    <w:left w:val="single" w:sz="4" w:space="0" w:color="auto"/>
                    <w:bottom w:val="single" w:sz="4" w:space="0" w:color="auto"/>
                    <w:right w:val="single" w:sz="4" w:space="0" w:color="auto"/>
                  </w:tcBorders>
                  <w:vAlign w:val="bottom"/>
                </w:tcPr>
                <w:p w14:paraId="5832ECDE" w14:textId="77777777" w:rsidR="00942E5C" w:rsidRPr="006B04DB" w:rsidRDefault="00942E5C" w:rsidP="006B04DB">
                  <w:pPr>
                    <w:spacing w:line="240" w:lineRule="auto"/>
                    <w:rPr>
                      <w:rFonts w:ascii="Times New Roman" w:hAnsi="Times New Roman" w:cs="Arial"/>
                      <w:color w:val="000000"/>
                      <w:sz w:val="20"/>
                      <w:szCs w:val="20"/>
                    </w:rPr>
                  </w:pPr>
                  <w:r w:rsidRPr="006B04DB">
                    <w:rPr>
                      <w:rFonts w:ascii="Times New Roman" w:hAnsi="Times New Roman" w:cs="Arial"/>
                      <w:color w:val="000000"/>
                      <w:sz w:val="20"/>
                      <w:szCs w:val="20"/>
                    </w:rPr>
                    <w:t>Charcoal</w:t>
                  </w:r>
                </w:p>
              </w:tc>
              <w:tc>
                <w:tcPr>
                  <w:tcW w:w="2278" w:type="dxa"/>
                  <w:tcBorders>
                    <w:top w:val="single" w:sz="4" w:space="0" w:color="auto"/>
                    <w:left w:val="single" w:sz="4" w:space="0" w:color="auto"/>
                    <w:bottom w:val="single" w:sz="4" w:space="0" w:color="auto"/>
                    <w:right w:val="single" w:sz="4" w:space="0" w:color="auto"/>
                  </w:tcBorders>
                  <w:vAlign w:val="bottom"/>
                </w:tcPr>
                <w:p w14:paraId="5832ECDF" w14:textId="77777777" w:rsidR="00942E5C" w:rsidRPr="006B04DB" w:rsidRDefault="00942E5C" w:rsidP="006B04DB">
                  <w:pPr>
                    <w:spacing w:line="240" w:lineRule="auto"/>
                    <w:jc w:val="center"/>
                    <w:rPr>
                      <w:rFonts w:ascii="Times New Roman" w:hAnsi="Times New Roman" w:cs="Arial"/>
                      <w:color w:val="000000"/>
                      <w:sz w:val="20"/>
                      <w:szCs w:val="20"/>
                    </w:rPr>
                  </w:pPr>
                  <w:r w:rsidRPr="006B04DB">
                    <w:rPr>
                      <w:rFonts w:ascii="Times New Roman" w:hAnsi="Times New Roman" w:cs="Arial"/>
                      <w:color w:val="000000"/>
                      <w:sz w:val="20"/>
                      <w:szCs w:val="20"/>
                    </w:rPr>
                    <w:t>0.07</w:t>
                  </w:r>
                </w:p>
              </w:tc>
            </w:tr>
            <w:tr w:rsidR="00942E5C" w:rsidRPr="00FF6324" w14:paraId="5832ECE3" w14:textId="77777777" w:rsidTr="006B04DB">
              <w:trPr>
                <w:jc w:val="center"/>
              </w:trPr>
              <w:tc>
                <w:tcPr>
                  <w:tcW w:w="4005" w:type="dxa"/>
                  <w:tcBorders>
                    <w:top w:val="single" w:sz="4" w:space="0" w:color="auto"/>
                    <w:left w:val="single" w:sz="4" w:space="0" w:color="auto"/>
                    <w:bottom w:val="single" w:sz="4" w:space="0" w:color="auto"/>
                    <w:right w:val="single" w:sz="4" w:space="0" w:color="auto"/>
                  </w:tcBorders>
                  <w:vAlign w:val="bottom"/>
                </w:tcPr>
                <w:p w14:paraId="5832ECE1" w14:textId="77777777" w:rsidR="00942E5C" w:rsidRPr="006B04DB" w:rsidRDefault="00942E5C" w:rsidP="006B04DB">
                  <w:pPr>
                    <w:spacing w:line="240" w:lineRule="auto"/>
                    <w:rPr>
                      <w:rFonts w:ascii="Times New Roman" w:hAnsi="Times New Roman" w:cs="Arial"/>
                      <w:color w:val="000000"/>
                      <w:sz w:val="20"/>
                      <w:szCs w:val="20"/>
                    </w:rPr>
                  </w:pPr>
                  <w:r w:rsidRPr="006B04DB">
                    <w:rPr>
                      <w:rFonts w:ascii="Times New Roman" w:hAnsi="Times New Roman" w:cs="Arial"/>
                      <w:color w:val="000000"/>
                      <w:sz w:val="20"/>
                      <w:szCs w:val="20"/>
                    </w:rPr>
                    <w:t>Charcoal (equivalent quantity of wood)</w:t>
                  </w:r>
                </w:p>
              </w:tc>
              <w:tc>
                <w:tcPr>
                  <w:tcW w:w="2278" w:type="dxa"/>
                  <w:tcBorders>
                    <w:top w:val="single" w:sz="4" w:space="0" w:color="auto"/>
                    <w:left w:val="single" w:sz="4" w:space="0" w:color="auto"/>
                    <w:bottom w:val="single" w:sz="4" w:space="0" w:color="auto"/>
                    <w:right w:val="single" w:sz="4" w:space="0" w:color="auto"/>
                  </w:tcBorders>
                  <w:vAlign w:val="bottom"/>
                </w:tcPr>
                <w:p w14:paraId="5832ECE2" w14:textId="77777777" w:rsidR="00942E5C" w:rsidRPr="006B04DB" w:rsidRDefault="00942E5C" w:rsidP="006B04DB">
                  <w:pPr>
                    <w:spacing w:line="240" w:lineRule="auto"/>
                    <w:jc w:val="center"/>
                    <w:rPr>
                      <w:rFonts w:ascii="Times New Roman" w:hAnsi="Times New Roman" w:cs="Arial"/>
                      <w:color w:val="000000"/>
                      <w:sz w:val="20"/>
                      <w:szCs w:val="20"/>
                    </w:rPr>
                  </w:pPr>
                  <w:r w:rsidRPr="006B04DB">
                    <w:rPr>
                      <w:rFonts w:ascii="Times New Roman" w:hAnsi="Times New Roman" w:cs="Arial"/>
                      <w:color w:val="000000"/>
                      <w:sz w:val="20"/>
                      <w:szCs w:val="20"/>
                    </w:rPr>
                    <w:t>0.42</w:t>
                  </w:r>
                </w:p>
              </w:tc>
            </w:tr>
          </w:tbl>
          <w:p w14:paraId="5832ECE4" w14:textId="77777777" w:rsidR="00942E5C" w:rsidRPr="006B04DB" w:rsidRDefault="00942E5C" w:rsidP="006B04DB">
            <w:pPr>
              <w:spacing w:after="0" w:line="240" w:lineRule="auto"/>
              <w:jc w:val="both"/>
              <w:rPr>
                <w:rFonts w:ascii="Times New Roman" w:hAnsi="Times New Roman"/>
                <w:color w:val="000000"/>
                <w:sz w:val="20"/>
                <w:szCs w:val="20"/>
              </w:rPr>
            </w:pPr>
          </w:p>
          <w:p w14:paraId="5832ECE5" w14:textId="77777777" w:rsidR="00942E5C" w:rsidRPr="006B04DB" w:rsidRDefault="00942E5C" w:rsidP="006B04DB">
            <w:pPr>
              <w:spacing w:after="0" w:line="240" w:lineRule="auto"/>
              <w:jc w:val="both"/>
              <w:rPr>
                <w:rFonts w:ascii="Times New Roman" w:hAnsi="Times New Roman"/>
                <w:color w:val="000000"/>
                <w:sz w:val="20"/>
                <w:szCs w:val="20"/>
              </w:rPr>
            </w:pPr>
            <w:r w:rsidRPr="006B04DB">
              <w:rPr>
                <w:rFonts w:ascii="Times New Roman" w:hAnsi="Times New Roman"/>
                <w:color w:val="000000"/>
                <w:sz w:val="20"/>
                <w:szCs w:val="20"/>
              </w:rPr>
              <w:t xml:space="preserve">As regards unsustainable charcoal production in GMAs the interventions proposed under Component #3 of the original PIF – namely the replacement of inefficient charcoal production practices with improved charcoal kilns and a switch from non-renewable biomass to renewable biomass via community woodlots – was based on the premise that in addition to local extraction </w:t>
            </w:r>
            <w:r w:rsidRPr="006B04DB">
              <w:rPr>
                <w:rFonts w:ascii="Times New Roman" w:hAnsi="Times New Roman"/>
                <w:color w:val="000000"/>
                <w:sz w:val="20"/>
                <w:szCs w:val="20"/>
              </w:rPr>
              <w:lastRenderedPageBreak/>
              <w:t>of fuel wood for consumption in GMAs, charcoal production (for production and sale to urban markets) was also a major driver of forest degradation in several GMAs closest to Lusaka, notably Namwala and Mufunta as documented in studies study done by the Millennium Challenge Corporation which inventoried all the livelihood activities in each GMA.</w:t>
            </w:r>
          </w:p>
          <w:p w14:paraId="5832ECE6" w14:textId="77777777" w:rsidR="00942E5C" w:rsidRPr="006B04DB" w:rsidRDefault="00942E5C" w:rsidP="006B04DB">
            <w:pPr>
              <w:spacing w:after="0" w:line="240" w:lineRule="auto"/>
              <w:jc w:val="both"/>
              <w:rPr>
                <w:rFonts w:ascii="Times New Roman" w:hAnsi="Times New Roman"/>
                <w:color w:val="000000"/>
                <w:sz w:val="20"/>
                <w:szCs w:val="20"/>
              </w:rPr>
            </w:pPr>
          </w:p>
          <w:p w14:paraId="5832ECE7" w14:textId="77777777" w:rsidR="00942E5C" w:rsidRPr="006B04DB" w:rsidRDefault="00942E5C" w:rsidP="006B04DB">
            <w:pPr>
              <w:spacing w:after="0" w:line="240" w:lineRule="auto"/>
              <w:jc w:val="both"/>
              <w:rPr>
                <w:rFonts w:ascii="Times New Roman" w:hAnsi="Times New Roman" w:cs="Arial"/>
                <w:sz w:val="20"/>
                <w:szCs w:val="20"/>
              </w:rPr>
            </w:pPr>
            <w:r w:rsidRPr="006B04DB">
              <w:rPr>
                <w:rFonts w:ascii="Times New Roman" w:hAnsi="Times New Roman"/>
                <w:color w:val="000000"/>
                <w:sz w:val="20"/>
                <w:szCs w:val="20"/>
              </w:rPr>
              <w:t xml:space="preserve">Although charcoal production is acknowledged to be a significant driver of deforestation and degradation in Zambia, </w:t>
            </w:r>
            <w:r w:rsidRPr="006B04DB">
              <w:rPr>
                <w:rFonts w:ascii="Times New Roman" w:hAnsi="Times New Roman" w:cs="Arial"/>
                <w:sz w:val="20"/>
                <w:szCs w:val="20"/>
              </w:rPr>
              <w:t xml:space="preserve">during the PPG phase detailed on-the-ground field studies revealed that at present the production of charcoal seems to be occurring at relatively low levels in Mumbwa, Namwala and Mafunta GMAs compared to open, communal areas nearer to Lusaka.  Unplanned agriculture and in-migration – while marginally viably – is having a more serious effect on the bio-economy of the southern GMAs (those nearer to Lusaka) than charcoal (which is often a by-product of agricultural clearing). As noted in a recent USAID-funded study of charcoal consumption and production in Eastern and Lusaka Provinces, annual charcoal consumption for the Copperbelt, Eastern and Lusaka Provinces was estimated at a total of 1,423,400 tons leading to the loss of 14,234 ha of forests annually. That same study estimated that the </w:t>
            </w:r>
            <w:r w:rsidRPr="006B04DB">
              <w:rPr>
                <w:rFonts w:ascii="Times New Roman" w:hAnsi="Times New Roman" w:cs="Arial"/>
                <w:b/>
                <w:sz w:val="20"/>
                <w:szCs w:val="20"/>
              </w:rPr>
              <w:t xml:space="preserve">charcoal supply to Lusaka </w:t>
            </w:r>
            <w:r w:rsidRPr="006B04DB">
              <w:rPr>
                <w:rFonts w:ascii="Times New Roman" w:hAnsi="Times New Roman" w:cs="Arial"/>
                <w:b/>
                <w:sz w:val="20"/>
                <w:szCs w:val="20"/>
                <w:u w:val="single"/>
              </w:rPr>
              <w:t>mainly comes from source areas in Central and Eastern Provinces and peri-urban areas of Lusaka</w:t>
            </w:r>
            <w:r w:rsidRPr="006B04DB">
              <w:rPr>
                <w:rFonts w:ascii="Times New Roman" w:hAnsi="Times New Roman" w:cs="Arial"/>
                <w:b/>
                <w:sz w:val="20"/>
                <w:szCs w:val="20"/>
              </w:rPr>
              <w:t>, with the bulk of the charcoal transported into Lusaka Province coming from Central Province.</w:t>
            </w:r>
            <w:r w:rsidRPr="006B04DB">
              <w:rPr>
                <w:rStyle w:val="CommentReference"/>
                <w:rFonts w:ascii="Times New Roman" w:hAnsi="Times New Roman"/>
                <w:b/>
                <w:sz w:val="20"/>
                <w:szCs w:val="20"/>
              </w:rPr>
              <w:t xml:space="preserve"> </w:t>
            </w:r>
            <w:r w:rsidRPr="006B04DB">
              <w:rPr>
                <w:rStyle w:val="FootnoteReference"/>
                <w:rFonts w:ascii="Times New Roman" w:hAnsi="Times New Roman"/>
                <w:b/>
                <w:sz w:val="20"/>
                <w:szCs w:val="20"/>
              </w:rPr>
              <w:footnoteReference w:id="8"/>
            </w:r>
            <w:r w:rsidRPr="006B04DB">
              <w:rPr>
                <w:rFonts w:ascii="Times New Roman" w:hAnsi="Times New Roman" w:cs="Arial"/>
                <w:sz w:val="20"/>
                <w:szCs w:val="20"/>
              </w:rPr>
              <w:t xml:space="preserve"> Moreover over the last 18 months new government directives have been issued discouraging charcoal production of any sort in GMAs and thus the current approach to neutralizing this threat is via proper enforcement and promotion of alternative livelihoods.</w:t>
            </w:r>
          </w:p>
          <w:p w14:paraId="5832ECE8" w14:textId="77777777" w:rsidR="00942E5C" w:rsidRPr="006B04DB" w:rsidRDefault="00942E5C" w:rsidP="006B04DB">
            <w:pPr>
              <w:spacing w:after="0" w:line="240" w:lineRule="auto"/>
              <w:jc w:val="both"/>
              <w:rPr>
                <w:rFonts w:ascii="Times New Roman" w:hAnsi="Times New Roman" w:cs="Arial"/>
                <w:sz w:val="20"/>
                <w:szCs w:val="20"/>
              </w:rPr>
            </w:pPr>
          </w:p>
        </w:tc>
      </w:tr>
      <w:tr w:rsidR="00942E5C" w:rsidRPr="00077B35" w14:paraId="5832ECEF" w14:textId="77777777" w:rsidTr="006B04DB">
        <w:tc>
          <w:tcPr>
            <w:tcW w:w="2718" w:type="dxa"/>
          </w:tcPr>
          <w:p w14:paraId="5832ECEA" w14:textId="77777777" w:rsidR="00942E5C" w:rsidRPr="006B04DB" w:rsidRDefault="00942E5C" w:rsidP="006B04DB">
            <w:pPr>
              <w:spacing w:before="120" w:after="120" w:line="240" w:lineRule="auto"/>
              <w:jc w:val="both"/>
              <w:rPr>
                <w:rFonts w:ascii="Times New Roman" w:hAnsi="Times New Roman"/>
                <w:b/>
                <w:sz w:val="20"/>
                <w:szCs w:val="20"/>
              </w:rPr>
            </w:pPr>
            <w:r w:rsidRPr="006B04DB">
              <w:rPr>
                <w:rFonts w:ascii="Times New Roman" w:hAnsi="Times New Roman"/>
                <w:b/>
                <w:sz w:val="20"/>
                <w:szCs w:val="20"/>
              </w:rPr>
              <w:lastRenderedPageBreak/>
              <w:t xml:space="preserve">Land degradation and deforestation from tobacco farming </w:t>
            </w:r>
          </w:p>
        </w:tc>
        <w:tc>
          <w:tcPr>
            <w:tcW w:w="8111" w:type="dxa"/>
          </w:tcPr>
          <w:p w14:paraId="5832ECEB" w14:textId="77777777" w:rsidR="00942E5C" w:rsidRPr="006B04DB" w:rsidRDefault="00942E5C" w:rsidP="006B04DB">
            <w:pPr>
              <w:spacing w:before="120" w:after="120" w:line="240" w:lineRule="auto"/>
              <w:jc w:val="both"/>
              <w:rPr>
                <w:rFonts w:ascii="Times New Roman" w:hAnsi="Times New Roman"/>
                <w:sz w:val="20"/>
                <w:szCs w:val="20"/>
              </w:rPr>
            </w:pPr>
            <w:r w:rsidRPr="006B04DB">
              <w:rPr>
                <w:rFonts w:ascii="Times New Roman" w:hAnsi="Times New Roman"/>
                <w:sz w:val="20"/>
                <w:szCs w:val="20"/>
              </w:rPr>
              <w:t xml:space="preserve">Annex 14 covers the issue of small-scale tobacco farming operations causing deforestation and degradation in prime Miombo woodland on the western boundary of KNP. In the mid-1970s, a settlement called TBZ (the Tobacco Board of Zambia) was established on the western boundary of KNP immediately adjacent to Tateyoyo entrance gate.  This was established before Mafunta GMA was promulgated in 2005. </w:t>
            </w:r>
          </w:p>
          <w:p w14:paraId="5832ECEC" w14:textId="77777777" w:rsidR="00942E5C" w:rsidRPr="006B04DB" w:rsidRDefault="00942E5C" w:rsidP="006B04DB">
            <w:pPr>
              <w:spacing w:before="120" w:after="120" w:line="240" w:lineRule="auto"/>
              <w:jc w:val="both"/>
              <w:rPr>
                <w:rFonts w:ascii="Times New Roman" w:hAnsi="Times New Roman"/>
                <w:sz w:val="20"/>
                <w:szCs w:val="20"/>
              </w:rPr>
            </w:pPr>
            <w:r w:rsidRPr="006B04DB">
              <w:rPr>
                <w:rFonts w:ascii="Times New Roman" w:hAnsi="Times New Roman"/>
                <w:sz w:val="20"/>
                <w:szCs w:val="20"/>
              </w:rPr>
              <w:t>Tobacco is now expanding at 25% annual in Zambia.  Small scale tobacco production in TBZ uses Virginia tobacco which is fire-cured in inefficient ‘beehive’ barns using trees cut from tall Miombo woodland.  Field inspections and interviews during the PPG phase confirmed that settlement is spreading 20km north and south from TBZ. The driver of this expansion is that tobacco-growing households have depleted woodland in their immediate vicinity, and interviews suggest that households are moving primarily to access new fields and wood for curing tobacco.  New settlers – often relatively wealthy people from Lusaka – are also settling and are said to be an important contributor to the problem.  Several new household sites were visited during the PPG phase.  New houses had been constructed out of poles, with 3-5 ha of primary woodland being clear-cut at each site, and the wood corded and piled for later curing of tobacco.  It was also noted that degraded woodlands in TBZ were heavily coppiced, and it appeared that annual fires and coppice over-crowding were locking the woodland into a degraded coppice phase by preventing tree emergence.  Given the extent of settlement it is also clear that without alternative sources of fuel for curing tobacco, rapid deforestation will continue unabated.</w:t>
            </w:r>
          </w:p>
          <w:p w14:paraId="5832ECED" w14:textId="77777777" w:rsidR="00942E5C" w:rsidRPr="006B04DB" w:rsidRDefault="00942E5C" w:rsidP="006B04DB">
            <w:pPr>
              <w:spacing w:before="120" w:after="120" w:line="240" w:lineRule="auto"/>
              <w:jc w:val="both"/>
              <w:rPr>
                <w:rFonts w:ascii="Times New Roman" w:hAnsi="Times New Roman"/>
                <w:sz w:val="20"/>
                <w:szCs w:val="20"/>
              </w:rPr>
            </w:pPr>
            <w:r w:rsidRPr="006B04DB">
              <w:rPr>
                <w:rFonts w:ascii="Times New Roman" w:hAnsi="Times New Roman"/>
                <w:sz w:val="20"/>
                <w:szCs w:val="20"/>
              </w:rPr>
              <w:t>An average tobacco grower plants one ha of tobacco.  Tobacco (ideally) is grown on a four year rotation with fallow, maize and soya-beans, so farmers have 4ha of arable land. Most farmers use traditional pepper pot barns with average wood consumption 9-10m</w:t>
            </w:r>
            <w:r w:rsidRPr="006B04DB">
              <w:rPr>
                <w:rFonts w:ascii="Times New Roman" w:hAnsi="Times New Roman"/>
                <w:sz w:val="20"/>
                <w:szCs w:val="20"/>
                <w:vertAlign w:val="superscript"/>
              </w:rPr>
              <w:t>3</w:t>
            </w:r>
            <w:r w:rsidRPr="006B04DB">
              <w:rPr>
                <w:rFonts w:ascii="Times New Roman" w:hAnsi="Times New Roman"/>
                <w:sz w:val="20"/>
                <w:szCs w:val="20"/>
              </w:rPr>
              <w:t xml:space="preserve"> per batch.  Tobacco companies require average farmers to manage 2.5ha of woodlots with fast growing species (500 stems / hectare) that can be harvested in 7 years.  Yields of woodlots are 5-10 mt wood per hectare per year, compared to 1 mt from Miombo woodlands.  </w:t>
            </w:r>
          </w:p>
          <w:p w14:paraId="5832ECEE" w14:textId="77777777" w:rsidR="00942E5C" w:rsidRPr="006B04DB" w:rsidRDefault="00942E5C" w:rsidP="006B04DB">
            <w:pPr>
              <w:spacing w:before="120" w:after="120" w:line="240" w:lineRule="auto"/>
              <w:jc w:val="both"/>
              <w:rPr>
                <w:rFonts w:ascii="Times New Roman" w:hAnsi="Times New Roman"/>
                <w:sz w:val="20"/>
                <w:szCs w:val="20"/>
              </w:rPr>
            </w:pPr>
            <w:r w:rsidRPr="006B04DB">
              <w:rPr>
                <w:rFonts w:ascii="Times New Roman" w:hAnsi="Times New Roman"/>
                <w:sz w:val="20"/>
                <w:szCs w:val="20"/>
              </w:rPr>
              <w:t>Several large tobacco companies have recognized the problem and are now supporting these smallholder tobacco farmers to introduce energy efficient rocket barns, which cut fuel wood consumption from 25m</w:t>
            </w:r>
            <w:r w:rsidRPr="006B04DB">
              <w:rPr>
                <w:rFonts w:ascii="Times New Roman" w:hAnsi="Times New Roman"/>
                <w:sz w:val="20"/>
                <w:szCs w:val="20"/>
                <w:vertAlign w:val="superscript"/>
              </w:rPr>
              <w:t xml:space="preserve">3 </w:t>
            </w:r>
            <w:r w:rsidRPr="006B04DB">
              <w:rPr>
                <w:rFonts w:ascii="Times New Roman" w:hAnsi="Times New Roman"/>
                <w:sz w:val="20"/>
                <w:szCs w:val="20"/>
              </w:rPr>
              <w:t>per cure (on average) to 13 m3/cure, and also to establish on-farm woodlots to supply the barns with a renewable source of biomass. One tobacco company has an annual budget of $650,000 annually for woodlots (linked to the provision of tree seedlings and tobacco incentive payments) and a loan programme to establish 450 rocket barns each year in Zambia.</w:t>
            </w:r>
          </w:p>
        </w:tc>
      </w:tr>
      <w:tr w:rsidR="00942E5C" w:rsidRPr="00077B35" w14:paraId="5832ED14" w14:textId="77777777" w:rsidTr="006B04DB">
        <w:trPr>
          <w:trHeight w:val="7442"/>
        </w:trPr>
        <w:tc>
          <w:tcPr>
            <w:tcW w:w="2718" w:type="dxa"/>
          </w:tcPr>
          <w:p w14:paraId="5832ECF0" w14:textId="77777777" w:rsidR="00942E5C" w:rsidRPr="006B04DB" w:rsidRDefault="00942E5C" w:rsidP="006B04DB">
            <w:pPr>
              <w:spacing w:before="120" w:after="120" w:line="240" w:lineRule="auto"/>
              <w:rPr>
                <w:rFonts w:ascii="Times New Roman" w:hAnsi="Times New Roman"/>
                <w:b/>
                <w:sz w:val="20"/>
                <w:szCs w:val="20"/>
              </w:rPr>
            </w:pPr>
            <w:r w:rsidRPr="006B04DB">
              <w:rPr>
                <w:rFonts w:ascii="Times New Roman" w:hAnsi="Times New Roman"/>
                <w:b/>
                <w:sz w:val="20"/>
                <w:szCs w:val="20"/>
              </w:rPr>
              <w:lastRenderedPageBreak/>
              <w:t>Late season fires and poor fire management monitoring and practices</w:t>
            </w:r>
          </w:p>
        </w:tc>
        <w:tc>
          <w:tcPr>
            <w:tcW w:w="8111" w:type="dxa"/>
          </w:tcPr>
          <w:p w14:paraId="5832ECF1" w14:textId="77777777" w:rsidR="00942E5C" w:rsidRPr="006B04DB" w:rsidRDefault="00942E5C" w:rsidP="006B04DB">
            <w:pPr>
              <w:spacing w:before="120" w:after="120" w:line="240" w:lineRule="auto"/>
              <w:jc w:val="both"/>
              <w:rPr>
                <w:rFonts w:ascii="Times New Roman" w:hAnsi="Times New Roman"/>
                <w:sz w:val="20"/>
                <w:szCs w:val="20"/>
              </w:rPr>
            </w:pPr>
            <w:r w:rsidRPr="006B04DB">
              <w:rPr>
                <w:rFonts w:ascii="Times New Roman" w:hAnsi="Times New Roman"/>
                <w:sz w:val="20"/>
                <w:szCs w:val="20"/>
              </w:rPr>
              <w:t>Extensive fires occur in Kafue NP and the surrounding GMA; 56% of Kafue NP burns each year, compared to 35% in the drier southern GMAs and about 18% in the wetter (miombo) northern GMAs (See Annex 8).  The annual loss of carbon from late season fires varies from 1.32 t/ha in Miombo to 1.52 t/ha in Cryptosepalum forest. This results in estimated CO2 emissions of 182,000 and 58,000 tons CO2e/year in the proposed KNP and WLNP GMAs, respectively. Fire affects approximately 35% of drier southern GMAs each year, which is too frequent for woodland ecosystems with annual rainfall of &lt; 700 mm.  Approximately 20% of Mumbwa/Namwala and 17% of the GMAs to the west and north of KNP are affected by fires annually. While this is within the acceptable limits for miombo woodlands with rainfall of 800-900mm, TNC suggests that reported fire frequency may be an under-estimate. Most seriously, an average of 56% of KNP is estimated to be burned annually. Anecdotal evidence confirms that these frequent fires cause widespread degradation of forests, grasslands and even peat beds (especially in the Busanga wetlands). In KNP, an average of 1,251,600 hectares burns annually. If standard assumptions are applied (detailed in Annex 8) and it is assumed that half of the reported fires occur in the late dry season, the corresponding loss of CO2 in Kafue NP is 839,209 tons per year/</w:t>
            </w:r>
          </w:p>
          <w:p w14:paraId="5832ECF2" w14:textId="77777777" w:rsidR="00942E5C" w:rsidRPr="006B04DB" w:rsidRDefault="00942E5C" w:rsidP="003F42A2">
            <w:pPr>
              <w:rPr>
                <w:rFonts w:ascii="Times New Roman" w:hAnsi="Times New Roman"/>
                <w:sz w:val="20"/>
                <w:szCs w:val="20"/>
              </w:rPr>
            </w:pPr>
            <w:r w:rsidRPr="006B04DB">
              <w:rPr>
                <w:rFonts w:ascii="Times New Roman" w:hAnsi="Times New Roman"/>
                <w:sz w:val="20"/>
                <w:szCs w:val="20"/>
              </w:rPr>
              <w:t>A summary of the estimated annual losses of CO2 as a result of late-season fires is provided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89"/>
              <w:gridCol w:w="1689"/>
              <w:gridCol w:w="1907"/>
            </w:tblGrid>
            <w:tr w:rsidR="00942E5C" w:rsidRPr="00091B8E" w14:paraId="5832ECF6" w14:textId="77777777" w:rsidTr="006B04DB">
              <w:tc>
                <w:tcPr>
                  <w:tcW w:w="0" w:type="auto"/>
                  <w:tcBorders>
                    <w:top w:val="single" w:sz="4" w:space="0" w:color="auto"/>
                    <w:left w:val="single" w:sz="4" w:space="0" w:color="auto"/>
                    <w:bottom w:val="single" w:sz="4" w:space="0" w:color="auto"/>
                    <w:right w:val="single" w:sz="4" w:space="0" w:color="auto"/>
                  </w:tcBorders>
                  <w:shd w:val="clear" w:color="auto" w:fill="FFFF00"/>
                </w:tcPr>
                <w:p w14:paraId="5832ECF3" w14:textId="77777777" w:rsidR="00942E5C" w:rsidRPr="006B04DB" w:rsidRDefault="00942E5C" w:rsidP="006B04DB">
                  <w:pPr>
                    <w:pStyle w:val="CommentText"/>
                    <w:jc w:val="center"/>
                    <w:rPr>
                      <w: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832ECF4" w14:textId="77777777" w:rsidR="00942E5C" w:rsidRPr="006B04DB" w:rsidRDefault="00942E5C" w:rsidP="006B04DB">
                  <w:pPr>
                    <w:pStyle w:val="CommentText"/>
                    <w:jc w:val="center"/>
                    <w:rPr>
                      <w:b/>
                    </w:rPr>
                  </w:pPr>
                  <w:r w:rsidRPr="006B04DB">
                    <w:rPr>
                      <w:b/>
                    </w:rPr>
                    <w:t>Miombo woodland</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832ECF5" w14:textId="77777777" w:rsidR="00942E5C" w:rsidRPr="006B04DB" w:rsidRDefault="00942E5C" w:rsidP="006B04DB">
                  <w:pPr>
                    <w:pStyle w:val="CommentText"/>
                    <w:jc w:val="center"/>
                    <w:rPr>
                      <w:b/>
                    </w:rPr>
                  </w:pPr>
                  <w:r w:rsidRPr="006B04DB">
                    <w:rPr>
                      <w:b/>
                      <w:i/>
                    </w:rPr>
                    <w:t xml:space="preserve">Cryptosepalum </w:t>
                  </w:r>
                  <w:r w:rsidRPr="006B04DB">
                    <w:rPr>
                      <w:b/>
                    </w:rPr>
                    <w:t>forest</w:t>
                  </w:r>
                </w:p>
              </w:tc>
            </w:tr>
            <w:tr w:rsidR="00942E5C" w:rsidRPr="00091B8E" w14:paraId="5832ECFA" w14:textId="77777777" w:rsidTr="006B04DB">
              <w:tc>
                <w:tcPr>
                  <w:tcW w:w="0" w:type="auto"/>
                  <w:tcBorders>
                    <w:top w:val="single" w:sz="4" w:space="0" w:color="auto"/>
                    <w:left w:val="single" w:sz="4" w:space="0" w:color="auto"/>
                    <w:bottom w:val="single" w:sz="4" w:space="0" w:color="auto"/>
                    <w:right w:val="single" w:sz="4" w:space="0" w:color="auto"/>
                  </w:tcBorders>
                </w:tcPr>
                <w:p w14:paraId="5832ECF7" w14:textId="77777777" w:rsidR="00942E5C" w:rsidRPr="006B04DB" w:rsidRDefault="00942E5C" w:rsidP="006B04DB">
                  <w:pPr>
                    <w:pStyle w:val="CommentText"/>
                    <w:jc w:val="center"/>
                  </w:pPr>
                  <w:r w:rsidRPr="006B04DB">
                    <w:t>Area burned in late season fires (ha):</w:t>
                  </w:r>
                </w:p>
              </w:tc>
              <w:tc>
                <w:tcPr>
                  <w:tcW w:w="0" w:type="auto"/>
                  <w:tcBorders>
                    <w:top w:val="single" w:sz="4" w:space="0" w:color="auto"/>
                    <w:left w:val="single" w:sz="4" w:space="0" w:color="auto"/>
                    <w:bottom w:val="single" w:sz="4" w:space="0" w:color="auto"/>
                    <w:right w:val="single" w:sz="4" w:space="0" w:color="auto"/>
                  </w:tcBorders>
                  <w:vAlign w:val="bottom"/>
                </w:tcPr>
                <w:p w14:paraId="5832ECF8" w14:textId="77777777" w:rsidR="00942E5C" w:rsidRPr="006B04DB" w:rsidRDefault="00942E5C" w:rsidP="006B04DB">
                  <w:pPr>
                    <w:pStyle w:val="CommentText"/>
                    <w:jc w:val="center"/>
                  </w:pPr>
                  <w:r w:rsidRPr="006B04DB">
                    <w:t>55,833</w:t>
                  </w:r>
                </w:p>
              </w:tc>
              <w:tc>
                <w:tcPr>
                  <w:tcW w:w="0" w:type="auto"/>
                  <w:tcBorders>
                    <w:top w:val="single" w:sz="4" w:space="0" w:color="auto"/>
                    <w:left w:val="single" w:sz="4" w:space="0" w:color="auto"/>
                    <w:bottom w:val="single" w:sz="4" w:space="0" w:color="auto"/>
                    <w:right w:val="single" w:sz="4" w:space="0" w:color="auto"/>
                  </w:tcBorders>
                  <w:vAlign w:val="bottom"/>
                </w:tcPr>
                <w:p w14:paraId="5832ECF9" w14:textId="77777777" w:rsidR="00942E5C" w:rsidRPr="006B04DB" w:rsidRDefault="00942E5C" w:rsidP="006B04DB">
                  <w:pPr>
                    <w:pStyle w:val="CommentText"/>
                    <w:jc w:val="center"/>
                  </w:pPr>
                  <w:r w:rsidRPr="006B04DB">
                    <w:t>24,333</w:t>
                  </w:r>
                </w:p>
              </w:tc>
            </w:tr>
            <w:tr w:rsidR="00942E5C" w:rsidRPr="00091B8E" w14:paraId="5832ECFE" w14:textId="77777777" w:rsidTr="006B04DB">
              <w:tc>
                <w:tcPr>
                  <w:tcW w:w="0" w:type="auto"/>
                  <w:tcBorders>
                    <w:top w:val="single" w:sz="4" w:space="0" w:color="auto"/>
                    <w:left w:val="single" w:sz="4" w:space="0" w:color="auto"/>
                    <w:bottom w:val="single" w:sz="4" w:space="0" w:color="auto"/>
                    <w:right w:val="single" w:sz="4" w:space="0" w:color="auto"/>
                  </w:tcBorders>
                </w:tcPr>
                <w:p w14:paraId="5832ECFB" w14:textId="77777777" w:rsidR="00942E5C" w:rsidRPr="006B04DB" w:rsidRDefault="00942E5C" w:rsidP="006B04DB">
                  <w:pPr>
                    <w:pStyle w:val="CommentText"/>
                    <w:jc w:val="center"/>
                  </w:pPr>
                  <w:r w:rsidRPr="006B04DB">
                    <w:t>X loss/ha of Carbon (t C)</w:t>
                  </w:r>
                </w:p>
              </w:tc>
              <w:tc>
                <w:tcPr>
                  <w:tcW w:w="0" w:type="auto"/>
                  <w:tcBorders>
                    <w:top w:val="single" w:sz="4" w:space="0" w:color="auto"/>
                    <w:left w:val="single" w:sz="4" w:space="0" w:color="auto"/>
                    <w:bottom w:val="single" w:sz="4" w:space="0" w:color="auto"/>
                    <w:right w:val="single" w:sz="4" w:space="0" w:color="auto"/>
                  </w:tcBorders>
                  <w:vAlign w:val="bottom"/>
                </w:tcPr>
                <w:p w14:paraId="5832ECFC" w14:textId="77777777" w:rsidR="00942E5C" w:rsidRPr="006B04DB" w:rsidRDefault="00942E5C" w:rsidP="006B04DB">
                  <w:pPr>
                    <w:pStyle w:val="CommentText"/>
                    <w:jc w:val="center"/>
                  </w:pPr>
                  <w:r w:rsidRPr="006B04DB">
                    <w:t>18</w:t>
                  </w:r>
                </w:p>
              </w:tc>
              <w:tc>
                <w:tcPr>
                  <w:tcW w:w="0" w:type="auto"/>
                  <w:tcBorders>
                    <w:top w:val="single" w:sz="4" w:space="0" w:color="auto"/>
                    <w:left w:val="single" w:sz="4" w:space="0" w:color="auto"/>
                    <w:bottom w:val="single" w:sz="4" w:space="0" w:color="auto"/>
                    <w:right w:val="single" w:sz="4" w:space="0" w:color="auto"/>
                  </w:tcBorders>
                  <w:vAlign w:val="bottom"/>
                </w:tcPr>
                <w:p w14:paraId="5832ECFD" w14:textId="77777777" w:rsidR="00942E5C" w:rsidRPr="006B04DB" w:rsidRDefault="00942E5C" w:rsidP="006B04DB">
                  <w:pPr>
                    <w:pStyle w:val="CommentText"/>
                    <w:jc w:val="center"/>
                  </w:pPr>
                  <w:r w:rsidRPr="006B04DB">
                    <w:t>21</w:t>
                  </w:r>
                </w:p>
              </w:tc>
            </w:tr>
            <w:tr w:rsidR="00942E5C" w:rsidRPr="00091B8E" w14:paraId="5832ED02" w14:textId="77777777" w:rsidTr="006B04DB">
              <w:trPr>
                <w:trHeight w:val="359"/>
              </w:trPr>
              <w:tc>
                <w:tcPr>
                  <w:tcW w:w="0" w:type="auto"/>
                  <w:tcBorders>
                    <w:top w:val="single" w:sz="4" w:space="0" w:color="auto"/>
                    <w:left w:val="single" w:sz="4" w:space="0" w:color="auto"/>
                    <w:bottom w:val="single" w:sz="4" w:space="0" w:color="auto"/>
                    <w:right w:val="single" w:sz="4" w:space="0" w:color="auto"/>
                  </w:tcBorders>
                </w:tcPr>
                <w:p w14:paraId="5832ECFF" w14:textId="77777777" w:rsidR="00942E5C" w:rsidRPr="006B04DB" w:rsidRDefault="00942E5C" w:rsidP="006B04DB">
                  <w:pPr>
                    <w:pStyle w:val="CommentText"/>
                    <w:jc w:val="center"/>
                  </w:pPr>
                  <w:r w:rsidRPr="006B04DB">
                    <w:t>÷ Assumed time it takes for total forest degradation (years)</w:t>
                  </w:r>
                </w:p>
              </w:tc>
              <w:tc>
                <w:tcPr>
                  <w:tcW w:w="0" w:type="auto"/>
                  <w:tcBorders>
                    <w:top w:val="single" w:sz="4" w:space="0" w:color="auto"/>
                    <w:left w:val="single" w:sz="4" w:space="0" w:color="auto"/>
                    <w:bottom w:val="single" w:sz="4" w:space="0" w:color="auto"/>
                    <w:right w:val="single" w:sz="4" w:space="0" w:color="auto"/>
                  </w:tcBorders>
                  <w:vAlign w:val="bottom"/>
                </w:tcPr>
                <w:p w14:paraId="5832ED00" w14:textId="77777777" w:rsidR="00942E5C" w:rsidRPr="006B04DB" w:rsidRDefault="00942E5C" w:rsidP="006B04DB">
                  <w:pPr>
                    <w:pStyle w:val="CommentText"/>
                    <w:jc w:val="center"/>
                  </w:pPr>
                  <w:r w:rsidRPr="006B04DB">
                    <w:t>50</w:t>
                  </w:r>
                </w:p>
              </w:tc>
              <w:tc>
                <w:tcPr>
                  <w:tcW w:w="0" w:type="auto"/>
                  <w:tcBorders>
                    <w:top w:val="single" w:sz="4" w:space="0" w:color="auto"/>
                    <w:left w:val="single" w:sz="4" w:space="0" w:color="auto"/>
                    <w:bottom w:val="single" w:sz="4" w:space="0" w:color="auto"/>
                    <w:right w:val="single" w:sz="4" w:space="0" w:color="auto"/>
                  </w:tcBorders>
                  <w:vAlign w:val="bottom"/>
                </w:tcPr>
                <w:p w14:paraId="5832ED01" w14:textId="77777777" w:rsidR="00942E5C" w:rsidRPr="006B04DB" w:rsidRDefault="00942E5C" w:rsidP="006B04DB">
                  <w:pPr>
                    <w:pStyle w:val="CommentText"/>
                    <w:jc w:val="center"/>
                  </w:pPr>
                  <w:r w:rsidRPr="006B04DB">
                    <w:t>50</w:t>
                  </w:r>
                </w:p>
              </w:tc>
            </w:tr>
            <w:tr w:rsidR="00942E5C" w:rsidRPr="00091B8E" w14:paraId="5832ED06" w14:textId="77777777" w:rsidTr="006B04DB">
              <w:tc>
                <w:tcPr>
                  <w:tcW w:w="0" w:type="auto"/>
                  <w:tcBorders>
                    <w:top w:val="single" w:sz="4" w:space="0" w:color="auto"/>
                    <w:left w:val="single" w:sz="4" w:space="0" w:color="auto"/>
                    <w:bottom w:val="single" w:sz="4" w:space="0" w:color="auto"/>
                    <w:right w:val="single" w:sz="4" w:space="0" w:color="auto"/>
                  </w:tcBorders>
                </w:tcPr>
                <w:p w14:paraId="5832ED03" w14:textId="77777777" w:rsidR="00942E5C" w:rsidRPr="006B04DB" w:rsidRDefault="00942E5C" w:rsidP="006B04DB">
                  <w:pPr>
                    <w:pStyle w:val="CommentText"/>
                    <w:jc w:val="center"/>
                  </w:pPr>
                  <w:r w:rsidRPr="006B04DB">
                    <w:t>= loss of Carbon (t)</w:t>
                  </w:r>
                </w:p>
              </w:tc>
              <w:tc>
                <w:tcPr>
                  <w:tcW w:w="0" w:type="auto"/>
                  <w:tcBorders>
                    <w:top w:val="single" w:sz="4" w:space="0" w:color="auto"/>
                    <w:left w:val="single" w:sz="4" w:space="0" w:color="auto"/>
                    <w:bottom w:val="single" w:sz="4" w:space="0" w:color="auto"/>
                    <w:right w:val="single" w:sz="4" w:space="0" w:color="auto"/>
                  </w:tcBorders>
                  <w:vAlign w:val="bottom"/>
                </w:tcPr>
                <w:p w14:paraId="5832ED04" w14:textId="77777777" w:rsidR="00942E5C" w:rsidRPr="006B04DB" w:rsidRDefault="00942E5C" w:rsidP="006B04DB">
                  <w:pPr>
                    <w:pStyle w:val="CommentText"/>
                    <w:jc w:val="center"/>
                  </w:pPr>
                  <w:r w:rsidRPr="006B04DB">
                    <w:t>20,099</w:t>
                  </w:r>
                </w:p>
              </w:tc>
              <w:tc>
                <w:tcPr>
                  <w:tcW w:w="0" w:type="auto"/>
                  <w:tcBorders>
                    <w:top w:val="single" w:sz="4" w:space="0" w:color="auto"/>
                    <w:left w:val="single" w:sz="4" w:space="0" w:color="auto"/>
                    <w:bottom w:val="single" w:sz="4" w:space="0" w:color="auto"/>
                    <w:right w:val="single" w:sz="4" w:space="0" w:color="auto"/>
                  </w:tcBorders>
                  <w:vAlign w:val="bottom"/>
                </w:tcPr>
                <w:p w14:paraId="5832ED05" w14:textId="77777777" w:rsidR="00942E5C" w:rsidRPr="006B04DB" w:rsidRDefault="00942E5C" w:rsidP="006B04DB">
                  <w:pPr>
                    <w:pStyle w:val="CommentText"/>
                    <w:jc w:val="center"/>
                  </w:pPr>
                  <w:r w:rsidRPr="006B04DB">
                    <w:t>10,219</w:t>
                  </w:r>
                </w:p>
              </w:tc>
            </w:tr>
            <w:tr w:rsidR="00942E5C" w:rsidRPr="00091B8E" w14:paraId="5832ED0A" w14:textId="77777777" w:rsidTr="006B04DB">
              <w:tc>
                <w:tcPr>
                  <w:tcW w:w="0" w:type="auto"/>
                  <w:tcBorders>
                    <w:top w:val="single" w:sz="4" w:space="0" w:color="auto"/>
                    <w:left w:val="single" w:sz="4" w:space="0" w:color="auto"/>
                    <w:bottom w:val="single" w:sz="4" w:space="0" w:color="auto"/>
                    <w:right w:val="single" w:sz="4" w:space="0" w:color="auto"/>
                  </w:tcBorders>
                </w:tcPr>
                <w:p w14:paraId="5832ED07" w14:textId="77777777" w:rsidR="00942E5C" w:rsidRPr="006B04DB" w:rsidRDefault="00942E5C" w:rsidP="006B04DB">
                  <w:pPr>
                    <w:pStyle w:val="CommentText"/>
                    <w:jc w:val="center"/>
                  </w:pPr>
                  <w:r w:rsidRPr="006B04DB">
                    <w:t>Mass of CO</w:t>
                  </w:r>
                  <w:r w:rsidRPr="006B04DB">
                    <w:rPr>
                      <w:vertAlign w:val="subscript"/>
                    </w:rPr>
                    <w:t>2</w:t>
                  </w:r>
                  <w:r w:rsidRPr="006B04DB">
                    <w:t xml:space="preserve"> relative to C = 3.67</w:t>
                  </w:r>
                </w:p>
              </w:tc>
              <w:tc>
                <w:tcPr>
                  <w:tcW w:w="0" w:type="auto"/>
                  <w:tcBorders>
                    <w:top w:val="single" w:sz="4" w:space="0" w:color="auto"/>
                    <w:left w:val="single" w:sz="4" w:space="0" w:color="auto"/>
                    <w:bottom w:val="single" w:sz="4" w:space="0" w:color="auto"/>
                    <w:right w:val="single" w:sz="4" w:space="0" w:color="auto"/>
                  </w:tcBorders>
                  <w:vAlign w:val="bottom"/>
                </w:tcPr>
                <w:p w14:paraId="5832ED08" w14:textId="77777777" w:rsidR="00942E5C" w:rsidRPr="006B04DB" w:rsidRDefault="00942E5C" w:rsidP="006B04DB">
                  <w:pPr>
                    <w:pStyle w:val="CommentText"/>
                    <w:jc w:val="center"/>
                  </w:pPr>
                </w:p>
              </w:tc>
              <w:tc>
                <w:tcPr>
                  <w:tcW w:w="0" w:type="auto"/>
                  <w:tcBorders>
                    <w:top w:val="single" w:sz="4" w:space="0" w:color="auto"/>
                    <w:left w:val="single" w:sz="4" w:space="0" w:color="auto"/>
                    <w:bottom w:val="single" w:sz="4" w:space="0" w:color="auto"/>
                    <w:right w:val="single" w:sz="4" w:space="0" w:color="auto"/>
                  </w:tcBorders>
                  <w:vAlign w:val="bottom"/>
                </w:tcPr>
                <w:p w14:paraId="5832ED09" w14:textId="77777777" w:rsidR="00942E5C" w:rsidRPr="006B04DB" w:rsidRDefault="00942E5C" w:rsidP="006B04DB">
                  <w:pPr>
                    <w:pStyle w:val="CommentText"/>
                    <w:jc w:val="center"/>
                  </w:pPr>
                </w:p>
              </w:tc>
            </w:tr>
            <w:tr w:rsidR="00942E5C" w:rsidRPr="00091B8E" w14:paraId="5832ED0E" w14:textId="77777777" w:rsidTr="006B04DB">
              <w:tc>
                <w:tcPr>
                  <w:tcW w:w="0" w:type="auto"/>
                  <w:tcBorders>
                    <w:top w:val="single" w:sz="4" w:space="0" w:color="auto"/>
                    <w:left w:val="single" w:sz="4" w:space="0" w:color="auto"/>
                    <w:bottom w:val="single" w:sz="4" w:space="0" w:color="auto"/>
                    <w:right w:val="single" w:sz="4" w:space="0" w:color="auto"/>
                  </w:tcBorders>
                </w:tcPr>
                <w:p w14:paraId="5832ED0B" w14:textId="77777777" w:rsidR="00942E5C" w:rsidRPr="006B04DB" w:rsidRDefault="00942E5C" w:rsidP="006B04DB">
                  <w:pPr>
                    <w:jc w:val="center"/>
                    <w:rPr>
                      <w:rFonts w:ascii="Times New Roman" w:hAnsi="Times New Roman"/>
                      <w:sz w:val="20"/>
                      <w:szCs w:val="20"/>
                    </w:rPr>
                  </w:pPr>
                  <w:r w:rsidRPr="006B04DB">
                    <w:rPr>
                      <w:rFonts w:ascii="Times New Roman" w:hAnsi="Times New Roman"/>
                      <w:sz w:val="20"/>
                      <w:szCs w:val="20"/>
                    </w:rPr>
                    <w:t>= loss of CO2 (t / year)</w:t>
                  </w:r>
                </w:p>
              </w:tc>
              <w:tc>
                <w:tcPr>
                  <w:tcW w:w="0" w:type="auto"/>
                  <w:tcBorders>
                    <w:top w:val="single" w:sz="4" w:space="0" w:color="auto"/>
                    <w:left w:val="single" w:sz="4" w:space="0" w:color="auto"/>
                    <w:bottom w:val="single" w:sz="4" w:space="0" w:color="auto"/>
                    <w:right w:val="single" w:sz="4" w:space="0" w:color="auto"/>
                  </w:tcBorders>
                  <w:vAlign w:val="bottom"/>
                </w:tcPr>
                <w:p w14:paraId="5832ED0C" w14:textId="77777777" w:rsidR="00942E5C" w:rsidRPr="006B04DB" w:rsidRDefault="00942E5C" w:rsidP="006B04DB">
                  <w:pPr>
                    <w:jc w:val="center"/>
                    <w:rPr>
                      <w:rFonts w:ascii="Times New Roman" w:hAnsi="Times New Roman"/>
                      <w:sz w:val="20"/>
                      <w:szCs w:val="20"/>
                    </w:rPr>
                  </w:pPr>
                  <w:r w:rsidRPr="006B04DB">
                    <w:rPr>
                      <w:rFonts w:ascii="Times New Roman" w:hAnsi="Times New Roman"/>
                      <w:sz w:val="20"/>
                      <w:szCs w:val="20"/>
                    </w:rPr>
                    <w:t>73,766</w:t>
                  </w:r>
                </w:p>
              </w:tc>
              <w:tc>
                <w:tcPr>
                  <w:tcW w:w="0" w:type="auto"/>
                  <w:tcBorders>
                    <w:top w:val="single" w:sz="4" w:space="0" w:color="auto"/>
                    <w:left w:val="single" w:sz="4" w:space="0" w:color="auto"/>
                    <w:bottom w:val="single" w:sz="4" w:space="0" w:color="auto"/>
                    <w:right w:val="single" w:sz="4" w:space="0" w:color="auto"/>
                  </w:tcBorders>
                  <w:vAlign w:val="bottom"/>
                </w:tcPr>
                <w:p w14:paraId="5832ED0D" w14:textId="77777777" w:rsidR="00942E5C" w:rsidRPr="006B04DB" w:rsidRDefault="00942E5C" w:rsidP="006B04DB">
                  <w:pPr>
                    <w:jc w:val="center"/>
                    <w:rPr>
                      <w:rFonts w:ascii="Times New Roman" w:hAnsi="Times New Roman"/>
                      <w:sz w:val="20"/>
                      <w:szCs w:val="20"/>
                    </w:rPr>
                  </w:pPr>
                  <w:r w:rsidRPr="006B04DB">
                    <w:rPr>
                      <w:rFonts w:ascii="Times New Roman" w:hAnsi="Times New Roman"/>
                      <w:sz w:val="20"/>
                      <w:szCs w:val="20"/>
                    </w:rPr>
                    <w:t>37,137</w:t>
                  </w:r>
                </w:p>
              </w:tc>
            </w:tr>
            <w:tr w:rsidR="00942E5C" w:rsidRPr="00091B8E" w14:paraId="5832ED12" w14:textId="77777777" w:rsidTr="006B04DB">
              <w:tc>
                <w:tcPr>
                  <w:tcW w:w="0" w:type="auto"/>
                  <w:tcBorders>
                    <w:top w:val="single" w:sz="4" w:space="0" w:color="auto"/>
                    <w:left w:val="single" w:sz="4" w:space="0" w:color="auto"/>
                    <w:bottom w:val="single" w:sz="4" w:space="0" w:color="auto"/>
                    <w:right w:val="single" w:sz="4" w:space="0" w:color="auto"/>
                  </w:tcBorders>
                </w:tcPr>
                <w:p w14:paraId="5832ED0F" w14:textId="77777777" w:rsidR="00942E5C" w:rsidRPr="006B04DB" w:rsidRDefault="00942E5C" w:rsidP="006B04DB">
                  <w:pPr>
                    <w:jc w:val="center"/>
                    <w:rPr>
                      <w:rFonts w:ascii="Times New Roman" w:hAnsi="Times New Roman"/>
                      <w:sz w:val="20"/>
                      <w:szCs w:val="20"/>
                    </w:rPr>
                  </w:pPr>
                  <w:r w:rsidRPr="006B04DB">
                    <w:rPr>
                      <w:rFonts w:ascii="Times New Roman" w:hAnsi="Times New Roman"/>
                      <w:sz w:val="20"/>
                      <w:szCs w:val="20"/>
                    </w:rPr>
                    <w:t>= CO2 loss/ha late season burn (t / ha / year)</w:t>
                  </w:r>
                </w:p>
              </w:tc>
              <w:tc>
                <w:tcPr>
                  <w:tcW w:w="0" w:type="auto"/>
                  <w:tcBorders>
                    <w:top w:val="single" w:sz="4" w:space="0" w:color="auto"/>
                    <w:left w:val="single" w:sz="4" w:space="0" w:color="auto"/>
                    <w:bottom w:val="single" w:sz="4" w:space="0" w:color="auto"/>
                    <w:right w:val="single" w:sz="4" w:space="0" w:color="auto"/>
                  </w:tcBorders>
                  <w:vAlign w:val="bottom"/>
                </w:tcPr>
                <w:p w14:paraId="5832ED10" w14:textId="77777777" w:rsidR="00942E5C" w:rsidRPr="006B04DB" w:rsidRDefault="00942E5C" w:rsidP="006B04DB">
                  <w:pPr>
                    <w:jc w:val="center"/>
                    <w:rPr>
                      <w:rFonts w:ascii="Times New Roman" w:hAnsi="Times New Roman"/>
                      <w:sz w:val="20"/>
                      <w:szCs w:val="20"/>
                    </w:rPr>
                  </w:pPr>
                  <w:r w:rsidRPr="006B04DB">
                    <w:rPr>
                      <w:rFonts w:ascii="Times New Roman" w:hAnsi="Times New Roman"/>
                      <w:sz w:val="20"/>
                      <w:szCs w:val="20"/>
                    </w:rPr>
                    <w:t>1.32</w:t>
                  </w:r>
                </w:p>
              </w:tc>
              <w:tc>
                <w:tcPr>
                  <w:tcW w:w="0" w:type="auto"/>
                  <w:tcBorders>
                    <w:top w:val="single" w:sz="4" w:space="0" w:color="auto"/>
                    <w:left w:val="single" w:sz="4" w:space="0" w:color="auto"/>
                    <w:bottom w:val="single" w:sz="4" w:space="0" w:color="auto"/>
                    <w:right w:val="single" w:sz="4" w:space="0" w:color="auto"/>
                  </w:tcBorders>
                  <w:vAlign w:val="bottom"/>
                </w:tcPr>
                <w:p w14:paraId="5832ED11" w14:textId="77777777" w:rsidR="00942E5C" w:rsidRPr="006B04DB" w:rsidRDefault="00942E5C" w:rsidP="006B04DB">
                  <w:pPr>
                    <w:jc w:val="center"/>
                    <w:rPr>
                      <w:rFonts w:ascii="Times New Roman" w:hAnsi="Times New Roman"/>
                      <w:sz w:val="20"/>
                      <w:szCs w:val="20"/>
                    </w:rPr>
                  </w:pPr>
                  <w:r w:rsidRPr="006B04DB">
                    <w:rPr>
                      <w:rFonts w:ascii="Times New Roman" w:hAnsi="Times New Roman"/>
                      <w:sz w:val="20"/>
                      <w:szCs w:val="20"/>
                    </w:rPr>
                    <w:t>1.52</w:t>
                  </w:r>
                </w:p>
              </w:tc>
            </w:tr>
          </w:tbl>
          <w:p w14:paraId="5832ED13" w14:textId="77777777" w:rsidR="00942E5C" w:rsidRPr="006B04DB" w:rsidRDefault="00942E5C" w:rsidP="006B04DB">
            <w:pPr>
              <w:spacing w:before="120" w:after="120" w:line="240" w:lineRule="auto"/>
              <w:jc w:val="both"/>
              <w:rPr>
                <w:rFonts w:ascii="Times New Roman" w:hAnsi="Times New Roman"/>
                <w:sz w:val="20"/>
                <w:szCs w:val="20"/>
              </w:rPr>
            </w:pPr>
          </w:p>
        </w:tc>
      </w:tr>
    </w:tbl>
    <w:p w14:paraId="5832ED15" w14:textId="77777777" w:rsidR="00942E5C" w:rsidRPr="00D93C79" w:rsidRDefault="00942E5C" w:rsidP="00D93C79">
      <w:pPr>
        <w:spacing w:before="120" w:after="120" w:line="240" w:lineRule="auto"/>
        <w:jc w:val="center"/>
        <w:rPr>
          <w:rFonts w:ascii="Times New Roman" w:hAnsi="Times New Roman"/>
          <w:sz w:val="20"/>
          <w:szCs w:val="20"/>
        </w:rPr>
      </w:pPr>
    </w:p>
    <w:p w14:paraId="5832ED16" w14:textId="77777777" w:rsidR="00942E5C" w:rsidRPr="00166E25" w:rsidRDefault="00942E5C" w:rsidP="00BF27E1">
      <w:pPr>
        <w:spacing w:line="240" w:lineRule="auto"/>
        <w:jc w:val="center"/>
        <w:rPr>
          <w:rFonts w:ascii="Times New Roman" w:hAnsi="Times New Roman"/>
          <w:b/>
          <w:sz w:val="20"/>
          <w:szCs w:val="20"/>
        </w:rPr>
      </w:pPr>
      <w:r w:rsidRPr="00166E25">
        <w:rPr>
          <w:rFonts w:ascii="Times New Roman" w:hAnsi="Times New Roman"/>
          <w:b/>
          <w:sz w:val="20"/>
          <w:szCs w:val="20"/>
        </w:rPr>
        <w:t>Table 3</w:t>
      </w:r>
      <w:r>
        <w:rPr>
          <w:rFonts w:ascii="Times New Roman" w:hAnsi="Times New Roman"/>
          <w:b/>
          <w:sz w:val="20"/>
          <w:szCs w:val="20"/>
        </w:rPr>
        <w:t xml:space="preserve"> - </w:t>
      </w:r>
      <w:r w:rsidRPr="00166E25">
        <w:rPr>
          <w:rFonts w:ascii="Times New Roman" w:hAnsi="Times New Roman"/>
          <w:b/>
          <w:sz w:val="20"/>
          <w:szCs w:val="20"/>
        </w:rPr>
        <w:t>Maximum potential emission of CO</w:t>
      </w:r>
      <w:r w:rsidRPr="00166E25">
        <w:rPr>
          <w:rFonts w:ascii="Times New Roman" w:hAnsi="Times New Roman"/>
          <w:b/>
          <w:sz w:val="20"/>
          <w:szCs w:val="20"/>
          <w:vertAlign w:val="subscript"/>
        </w:rPr>
        <w:t>2</w:t>
      </w:r>
      <w:r w:rsidRPr="00166E25">
        <w:rPr>
          <w:rFonts w:ascii="Times New Roman" w:hAnsi="Times New Roman"/>
          <w:b/>
          <w:sz w:val="20"/>
          <w:szCs w:val="20"/>
        </w:rPr>
        <w:t xml:space="preserve"> as a result of deforestation and degradation of forest and woodland in selected GMAs</w:t>
      </w:r>
      <w:r>
        <w:rPr>
          <w:rStyle w:val="FootnoteReference"/>
          <w:rFonts w:ascii="Times New Roman" w:hAnsi="Times New Roman"/>
          <w:b/>
          <w:sz w:val="20"/>
          <w:szCs w:val="20"/>
        </w:rPr>
        <w:footnoteReference w:id="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8"/>
        <w:gridCol w:w="1890"/>
        <w:gridCol w:w="2250"/>
        <w:gridCol w:w="1170"/>
        <w:gridCol w:w="1260"/>
        <w:gridCol w:w="1451"/>
      </w:tblGrid>
      <w:tr w:rsidR="00942E5C" w:rsidRPr="007507F1" w14:paraId="5832ED22" w14:textId="77777777" w:rsidTr="006B04DB">
        <w:trPr>
          <w:trHeight w:val="521"/>
        </w:trPr>
        <w:tc>
          <w:tcPr>
            <w:tcW w:w="2808" w:type="dxa"/>
            <w:shd w:val="clear" w:color="auto" w:fill="FFFF00"/>
          </w:tcPr>
          <w:p w14:paraId="5832ED17" w14:textId="77777777" w:rsidR="00942E5C" w:rsidRPr="006B04DB" w:rsidRDefault="00942E5C" w:rsidP="006B04DB">
            <w:pPr>
              <w:spacing w:line="240" w:lineRule="auto"/>
              <w:jc w:val="center"/>
              <w:rPr>
                <w:rFonts w:ascii="Times New Roman" w:hAnsi="Times New Roman" w:cs="Arial"/>
                <w:b/>
                <w:sz w:val="20"/>
                <w:szCs w:val="20"/>
              </w:rPr>
            </w:pPr>
            <w:r w:rsidRPr="006B04DB">
              <w:rPr>
                <w:rFonts w:ascii="Times New Roman" w:hAnsi="Times New Roman" w:cs="Arial"/>
                <w:b/>
                <w:sz w:val="20"/>
                <w:szCs w:val="20"/>
              </w:rPr>
              <w:t>Vegetation Category</w:t>
            </w:r>
          </w:p>
        </w:tc>
        <w:tc>
          <w:tcPr>
            <w:tcW w:w="1890" w:type="dxa"/>
            <w:shd w:val="clear" w:color="auto" w:fill="FFFF00"/>
          </w:tcPr>
          <w:p w14:paraId="5832ED18" w14:textId="77777777" w:rsidR="00942E5C" w:rsidRPr="006B04DB" w:rsidRDefault="00942E5C" w:rsidP="006B04DB">
            <w:pPr>
              <w:spacing w:line="240" w:lineRule="auto"/>
              <w:jc w:val="center"/>
              <w:rPr>
                <w:rFonts w:ascii="Times New Roman" w:hAnsi="Times New Roman" w:cs="Arial"/>
                <w:b/>
                <w:color w:val="000000"/>
                <w:sz w:val="20"/>
                <w:szCs w:val="20"/>
              </w:rPr>
            </w:pPr>
            <w:r w:rsidRPr="006B04DB">
              <w:rPr>
                <w:rFonts w:ascii="Times New Roman" w:hAnsi="Times New Roman" w:cs="Arial"/>
                <w:b/>
                <w:color w:val="000000"/>
                <w:sz w:val="20"/>
                <w:szCs w:val="20"/>
              </w:rPr>
              <w:t>Lukwakwa</w:t>
            </w:r>
          </w:p>
          <w:p w14:paraId="5832ED19" w14:textId="77777777" w:rsidR="00942E5C" w:rsidRPr="006B04DB" w:rsidRDefault="00942E5C" w:rsidP="006B04DB">
            <w:pPr>
              <w:spacing w:line="240" w:lineRule="auto"/>
              <w:jc w:val="center"/>
              <w:rPr>
                <w:rFonts w:ascii="Times New Roman" w:hAnsi="Times New Roman" w:cs="Arial"/>
                <w:b/>
                <w:color w:val="000000"/>
                <w:sz w:val="20"/>
                <w:szCs w:val="20"/>
              </w:rPr>
            </w:pPr>
            <w:r w:rsidRPr="006B04DB">
              <w:rPr>
                <w:rFonts w:ascii="Times New Roman" w:hAnsi="Times New Roman" w:cs="Arial"/>
                <w:b/>
                <w:color w:val="000000"/>
                <w:sz w:val="20"/>
                <w:szCs w:val="20"/>
              </w:rPr>
              <w:t>(t</w:t>
            </w:r>
            <w:r w:rsidRPr="006B04DB">
              <w:rPr>
                <w:rFonts w:ascii="Times New Roman" w:hAnsi="Times New Roman" w:cs="Arial"/>
                <w:b/>
                <w:sz w:val="20"/>
                <w:szCs w:val="20"/>
              </w:rPr>
              <w:t xml:space="preserve"> CO</w:t>
            </w:r>
            <w:r w:rsidRPr="006B04DB">
              <w:rPr>
                <w:rFonts w:ascii="Times New Roman" w:hAnsi="Times New Roman" w:cs="Arial"/>
                <w:b/>
                <w:sz w:val="20"/>
                <w:szCs w:val="20"/>
                <w:vertAlign w:val="subscript"/>
              </w:rPr>
              <w:t>2</w:t>
            </w:r>
            <w:r w:rsidRPr="006B04DB">
              <w:rPr>
                <w:rFonts w:ascii="Times New Roman" w:hAnsi="Times New Roman" w:cs="Arial"/>
                <w:b/>
                <w:sz w:val="20"/>
                <w:szCs w:val="20"/>
              </w:rPr>
              <w:t>)</w:t>
            </w:r>
          </w:p>
        </w:tc>
        <w:tc>
          <w:tcPr>
            <w:tcW w:w="2250" w:type="dxa"/>
            <w:shd w:val="clear" w:color="auto" w:fill="FFFF00"/>
          </w:tcPr>
          <w:p w14:paraId="5832ED1A" w14:textId="77777777" w:rsidR="00942E5C" w:rsidRPr="006B04DB" w:rsidRDefault="00942E5C" w:rsidP="006B04DB">
            <w:pPr>
              <w:spacing w:line="240" w:lineRule="auto"/>
              <w:jc w:val="center"/>
              <w:rPr>
                <w:rFonts w:ascii="Times New Roman" w:hAnsi="Times New Roman" w:cs="Arial"/>
                <w:b/>
                <w:color w:val="000000"/>
                <w:sz w:val="20"/>
                <w:szCs w:val="20"/>
              </w:rPr>
            </w:pPr>
            <w:r w:rsidRPr="006B04DB">
              <w:rPr>
                <w:rFonts w:ascii="Times New Roman" w:hAnsi="Times New Roman" w:cs="Arial"/>
                <w:b/>
                <w:color w:val="000000"/>
                <w:sz w:val="20"/>
                <w:szCs w:val="20"/>
              </w:rPr>
              <w:t xml:space="preserve">Chibwika Ntambu </w:t>
            </w:r>
          </w:p>
          <w:p w14:paraId="5832ED1B" w14:textId="77777777" w:rsidR="00942E5C" w:rsidRPr="006B04DB" w:rsidRDefault="00942E5C" w:rsidP="006B04DB">
            <w:pPr>
              <w:spacing w:line="240" w:lineRule="auto"/>
              <w:jc w:val="center"/>
              <w:rPr>
                <w:rFonts w:ascii="Times New Roman" w:hAnsi="Times New Roman" w:cs="Arial"/>
                <w:b/>
                <w:color w:val="000000"/>
                <w:sz w:val="20"/>
                <w:szCs w:val="20"/>
              </w:rPr>
            </w:pPr>
            <w:r w:rsidRPr="006B04DB">
              <w:rPr>
                <w:rFonts w:ascii="Times New Roman" w:hAnsi="Times New Roman" w:cs="Arial"/>
                <w:b/>
                <w:color w:val="000000"/>
                <w:sz w:val="20"/>
                <w:szCs w:val="20"/>
              </w:rPr>
              <w:t>(t</w:t>
            </w:r>
            <w:r w:rsidRPr="006B04DB">
              <w:rPr>
                <w:rFonts w:ascii="Times New Roman" w:hAnsi="Times New Roman" w:cs="Arial"/>
                <w:b/>
                <w:sz w:val="20"/>
                <w:szCs w:val="20"/>
              </w:rPr>
              <w:t xml:space="preserve"> CO</w:t>
            </w:r>
            <w:r w:rsidRPr="006B04DB">
              <w:rPr>
                <w:rFonts w:ascii="Times New Roman" w:hAnsi="Times New Roman" w:cs="Arial"/>
                <w:b/>
                <w:sz w:val="20"/>
                <w:szCs w:val="20"/>
                <w:vertAlign w:val="subscript"/>
              </w:rPr>
              <w:t>2</w:t>
            </w:r>
            <w:r w:rsidRPr="006B04DB">
              <w:rPr>
                <w:rFonts w:ascii="Times New Roman" w:hAnsi="Times New Roman" w:cs="Arial"/>
                <w:b/>
                <w:sz w:val="20"/>
                <w:szCs w:val="20"/>
              </w:rPr>
              <w:t>)</w:t>
            </w:r>
          </w:p>
        </w:tc>
        <w:tc>
          <w:tcPr>
            <w:tcW w:w="1170" w:type="dxa"/>
            <w:shd w:val="clear" w:color="auto" w:fill="FFFF00"/>
          </w:tcPr>
          <w:p w14:paraId="5832ED1C" w14:textId="77777777" w:rsidR="00942E5C" w:rsidRPr="006B04DB" w:rsidRDefault="00942E5C" w:rsidP="006B04DB">
            <w:pPr>
              <w:spacing w:line="240" w:lineRule="auto"/>
              <w:jc w:val="center"/>
              <w:rPr>
                <w:rFonts w:ascii="Times New Roman" w:hAnsi="Times New Roman" w:cs="Arial"/>
                <w:b/>
                <w:color w:val="000000"/>
                <w:sz w:val="20"/>
                <w:szCs w:val="20"/>
              </w:rPr>
            </w:pPr>
            <w:r w:rsidRPr="006B04DB">
              <w:rPr>
                <w:rFonts w:ascii="Times New Roman" w:hAnsi="Times New Roman" w:cs="Arial"/>
                <w:b/>
                <w:color w:val="000000"/>
                <w:sz w:val="20"/>
                <w:szCs w:val="20"/>
              </w:rPr>
              <w:t>Namwala</w:t>
            </w:r>
          </w:p>
          <w:p w14:paraId="5832ED1D" w14:textId="77777777" w:rsidR="00942E5C" w:rsidRPr="006B04DB" w:rsidRDefault="00942E5C" w:rsidP="006B04DB">
            <w:pPr>
              <w:spacing w:line="240" w:lineRule="auto"/>
              <w:jc w:val="center"/>
              <w:rPr>
                <w:rFonts w:ascii="Times New Roman" w:hAnsi="Times New Roman" w:cs="Arial"/>
                <w:b/>
                <w:color w:val="000000"/>
                <w:sz w:val="20"/>
                <w:szCs w:val="20"/>
              </w:rPr>
            </w:pPr>
            <w:r w:rsidRPr="006B04DB">
              <w:rPr>
                <w:rFonts w:ascii="Times New Roman" w:hAnsi="Times New Roman" w:cs="Arial"/>
                <w:b/>
                <w:color w:val="000000"/>
                <w:sz w:val="20"/>
                <w:szCs w:val="20"/>
              </w:rPr>
              <w:t>(t</w:t>
            </w:r>
            <w:r w:rsidRPr="006B04DB">
              <w:rPr>
                <w:rFonts w:ascii="Times New Roman" w:hAnsi="Times New Roman" w:cs="Arial"/>
                <w:b/>
                <w:sz w:val="20"/>
                <w:szCs w:val="20"/>
              </w:rPr>
              <w:t xml:space="preserve"> CO</w:t>
            </w:r>
            <w:r w:rsidRPr="006B04DB">
              <w:rPr>
                <w:rFonts w:ascii="Times New Roman" w:hAnsi="Times New Roman" w:cs="Arial"/>
                <w:b/>
                <w:sz w:val="20"/>
                <w:szCs w:val="20"/>
                <w:vertAlign w:val="subscript"/>
              </w:rPr>
              <w:t>2</w:t>
            </w:r>
            <w:r w:rsidRPr="006B04DB">
              <w:rPr>
                <w:rFonts w:ascii="Times New Roman" w:hAnsi="Times New Roman" w:cs="Arial"/>
                <w:b/>
                <w:sz w:val="20"/>
                <w:szCs w:val="20"/>
              </w:rPr>
              <w:t>)</w:t>
            </w:r>
          </w:p>
        </w:tc>
        <w:tc>
          <w:tcPr>
            <w:tcW w:w="1260" w:type="dxa"/>
            <w:shd w:val="clear" w:color="auto" w:fill="FFFF00"/>
          </w:tcPr>
          <w:p w14:paraId="5832ED1E" w14:textId="77777777" w:rsidR="00942E5C" w:rsidRPr="006B04DB" w:rsidRDefault="00942E5C" w:rsidP="006B04DB">
            <w:pPr>
              <w:spacing w:line="240" w:lineRule="auto"/>
              <w:jc w:val="center"/>
              <w:rPr>
                <w:rFonts w:ascii="Times New Roman" w:hAnsi="Times New Roman" w:cs="Arial"/>
                <w:b/>
                <w:color w:val="000000"/>
                <w:sz w:val="20"/>
                <w:szCs w:val="20"/>
              </w:rPr>
            </w:pPr>
            <w:r w:rsidRPr="006B04DB">
              <w:rPr>
                <w:rFonts w:ascii="Times New Roman" w:hAnsi="Times New Roman" w:cs="Arial"/>
                <w:b/>
                <w:color w:val="000000"/>
                <w:sz w:val="20"/>
                <w:szCs w:val="20"/>
              </w:rPr>
              <w:t>Mufunta</w:t>
            </w:r>
          </w:p>
          <w:p w14:paraId="5832ED1F" w14:textId="77777777" w:rsidR="00942E5C" w:rsidRPr="006B04DB" w:rsidRDefault="00942E5C" w:rsidP="006B04DB">
            <w:pPr>
              <w:spacing w:line="240" w:lineRule="auto"/>
              <w:jc w:val="center"/>
              <w:rPr>
                <w:rFonts w:ascii="Times New Roman" w:hAnsi="Times New Roman" w:cs="Arial"/>
                <w:b/>
                <w:color w:val="000000"/>
                <w:sz w:val="20"/>
                <w:szCs w:val="20"/>
              </w:rPr>
            </w:pPr>
            <w:r w:rsidRPr="006B04DB">
              <w:rPr>
                <w:rFonts w:ascii="Times New Roman" w:hAnsi="Times New Roman" w:cs="Arial"/>
                <w:b/>
                <w:color w:val="000000"/>
                <w:sz w:val="20"/>
                <w:szCs w:val="20"/>
              </w:rPr>
              <w:t>(t</w:t>
            </w:r>
            <w:r w:rsidRPr="006B04DB">
              <w:rPr>
                <w:rFonts w:ascii="Times New Roman" w:hAnsi="Times New Roman" w:cs="Arial"/>
                <w:b/>
                <w:sz w:val="20"/>
                <w:szCs w:val="20"/>
              </w:rPr>
              <w:t xml:space="preserve"> CO</w:t>
            </w:r>
            <w:r w:rsidRPr="006B04DB">
              <w:rPr>
                <w:rFonts w:ascii="Times New Roman" w:hAnsi="Times New Roman" w:cs="Arial"/>
                <w:b/>
                <w:sz w:val="20"/>
                <w:szCs w:val="20"/>
                <w:vertAlign w:val="subscript"/>
              </w:rPr>
              <w:t>2</w:t>
            </w:r>
            <w:r w:rsidRPr="006B04DB">
              <w:rPr>
                <w:rFonts w:ascii="Times New Roman" w:hAnsi="Times New Roman" w:cs="Arial"/>
                <w:b/>
                <w:sz w:val="20"/>
                <w:szCs w:val="20"/>
              </w:rPr>
              <w:t>)</w:t>
            </w:r>
          </w:p>
        </w:tc>
        <w:tc>
          <w:tcPr>
            <w:tcW w:w="1451" w:type="dxa"/>
            <w:shd w:val="clear" w:color="auto" w:fill="FFFF00"/>
          </w:tcPr>
          <w:p w14:paraId="5832ED20" w14:textId="77777777" w:rsidR="00942E5C" w:rsidRPr="006B04DB" w:rsidRDefault="00942E5C" w:rsidP="006B04DB">
            <w:pPr>
              <w:spacing w:line="240" w:lineRule="auto"/>
              <w:jc w:val="center"/>
              <w:rPr>
                <w:rFonts w:ascii="Times New Roman" w:hAnsi="Times New Roman" w:cs="Arial"/>
                <w:b/>
                <w:color w:val="000000"/>
                <w:sz w:val="20"/>
                <w:szCs w:val="20"/>
              </w:rPr>
            </w:pPr>
            <w:r w:rsidRPr="006B04DB">
              <w:rPr>
                <w:rFonts w:ascii="Times New Roman" w:hAnsi="Times New Roman" w:cs="Arial"/>
                <w:b/>
                <w:color w:val="000000"/>
                <w:sz w:val="20"/>
                <w:szCs w:val="20"/>
              </w:rPr>
              <w:t xml:space="preserve">Mumbwa </w:t>
            </w:r>
          </w:p>
          <w:p w14:paraId="5832ED21" w14:textId="77777777" w:rsidR="00942E5C" w:rsidRPr="006B04DB" w:rsidRDefault="00942E5C" w:rsidP="006B04DB">
            <w:pPr>
              <w:spacing w:line="240" w:lineRule="auto"/>
              <w:jc w:val="center"/>
              <w:rPr>
                <w:rFonts w:ascii="Times New Roman" w:hAnsi="Times New Roman" w:cs="Arial"/>
                <w:b/>
                <w:color w:val="000000"/>
                <w:sz w:val="20"/>
                <w:szCs w:val="20"/>
              </w:rPr>
            </w:pPr>
            <w:r w:rsidRPr="006B04DB">
              <w:rPr>
                <w:rFonts w:ascii="Times New Roman" w:hAnsi="Times New Roman" w:cs="Arial"/>
                <w:b/>
                <w:color w:val="000000"/>
                <w:sz w:val="20"/>
                <w:szCs w:val="20"/>
              </w:rPr>
              <w:t>(t CO</w:t>
            </w:r>
            <w:r w:rsidRPr="006B04DB">
              <w:rPr>
                <w:rFonts w:ascii="Times New Roman" w:hAnsi="Times New Roman" w:cs="Arial"/>
                <w:b/>
                <w:color w:val="000000"/>
                <w:sz w:val="20"/>
                <w:szCs w:val="20"/>
                <w:vertAlign w:val="subscript"/>
              </w:rPr>
              <w:t>2</w:t>
            </w:r>
            <w:r w:rsidRPr="006B04DB">
              <w:rPr>
                <w:rFonts w:ascii="Times New Roman" w:hAnsi="Times New Roman" w:cs="Arial"/>
                <w:b/>
                <w:color w:val="000000"/>
                <w:sz w:val="20"/>
                <w:szCs w:val="20"/>
              </w:rPr>
              <w:t>)</w:t>
            </w:r>
          </w:p>
        </w:tc>
      </w:tr>
      <w:tr w:rsidR="00942E5C" w:rsidRPr="00B510DF" w14:paraId="5832ED29" w14:textId="77777777" w:rsidTr="006B04DB">
        <w:tc>
          <w:tcPr>
            <w:tcW w:w="2808" w:type="dxa"/>
            <w:vAlign w:val="bottom"/>
          </w:tcPr>
          <w:p w14:paraId="5832ED23" w14:textId="77777777" w:rsidR="00942E5C" w:rsidRPr="006B04DB" w:rsidRDefault="00942E5C" w:rsidP="006B04DB">
            <w:pPr>
              <w:spacing w:line="240" w:lineRule="auto"/>
              <w:rPr>
                <w:rFonts w:ascii="Times New Roman" w:hAnsi="Times New Roman" w:cs="Arial"/>
                <w:color w:val="000000"/>
                <w:sz w:val="20"/>
                <w:szCs w:val="20"/>
              </w:rPr>
            </w:pPr>
            <w:r w:rsidRPr="006B04DB">
              <w:rPr>
                <w:rFonts w:ascii="Times New Roman" w:hAnsi="Times New Roman" w:cs="Arial"/>
                <w:color w:val="000000"/>
                <w:sz w:val="20"/>
                <w:szCs w:val="20"/>
              </w:rPr>
              <w:t>Closed (&gt;40%) broadleaved deciduous forest</w:t>
            </w:r>
          </w:p>
        </w:tc>
        <w:tc>
          <w:tcPr>
            <w:tcW w:w="1890" w:type="dxa"/>
          </w:tcPr>
          <w:p w14:paraId="5832ED24" w14:textId="77777777" w:rsidR="00942E5C" w:rsidRPr="006B04DB" w:rsidRDefault="00942E5C" w:rsidP="006B04DB">
            <w:pPr>
              <w:spacing w:line="240" w:lineRule="auto"/>
              <w:jc w:val="center"/>
              <w:rPr>
                <w:rFonts w:ascii="Times New Roman" w:hAnsi="Times New Roman" w:cs="Arial"/>
                <w:color w:val="000000"/>
                <w:sz w:val="20"/>
                <w:szCs w:val="20"/>
              </w:rPr>
            </w:pPr>
            <w:r w:rsidRPr="006B04DB">
              <w:rPr>
                <w:rFonts w:ascii="Times New Roman" w:hAnsi="Times New Roman" w:cs="Arial"/>
                <w:color w:val="000000"/>
                <w:sz w:val="20"/>
                <w:szCs w:val="20"/>
              </w:rPr>
              <w:t>34,652,505</w:t>
            </w:r>
          </w:p>
        </w:tc>
        <w:tc>
          <w:tcPr>
            <w:tcW w:w="2250" w:type="dxa"/>
          </w:tcPr>
          <w:p w14:paraId="5832ED25" w14:textId="77777777" w:rsidR="00942E5C" w:rsidRPr="006B04DB" w:rsidRDefault="00942E5C" w:rsidP="006B04DB">
            <w:pPr>
              <w:spacing w:line="240" w:lineRule="auto"/>
              <w:jc w:val="center"/>
              <w:rPr>
                <w:rFonts w:ascii="Times New Roman" w:hAnsi="Times New Roman" w:cs="Arial"/>
                <w:color w:val="000000"/>
                <w:sz w:val="20"/>
                <w:szCs w:val="20"/>
              </w:rPr>
            </w:pPr>
            <w:r w:rsidRPr="006B04DB">
              <w:rPr>
                <w:rFonts w:ascii="Times New Roman" w:hAnsi="Times New Roman" w:cs="Arial"/>
                <w:color w:val="000000"/>
                <w:sz w:val="20"/>
                <w:szCs w:val="20"/>
              </w:rPr>
              <w:t>19,901,292</w:t>
            </w:r>
          </w:p>
        </w:tc>
        <w:tc>
          <w:tcPr>
            <w:tcW w:w="1170" w:type="dxa"/>
          </w:tcPr>
          <w:p w14:paraId="5832ED26" w14:textId="77777777" w:rsidR="00942E5C" w:rsidRPr="006B04DB" w:rsidRDefault="00942E5C" w:rsidP="006B04DB">
            <w:pPr>
              <w:spacing w:line="240" w:lineRule="auto"/>
              <w:jc w:val="center"/>
              <w:rPr>
                <w:rFonts w:ascii="Times New Roman" w:hAnsi="Times New Roman" w:cs="Arial"/>
                <w:color w:val="000000"/>
                <w:sz w:val="20"/>
                <w:szCs w:val="20"/>
              </w:rPr>
            </w:pPr>
            <w:r w:rsidRPr="006B04DB">
              <w:rPr>
                <w:rFonts w:ascii="Times New Roman" w:hAnsi="Times New Roman" w:cs="Arial"/>
                <w:color w:val="000000"/>
                <w:sz w:val="20"/>
                <w:szCs w:val="20"/>
              </w:rPr>
              <w:t>94,639</w:t>
            </w:r>
          </w:p>
        </w:tc>
        <w:tc>
          <w:tcPr>
            <w:tcW w:w="1260" w:type="dxa"/>
          </w:tcPr>
          <w:p w14:paraId="5832ED27" w14:textId="77777777" w:rsidR="00942E5C" w:rsidRPr="006B04DB" w:rsidRDefault="00942E5C" w:rsidP="006B04DB">
            <w:pPr>
              <w:spacing w:line="240" w:lineRule="auto"/>
              <w:jc w:val="center"/>
              <w:rPr>
                <w:rFonts w:ascii="Times New Roman" w:hAnsi="Times New Roman" w:cs="Arial"/>
                <w:color w:val="000000"/>
                <w:sz w:val="20"/>
                <w:szCs w:val="20"/>
              </w:rPr>
            </w:pPr>
            <w:r w:rsidRPr="006B04DB">
              <w:rPr>
                <w:rFonts w:ascii="Times New Roman" w:hAnsi="Times New Roman" w:cs="Arial"/>
                <w:color w:val="000000"/>
                <w:sz w:val="20"/>
                <w:szCs w:val="20"/>
              </w:rPr>
              <w:t>763,639</w:t>
            </w:r>
          </w:p>
        </w:tc>
        <w:tc>
          <w:tcPr>
            <w:tcW w:w="1451" w:type="dxa"/>
          </w:tcPr>
          <w:p w14:paraId="5832ED28" w14:textId="77777777" w:rsidR="00942E5C" w:rsidRPr="006B04DB" w:rsidRDefault="00942E5C" w:rsidP="006B04DB">
            <w:pPr>
              <w:spacing w:line="240" w:lineRule="auto"/>
              <w:jc w:val="center"/>
              <w:rPr>
                <w:rFonts w:ascii="Times New Roman" w:hAnsi="Times New Roman" w:cs="Arial"/>
                <w:color w:val="000000"/>
                <w:sz w:val="20"/>
                <w:szCs w:val="20"/>
              </w:rPr>
            </w:pPr>
            <w:r w:rsidRPr="006B04DB">
              <w:rPr>
                <w:rFonts w:ascii="Times New Roman" w:hAnsi="Times New Roman" w:cs="Arial"/>
                <w:color w:val="000000"/>
                <w:sz w:val="20"/>
                <w:szCs w:val="20"/>
              </w:rPr>
              <w:t>3,614</w:t>
            </w:r>
          </w:p>
        </w:tc>
      </w:tr>
      <w:tr w:rsidR="00942E5C" w:rsidRPr="00B510DF" w14:paraId="5832ED30" w14:textId="77777777" w:rsidTr="006B04DB">
        <w:tc>
          <w:tcPr>
            <w:tcW w:w="2808" w:type="dxa"/>
            <w:vAlign w:val="bottom"/>
          </w:tcPr>
          <w:p w14:paraId="5832ED2A" w14:textId="77777777" w:rsidR="00942E5C" w:rsidRPr="006B04DB" w:rsidRDefault="00942E5C" w:rsidP="006B04DB">
            <w:pPr>
              <w:spacing w:line="240" w:lineRule="auto"/>
              <w:rPr>
                <w:rFonts w:ascii="Times New Roman" w:hAnsi="Times New Roman" w:cs="Arial"/>
                <w:color w:val="000000"/>
                <w:sz w:val="20"/>
                <w:szCs w:val="20"/>
              </w:rPr>
            </w:pPr>
            <w:r w:rsidRPr="006B04DB">
              <w:rPr>
                <w:rFonts w:ascii="Times New Roman" w:hAnsi="Times New Roman" w:cs="Arial"/>
                <w:color w:val="000000"/>
                <w:sz w:val="20"/>
                <w:szCs w:val="20"/>
              </w:rPr>
              <w:t>Open (15-40%) broadleaved deciduous forest /woodland</w:t>
            </w:r>
          </w:p>
        </w:tc>
        <w:tc>
          <w:tcPr>
            <w:tcW w:w="1890" w:type="dxa"/>
          </w:tcPr>
          <w:p w14:paraId="5832ED2B" w14:textId="77777777" w:rsidR="00942E5C" w:rsidRPr="006B04DB" w:rsidRDefault="00942E5C" w:rsidP="006B04DB">
            <w:pPr>
              <w:spacing w:line="240" w:lineRule="auto"/>
              <w:jc w:val="center"/>
              <w:rPr>
                <w:rFonts w:ascii="Times New Roman" w:hAnsi="Times New Roman" w:cs="Arial"/>
                <w:color w:val="000000"/>
                <w:sz w:val="20"/>
                <w:szCs w:val="20"/>
              </w:rPr>
            </w:pPr>
            <w:r w:rsidRPr="006B04DB">
              <w:rPr>
                <w:rFonts w:ascii="Times New Roman" w:hAnsi="Times New Roman" w:cs="Arial"/>
                <w:color w:val="000000"/>
                <w:sz w:val="20"/>
                <w:szCs w:val="20"/>
              </w:rPr>
              <w:t>1,501,199</w:t>
            </w:r>
          </w:p>
        </w:tc>
        <w:tc>
          <w:tcPr>
            <w:tcW w:w="2250" w:type="dxa"/>
          </w:tcPr>
          <w:p w14:paraId="5832ED2C" w14:textId="77777777" w:rsidR="00942E5C" w:rsidRPr="006B04DB" w:rsidRDefault="00942E5C" w:rsidP="006B04DB">
            <w:pPr>
              <w:spacing w:line="240" w:lineRule="auto"/>
              <w:jc w:val="center"/>
              <w:rPr>
                <w:rFonts w:ascii="Times New Roman" w:hAnsi="Times New Roman" w:cs="Arial"/>
                <w:color w:val="000000"/>
                <w:sz w:val="20"/>
                <w:szCs w:val="20"/>
              </w:rPr>
            </w:pPr>
            <w:r w:rsidRPr="006B04DB">
              <w:rPr>
                <w:rFonts w:ascii="Times New Roman" w:hAnsi="Times New Roman" w:cs="Arial"/>
                <w:color w:val="000000"/>
                <w:sz w:val="20"/>
                <w:szCs w:val="20"/>
              </w:rPr>
              <w:t>1,179,441</w:t>
            </w:r>
          </w:p>
        </w:tc>
        <w:tc>
          <w:tcPr>
            <w:tcW w:w="1170" w:type="dxa"/>
          </w:tcPr>
          <w:p w14:paraId="5832ED2D" w14:textId="77777777" w:rsidR="00942E5C" w:rsidRPr="006B04DB" w:rsidRDefault="00942E5C" w:rsidP="006B04DB">
            <w:pPr>
              <w:spacing w:line="240" w:lineRule="auto"/>
              <w:jc w:val="center"/>
              <w:rPr>
                <w:rFonts w:ascii="Times New Roman" w:hAnsi="Times New Roman" w:cs="Arial"/>
                <w:color w:val="000000"/>
                <w:sz w:val="20"/>
                <w:szCs w:val="20"/>
              </w:rPr>
            </w:pPr>
            <w:r w:rsidRPr="006B04DB">
              <w:rPr>
                <w:rFonts w:ascii="Times New Roman" w:hAnsi="Times New Roman" w:cs="Arial"/>
                <w:color w:val="000000"/>
                <w:sz w:val="20"/>
                <w:szCs w:val="20"/>
              </w:rPr>
              <w:t>9,064,704</w:t>
            </w:r>
          </w:p>
        </w:tc>
        <w:tc>
          <w:tcPr>
            <w:tcW w:w="1260" w:type="dxa"/>
          </w:tcPr>
          <w:p w14:paraId="5832ED2E" w14:textId="77777777" w:rsidR="00942E5C" w:rsidRPr="006B04DB" w:rsidRDefault="00942E5C" w:rsidP="006B04DB">
            <w:pPr>
              <w:spacing w:line="240" w:lineRule="auto"/>
              <w:jc w:val="center"/>
              <w:rPr>
                <w:rFonts w:ascii="Times New Roman" w:hAnsi="Times New Roman" w:cs="Arial"/>
                <w:color w:val="000000"/>
                <w:sz w:val="20"/>
                <w:szCs w:val="20"/>
              </w:rPr>
            </w:pPr>
            <w:r w:rsidRPr="006B04DB">
              <w:rPr>
                <w:rFonts w:ascii="Times New Roman" w:hAnsi="Times New Roman" w:cs="Arial"/>
                <w:color w:val="000000"/>
                <w:sz w:val="20"/>
                <w:szCs w:val="20"/>
              </w:rPr>
              <w:t>37,419,174</w:t>
            </w:r>
          </w:p>
        </w:tc>
        <w:tc>
          <w:tcPr>
            <w:tcW w:w="1451" w:type="dxa"/>
          </w:tcPr>
          <w:p w14:paraId="5832ED2F" w14:textId="77777777" w:rsidR="00942E5C" w:rsidRPr="006B04DB" w:rsidRDefault="00942E5C" w:rsidP="006B04DB">
            <w:pPr>
              <w:spacing w:line="240" w:lineRule="auto"/>
              <w:jc w:val="center"/>
              <w:rPr>
                <w:rFonts w:ascii="Times New Roman" w:hAnsi="Times New Roman" w:cs="Arial"/>
                <w:color w:val="000000"/>
                <w:sz w:val="20"/>
                <w:szCs w:val="20"/>
              </w:rPr>
            </w:pPr>
            <w:r w:rsidRPr="006B04DB">
              <w:rPr>
                <w:rFonts w:ascii="Times New Roman" w:hAnsi="Times New Roman" w:cs="Arial"/>
                <w:color w:val="000000"/>
                <w:sz w:val="20"/>
                <w:szCs w:val="20"/>
              </w:rPr>
              <w:t>7,323,034</w:t>
            </w:r>
          </w:p>
        </w:tc>
      </w:tr>
      <w:tr w:rsidR="00942E5C" w:rsidRPr="00B510DF" w14:paraId="5832ED37" w14:textId="77777777" w:rsidTr="006B04DB">
        <w:tc>
          <w:tcPr>
            <w:tcW w:w="2808" w:type="dxa"/>
            <w:vAlign w:val="bottom"/>
          </w:tcPr>
          <w:p w14:paraId="5832ED31" w14:textId="77777777" w:rsidR="00942E5C" w:rsidRPr="006B04DB" w:rsidRDefault="00942E5C" w:rsidP="006B04DB">
            <w:pPr>
              <w:spacing w:line="240" w:lineRule="auto"/>
              <w:rPr>
                <w:rFonts w:ascii="Times New Roman" w:hAnsi="Times New Roman" w:cs="Arial"/>
                <w:color w:val="000000"/>
                <w:sz w:val="20"/>
                <w:szCs w:val="20"/>
              </w:rPr>
            </w:pPr>
            <w:r w:rsidRPr="006B04DB">
              <w:rPr>
                <w:rFonts w:ascii="Times New Roman" w:hAnsi="Times New Roman" w:cs="Arial"/>
                <w:color w:val="000000"/>
                <w:sz w:val="20"/>
                <w:szCs w:val="20"/>
              </w:rPr>
              <w:t>Closed to open (&gt;15%) mixed broadleaved deciduous and needle-leaved evergreen forest</w:t>
            </w:r>
          </w:p>
        </w:tc>
        <w:tc>
          <w:tcPr>
            <w:tcW w:w="1890" w:type="dxa"/>
          </w:tcPr>
          <w:p w14:paraId="5832ED32" w14:textId="77777777" w:rsidR="00942E5C" w:rsidRPr="006B04DB" w:rsidRDefault="00942E5C" w:rsidP="006B04DB">
            <w:pPr>
              <w:spacing w:line="240" w:lineRule="auto"/>
              <w:jc w:val="center"/>
              <w:rPr>
                <w:rFonts w:ascii="Times New Roman" w:hAnsi="Times New Roman" w:cs="Arial"/>
                <w:color w:val="000000"/>
                <w:sz w:val="20"/>
                <w:szCs w:val="20"/>
              </w:rPr>
            </w:pPr>
            <w:r w:rsidRPr="006B04DB">
              <w:rPr>
                <w:rFonts w:ascii="Times New Roman" w:hAnsi="Times New Roman" w:cs="Arial"/>
                <w:color w:val="000000"/>
                <w:sz w:val="20"/>
                <w:szCs w:val="20"/>
              </w:rPr>
              <w:t>8,655</w:t>
            </w:r>
          </w:p>
        </w:tc>
        <w:tc>
          <w:tcPr>
            <w:tcW w:w="2250" w:type="dxa"/>
          </w:tcPr>
          <w:p w14:paraId="5832ED33" w14:textId="77777777" w:rsidR="00942E5C" w:rsidRPr="006B04DB" w:rsidRDefault="00942E5C" w:rsidP="006B04DB">
            <w:pPr>
              <w:spacing w:line="240" w:lineRule="auto"/>
              <w:jc w:val="center"/>
              <w:rPr>
                <w:rFonts w:ascii="Times New Roman" w:hAnsi="Times New Roman" w:cs="Arial"/>
                <w:color w:val="000000"/>
                <w:sz w:val="20"/>
                <w:szCs w:val="20"/>
              </w:rPr>
            </w:pPr>
            <w:r w:rsidRPr="006B04DB">
              <w:rPr>
                <w:rFonts w:ascii="Times New Roman" w:hAnsi="Times New Roman" w:cs="Arial"/>
                <w:color w:val="000000"/>
                <w:sz w:val="20"/>
                <w:szCs w:val="20"/>
              </w:rPr>
              <w:t>12,035</w:t>
            </w:r>
          </w:p>
        </w:tc>
        <w:tc>
          <w:tcPr>
            <w:tcW w:w="1170" w:type="dxa"/>
          </w:tcPr>
          <w:p w14:paraId="5832ED34" w14:textId="77777777" w:rsidR="00942E5C" w:rsidRPr="006B04DB" w:rsidRDefault="00942E5C" w:rsidP="006B04DB">
            <w:pPr>
              <w:spacing w:line="240" w:lineRule="auto"/>
              <w:jc w:val="center"/>
              <w:rPr>
                <w:rFonts w:ascii="Times New Roman" w:hAnsi="Times New Roman" w:cs="Arial"/>
                <w:color w:val="000000"/>
                <w:sz w:val="20"/>
                <w:szCs w:val="20"/>
              </w:rPr>
            </w:pPr>
            <w:r w:rsidRPr="006B04DB">
              <w:rPr>
                <w:rFonts w:ascii="Times New Roman" w:hAnsi="Times New Roman" w:cs="Arial"/>
                <w:color w:val="000000"/>
                <w:sz w:val="20"/>
                <w:szCs w:val="20"/>
              </w:rPr>
              <w:t>3,609,589</w:t>
            </w:r>
          </w:p>
        </w:tc>
        <w:tc>
          <w:tcPr>
            <w:tcW w:w="1260" w:type="dxa"/>
          </w:tcPr>
          <w:p w14:paraId="5832ED35" w14:textId="77777777" w:rsidR="00942E5C" w:rsidRPr="006B04DB" w:rsidRDefault="00942E5C" w:rsidP="006B04DB">
            <w:pPr>
              <w:spacing w:line="240" w:lineRule="auto"/>
              <w:jc w:val="center"/>
              <w:rPr>
                <w:rFonts w:ascii="Times New Roman" w:hAnsi="Times New Roman" w:cs="Arial"/>
                <w:color w:val="000000"/>
                <w:sz w:val="20"/>
                <w:szCs w:val="20"/>
              </w:rPr>
            </w:pPr>
            <w:r w:rsidRPr="006B04DB">
              <w:rPr>
                <w:rFonts w:ascii="Times New Roman" w:hAnsi="Times New Roman" w:cs="Arial"/>
                <w:color w:val="000000"/>
                <w:sz w:val="20"/>
                <w:szCs w:val="20"/>
              </w:rPr>
              <w:t>18,714,985</w:t>
            </w:r>
          </w:p>
        </w:tc>
        <w:tc>
          <w:tcPr>
            <w:tcW w:w="1451" w:type="dxa"/>
          </w:tcPr>
          <w:p w14:paraId="5832ED36" w14:textId="77777777" w:rsidR="00942E5C" w:rsidRPr="006B04DB" w:rsidRDefault="00942E5C" w:rsidP="006B04DB">
            <w:pPr>
              <w:spacing w:line="240" w:lineRule="auto"/>
              <w:jc w:val="center"/>
              <w:rPr>
                <w:rFonts w:ascii="Times New Roman" w:hAnsi="Times New Roman" w:cs="Arial"/>
                <w:color w:val="000000"/>
                <w:sz w:val="20"/>
                <w:szCs w:val="20"/>
              </w:rPr>
            </w:pPr>
            <w:r w:rsidRPr="006B04DB">
              <w:rPr>
                <w:rFonts w:ascii="Times New Roman" w:hAnsi="Times New Roman" w:cs="Arial"/>
                <w:color w:val="000000"/>
                <w:sz w:val="20"/>
                <w:szCs w:val="20"/>
              </w:rPr>
              <w:t>2,644,003</w:t>
            </w:r>
          </w:p>
        </w:tc>
      </w:tr>
      <w:tr w:rsidR="00942E5C" w:rsidRPr="00B510DF" w14:paraId="5832ED3E" w14:textId="77777777" w:rsidTr="006B04DB">
        <w:tc>
          <w:tcPr>
            <w:tcW w:w="2808" w:type="dxa"/>
            <w:vAlign w:val="bottom"/>
          </w:tcPr>
          <w:p w14:paraId="5832ED38" w14:textId="77777777" w:rsidR="00942E5C" w:rsidRPr="006B04DB" w:rsidRDefault="00942E5C" w:rsidP="006B04DB">
            <w:pPr>
              <w:spacing w:line="240" w:lineRule="auto"/>
              <w:ind w:left="720" w:hanging="720"/>
              <w:rPr>
                <w:rFonts w:ascii="Times New Roman" w:hAnsi="Times New Roman" w:cs="Arial"/>
                <w:b/>
                <w:color w:val="000000"/>
                <w:sz w:val="20"/>
                <w:szCs w:val="20"/>
              </w:rPr>
            </w:pPr>
            <w:r w:rsidRPr="006B04DB">
              <w:rPr>
                <w:rFonts w:ascii="Times New Roman" w:hAnsi="Times New Roman" w:cs="Arial"/>
                <w:b/>
                <w:color w:val="000000"/>
                <w:sz w:val="20"/>
                <w:szCs w:val="20"/>
              </w:rPr>
              <w:t>Total</w:t>
            </w:r>
          </w:p>
        </w:tc>
        <w:tc>
          <w:tcPr>
            <w:tcW w:w="1890" w:type="dxa"/>
          </w:tcPr>
          <w:p w14:paraId="5832ED39" w14:textId="77777777" w:rsidR="00942E5C" w:rsidRPr="006B04DB" w:rsidRDefault="00942E5C" w:rsidP="006B04DB">
            <w:pPr>
              <w:spacing w:line="240" w:lineRule="auto"/>
              <w:jc w:val="center"/>
              <w:rPr>
                <w:rFonts w:ascii="Times New Roman" w:hAnsi="Times New Roman" w:cs="Arial"/>
                <w:b/>
                <w:color w:val="000000"/>
                <w:sz w:val="20"/>
                <w:szCs w:val="20"/>
              </w:rPr>
            </w:pPr>
            <w:r w:rsidRPr="006B04DB">
              <w:rPr>
                <w:rFonts w:ascii="Times New Roman" w:hAnsi="Times New Roman" w:cs="Arial"/>
                <w:b/>
                <w:color w:val="000000"/>
                <w:sz w:val="20"/>
                <w:szCs w:val="20"/>
              </w:rPr>
              <w:t>36,162,359</w:t>
            </w:r>
          </w:p>
        </w:tc>
        <w:tc>
          <w:tcPr>
            <w:tcW w:w="2250" w:type="dxa"/>
          </w:tcPr>
          <w:p w14:paraId="5832ED3A" w14:textId="77777777" w:rsidR="00942E5C" w:rsidRPr="006B04DB" w:rsidRDefault="00942E5C" w:rsidP="006B04DB">
            <w:pPr>
              <w:spacing w:line="240" w:lineRule="auto"/>
              <w:jc w:val="center"/>
              <w:rPr>
                <w:rFonts w:ascii="Times New Roman" w:hAnsi="Times New Roman" w:cs="Arial"/>
                <w:b/>
                <w:color w:val="000000"/>
                <w:sz w:val="20"/>
                <w:szCs w:val="20"/>
              </w:rPr>
            </w:pPr>
            <w:r w:rsidRPr="006B04DB">
              <w:rPr>
                <w:rFonts w:ascii="Times New Roman" w:hAnsi="Times New Roman" w:cs="Arial"/>
                <w:b/>
                <w:color w:val="000000"/>
                <w:sz w:val="20"/>
                <w:szCs w:val="20"/>
              </w:rPr>
              <w:t>21,092,768</w:t>
            </w:r>
          </w:p>
        </w:tc>
        <w:tc>
          <w:tcPr>
            <w:tcW w:w="1170" w:type="dxa"/>
          </w:tcPr>
          <w:p w14:paraId="5832ED3B" w14:textId="77777777" w:rsidR="00942E5C" w:rsidRPr="006B04DB" w:rsidRDefault="00942E5C" w:rsidP="006B04DB">
            <w:pPr>
              <w:spacing w:line="240" w:lineRule="auto"/>
              <w:jc w:val="center"/>
              <w:rPr>
                <w:rFonts w:ascii="Times New Roman" w:hAnsi="Times New Roman" w:cs="Arial"/>
                <w:b/>
                <w:color w:val="000000"/>
                <w:sz w:val="20"/>
                <w:szCs w:val="20"/>
              </w:rPr>
            </w:pPr>
            <w:r w:rsidRPr="006B04DB">
              <w:rPr>
                <w:rFonts w:ascii="Times New Roman" w:hAnsi="Times New Roman" w:cs="Arial"/>
                <w:b/>
                <w:color w:val="000000"/>
                <w:sz w:val="20"/>
                <w:szCs w:val="20"/>
              </w:rPr>
              <w:t>12,768,933</w:t>
            </w:r>
          </w:p>
        </w:tc>
        <w:tc>
          <w:tcPr>
            <w:tcW w:w="1260" w:type="dxa"/>
          </w:tcPr>
          <w:p w14:paraId="5832ED3C" w14:textId="77777777" w:rsidR="00942E5C" w:rsidRPr="006B04DB" w:rsidRDefault="00942E5C" w:rsidP="006B04DB">
            <w:pPr>
              <w:spacing w:line="240" w:lineRule="auto"/>
              <w:jc w:val="center"/>
              <w:rPr>
                <w:rFonts w:ascii="Times New Roman" w:hAnsi="Times New Roman" w:cs="Arial"/>
                <w:b/>
                <w:color w:val="000000"/>
                <w:sz w:val="20"/>
                <w:szCs w:val="20"/>
              </w:rPr>
            </w:pPr>
            <w:r w:rsidRPr="006B04DB">
              <w:rPr>
                <w:rFonts w:ascii="Times New Roman" w:hAnsi="Times New Roman" w:cs="Arial"/>
                <w:b/>
                <w:color w:val="000000"/>
                <w:sz w:val="20"/>
                <w:szCs w:val="20"/>
              </w:rPr>
              <w:t>56,897,799</w:t>
            </w:r>
          </w:p>
        </w:tc>
        <w:tc>
          <w:tcPr>
            <w:tcW w:w="1451" w:type="dxa"/>
          </w:tcPr>
          <w:p w14:paraId="5832ED3D" w14:textId="77777777" w:rsidR="00942E5C" w:rsidRPr="006B04DB" w:rsidRDefault="00942E5C" w:rsidP="006B04DB">
            <w:pPr>
              <w:spacing w:line="240" w:lineRule="auto"/>
              <w:jc w:val="center"/>
              <w:rPr>
                <w:rFonts w:ascii="Times New Roman" w:hAnsi="Times New Roman" w:cs="Arial"/>
                <w:b/>
                <w:color w:val="000000"/>
                <w:sz w:val="20"/>
                <w:szCs w:val="20"/>
              </w:rPr>
            </w:pPr>
            <w:r w:rsidRPr="006B04DB">
              <w:rPr>
                <w:rFonts w:ascii="Times New Roman" w:hAnsi="Times New Roman" w:cs="Arial"/>
                <w:b/>
                <w:color w:val="000000"/>
                <w:sz w:val="20"/>
                <w:szCs w:val="20"/>
              </w:rPr>
              <w:t>9,970,652</w:t>
            </w:r>
          </w:p>
        </w:tc>
      </w:tr>
    </w:tbl>
    <w:p w14:paraId="5832ED3F" w14:textId="77777777" w:rsidR="00942E5C" w:rsidRPr="00077B35" w:rsidRDefault="00942E5C" w:rsidP="00150F5A">
      <w:pPr>
        <w:spacing w:before="120" w:after="120" w:line="240" w:lineRule="auto"/>
        <w:jc w:val="both"/>
        <w:rPr>
          <w:rFonts w:ascii="Times New Roman" w:hAnsi="Times New Roman"/>
        </w:rPr>
      </w:pPr>
    </w:p>
    <w:p w14:paraId="5832ED40" w14:textId="77777777" w:rsidR="00942E5C" w:rsidRPr="00077B35" w:rsidRDefault="00942E5C" w:rsidP="000B6AFF">
      <w:pPr>
        <w:spacing w:after="120" w:line="240" w:lineRule="auto"/>
        <w:jc w:val="both"/>
        <w:rPr>
          <w:rFonts w:ascii="Times New Roman" w:hAnsi="Times New Roman"/>
        </w:rPr>
      </w:pPr>
    </w:p>
    <w:p w14:paraId="5832ED41" w14:textId="77777777" w:rsidR="00942E5C" w:rsidRPr="00DE4F44" w:rsidRDefault="00942E5C" w:rsidP="00150F5A">
      <w:pPr>
        <w:spacing w:before="120" w:after="120" w:line="240" w:lineRule="auto"/>
        <w:jc w:val="both"/>
        <w:rPr>
          <w:rFonts w:ascii="Times New Roman" w:hAnsi="Times New Roman"/>
          <w:i/>
          <w:color w:val="000000"/>
          <w:szCs w:val="18"/>
        </w:rPr>
      </w:pPr>
      <w:r w:rsidRPr="00DE4F44">
        <w:rPr>
          <w:rFonts w:ascii="Times New Roman" w:hAnsi="Times New Roman"/>
          <w:i/>
        </w:rPr>
        <w:lastRenderedPageBreak/>
        <w:t xml:space="preserve">Changes in </w:t>
      </w:r>
      <w:r>
        <w:rPr>
          <w:rFonts w:ascii="Times New Roman" w:hAnsi="Times New Roman"/>
          <w:i/>
        </w:rPr>
        <w:t>Baseline C</w:t>
      </w:r>
      <w:r w:rsidRPr="00DE4F44">
        <w:rPr>
          <w:rFonts w:ascii="Times New Roman" w:hAnsi="Times New Roman"/>
          <w:i/>
        </w:rPr>
        <w:t>o-finance</w:t>
      </w:r>
    </w:p>
    <w:p w14:paraId="5832ED42" w14:textId="77777777" w:rsidR="00942E5C" w:rsidRPr="00DE4F44" w:rsidRDefault="00942E5C" w:rsidP="00DE4F44">
      <w:pPr>
        <w:spacing w:after="0" w:line="240" w:lineRule="auto"/>
        <w:jc w:val="both"/>
        <w:rPr>
          <w:rFonts w:ascii="Times New Roman" w:hAnsi="Times New Roman"/>
          <w:lang w:val="en-GB"/>
        </w:rPr>
      </w:pPr>
      <w:r w:rsidRPr="00DE4F44">
        <w:rPr>
          <w:rFonts w:ascii="Times New Roman" w:hAnsi="Times New Roman"/>
          <w:color w:val="000000"/>
        </w:rPr>
        <w:t>Another important change as regards the baseline scenario concerns the role of the originally envisioned co-finance</w:t>
      </w:r>
      <w:r>
        <w:rPr>
          <w:rFonts w:ascii="Times New Roman" w:hAnsi="Times New Roman"/>
          <w:color w:val="000000"/>
        </w:rPr>
        <w:t xml:space="preserve"> (see Section 2.5 of the Prodoc</w:t>
      </w:r>
      <w:r w:rsidRPr="009A6FCE">
        <w:t xml:space="preserve"> </w:t>
      </w:r>
      <w:r>
        <w:t xml:space="preserve">- </w:t>
      </w:r>
      <w:r>
        <w:rPr>
          <w:rFonts w:ascii="Times New Roman" w:hAnsi="Times New Roman"/>
          <w:color w:val="000000"/>
        </w:rPr>
        <w:t xml:space="preserve">Table 11 </w:t>
      </w:r>
      <w:r w:rsidRPr="009A6FCE">
        <w:rPr>
          <w:rFonts w:ascii="Times New Roman" w:hAnsi="Times New Roman"/>
          <w:color w:val="000000"/>
        </w:rPr>
        <w:t>Summary Overview of Co-Financing</w:t>
      </w:r>
      <w:r>
        <w:rPr>
          <w:rFonts w:ascii="Times New Roman" w:hAnsi="Times New Roman"/>
          <w:color w:val="000000"/>
        </w:rPr>
        <w:t xml:space="preserve"> for an updated list)</w:t>
      </w:r>
      <w:r w:rsidRPr="00DE4F44">
        <w:rPr>
          <w:rFonts w:ascii="Times New Roman" w:hAnsi="Times New Roman"/>
          <w:color w:val="000000"/>
        </w:rPr>
        <w:t>.</w:t>
      </w:r>
      <w:r w:rsidRPr="00DE4F44">
        <w:rPr>
          <w:rFonts w:ascii="Times New Roman" w:hAnsi="Times New Roman"/>
          <w:lang w:val="en-GB"/>
        </w:rPr>
        <w:t xml:space="preserve"> In the PIF the majority of co-financing was expected to come from a major new influx of infrastructure investment and institutional strengthening in the Greater Kafue National Park to be funded through the Millennium Challenge Corporation (MCC), a US government agency providing large-scale grants to developing countries. At the time of the PIF submission the MCC was considering investing up to US $90 million in the Greater Kafue National Park and Community Economic Development Project over the next five years to increase incomes derived through sustainable nature-based tourism by improving access to and within KNP. During the PPG phase the focus of MCC’s investment shifted to supporting infrastructure investments in water supply, sanitation and drainage around Lusaka. In March 2012 MCC signed a US $354.8 million compact with Zambia focused on expanding Lusaka’s water supply network and rehabilitating and enlarging sewer networks and improving the city’s drainage.</w:t>
      </w:r>
    </w:p>
    <w:p w14:paraId="5832ED43" w14:textId="77777777" w:rsidR="00942E5C" w:rsidRPr="00DE4F44" w:rsidRDefault="00942E5C" w:rsidP="00DE4F44">
      <w:pPr>
        <w:spacing w:after="0" w:line="240" w:lineRule="auto"/>
        <w:jc w:val="both"/>
        <w:rPr>
          <w:rFonts w:ascii="Times New Roman" w:hAnsi="Times New Roman"/>
          <w:lang w:val="en-GB"/>
        </w:rPr>
      </w:pPr>
    </w:p>
    <w:p w14:paraId="5832ED44" w14:textId="77777777" w:rsidR="00942E5C" w:rsidRPr="00DE4F44" w:rsidRDefault="00942E5C" w:rsidP="00DE4F44">
      <w:pPr>
        <w:spacing w:after="0" w:line="240" w:lineRule="auto"/>
        <w:jc w:val="both"/>
        <w:rPr>
          <w:rFonts w:ascii="Times New Roman" w:hAnsi="Times New Roman"/>
          <w:lang w:val="en-GB"/>
        </w:rPr>
      </w:pPr>
      <w:r w:rsidRPr="00DE4F44">
        <w:rPr>
          <w:rFonts w:ascii="Times New Roman" w:hAnsi="Times New Roman"/>
          <w:lang w:val="en-GB"/>
        </w:rPr>
        <w:t xml:space="preserve">UN REDD co-finance was also listed in the PIF.  As noted, the project continues to have strong linkages with UN REDD and builds on one of its priority recommended platforms. However, it is not listed as co-finance in the submission but rather as a related initiative because UN REDD was now </w:t>
      </w:r>
      <w:r>
        <w:rPr>
          <w:rFonts w:ascii="Times New Roman" w:hAnsi="Times New Roman"/>
          <w:lang w:val="en-GB"/>
        </w:rPr>
        <w:t xml:space="preserve">allocated </w:t>
      </w:r>
      <w:r w:rsidRPr="00DE4F44">
        <w:rPr>
          <w:rFonts w:ascii="Times New Roman" w:hAnsi="Times New Roman"/>
          <w:lang w:val="en-GB"/>
        </w:rPr>
        <w:t xml:space="preserve">as co-finance for the UNDP/GEF LDCF PIF </w:t>
      </w:r>
      <w:r w:rsidRPr="00DE4F44">
        <w:rPr>
          <w:rFonts w:ascii="Times New Roman" w:hAnsi="Times New Roman"/>
          <w:i/>
          <w:lang w:val="en-GB"/>
        </w:rPr>
        <w:t>Promoting climate resilient community-based regeneration of indigenous forests in Zambia’s Central Province</w:t>
      </w:r>
      <w:r w:rsidRPr="00DE4F44">
        <w:rPr>
          <w:rFonts w:ascii="Times New Roman" w:hAnsi="Times New Roman"/>
          <w:lang w:val="en-GB"/>
        </w:rPr>
        <w:t>, which also aims to pilot several UN-REDD priority activities (Joint Forest Management and Forest Management on Land held under Customary Tenure).</w:t>
      </w:r>
    </w:p>
    <w:p w14:paraId="5832ED45" w14:textId="77777777" w:rsidR="00942E5C" w:rsidRPr="00DE4F44" w:rsidRDefault="00942E5C" w:rsidP="00DE4F44">
      <w:pPr>
        <w:spacing w:after="0" w:line="240" w:lineRule="auto"/>
        <w:jc w:val="both"/>
        <w:rPr>
          <w:rFonts w:ascii="Times New Roman" w:hAnsi="Times New Roman"/>
          <w:lang w:val="en-GB"/>
        </w:rPr>
      </w:pPr>
    </w:p>
    <w:p w14:paraId="5832ED46" w14:textId="77777777" w:rsidR="00942E5C" w:rsidRPr="00DE4F44" w:rsidRDefault="00942E5C" w:rsidP="00DE4F44">
      <w:pPr>
        <w:spacing w:after="0" w:line="240" w:lineRule="auto"/>
        <w:jc w:val="both"/>
        <w:rPr>
          <w:rFonts w:ascii="Times New Roman" w:hAnsi="Times New Roman"/>
          <w:lang w:val="en-GB"/>
        </w:rPr>
      </w:pPr>
      <w:r w:rsidRPr="00DE4F44">
        <w:rPr>
          <w:rFonts w:ascii="Times New Roman" w:hAnsi="Times New Roman"/>
          <w:lang w:val="en-GB"/>
        </w:rPr>
        <w:t>The project has, however, attracted new co-financing to make up for this change in co-finance with the bulk of it coming from the Government of Zambia, as well as commitments from GRZ, World Bank’s PPCR, the Norwegian Embassy, WWF and TNC . UNDP remains a co-financier. A list of new donor-funded co-finance is provided below:</w:t>
      </w:r>
    </w:p>
    <w:p w14:paraId="5832ED47" w14:textId="77777777" w:rsidR="00942E5C" w:rsidRPr="00DE4F44" w:rsidRDefault="00942E5C" w:rsidP="00455FF6">
      <w:pPr>
        <w:pStyle w:val="Footer"/>
        <w:jc w:val="both"/>
        <w:rPr>
          <w:color w:val="000000"/>
          <w:sz w:val="22"/>
          <w:szCs w:val="22"/>
        </w:rPr>
      </w:pPr>
    </w:p>
    <w:p w14:paraId="5832ED48" w14:textId="77777777" w:rsidR="00942E5C" w:rsidRPr="00DE4F44" w:rsidRDefault="00942E5C" w:rsidP="005F7B49">
      <w:pPr>
        <w:pStyle w:val="Footer"/>
        <w:numPr>
          <w:ilvl w:val="0"/>
          <w:numId w:val="41"/>
        </w:numPr>
        <w:jc w:val="both"/>
        <w:rPr>
          <w:color w:val="000000"/>
          <w:sz w:val="22"/>
          <w:szCs w:val="22"/>
        </w:rPr>
      </w:pPr>
      <w:r w:rsidRPr="00DE4F44">
        <w:rPr>
          <w:color w:val="000000"/>
          <w:sz w:val="22"/>
          <w:szCs w:val="22"/>
        </w:rPr>
        <w:t xml:space="preserve">GRZ support to the management of KNP and WLNP ($12,396,777), </w:t>
      </w:r>
    </w:p>
    <w:p w14:paraId="5832ED49" w14:textId="77777777" w:rsidR="00942E5C" w:rsidRPr="00DE4F44" w:rsidRDefault="00942E5C" w:rsidP="005F7B49">
      <w:pPr>
        <w:pStyle w:val="Footer"/>
        <w:numPr>
          <w:ilvl w:val="0"/>
          <w:numId w:val="41"/>
        </w:numPr>
        <w:jc w:val="both"/>
        <w:rPr>
          <w:color w:val="000000"/>
          <w:sz w:val="22"/>
          <w:szCs w:val="22"/>
        </w:rPr>
      </w:pPr>
      <w:r w:rsidRPr="00DE4F44">
        <w:rPr>
          <w:color w:val="000000"/>
          <w:sz w:val="22"/>
          <w:szCs w:val="22"/>
        </w:rPr>
        <w:t>Ministry of Finance / World Bank</w:t>
      </w:r>
      <w:r w:rsidRPr="00DE4F44">
        <w:rPr>
          <w:b/>
          <w:color w:val="000000"/>
          <w:sz w:val="22"/>
          <w:szCs w:val="22"/>
        </w:rPr>
        <w:t xml:space="preserve"> Pilot Program on Climate Resilience ($25m) </w:t>
      </w:r>
      <w:r w:rsidRPr="00DE4F44">
        <w:rPr>
          <w:color w:val="000000"/>
          <w:sz w:val="22"/>
          <w:szCs w:val="22"/>
        </w:rPr>
        <w:t xml:space="preserve">with the specific objective to strengthen the adaptive capacity and livelihoods of vulnerable farmers and rural communities to climate change and variability in priority areas of the Kafue and Barotse Sub Basins, </w:t>
      </w:r>
    </w:p>
    <w:p w14:paraId="5832ED4A" w14:textId="77777777" w:rsidR="00942E5C" w:rsidRPr="00DE4F44" w:rsidRDefault="00942E5C" w:rsidP="005F7B49">
      <w:pPr>
        <w:pStyle w:val="Footer"/>
        <w:numPr>
          <w:ilvl w:val="0"/>
          <w:numId w:val="41"/>
        </w:numPr>
        <w:jc w:val="both"/>
        <w:rPr>
          <w:color w:val="000000"/>
          <w:sz w:val="22"/>
          <w:szCs w:val="22"/>
        </w:rPr>
      </w:pPr>
      <w:r w:rsidRPr="00DE4F44">
        <w:rPr>
          <w:color w:val="000000"/>
          <w:sz w:val="22"/>
          <w:szCs w:val="22"/>
        </w:rPr>
        <w:t xml:space="preserve">Royal Norwegian Embassy Support which is addressing climate change and sustainable livelihood in areas adjacent to Kafue National Park through </w:t>
      </w:r>
      <w:r w:rsidRPr="00DE4F44">
        <w:rPr>
          <w:b/>
          <w:color w:val="000000"/>
          <w:sz w:val="22"/>
          <w:szCs w:val="22"/>
        </w:rPr>
        <w:t xml:space="preserve">The Expanded Food Security Pack Programme </w:t>
      </w:r>
      <w:r w:rsidRPr="00DE4F44">
        <w:rPr>
          <w:color w:val="000000"/>
          <w:sz w:val="22"/>
          <w:szCs w:val="22"/>
        </w:rPr>
        <w:t>and includes conservation farming</w:t>
      </w:r>
    </w:p>
    <w:p w14:paraId="5832ED4B" w14:textId="77777777" w:rsidR="00942E5C" w:rsidRPr="00077B35" w:rsidRDefault="00942E5C" w:rsidP="005F7B49">
      <w:pPr>
        <w:pStyle w:val="Footer"/>
        <w:numPr>
          <w:ilvl w:val="0"/>
          <w:numId w:val="41"/>
        </w:numPr>
        <w:jc w:val="both"/>
        <w:rPr>
          <w:color w:val="000000"/>
          <w:sz w:val="22"/>
          <w:szCs w:val="22"/>
        </w:rPr>
      </w:pPr>
      <w:r w:rsidRPr="00077B35">
        <w:rPr>
          <w:color w:val="000000"/>
          <w:sz w:val="22"/>
          <w:szCs w:val="22"/>
        </w:rPr>
        <w:t xml:space="preserve">NGO support to CBNRM through the WWF </w:t>
      </w:r>
      <w:r w:rsidRPr="00077B35">
        <w:rPr>
          <w:b/>
          <w:color w:val="000000"/>
          <w:sz w:val="22"/>
          <w:szCs w:val="22"/>
        </w:rPr>
        <w:t xml:space="preserve">Supporting a future in the KAZA Transfrontier Conservation Area: From Talk to Tangibility Project ($400,000) </w:t>
      </w:r>
      <w:r w:rsidRPr="00077B35">
        <w:rPr>
          <w:color w:val="000000"/>
          <w:sz w:val="22"/>
          <w:szCs w:val="22"/>
        </w:rPr>
        <w:t>and the TNC</w:t>
      </w:r>
      <w:r w:rsidRPr="00077B35">
        <w:rPr>
          <w:b/>
          <w:color w:val="000000"/>
          <w:sz w:val="22"/>
          <w:szCs w:val="22"/>
        </w:rPr>
        <w:t xml:space="preserve"> Kafue Ecosystem Project</w:t>
      </w:r>
      <w:r w:rsidRPr="00077B35">
        <w:rPr>
          <w:color w:val="000000"/>
          <w:sz w:val="22"/>
          <w:szCs w:val="22"/>
        </w:rPr>
        <w:t xml:space="preserve"> ($1.1m)</w:t>
      </w:r>
    </w:p>
    <w:p w14:paraId="5832ED4C" w14:textId="77777777" w:rsidR="00942E5C" w:rsidRDefault="00942E5C" w:rsidP="00455FF6">
      <w:pPr>
        <w:spacing w:after="120" w:line="240" w:lineRule="auto"/>
        <w:jc w:val="both"/>
        <w:rPr>
          <w:rFonts w:ascii="Times New Roman" w:hAnsi="Times New Roman"/>
          <w:sz w:val="18"/>
          <w:szCs w:val="18"/>
        </w:rPr>
      </w:pPr>
    </w:p>
    <w:p w14:paraId="5832ED4D" w14:textId="77777777" w:rsidR="00942E5C" w:rsidRPr="00AB429D" w:rsidRDefault="00942E5C" w:rsidP="00D45ED2">
      <w:pPr>
        <w:spacing w:after="120" w:line="240" w:lineRule="auto"/>
        <w:ind w:left="432" w:hanging="432"/>
        <w:jc w:val="both"/>
        <w:rPr>
          <w:rFonts w:ascii="Times New Roman" w:hAnsi="Times New Roman"/>
          <w:sz w:val="18"/>
          <w:szCs w:val="18"/>
        </w:rPr>
      </w:pPr>
      <w:r w:rsidRPr="003C7FE7">
        <w:rPr>
          <w:rFonts w:ascii="Times New Roman" w:hAnsi="Times New Roman"/>
          <w:b/>
        </w:rPr>
        <w:t>A. 5.</w:t>
      </w:r>
      <w:hyperlink r:id="rId13" w:history="1">
        <w:r w:rsidRPr="003C7FE7">
          <w:rPr>
            <w:rFonts w:ascii="Times New Roman" w:hAnsi="Times New Roman"/>
            <w:b/>
            <w:color w:val="0000FF"/>
            <w:u w:val="single"/>
          </w:rPr>
          <w:t xml:space="preserve"> Incremental</w:t>
        </w:r>
      </w:hyperlink>
      <w:r w:rsidRPr="003C7FE7">
        <w:rPr>
          <w:rFonts w:ascii="Times New Roman" w:hAnsi="Times New Roman"/>
          <w:b/>
        </w:rPr>
        <w:t xml:space="preserve"> /</w:t>
      </w:r>
      <w:hyperlink r:id="rId14" w:history="1">
        <w:r w:rsidRPr="003C7FE7">
          <w:rPr>
            <w:rFonts w:ascii="Times New Roman" w:hAnsi="Times New Roman"/>
            <w:b/>
            <w:color w:val="0000FF"/>
            <w:u w:val="single"/>
          </w:rPr>
          <w:t>Additional cost reasoning</w:t>
        </w:r>
      </w:hyperlink>
      <w:r w:rsidRPr="003C7FE7">
        <w:rPr>
          <w:rFonts w:ascii="Times New Roman" w:hAnsi="Times New Roman"/>
          <w:b/>
        </w:rPr>
        <w:t xml:space="preserve">:  describe the incremental (GEF Trust Fund/NPIF) or additional (LDCF/SCCF) activities  requested for GEF/LDCF/SCCF/NPIF  financing and the associated </w:t>
      </w:r>
      <w:hyperlink r:id="rId15" w:history="1">
        <w:r w:rsidRPr="003C7FE7">
          <w:rPr>
            <w:rFonts w:ascii="Times New Roman" w:hAnsi="Times New Roman"/>
            <w:b/>
            <w:color w:val="0000FF"/>
            <w:u w:val="single"/>
          </w:rPr>
          <w:t>global environmental benefits</w:t>
        </w:r>
      </w:hyperlink>
      <w:r w:rsidRPr="003C7FE7">
        <w:rPr>
          <w:rFonts w:ascii="Times New Roman" w:hAnsi="Times New Roman"/>
          <w:b/>
          <w:color w:val="000000"/>
        </w:rPr>
        <w:t xml:space="preserve">  (GEF Trust Fund) or associated adaptation benefits (LDCF/SCCF) to be delivered by the project:</w:t>
      </w:r>
      <w:r w:rsidRPr="00AB429D">
        <w:rPr>
          <w:rFonts w:ascii="Times New Roman" w:hAnsi="Times New Roman"/>
          <w:color w:val="000000"/>
          <w:sz w:val="18"/>
          <w:szCs w:val="18"/>
        </w:rPr>
        <w:t xml:space="preserve"> </w:t>
      </w:r>
      <w:r w:rsidRPr="00AB429D">
        <w:rPr>
          <w:rFonts w:ascii="Times New Roman" w:hAnsi="Times New Roman"/>
          <w:sz w:val="18"/>
          <w:szCs w:val="18"/>
        </w:rPr>
        <w:t xml:space="preserve">  </w:t>
      </w:r>
    </w:p>
    <w:p w14:paraId="5832ED4E" w14:textId="77777777" w:rsidR="00942E5C" w:rsidRDefault="00942E5C" w:rsidP="003F690C">
      <w:pPr>
        <w:spacing w:before="120" w:after="120" w:line="240" w:lineRule="auto"/>
        <w:jc w:val="both"/>
        <w:rPr>
          <w:rFonts w:ascii="Times New Roman" w:hAnsi="Times New Roman"/>
          <w:szCs w:val="18"/>
        </w:rPr>
      </w:pPr>
      <w:r w:rsidRPr="001A528B">
        <w:rPr>
          <w:rFonts w:ascii="Times New Roman" w:hAnsi="Times New Roman"/>
          <w:szCs w:val="18"/>
        </w:rPr>
        <w:t>The incremental reasoning in the PPG follows the PIF with some exceptions as noted below.  Component 1 builds on the management reform, HR and systems development and partial recapitalization of KNP by ZAWA, and an on-going commitment to manage KNP as a decentralized business center that retains its revenues but with co-financing of $2.017 annual in support of operational costs and some capital investments.  Component</w:t>
      </w:r>
      <w:r>
        <w:rPr>
          <w:rFonts w:ascii="Times New Roman" w:hAnsi="Times New Roman"/>
          <w:szCs w:val="18"/>
        </w:rPr>
        <w:t xml:space="preserve"> 1 provides incremental support by strengthening management systems, supporting the development of PPPs to hasten financial sustainability, protecting biodiversity by improving LE systems, and developing fire management including using plant already provided by SEED. In WLNP, component 1 maintains support of law enforcement pending outsourcing of PA management through a PPP.  </w:t>
      </w:r>
    </w:p>
    <w:p w14:paraId="5832ED4F" w14:textId="77777777" w:rsidR="00942E5C" w:rsidRDefault="00942E5C" w:rsidP="00782AEE">
      <w:pPr>
        <w:spacing w:before="120" w:after="120" w:line="240" w:lineRule="auto"/>
        <w:jc w:val="both"/>
        <w:rPr>
          <w:rFonts w:ascii="Times New Roman" w:hAnsi="Times New Roman"/>
          <w:szCs w:val="18"/>
        </w:rPr>
      </w:pPr>
      <w:r>
        <w:rPr>
          <w:rFonts w:ascii="Times New Roman" w:hAnsi="Times New Roman"/>
          <w:szCs w:val="18"/>
        </w:rPr>
        <w:t xml:space="preserve">Building on the core institutional strengthening efforts proposed under Component 1, Component 2 offers a transformative approach towards the preservation and management of large areas of indigenous forests and wildlife within </w:t>
      </w:r>
      <w:r w:rsidRPr="00F95D1E">
        <w:rPr>
          <w:rFonts w:ascii="Times New Roman" w:hAnsi="Times New Roman"/>
          <w:szCs w:val="18"/>
        </w:rPr>
        <w:t xml:space="preserve">“Community Conservancies” in GMA buffer areas through </w:t>
      </w:r>
      <w:r>
        <w:rPr>
          <w:rFonts w:ascii="Times New Roman" w:hAnsi="Times New Roman"/>
          <w:szCs w:val="18"/>
        </w:rPr>
        <w:t xml:space="preserve">the piloting of </w:t>
      </w:r>
      <w:r w:rsidRPr="00F95D1E">
        <w:rPr>
          <w:rFonts w:ascii="Times New Roman" w:hAnsi="Times New Roman"/>
          <w:szCs w:val="18"/>
        </w:rPr>
        <w:t xml:space="preserve">selected </w:t>
      </w:r>
      <w:r>
        <w:rPr>
          <w:rFonts w:ascii="Times New Roman" w:hAnsi="Times New Roman"/>
          <w:szCs w:val="18"/>
        </w:rPr>
        <w:t xml:space="preserve">CBNRM practices. </w:t>
      </w:r>
      <w:r w:rsidRPr="00E85D14">
        <w:rPr>
          <w:rFonts w:ascii="Times New Roman" w:hAnsi="Times New Roman"/>
          <w:szCs w:val="18"/>
        </w:rPr>
        <w:t>It is now clear that unless a sound CBNRM system with strong property rights, revenue retention</w:t>
      </w:r>
      <w:r>
        <w:rPr>
          <w:rFonts w:ascii="Times New Roman" w:hAnsi="Times New Roman"/>
          <w:szCs w:val="18"/>
        </w:rPr>
        <w:t>,</w:t>
      </w:r>
      <w:r w:rsidRPr="00E85D14">
        <w:rPr>
          <w:rFonts w:ascii="Times New Roman" w:hAnsi="Times New Roman"/>
          <w:szCs w:val="18"/>
        </w:rPr>
        <w:t xml:space="preserve"> and governance is established </w:t>
      </w:r>
      <w:r w:rsidRPr="00E85D14">
        <w:rPr>
          <w:rFonts w:ascii="Times New Roman" w:hAnsi="Times New Roman"/>
          <w:szCs w:val="18"/>
        </w:rPr>
        <w:lastRenderedPageBreak/>
        <w:t>soon in the GMAs, options for a high value bio-economy will be lost acr</w:t>
      </w:r>
      <w:r>
        <w:rPr>
          <w:rFonts w:ascii="Times New Roman" w:hAnsi="Times New Roman"/>
          <w:szCs w:val="18"/>
        </w:rPr>
        <w:t>oss the Greater Kafue ecosystem and f</w:t>
      </w:r>
      <w:r w:rsidRPr="00BA7764">
        <w:rPr>
          <w:rFonts w:ascii="Times New Roman" w:hAnsi="Times New Roman"/>
          <w:szCs w:val="18"/>
        </w:rPr>
        <w:t>orests and wildlife will be replaced by low-value subsistence farming.  This uses large areas of land with few benefits because of poor farming techniques and f</w:t>
      </w:r>
      <w:r>
        <w:rPr>
          <w:rFonts w:ascii="Times New Roman" w:hAnsi="Times New Roman"/>
          <w:szCs w:val="18"/>
        </w:rPr>
        <w:t xml:space="preserve">ragmented settlement patterns. </w:t>
      </w:r>
      <w:r w:rsidRPr="00BA7764">
        <w:rPr>
          <w:rFonts w:ascii="Times New Roman" w:hAnsi="Times New Roman"/>
          <w:szCs w:val="18"/>
        </w:rPr>
        <w:t>An important development is that ZAWA, working with Traditional Chiefs, have used land use plans and the law courts to control illegal settlement in areas zoned for protection by relocating new settlers to development zones.</w:t>
      </w:r>
      <w:r>
        <w:rPr>
          <w:rFonts w:ascii="Times New Roman" w:hAnsi="Times New Roman"/>
          <w:szCs w:val="18"/>
        </w:rPr>
        <w:t xml:space="preserve"> </w:t>
      </w:r>
      <w:r w:rsidRPr="00E85D14">
        <w:rPr>
          <w:rFonts w:ascii="Times New Roman" w:hAnsi="Times New Roman"/>
          <w:szCs w:val="18"/>
        </w:rPr>
        <w:t>Moreover as regards preventing forest degradation in Kafue GMAs, the focus of government has now turned towards sustainable land use planning; promotion of conservation agriculture to decrease land clearing</w:t>
      </w:r>
      <w:r>
        <w:rPr>
          <w:rFonts w:ascii="Times New Roman" w:hAnsi="Times New Roman"/>
          <w:szCs w:val="18"/>
        </w:rPr>
        <w:t>; law enforcement and control of</w:t>
      </w:r>
      <w:r w:rsidRPr="00E85D14">
        <w:rPr>
          <w:rFonts w:ascii="Times New Roman" w:hAnsi="Times New Roman"/>
          <w:szCs w:val="18"/>
        </w:rPr>
        <w:t xml:space="preserve"> in-migration; and financial incentives through REDD pilots as alternatives to stop deforestation (and nascent charcoal production in the these areas before it becomes a dominant land use activity).</w:t>
      </w:r>
      <w:r>
        <w:rPr>
          <w:rFonts w:ascii="Times New Roman" w:hAnsi="Times New Roman"/>
          <w:szCs w:val="18"/>
        </w:rPr>
        <w:t xml:space="preserve"> </w:t>
      </w:r>
    </w:p>
    <w:p w14:paraId="5832ED50" w14:textId="77777777" w:rsidR="00942E5C" w:rsidRDefault="00942E5C" w:rsidP="00213B40">
      <w:pPr>
        <w:spacing w:after="120" w:line="240" w:lineRule="auto"/>
        <w:jc w:val="both"/>
        <w:rPr>
          <w:rFonts w:ascii="Times New Roman" w:hAnsi="Times New Roman"/>
        </w:rPr>
      </w:pPr>
      <w:r w:rsidRPr="00077B35">
        <w:rPr>
          <w:rFonts w:ascii="Times New Roman" w:hAnsi="Times New Roman"/>
        </w:rPr>
        <w:t xml:space="preserve">In light </w:t>
      </w:r>
      <w:r>
        <w:rPr>
          <w:rFonts w:ascii="Times New Roman" w:hAnsi="Times New Roman"/>
        </w:rPr>
        <w:t xml:space="preserve">of the baseline scenario and data provided in Table 2, Component #2 will therefore focus on piloting interventions to </w:t>
      </w:r>
      <w:r w:rsidRPr="00213B40">
        <w:rPr>
          <w:rFonts w:ascii="Times New Roman" w:hAnsi="Times New Roman"/>
        </w:rPr>
        <w:t>address the three main drivers of</w:t>
      </w:r>
      <w:r w:rsidRPr="00213B40">
        <w:t xml:space="preserve"> </w:t>
      </w:r>
      <w:r w:rsidRPr="00213B40">
        <w:rPr>
          <w:rFonts w:ascii="Times New Roman" w:hAnsi="Times New Roman"/>
        </w:rPr>
        <w:t xml:space="preserve">deforestation and degradation in the targeted GMAs, namely: </w:t>
      </w:r>
      <w:r>
        <w:rPr>
          <w:rFonts w:ascii="Times New Roman" w:hAnsi="Times New Roman"/>
        </w:rPr>
        <w:t>u</w:t>
      </w:r>
      <w:r w:rsidRPr="00213B40">
        <w:rPr>
          <w:rFonts w:ascii="Times New Roman" w:hAnsi="Times New Roman"/>
        </w:rPr>
        <w:t>nplanned and unsustainable agricultural expansion and practices</w:t>
      </w:r>
      <w:r>
        <w:rPr>
          <w:rFonts w:ascii="Times New Roman" w:hAnsi="Times New Roman"/>
        </w:rPr>
        <w:t xml:space="preserve"> (with in-migration a corollary trend); unsustainable firewood collection and SFM governance; and l</w:t>
      </w:r>
      <w:r w:rsidRPr="00213B40">
        <w:rPr>
          <w:rFonts w:ascii="Times New Roman" w:hAnsi="Times New Roman"/>
        </w:rPr>
        <w:t>ate season fires and poor fire management monitoring and practices</w:t>
      </w:r>
      <w:r>
        <w:rPr>
          <w:rFonts w:ascii="Times New Roman" w:hAnsi="Times New Roman"/>
        </w:rPr>
        <w:t>.</w:t>
      </w:r>
    </w:p>
    <w:p w14:paraId="5832ED51" w14:textId="77777777" w:rsidR="00942E5C" w:rsidRPr="00D33CF7" w:rsidRDefault="00942E5C" w:rsidP="006E2C41">
      <w:pPr>
        <w:spacing w:after="120" w:line="240" w:lineRule="auto"/>
        <w:jc w:val="both"/>
        <w:rPr>
          <w:rFonts w:ascii="Times New Roman" w:hAnsi="Times New Roman"/>
        </w:rPr>
      </w:pPr>
      <w:r>
        <w:rPr>
          <w:rFonts w:ascii="Times New Roman" w:hAnsi="Times New Roman"/>
        </w:rPr>
        <w:t xml:space="preserve">As regards the original focus of the PIF on addressing unsustainable charcoal production, it </w:t>
      </w:r>
      <w:r w:rsidRPr="00077B35">
        <w:rPr>
          <w:rFonts w:ascii="Times New Roman" w:hAnsi="Times New Roman"/>
        </w:rPr>
        <w:t xml:space="preserve">was decided that introducing improved charcoal technologies in GMAs with as yet </w:t>
      </w:r>
      <w:r>
        <w:rPr>
          <w:rFonts w:ascii="Times New Roman" w:hAnsi="Times New Roman"/>
        </w:rPr>
        <w:t>nascent production (</w:t>
      </w:r>
      <w:r w:rsidRPr="001254EE">
        <w:rPr>
          <w:rFonts w:ascii="Times New Roman" w:hAnsi="Times New Roman"/>
          <w:lang w:val="en-GB"/>
        </w:rPr>
        <w:t>associated with shifting agriculture</w:t>
      </w:r>
      <w:r>
        <w:rPr>
          <w:rFonts w:ascii="Times New Roman" w:hAnsi="Times New Roman"/>
          <w:lang w:val="en-GB"/>
        </w:rPr>
        <w:t xml:space="preserve"> and the clearing of new fields) was inappropriate. Thus </w:t>
      </w:r>
      <w:r w:rsidRPr="00F95D1E">
        <w:rPr>
          <w:rFonts w:ascii="Times New Roman" w:hAnsi="Times New Roman"/>
          <w:lang w:val="en-GB"/>
        </w:rPr>
        <w:t>introducing improved charcoal technologies in GMAs via the GEF project would entrench or “legitimize” charcoal production as a ‘viable’ alternative livelihood with potential negative social and ecological costs in GMAs and contradict the new government policy of discouraging charcoal production of any sort in Zambia’s protected area estate.</w:t>
      </w:r>
      <w:r>
        <w:rPr>
          <w:rStyle w:val="FootnoteReference"/>
          <w:rFonts w:ascii="Times New Roman" w:hAnsi="Times New Roman"/>
          <w:lang w:val="en-GB"/>
        </w:rPr>
        <w:footnoteReference w:id="10"/>
      </w:r>
      <w:r>
        <w:rPr>
          <w:rFonts w:ascii="Times New Roman" w:hAnsi="Times New Roman"/>
        </w:rPr>
        <w:t xml:space="preserve"> Moreover while forest degradation associated with tobacco farming is a </w:t>
      </w:r>
      <w:r w:rsidRPr="00D33CF7">
        <w:rPr>
          <w:rFonts w:ascii="Times New Roman" w:hAnsi="Times New Roman"/>
        </w:rPr>
        <w:t xml:space="preserve">legitimate threat to carbon stocks in the Western GMA border zones, this issue is </w:t>
      </w:r>
      <w:r>
        <w:rPr>
          <w:rFonts w:ascii="Times New Roman" w:hAnsi="Times New Roman"/>
        </w:rPr>
        <w:t xml:space="preserve">already </w:t>
      </w:r>
      <w:r w:rsidRPr="00D33CF7">
        <w:rPr>
          <w:rFonts w:ascii="Times New Roman" w:hAnsi="Times New Roman"/>
        </w:rPr>
        <w:t>being dealt with by the tobacco companies in the area via introduction of improved (more energy efficient) tobacco barns and community woodlots. As regards subsidiary negative environmental effects from copper mining in the targeted sites, this will be addressed via improved governance and law enforcement under Component #1 and other parallel government initiatives on accountability in the extractive industries sector.</w:t>
      </w:r>
    </w:p>
    <w:p w14:paraId="5832ED52" w14:textId="77777777" w:rsidR="00942E5C" w:rsidRPr="00D33CF7" w:rsidRDefault="00942E5C" w:rsidP="00782AEE">
      <w:pPr>
        <w:spacing w:after="120" w:line="240" w:lineRule="auto"/>
        <w:jc w:val="both"/>
        <w:rPr>
          <w:rFonts w:ascii="Times New Roman" w:hAnsi="Times New Roman"/>
        </w:rPr>
      </w:pPr>
      <w:r w:rsidRPr="00D33CF7">
        <w:rPr>
          <w:rFonts w:ascii="Times New Roman" w:hAnsi="Times New Roman"/>
        </w:rPr>
        <w:t>It was therefore was decided to remove component #3 of the PIF focusing on biomass energy applications and re-allocate the CCM funding originally allocated to interventions in that component to scaling up REDD+ community forestry schemes under Component #2.  All funds originally earmarked for CCM3 have now been allocated as CCM5 and are budgeted under Component #2.</w:t>
      </w:r>
      <w:r w:rsidRPr="00D33CF7">
        <w:t xml:space="preserve"> </w:t>
      </w:r>
      <w:r w:rsidRPr="00D33CF7">
        <w:rPr>
          <w:rFonts w:ascii="Times New Roman" w:hAnsi="Times New Roman"/>
        </w:rPr>
        <w:t>Moreover the former outcome in Component #2 of “</w:t>
      </w:r>
      <w:r w:rsidRPr="00D33CF7">
        <w:rPr>
          <w:rFonts w:ascii="Times New Roman" w:hAnsi="Times New Roman"/>
          <w:i/>
        </w:rPr>
        <w:t xml:space="preserve">Establishment of community woodlots to supply improved kilns with renewable biomass” </w:t>
      </w:r>
      <w:r w:rsidRPr="00D33CF7">
        <w:rPr>
          <w:rFonts w:ascii="Times New Roman" w:hAnsi="Times New Roman"/>
        </w:rPr>
        <w:t>has now been removed.</w:t>
      </w:r>
    </w:p>
    <w:p w14:paraId="5832ED53" w14:textId="77777777" w:rsidR="00942E5C" w:rsidRPr="00D33CF7" w:rsidRDefault="00942E5C" w:rsidP="00B2679B">
      <w:pPr>
        <w:spacing w:after="120" w:line="240" w:lineRule="auto"/>
        <w:jc w:val="both"/>
        <w:rPr>
          <w:rFonts w:ascii="Times New Roman" w:hAnsi="Times New Roman"/>
        </w:rPr>
      </w:pPr>
      <w:r w:rsidRPr="00D33CF7">
        <w:rPr>
          <w:rFonts w:ascii="Times New Roman" w:hAnsi="Times New Roman"/>
        </w:rPr>
        <w:t>While conservation farming and improved fuel wood collection were proposed in the original PIF</w:t>
      </w:r>
      <w:r>
        <w:rPr>
          <w:rFonts w:ascii="Times New Roman" w:hAnsi="Times New Roman"/>
        </w:rPr>
        <w:t xml:space="preserve"> and remain activities</w:t>
      </w:r>
      <w:r w:rsidRPr="00D33CF7">
        <w:rPr>
          <w:rFonts w:ascii="Times New Roman" w:hAnsi="Times New Roman"/>
        </w:rPr>
        <w:t xml:space="preserve">, in the revised Component #2 there is an increased focus on GEF support for REDD+ activities and pilots at the VAG level. The justification for an increased focus on REDD+ pilots is particularly timely; a recent UN-REDD report on Forest Management Practices with Potential for REDD+ in Zambia considered the “theoretical potential for REDD+ high for most protected areas in Zambia” citing their potential to maintain a significant portion of Zambia’s land area under natural forest as carbon sinks and provide new and alternative economic opportunities to surrounding communities without a significant opportunity cost. That same report goes on to mention that “the (Zambian) national parks estate may provide an immediate opportunity for piloting REDD+.” A similar study identified Community Based Natural Resource Management (CBNRM) as being one of the most optimal land use practices for REDD+.  Whereas at the PIF stage REDD+ was just launching a REDD Strategy and national accounting mechanisms supported by the UN REDD programme, there are now opportunities to implement REDD+ pilot activities. Initiatives related to carbon offsets and REDD are currently at a critical development stage in Zambia. There are no known forestry offset projects up and running, despite a high number of organizations approaching the UN-REDD secretariat at the Forest Department, almost on a weekly basis, and a several feasibility studies undertaken. At present there is only one project </w:t>
      </w:r>
      <w:r w:rsidRPr="00D33CF7">
        <w:rPr>
          <w:rFonts w:ascii="Times New Roman" w:hAnsi="Times New Roman"/>
        </w:rPr>
        <w:lastRenderedPageBreak/>
        <w:t>being developed in Zambia, aiming at REDD+ compliance, namely the Lower Zambezi REDD+ Project managed by Bio Carbo</w:t>
      </w:r>
      <w:r>
        <w:rPr>
          <w:rFonts w:ascii="Times New Roman" w:hAnsi="Times New Roman"/>
        </w:rPr>
        <w:t>n Partners in Rufunsa District.</w:t>
      </w:r>
    </w:p>
    <w:p w14:paraId="5832ED54" w14:textId="77777777" w:rsidR="00942E5C" w:rsidRPr="00D33CF7" w:rsidRDefault="00942E5C" w:rsidP="00ED0DD2">
      <w:pPr>
        <w:spacing w:after="120" w:line="240" w:lineRule="auto"/>
        <w:jc w:val="both"/>
        <w:rPr>
          <w:rFonts w:ascii="Times New Roman" w:hAnsi="Times New Roman"/>
        </w:rPr>
      </w:pPr>
      <w:r w:rsidRPr="00D33CF7">
        <w:rPr>
          <w:rFonts w:ascii="Times New Roman" w:hAnsi="Times New Roman"/>
        </w:rPr>
        <w:t>More specifically PPG studies (see Annex 6) specifically assessed the applicability of REDD+ interventions in the targeted GMAs and noted that measures such as improved fire management, conservation agriculture and efficient wood fuel collection practices would be complementary to a REDD+ project intervention, which would generate revenue for decentralized village committees in return for increased protection of forest resources and ecosystem carbon stocks. However it was confirmed that the primary challenges to establishing a sustainable REDD+/SFM intervention will include managing the uncertainties of land tenure in GMAs and ensuring the full participation in and acceptance of the project by affected communities. By involving communities in activities complementary to a REDD+ project – such as undertaking forest inventories, anti-poaching and logging patrols, improved fire management strategies and promotion of conservation agriculture – risks and management costs of the project can be reduced while simultaneously contributing to household income, maximizing community participation in the project, and building local and national capacity for natural resource management.</w:t>
      </w:r>
      <w:r w:rsidRPr="00D33CF7">
        <w:rPr>
          <w:rFonts w:ascii="Times New Roman" w:hAnsi="Times New Roman"/>
          <w:szCs w:val="18"/>
        </w:rPr>
        <w:t xml:space="preserve"> </w:t>
      </w:r>
      <w:r w:rsidRPr="00D33CF7">
        <w:rPr>
          <w:rFonts w:ascii="Times New Roman" w:hAnsi="Times New Roman"/>
        </w:rPr>
        <w:t xml:space="preserve">It now seems appropriate to have in Zambia multiple layers of groupings within a nested REDD system, whereby the lowest level of accounting could be that of an individual village and community conservancy forest under a system such as Zambia's decentralized Community Resource Boards (CRBs) and VAGs. </w:t>
      </w:r>
      <w:r w:rsidRPr="00D33CF7">
        <w:rPr>
          <w:rFonts w:ascii="Times New Roman" w:hAnsi="Times New Roman"/>
          <w:szCs w:val="18"/>
        </w:rPr>
        <w:t xml:space="preserve">These conclusions are supported by UN-REDD assessments, which also emphasize the absence of secure tenure for most land under traditional administration.  </w:t>
      </w:r>
      <w:r w:rsidRPr="00D33CF7">
        <w:rPr>
          <w:rFonts w:ascii="Times New Roman" w:hAnsi="Times New Roman"/>
        </w:rPr>
        <w:t xml:space="preserve">It is clear that the success of a REDD+ mechanism at the sub-national level (including within GMAs) depends on the ability of the numerous villages to effectively manage their own forest resources. Engagement with traditional administration (Chiefs and headmen) is essential for the long-term sustainability of REDD+ initiatives. </w:t>
      </w:r>
      <w:r w:rsidRPr="00D33CF7">
        <w:rPr>
          <w:rFonts w:ascii="Times New Roman" w:hAnsi="Times New Roman"/>
          <w:szCs w:val="18"/>
        </w:rPr>
        <w:t xml:space="preserve">This is a major challenge for any REDD+ project because without clear and defensible rights to land or forest services, local communities cannot make a credible commitment to supply emission units.  Hence, the proposal places significant emphasis on CBNRM, revenue retention, micro-governance and especially </w:t>
      </w:r>
      <w:r w:rsidRPr="00D33CF7">
        <w:rPr>
          <w:rFonts w:ascii="Times New Roman" w:hAnsi="Times New Roman"/>
        </w:rPr>
        <w:t xml:space="preserve">strengthening local rights at Village level with specific activities to pilot REDD+ village forest management. </w:t>
      </w:r>
    </w:p>
    <w:p w14:paraId="5832ED55" w14:textId="77777777" w:rsidR="00942E5C" w:rsidRPr="00D33CF7" w:rsidRDefault="00942E5C" w:rsidP="00ED0DD2">
      <w:pPr>
        <w:spacing w:line="240" w:lineRule="auto"/>
        <w:jc w:val="both"/>
        <w:rPr>
          <w:rFonts w:ascii="Times New Roman" w:hAnsi="Times New Roman"/>
          <w:color w:val="000000"/>
        </w:rPr>
      </w:pPr>
      <w:r w:rsidRPr="00D33CF7">
        <w:rPr>
          <w:rFonts w:ascii="Times New Roman" w:hAnsi="Times New Roman"/>
          <w:color w:val="000000"/>
        </w:rPr>
        <w:t xml:space="preserve">Under Component #2 it is proposed that at least 25 VAGs in the targeted GMAs are selected for establishing REDD+ pilots. Each VAG will take responsibility to protect at least 1,000 ha of intact forest (with no net loss) over the project period. If these are carefully designed and zoned this will leverage the protection of a further 3,000 ha in each VAG. </w:t>
      </w:r>
      <w:r w:rsidRPr="00D33CF7">
        <w:rPr>
          <w:rFonts w:ascii="Times New Roman" w:hAnsi="Times New Roman"/>
          <w:lang w:val="en-ZA"/>
        </w:rPr>
        <w:t xml:space="preserve">The piloting of </w:t>
      </w:r>
      <w:r w:rsidRPr="00D33CF7">
        <w:rPr>
          <w:rFonts w:ascii="Times New Roman" w:hAnsi="Times New Roman"/>
          <w:color w:val="000000"/>
        </w:rPr>
        <w:t xml:space="preserve">REDD+ under the Project will aim to build the capacity of small holders and GMA participatory forest management communities through </w:t>
      </w:r>
      <w:r w:rsidRPr="00D33CF7">
        <w:rPr>
          <w:rFonts w:ascii="Times New Roman" w:hAnsi="Times New Roman"/>
          <w:lang w:val="en-ZA"/>
        </w:rPr>
        <w:t>the establishment and training of elected VAG committees,</w:t>
      </w:r>
      <w:r w:rsidRPr="00D33CF7">
        <w:rPr>
          <w:rFonts w:ascii="Times New Roman" w:hAnsi="Times New Roman"/>
          <w:color w:val="000000"/>
        </w:rPr>
        <w:t xml:space="preserve"> and by working with communities to:</w:t>
      </w:r>
    </w:p>
    <w:p w14:paraId="5832ED56" w14:textId="77777777" w:rsidR="00942E5C" w:rsidRPr="00D33CF7" w:rsidRDefault="00942E5C" w:rsidP="008E2AEB">
      <w:pPr>
        <w:pStyle w:val="ListParagraph"/>
        <w:rPr>
          <w:sz w:val="22"/>
          <w:szCs w:val="22"/>
          <w:u w:val="none"/>
        </w:rPr>
      </w:pPr>
      <w:r w:rsidRPr="00D33CF7">
        <w:rPr>
          <w:sz w:val="22"/>
          <w:szCs w:val="22"/>
          <w:u w:val="none"/>
        </w:rPr>
        <w:t>- Strengthen tenurial authority via mapping and boundary demarcation f VAG target areas;</w:t>
      </w:r>
    </w:p>
    <w:p w14:paraId="5832ED57" w14:textId="77777777" w:rsidR="00942E5C" w:rsidRPr="00D33CF7" w:rsidRDefault="00942E5C" w:rsidP="008E2AEB">
      <w:pPr>
        <w:pStyle w:val="ListParagraph"/>
        <w:rPr>
          <w:sz w:val="22"/>
          <w:szCs w:val="22"/>
          <w:u w:val="none"/>
        </w:rPr>
      </w:pPr>
      <w:r w:rsidRPr="00D33CF7">
        <w:rPr>
          <w:sz w:val="22"/>
          <w:szCs w:val="22"/>
          <w:u w:val="none"/>
        </w:rPr>
        <w:t>- Develop land use and forest conservation plans, supported and monitored by Kafue Central Business Unit (CBU);</w:t>
      </w:r>
    </w:p>
    <w:p w14:paraId="5832ED58" w14:textId="77777777" w:rsidR="00942E5C" w:rsidRPr="00D33CF7" w:rsidRDefault="00942E5C" w:rsidP="008E2AEB">
      <w:pPr>
        <w:pStyle w:val="ListParagraph"/>
        <w:rPr>
          <w:sz w:val="22"/>
          <w:szCs w:val="22"/>
          <w:u w:val="none"/>
        </w:rPr>
      </w:pPr>
      <w:r w:rsidRPr="00D33CF7">
        <w:rPr>
          <w:sz w:val="22"/>
          <w:szCs w:val="22"/>
          <w:u w:val="none"/>
        </w:rPr>
        <w:t>- Strengthen forest and wildlife patrolling and protection by Village Scouts;</w:t>
      </w:r>
    </w:p>
    <w:p w14:paraId="5832ED59" w14:textId="77777777" w:rsidR="00942E5C" w:rsidRPr="00D33CF7" w:rsidRDefault="00942E5C" w:rsidP="008E2AEB">
      <w:pPr>
        <w:pStyle w:val="ListParagraph"/>
        <w:rPr>
          <w:sz w:val="22"/>
          <w:szCs w:val="22"/>
          <w:u w:val="none"/>
        </w:rPr>
      </w:pPr>
      <w:r w:rsidRPr="00D33CF7">
        <w:rPr>
          <w:sz w:val="22"/>
          <w:szCs w:val="22"/>
          <w:u w:val="none"/>
        </w:rPr>
        <w:t>- Develop f</w:t>
      </w:r>
      <w:r>
        <w:rPr>
          <w:sz w:val="22"/>
          <w:szCs w:val="22"/>
          <w:u w:val="none"/>
        </w:rPr>
        <w:t xml:space="preserve">ire control action plans; </w:t>
      </w:r>
    </w:p>
    <w:p w14:paraId="5832ED5A" w14:textId="77777777" w:rsidR="00942E5C" w:rsidRPr="00D33CF7" w:rsidRDefault="00942E5C" w:rsidP="008E2AEB">
      <w:pPr>
        <w:pStyle w:val="ListParagraph"/>
        <w:rPr>
          <w:sz w:val="22"/>
          <w:szCs w:val="22"/>
          <w:u w:val="none"/>
        </w:rPr>
      </w:pPr>
      <w:r w:rsidRPr="00D33CF7">
        <w:rPr>
          <w:sz w:val="22"/>
          <w:szCs w:val="22"/>
          <w:u w:val="none"/>
        </w:rPr>
        <w:t>- Establish wood fuel collection zones and application of coppicing best practices for fuel wood extraction</w:t>
      </w:r>
      <w:r w:rsidRPr="00D33CF7">
        <w:rPr>
          <w:rStyle w:val="FootnoteReference"/>
          <w:color w:val="000000"/>
          <w:sz w:val="22"/>
          <w:szCs w:val="22"/>
          <w:u w:val="none"/>
        </w:rPr>
        <w:footnoteReference w:id="11"/>
      </w:r>
      <w:r>
        <w:rPr>
          <w:sz w:val="22"/>
          <w:szCs w:val="22"/>
          <w:u w:val="none"/>
        </w:rPr>
        <w:t>; and</w:t>
      </w:r>
    </w:p>
    <w:p w14:paraId="5832ED5B" w14:textId="77777777" w:rsidR="00942E5C" w:rsidRDefault="00942E5C" w:rsidP="008E2AEB">
      <w:pPr>
        <w:pStyle w:val="ListParagraph"/>
        <w:rPr>
          <w:sz w:val="22"/>
          <w:szCs w:val="22"/>
          <w:u w:val="none"/>
        </w:rPr>
      </w:pPr>
      <w:r w:rsidRPr="00D33CF7">
        <w:rPr>
          <w:sz w:val="22"/>
          <w:szCs w:val="22"/>
          <w:u w:val="none"/>
          <w:lang w:val="en-US"/>
        </w:rPr>
        <w:t>- Develop systems for annual carbon stock monitoring and reporting, including p</w:t>
      </w:r>
      <w:r w:rsidRPr="00D33CF7">
        <w:rPr>
          <w:sz w:val="22"/>
          <w:szCs w:val="22"/>
          <w:u w:val="none"/>
        </w:rPr>
        <w:t xml:space="preserve">participatory and remote sensing monitoring system </w:t>
      </w:r>
      <w:r>
        <w:rPr>
          <w:sz w:val="22"/>
          <w:szCs w:val="22"/>
          <w:u w:val="none"/>
        </w:rPr>
        <w:t>and updated biomass inventories.</w:t>
      </w:r>
    </w:p>
    <w:p w14:paraId="5832ED5C" w14:textId="77777777" w:rsidR="00942E5C" w:rsidRDefault="00942E5C" w:rsidP="008E2AEB">
      <w:pPr>
        <w:pStyle w:val="ListParagraph"/>
        <w:rPr>
          <w:sz w:val="22"/>
          <w:szCs w:val="22"/>
          <w:u w:val="none"/>
        </w:rPr>
      </w:pPr>
    </w:p>
    <w:p w14:paraId="5832ED5D" w14:textId="77777777" w:rsidR="00942E5C" w:rsidRPr="007A0634" w:rsidRDefault="00942E5C" w:rsidP="00985255">
      <w:pPr>
        <w:pStyle w:val="ListParagraph"/>
        <w:rPr>
          <w:sz w:val="22"/>
          <w:szCs w:val="22"/>
          <w:u w:val="none"/>
        </w:rPr>
      </w:pPr>
      <w:r w:rsidRPr="007A0634">
        <w:rPr>
          <w:sz w:val="22"/>
          <w:szCs w:val="22"/>
          <w:u w:val="none"/>
        </w:rPr>
        <w:t xml:space="preserve">An important goal of the project is to integrate REDD+ readiness into governance, benefit-sharing and land use management at VAG level.  In selected VAGs, forest protection and forest use zones will be established for trial REDD payments.  An international consultant familiar with REDD+ criteria will work with the CBNRM team and pilot VAGs to clearly define Reference Emission Levels (RELs) and VERs.  This will be integrated into VAG-level land use planning and monitoring systems (MOMS), and criteria for Certificates of Emissions Reduction will be defined in ways that communities can understand.  One of the objectives of the project is to learn adaptively how to combine field surveys coupled with remote sensing to assess performance in terms of carbon stocks.  Payments will be made based on annual performance assessments.   As with income from wildlife and domestic crops and livestock, VAG </w:t>
      </w:r>
      <w:r w:rsidRPr="007A0634">
        <w:rPr>
          <w:sz w:val="22"/>
          <w:szCs w:val="22"/>
          <w:u w:val="none"/>
        </w:rPr>
        <w:lastRenderedPageBreak/>
        <w:t>communities will have full discretion in the allocation of natural resource income provided they conform with governance criteria (see Annex 5</w:t>
      </w:r>
      <w:r>
        <w:rPr>
          <w:sz w:val="22"/>
          <w:szCs w:val="22"/>
          <w:u w:val="none"/>
        </w:rPr>
        <w:t xml:space="preserve"> of the Prodoc</w:t>
      </w:r>
      <w:r w:rsidRPr="007A0634">
        <w:rPr>
          <w:sz w:val="22"/>
          <w:szCs w:val="22"/>
          <w:u w:val="none"/>
        </w:rPr>
        <w:t xml:space="preserve">).  </w:t>
      </w:r>
    </w:p>
    <w:p w14:paraId="5832ED5E" w14:textId="77777777" w:rsidR="00942E5C" w:rsidRPr="00B41173" w:rsidRDefault="00942E5C" w:rsidP="00B41173">
      <w:pPr>
        <w:pStyle w:val="ListParagraph"/>
        <w:rPr>
          <w:sz w:val="22"/>
          <w:szCs w:val="22"/>
          <w:u w:val="none"/>
        </w:rPr>
      </w:pPr>
      <w:r w:rsidRPr="007A0634">
        <w:rPr>
          <w:sz w:val="22"/>
          <w:szCs w:val="22"/>
          <w:u w:val="none"/>
        </w:rPr>
        <w:t xml:space="preserve">On an annual basis, Copperbelt University will conduct an assessment of the VAG forests using these standards, in collaboration with remote sensing by the Management Information Unit in the Kafue Business Centre.  Depending on performance against the criteria that the project will develop, VAGs will receive </w:t>
      </w:r>
      <w:r>
        <w:rPr>
          <w:sz w:val="22"/>
          <w:szCs w:val="22"/>
          <w:u w:val="none"/>
        </w:rPr>
        <w:t>micro-</w:t>
      </w:r>
      <w:r w:rsidRPr="007A0634">
        <w:rPr>
          <w:sz w:val="22"/>
          <w:szCs w:val="22"/>
          <w:u w:val="none"/>
        </w:rPr>
        <w:t xml:space="preserve">grants up to the value of $10,000 per year.  Co-funding will be sought to increase the magnitude of these grants.  </w:t>
      </w:r>
      <w:r w:rsidRPr="00634F98">
        <w:rPr>
          <w:sz w:val="22"/>
          <w:szCs w:val="22"/>
          <w:u w:val="none"/>
        </w:rPr>
        <w:t>The size of the micro-grants received by each community will depend on technical performance criteria that measure REDD+ em</w:t>
      </w:r>
      <w:r>
        <w:rPr>
          <w:sz w:val="22"/>
          <w:szCs w:val="22"/>
          <w:u w:val="none"/>
        </w:rPr>
        <w:t xml:space="preserve">issions reduction performance. </w:t>
      </w:r>
      <w:r w:rsidRPr="00634F98">
        <w:rPr>
          <w:sz w:val="22"/>
          <w:szCs w:val="22"/>
          <w:u w:val="none"/>
        </w:rPr>
        <w:t>The grants will be used to incentivise forest conservation and to establish high levels of micro-governance.  The objective</w:t>
      </w:r>
      <w:r>
        <w:rPr>
          <w:sz w:val="22"/>
          <w:szCs w:val="22"/>
          <w:u w:val="none"/>
        </w:rPr>
        <w:t xml:space="preserve"> of the REDD pilots</w:t>
      </w:r>
      <w:r w:rsidRPr="00634F98">
        <w:rPr>
          <w:sz w:val="22"/>
          <w:szCs w:val="22"/>
          <w:u w:val="none"/>
        </w:rPr>
        <w:t xml:space="preserve"> is to obtain gold certification under the Climate, Community, and Biodiversity (CCB) standard, and to use this accreditation to help local community’s access carbon finance in their efforts to safeguard biologically-rich forests.  </w:t>
      </w:r>
      <w:r>
        <w:rPr>
          <w:sz w:val="22"/>
          <w:szCs w:val="22"/>
          <w:u w:val="none"/>
        </w:rPr>
        <w:t xml:space="preserve">The establishment of the criteria and operationalization of the micro-grant scheme will be done in accordance with </w:t>
      </w:r>
      <w:r w:rsidRPr="00B41173">
        <w:rPr>
          <w:sz w:val="22"/>
          <w:szCs w:val="22"/>
          <w:u w:val="none"/>
        </w:rPr>
        <w:t xml:space="preserve">UNDP’s </w:t>
      </w:r>
      <w:r w:rsidRPr="00B41173">
        <w:rPr>
          <w:bCs/>
          <w:i/>
          <w:sz w:val="22"/>
          <w:szCs w:val="22"/>
          <w:u w:val="none"/>
          <w:lang w:val="en-US"/>
        </w:rPr>
        <w:t>Guidance on Micro-Capital Grants</w:t>
      </w:r>
      <w:r>
        <w:rPr>
          <w:bCs/>
          <w:i/>
          <w:sz w:val="22"/>
          <w:szCs w:val="22"/>
          <w:u w:val="none"/>
          <w:lang w:val="en-US"/>
        </w:rPr>
        <w:t xml:space="preserve"> </w:t>
      </w:r>
      <w:r w:rsidRPr="00B41173">
        <w:rPr>
          <w:bCs/>
          <w:sz w:val="22"/>
          <w:szCs w:val="22"/>
          <w:u w:val="none"/>
          <w:lang w:val="en-US"/>
        </w:rPr>
        <w:t>policy</w:t>
      </w:r>
      <w:r>
        <w:rPr>
          <w:bCs/>
          <w:sz w:val="22"/>
          <w:szCs w:val="22"/>
          <w:u w:val="none"/>
          <w:lang w:val="en-US"/>
        </w:rPr>
        <w:t xml:space="preserve"> and guidelines. </w:t>
      </w:r>
      <w:r w:rsidRPr="00B41173">
        <w:rPr>
          <w:sz w:val="22"/>
          <w:szCs w:val="22"/>
          <w:u w:val="none"/>
        </w:rPr>
        <w:t xml:space="preserve">This </w:t>
      </w:r>
      <w:r>
        <w:rPr>
          <w:sz w:val="22"/>
          <w:szCs w:val="22"/>
          <w:u w:val="none"/>
        </w:rPr>
        <w:t xml:space="preserve">component </w:t>
      </w:r>
      <w:r w:rsidRPr="00B41173">
        <w:rPr>
          <w:sz w:val="22"/>
          <w:szCs w:val="22"/>
          <w:u w:val="none"/>
        </w:rPr>
        <w:t>will also assist in identifying a potential buyer of the RED</w:t>
      </w:r>
      <w:r>
        <w:rPr>
          <w:sz w:val="22"/>
          <w:szCs w:val="22"/>
          <w:u w:val="none"/>
        </w:rPr>
        <w:t>D</w:t>
      </w:r>
      <w:r w:rsidRPr="00B41173">
        <w:rPr>
          <w:sz w:val="22"/>
          <w:szCs w:val="22"/>
          <w:u w:val="none"/>
        </w:rPr>
        <w:t xml:space="preserve">+ </w:t>
      </w:r>
      <w:r>
        <w:rPr>
          <w:sz w:val="22"/>
          <w:szCs w:val="22"/>
          <w:u w:val="none"/>
        </w:rPr>
        <w:t>credits, in collaboration with the development of a future national REDD registry in Zambia (one of the future priorities of the climate change secretariat)</w:t>
      </w:r>
      <w:r w:rsidRPr="00B41173">
        <w:rPr>
          <w:sz w:val="22"/>
          <w:szCs w:val="22"/>
          <w:u w:val="none"/>
        </w:rPr>
        <w:t>. A</w:t>
      </w:r>
      <w:r>
        <w:rPr>
          <w:sz w:val="22"/>
          <w:szCs w:val="22"/>
          <w:u w:val="none"/>
        </w:rPr>
        <w:t>s regards identification of a buyer the project will liaise with</w:t>
      </w:r>
      <w:r w:rsidRPr="00B41173">
        <w:rPr>
          <w:sz w:val="22"/>
          <w:szCs w:val="22"/>
          <w:u w:val="none"/>
        </w:rPr>
        <w:t xml:space="preserve"> </w:t>
      </w:r>
      <w:r>
        <w:rPr>
          <w:sz w:val="22"/>
          <w:szCs w:val="22"/>
          <w:u w:val="none"/>
        </w:rPr>
        <w:t xml:space="preserve">the </w:t>
      </w:r>
      <w:r w:rsidRPr="00B41173">
        <w:rPr>
          <w:sz w:val="22"/>
          <w:szCs w:val="22"/>
          <w:u w:val="none"/>
        </w:rPr>
        <w:t>Lower Zambezi REDD+ Project managed by Bio Carbon P</w:t>
      </w:r>
      <w:r>
        <w:rPr>
          <w:sz w:val="22"/>
          <w:szCs w:val="22"/>
          <w:u w:val="none"/>
        </w:rPr>
        <w:t>artners, whom have successfully achieved CCB status and secured a buyer for their credits.</w:t>
      </w:r>
    </w:p>
    <w:p w14:paraId="5832ED5F" w14:textId="77777777" w:rsidR="00942E5C" w:rsidRDefault="00942E5C" w:rsidP="008E2AEB">
      <w:pPr>
        <w:pStyle w:val="ListParagraph"/>
        <w:rPr>
          <w:sz w:val="22"/>
          <w:szCs w:val="22"/>
          <w:u w:val="none"/>
        </w:rPr>
      </w:pPr>
    </w:p>
    <w:p w14:paraId="5832ED60" w14:textId="77777777" w:rsidR="00942E5C" w:rsidRPr="00D33CF7" w:rsidRDefault="00942E5C" w:rsidP="008E2AEB">
      <w:pPr>
        <w:pStyle w:val="ListParagraph"/>
        <w:rPr>
          <w:sz w:val="22"/>
          <w:szCs w:val="22"/>
          <w:u w:val="none"/>
        </w:rPr>
      </w:pPr>
      <w:r w:rsidRPr="00C913C2">
        <w:rPr>
          <w:sz w:val="22"/>
          <w:szCs w:val="22"/>
          <w:u w:val="none"/>
        </w:rPr>
        <w:t>A full justification and assessment of the proposed incremental benefits of the REDD+ activities at the VAG level can be found in Annexes 6 and 12</w:t>
      </w:r>
      <w:r>
        <w:rPr>
          <w:sz w:val="22"/>
          <w:szCs w:val="22"/>
          <w:u w:val="none"/>
        </w:rPr>
        <w:t xml:space="preserve"> of the Prodoc</w:t>
      </w:r>
      <w:r w:rsidRPr="00C913C2">
        <w:rPr>
          <w:sz w:val="22"/>
          <w:szCs w:val="22"/>
          <w:u w:val="none"/>
        </w:rPr>
        <w:t>. A full assessment of the incremental value for fire management is found in Annex 8</w:t>
      </w:r>
      <w:r>
        <w:rPr>
          <w:sz w:val="22"/>
          <w:szCs w:val="22"/>
          <w:u w:val="none"/>
        </w:rPr>
        <w:t xml:space="preserve"> of the Prodoc.</w:t>
      </w:r>
    </w:p>
    <w:p w14:paraId="5832ED61" w14:textId="77777777" w:rsidR="00942E5C" w:rsidRPr="00D33CF7" w:rsidRDefault="00942E5C" w:rsidP="00604196">
      <w:pPr>
        <w:spacing w:before="120" w:after="120" w:line="240" w:lineRule="auto"/>
        <w:jc w:val="both"/>
        <w:rPr>
          <w:rFonts w:ascii="Times New Roman" w:hAnsi="Times New Roman"/>
          <w:i/>
        </w:rPr>
      </w:pPr>
      <w:r w:rsidRPr="00D33CF7">
        <w:rPr>
          <w:rFonts w:ascii="Times New Roman" w:hAnsi="Times New Roman"/>
          <w:i/>
        </w:rPr>
        <w:t>Design and implementation of VAGs in the context of a lack of legal enforcement and the prevalence of customary rights</w:t>
      </w:r>
    </w:p>
    <w:p w14:paraId="5832ED62" w14:textId="77777777" w:rsidR="00942E5C" w:rsidRPr="00D33CF7" w:rsidRDefault="00942E5C" w:rsidP="00D33CF7">
      <w:pPr>
        <w:spacing w:before="120" w:after="120" w:line="240" w:lineRule="auto"/>
        <w:jc w:val="both"/>
        <w:rPr>
          <w:rFonts w:ascii="Times New Roman" w:hAnsi="Times New Roman"/>
        </w:rPr>
      </w:pPr>
      <w:r w:rsidRPr="00D33CF7">
        <w:rPr>
          <w:rFonts w:ascii="Times New Roman" w:hAnsi="Times New Roman"/>
        </w:rPr>
        <w:t>The strategy that the project employs to address barriers due to the lack of legal enforcement and prevalence of community rights is as follows:</w:t>
      </w:r>
    </w:p>
    <w:p w14:paraId="5832ED63" w14:textId="77777777" w:rsidR="00942E5C" w:rsidRPr="00D33CF7" w:rsidRDefault="00942E5C" w:rsidP="00D33CF7">
      <w:pPr>
        <w:spacing w:before="120" w:after="120" w:line="240" w:lineRule="auto"/>
        <w:jc w:val="both"/>
        <w:rPr>
          <w:rFonts w:ascii="Times New Roman" w:hAnsi="Times New Roman"/>
        </w:rPr>
      </w:pPr>
      <w:r w:rsidRPr="00D33CF7">
        <w:rPr>
          <w:rFonts w:ascii="Times New Roman" w:hAnsi="Times New Roman"/>
        </w:rPr>
        <w:t>The first barrier is the devolution of benefits from forests and wildlife from the state to communities.  The ideal (and just) situation is for communities to be entitled to 100% of the benefits from wildlife resource on their land (just as for domestic resources) as has been achieved in Namibia with very considerable positive consequences.</w:t>
      </w:r>
    </w:p>
    <w:p w14:paraId="5832ED64" w14:textId="77777777" w:rsidR="00942E5C" w:rsidRPr="00D33CF7" w:rsidRDefault="00942E5C" w:rsidP="00D33CF7">
      <w:pPr>
        <w:spacing w:before="120" w:after="120" w:line="240" w:lineRule="auto"/>
        <w:jc w:val="both"/>
        <w:rPr>
          <w:rFonts w:ascii="Times New Roman" w:hAnsi="Times New Roman"/>
        </w:rPr>
      </w:pPr>
      <w:r w:rsidRPr="00D33CF7">
        <w:rPr>
          <w:rFonts w:ascii="Times New Roman" w:hAnsi="Times New Roman"/>
        </w:rPr>
        <w:t>In Zambia, ZAWA has agreed to provide 50% of trophy fees and 20% of concession fees to the CRB from which they originate.  This is a first step, but the project will seek to devolve these benefits to VAGs, and to increase them to 100%.  The endp</w:t>
      </w:r>
      <w:r>
        <w:rPr>
          <w:rFonts w:ascii="Times New Roman" w:hAnsi="Times New Roman"/>
        </w:rPr>
        <w:t>oint to entrench these rights is</w:t>
      </w:r>
      <w:r w:rsidRPr="00D33CF7">
        <w:rPr>
          <w:rFonts w:ascii="Times New Roman" w:hAnsi="Times New Roman"/>
        </w:rPr>
        <w:t xml:space="preserve"> law, but it is premature to assume that the project can achieve this.</w:t>
      </w:r>
    </w:p>
    <w:p w14:paraId="5832ED65" w14:textId="77777777" w:rsidR="00942E5C" w:rsidRPr="00D33CF7" w:rsidRDefault="00942E5C" w:rsidP="00D33CF7">
      <w:pPr>
        <w:spacing w:before="120" w:after="120" w:line="240" w:lineRule="auto"/>
        <w:jc w:val="both"/>
        <w:rPr>
          <w:rFonts w:ascii="Times New Roman" w:hAnsi="Times New Roman"/>
        </w:rPr>
      </w:pPr>
      <w:r w:rsidRPr="00D33CF7">
        <w:rPr>
          <w:rFonts w:ascii="Times New Roman" w:hAnsi="Times New Roman"/>
        </w:rPr>
        <w:t>The Forestry Department does not have similar revenue sharing criteria, and furthermore the financial returns from Miombo forests are relatively low.  To address this</w:t>
      </w:r>
      <w:r>
        <w:rPr>
          <w:rFonts w:ascii="Times New Roman" w:hAnsi="Times New Roman"/>
        </w:rPr>
        <w:t xml:space="preserve"> issue</w:t>
      </w:r>
      <w:r w:rsidRPr="00D33CF7">
        <w:rPr>
          <w:rFonts w:ascii="Times New Roman" w:hAnsi="Times New Roman"/>
        </w:rPr>
        <w:t xml:space="preserve"> the project will establish VAGs to provide forest management at a REDD Gold Standard, and will test this with project grants so that communities are poised to access R</w:t>
      </w:r>
      <w:r>
        <w:rPr>
          <w:rFonts w:ascii="Times New Roman" w:hAnsi="Times New Roman"/>
        </w:rPr>
        <w:t>EDD funding streams.</w:t>
      </w:r>
    </w:p>
    <w:p w14:paraId="5832ED66" w14:textId="77777777" w:rsidR="00942E5C" w:rsidRPr="00D33CF7" w:rsidRDefault="00942E5C" w:rsidP="00D33CF7">
      <w:pPr>
        <w:spacing w:before="120" w:after="120" w:line="240" w:lineRule="auto"/>
        <w:jc w:val="both"/>
        <w:rPr>
          <w:rFonts w:ascii="Times New Roman" w:hAnsi="Times New Roman"/>
        </w:rPr>
      </w:pPr>
      <w:r w:rsidRPr="00D33CF7">
        <w:rPr>
          <w:rFonts w:ascii="Times New Roman" w:hAnsi="Times New Roman"/>
        </w:rPr>
        <w:t>The second barrier is that benefits are provided to CRBs and not VAGs.  SFM grants provided through the project avoid this problem.  However, devolution is a political process, and partners NGOs (TNC, WWF) are currently advocating for further devolution by ZAWA.  ZAWA is</w:t>
      </w:r>
      <w:r>
        <w:rPr>
          <w:rFonts w:ascii="Times New Roman" w:hAnsi="Times New Roman"/>
        </w:rPr>
        <w:t xml:space="preserve"> undergoing a major transition (</w:t>
      </w:r>
      <w:r w:rsidRPr="00D33CF7">
        <w:rPr>
          <w:rFonts w:ascii="Times New Roman" w:hAnsi="Times New Roman"/>
        </w:rPr>
        <w:t xml:space="preserve">and may be </w:t>
      </w:r>
      <w:r>
        <w:rPr>
          <w:rFonts w:ascii="Times New Roman" w:hAnsi="Times New Roman"/>
        </w:rPr>
        <w:t xml:space="preserve">obtaining new funding partners) </w:t>
      </w:r>
      <w:r w:rsidRPr="00D33CF7">
        <w:rPr>
          <w:rFonts w:ascii="Times New Roman" w:hAnsi="Times New Roman"/>
        </w:rPr>
        <w:t>so again the timing is propitious.</w:t>
      </w:r>
    </w:p>
    <w:p w14:paraId="5832ED67" w14:textId="77777777" w:rsidR="00942E5C" w:rsidRPr="00D33CF7" w:rsidRDefault="00942E5C" w:rsidP="00D33CF7">
      <w:pPr>
        <w:spacing w:before="120" w:after="120" w:line="240" w:lineRule="auto"/>
        <w:jc w:val="both"/>
        <w:rPr>
          <w:rFonts w:ascii="Times New Roman" w:hAnsi="Times New Roman"/>
        </w:rPr>
      </w:pPr>
      <w:r w:rsidRPr="00D33CF7">
        <w:rPr>
          <w:rFonts w:ascii="Times New Roman" w:hAnsi="Times New Roman"/>
        </w:rPr>
        <w:t xml:space="preserve">Note that the strong progress made in South Luangwa was made when the donor (Norway) </w:t>
      </w:r>
      <w:r>
        <w:rPr>
          <w:rFonts w:ascii="Times New Roman" w:hAnsi="Times New Roman"/>
        </w:rPr>
        <w:t xml:space="preserve">was </w:t>
      </w:r>
      <w:r w:rsidRPr="00D33CF7">
        <w:rPr>
          <w:rFonts w:ascii="Times New Roman" w:hAnsi="Times New Roman"/>
        </w:rPr>
        <w:t>negotiating funding of park management on the understanding that the objective of the project was “poverty reduction at household level” and that 100% of GMA revenues would be returned to communities.</w:t>
      </w:r>
    </w:p>
    <w:p w14:paraId="5832ED68" w14:textId="77777777" w:rsidR="00942E5C" w:rsidRPr="00D33CF7" w:rsidRDefault="00942E5C" w:rsidP="00D33CF7">
      <w:pPr>
        <w:spacing w:before="120" w:after="120" w:line="240" w:lineRule="auto"/>
        <w:jc w:val="both"/>
        <w:rPr>
          <w:rFonts w:ascii="Times New Roman" w:hAnsi="Times New Roman"/>
        </w:rPr>
      </w:pPr>
      <w:r w:rsidRPr="00D33CF7">
        <w:rPr>
          <w:rFonts w:ascii="Times New Roman" w:hAnsi="Times New Roman"/>
        </w:rPr>
        <w:t xml:space="preserve">The </w:t>
      </w:r>
      <w:r>
        <w:rPr>
          <w:rFonts w:ascii="Times New Roman" w:hAnsi="Times New Roman"/>
        </w:rPr>
        <w:t xml:space="preserve">third </w:t>
      </w:r>
      <w:r w:rsidRPr="00D33CF7">
        <w:rPr>
          <w:rFonts w:ascii="Times New Roman" w:hAnsi="Times New Roman"/>
        </w:rPr>
        <w:t>barrier is legislative, or rather the (mis) interpretation of the current ZAWA Act.  As noted in the ProDoc, financial constraints on the part of ZAWA resulted in the recentralization of GMA revenues.  ZAWA is currently being reformed, and there is new donor interest in supporting ZAWA (UNDP is supporting part of this process with funding from the Flemish Government).  This provides both an opportunity and a responsibility for the donors to fund ZAWA in ways that reverse the injustices of the past in which wildlife revenues are extracted from the poorest people in Zambia to fund a central agency that provides a significant economic value added and tax revenues to Zambia.</w:t>
      </w:r>
    </w:p>
    <w:p w14:paraId="5832ED69" w14:textId="77777777" w:rsidR="00942E5C" w:rsidRPr="00D33CF7" w:rsidRDefault="00942E5C" w:rsidP="00D33CF7">
      <w:pPr>
        <w:spacing w:before="120" w:after="120" w:line="240" w:lineRule="auto"/>
        <w:jc w:val="both"/>
        <w:rPr>
          <w:rFonts w:ascii="Times New Roman" w:hAnsi="Times New Roman"/>
        </w:rPr>
      </w:pPr>
      <w:r w:rsidRPr="00D33CF7">
        <w:rPr>
          <w:rFonts w:ascii="Times New Roman" w:hAnsi="Times New Roman"/>
        </w:rPr>
        <w:t xml:space="preserve">The </w:t>
      </w:r>
      <w:r>
        <w:rPr>
          <w:rFonts w:ascii="Times New Roman" w:hAnsi="Times New Roman"/>
        </w:rPr>
        <w:t xml:space="preserve">fourth </w:t>
      </w:r>
      <w:r w:rsidRPr="00D33CF7">
        <w:rPr>
          <w:rFonts w:ascii="Times New Roman" w:hAnsi="Times New Roman"/>
        </w:rPr>
        <w:t>barrier is land tenure itself.  The ideal scenario would be for sweeping changes in legislation governing land.  This is unlikely to happen.  Therefore, the project</w:t>
      </w:r>
      <w:r>
        <w:rPr>
          <w:rFonts w:ascii="Times New Roman" w:hAnsi="Times New Roman"/>
        </w:rPr>
        <w:t xml:space="preserve"> will employ two sub-strategies. The project will l</w:t>
      </w:r>
      <w:r w:rsidRPr="00D33CF7">
        <w:rPr>
          <w:rFonts w:ascii="Times New Roman" w:hAnsi="Times New Roman"/>
        </w:rPr>
        <w:t xml:space="preserve">obby for the minor </w:t>
      </w:r>
      <w:r w:rsidRPr="00D33CF7">
        <w:rPr>
          <w:rFonts w:ascii="Times New Roman" w:hAnsi="Times New Roman"/>
        </w:rPr>
        <w:lastRenderedPageBreak/>
        <w:t>changes to the ambiguous language about wildlife ownership to be reworded to guarantee devolution of proprietorship to communities at the VAG level in the current revision of the ZAWA Act.  There is precedent for this in wildlife legislation in Zimbabwe and Namibia.  As noted above, the project should also use legal expertise to explore and develop mechanisms such as a Community Trust</w:t>
      </w:r>
      <w:r>
        <w:rPr>
          <w:rFonts w:ascii="Times New Roman" w:hAnsi="Times New Roman"/>
        </w:rPr>
        <w:t>s</w:t>
      </w:r>
      <w:r w:rsidRPr="00D33CF7">
        <w:rPr>
          <w:rFonts w:ascii="Times New Roman" w:hAnsi="Times New Roman"/>
        </w:rPr>
        <w:t xml:space="preserve"> to obtain much stronger and more clearly defined rights to land and the natural resources on it.</w:t>
      </w:r>
    </w:p>
    <w:p w14:paraId="5832ED6A" w14:textId="77777777" w:rsidR="00942E5C" w:rsidRDefault="00942E5C" w:rsidP="00D33CF7">
      <w:pPr>
        <w:spacing w:before="120" w:after="120" w:line="240" w:lineRule="auto"/>
        <w:jc w:val="both"/>
        <w:rPr>
          <w:rFonts w:ascii="Times New Roman" w:hAnsi="Times New Roman"/>
        </w:rPr>
      </w:pPr>
      <w:r w:rsidRPr="00D33CF7">
        <w:rPr>
          <w:rFonts w:ascii="Times New Roman" w:hAnsi="Times New Roman"/>
        </w:rPr>
        <w:t>These are all highly political issues and will require a high level of commitment and expertise from the project.  This is why the project ToR seek</w:t>
      </w:r>
      <w:r>
        <w:rPr>
          <w:rFonts w:ascii="Times New Roman" w:hAnsi="Times New Roman"/>
        </w:rPr>
        <w:t>s</w:t>
      </w:r>
      <w:r w:rsidRPr="00D33CF7">
        <w:rPr>
          <w:rFonts w:ascii="Times New Roman" w:hAnsi="Times New Roman"/>
        </w:rPr>
        <w:t xml:space="preserve"> both a high quality Project Manager and CBNRM Manager.  The project also provides funding for TA support in these issues.</w:t>
      </w:r>
    </w:p>
    <w:p w14:paraId="5832ED6B" w14:textId="77777777" w:rsidR="00942E5C" w:rsidRDefault="00942E5C" w:rsidP="00D33CF7">
      <w:pPr>
        <w:spacing w:before="120" w:after="120" w:line="240" w:lineRule="auto"/>
        <w:jc w:val="both"/>
        <w:rPr>
          <w:rFonts w:ascii="Times New Roman" w:hAnsi="Times New Roman"/>
        </w:rPr>
      </w:pPr>
      <w:r w:rsidRPr="0081332B">
        <w:rPr>
          <w:rFonts w:ascii="Times New Roman" w:hAnsi="Times New Roman"/>
          <w:i/>
        </w:rPr>
        <w:t>Summary of Global Environment Benefits</w:t>
      </w:r>
    </w:p>
    <w:p w14:paraId="5832ED6C" w14:textId="77777777" w:rsidR="00942E5C" w:rsidRDefault="00942E5C" w:rsidP="00A04DE2">
      <w:pPr>
        <w:spacing w:before="120" w:after="120" w:line="240" w:lineRule="auto"/>
        <w:jc w:val="both"/>
        <w:rPr>
          <w:rFonts w:ascii="Times New Roman" w:hAnsi="Times New Roman"/>
          <w:szCs w:val="18"/>
        </w:rPr>
      </w:pPr>
      <w:r w:rsidRPr="00F95D1E">
        <w:rPr>
          <w:rFonts w:ascii="Times New Roman" w:hAnsi="Times New Roman"/>
          <w:szCs w:val="18"/>
        </w:rPr>
        <w:t xml:space="preserve">A summary of the baseline scenarios and incremental GEBs to be secured from the various interventions to be piloted under the project is described in Table </w:t>
      </w:r>
      <w:r>
        <w:rPr>
          <w:rFonts w:ascii="Times New Roman" w:hAnsi="Times New Roman"/>
          <w:szCs w:val="18"/>
        </w:rPr>
        <w:t>4</w:t>
      </w:r>
      <w:r w:rsidRPr="00F95D1E">
        <w:rPr>
          <w:rFonts w:ascii="Times New Roman" w:hAnsi="Times New Roman"/>
          <w:szCs w:val="18"/>
        </w:rPr>
        <w:t xml:space="preserve"> below.</w:t>
      </w:r>
    </w:p>
    <w:p w14:paraId="5832ED6D" w14:textId="77777777" w:rsidR="00942E5C" w:rsidRPr="00F95D1E" w:rsidRDefault="00942E5C" w:rsidP="00A04DE2">
      <w:pPr>
        <w:spacing w:before="120" w:after="120" w:line="240" w:lineRule="auto"/>
        <w:jc w:val="both"/>
        <w:rPr>
          <w:rFonts w:ascii="Times New Roman" w:hAnsi="Times New Roman"/>
          <w:sz w:val="18"/>
          <w:szCs w:val="18"/>
        </w:rPr>
      </w:pPr>
    </w:p>
    <w:p w14:paraId="5832ED6E" w14:textId="77777777" w:rsidR="00942E5C" w:rsidRPr="00F95D1E" w:rsidRDefault="00942E5C" w:rsidP="00201FC0">
      <w:pPr>
        <w:pStyle w:val="BodyText23"/>
        <w:jc w:val="center"/>
        <w:rPr>
          <w:b/>
          <w:i/>
          <w:noProof/>
        </w:rPr>
      </w:pPr>
      <w:r w:rsidRPr="00F95D1E">
        <w:rPr>
          <w:b/>
          <w:i/>
          <w:noProof/>
        </w:rPr>
        <w:t xml:space="preserve">Table </w:t>
      </w:r>
      <w:r>
        <w:rPr>
          <w:b/>
          <w:i/>
          <w:noProof/>
        </w:rPr>
        <w:t>4</w:t>
      </w:r>
      <w:r w:rsidRPr="00F95D1E">
        <w:rPr>
          <w:b/>
          <w:i/>
          <w:noProof/>
        </w:rPr>
        <w:t xml:space="preserve"> – Summary of Global Environment Benefits</w:t>
      </w:r>
    </w:p>
    <w:tbl>
      <w:tblPr>
        <w:tblW w:w="4393" w:type="pct"/>
        <w:jc w:val="center"/>
        <w:tblInd w:w="-2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3"/>
        <w:gridCol w:w="3946"/>
        <w:gridCol w:w="3905"/>
      </w:tblGrid>
      <w:tr w:rsidR="00942E5C" w:rsidRPr="00F95D1E" w14:paraId="5832ED75" w14:textId="77777777" w:rsidTr="00763B68">
        <w:trPr>
          <w:trHeight w:val="260"/>
          <w:jc w:val="center"/>
        </w:trPr>
        <w:tc>
          <w:tcPr>
            <w:tcW w:w="874" w:type="pct"/>
            <w:shd w:val="clear" w:color="auto" w:fill="9BBB59"/>
          </w:tcPr>
          <w:p w14:paraId="5832ED6F" w14:textId="77777777" w:rsidR="00942E5C" w:rsidRPr="00F95D1E" w:rsidRDefault="00942E5C" w:rsidP="00EE706C">
            <w:pPr>
              <w:keepNext/>
              <w:spacing w:after="0" w:line="240" w:lineRule="auto"/>
              <w:jc w:val="center"/>
              <w:outlineLvl w:val="2"/>
              <w:rPr>
                <w:rFonts w:ascii="Times New Roman" w:hAnsi="Times New Roman"/>
                <w:b/>
                <w:iCs/>
                <w:color w:val="000000"/>
              </w:rPr>
            </w:pPr>
          </w:p>
          <w:p w14:paraId="5832ED70" w14:textId="77777777" w:rsidR="00942E5C" w:rsidRPr="00F95D1E" w:rsidRDefault="00942E5C" w:rsidP="00EE706C">
            <w:pPr>
              <w:keepNext/>
              <w:spacing w:after="0" w:line="240" w:lineRule="auto"/>
              <w:jc w:val="center"/>
              <w:outlineLvl w:val="2"/>
              <w:rPr>
                <w:rFonts w:ascii="Times New Roman" w:hAnsi="Times New Roman"/>
                <w:b/>
                <w:iCs/>
                <w:color w:val="000000"/>
              </w:rPr>
            </w:pPr>
            <w:r w:rsidRPr="00F95D1E">
              <w:rPr>
                <w:rFonts w:ascii="Times New Roman" w:hAnsi="Times New Roman"/>
                <w:b/>
                <w:iCs/>
                <w:color w:val="000000"/>
              </w:rPr>
              <w:t>Focal Area</w:t>
            </w:r>
          </w:p>
        </w:tc>
        <w:tc>
          <w:tcPr>
            <w:tcW w:w="2074" w:type="pct"/>
            <w:shd w:val="clear" w:color="auto" w:fill="9BBB59"/>
            <w:vAlign w:val="center"/>
          </w:tcPr>
          <w:p w14:paraId="5832ED71" w14:textId="77777777" w:rsidR="00942E5C" w:rsidRPr="00F95D1E" w:rsidRDefault="00942E5C" w:rsidP="00EE706C">
            <w:pPr>
              <w:keepNext/>
              <w:spacing w:after="0" w:line="240" w:lineRule="auto"/>
              <w:jc w:val="center"/>
              <w:outlineLvl w:val="2"/>
              <w:rPr>
                <w:rFonts w:ascii="Times New Roman" w:hAnsi="Times New Roman"/>
                <w:b/>
                <w:iCs/>
                <w:color w:val="000000"/>
              </w:rPr>
            </w:pPr>
          </w:p>
          <w:p w14:paraId="5832ED72" w14:textId="77777777" w:rsidR="00942E5C" w:rsidRPr="00F95D1E" w:rsidRDefault="00942E5C" w:rsidP="00EE706C">
            <w:pPr>
              <w:keepNext/>
              <w:spacing w:after="0" w:line="240" w:lineRule="auto"/>
              <w:jc w:val="center"/>
              <w:outlineLvl w:val="2"/>
              <w:rPr>
                <w:rFonts w:ascii="Times New Roman" w:hAnsi="Times New Roman"/>
                <w:b/>
                <w:iCs/>
                <w:color w:val="000000"/>
              </w:rPr>
            </w:pPr>
            <w:r w:rsidRPr="00F95D1E">
              <w:rPr>
                <w:rFonts w:ascii="Times New Roman" w:hAnsi="Times New Roman"/>
                <w:b/>
                <w:iCs/>
                <w:color w:val="000000"/>
              </w:rPr>
              <w:t xml:space="preserve">Baseline Scenario </w:t>
            </w:r>
          </w:p>
          <w:p w14:paraId="5832ED73" w14:textId="77777777" w:rsidR="00942E5C" w:rsidRPr="00F95D1E" w:rsidRDefault="00942E5C" w:rsidP="00EE706C">
            <w:pPr>
              <w:keepNext/>
              <w:spacing w:after="0" w:line="240" w:lineRule="auto"/>
              <w:jc w:val="center"/>
              <w:outlineLvl w:val="2"/>
              <w:rPr>
                <w:rFonts w:ascii="Times New Roman" w:hAnsi="Times New Roman"/>
                <w:b/>
                <w:iCs/>
                <w:color w:val="000000"/>
              </w:rPr>
            </w:pPr>
          </w:p>
        </w:tc>
        <w:tc>
          <w:tcPr>
            <w:tcW w:w="2052" w:type="pct"/>
            <w:shd w:val="clear" w:color="auto" w:fill="9BBB59"/>
            <w:vAlign w:val="center"/>
          </w:tcPr>
          <w:p w14:paraId="5832ED74" w14:textId="77777777" w:rsidR="00942E5C" w:rsidRPr="00F95D1E" w:rsidRDefault="00942E5C" w:rsidP="00EE706C">
            <w:pPr>
              <w:keepNext/>
              <w:spacing w:after="0" w:line="240" w:lineRule="auto"/>
              <w:jc w:val="center"/>
              <w:outlineLvl w:val="2"/>
              <w:rPr>
                <w:rFonts w:ascii="Times New Roman" w:hAnsi="Times New Roman"/>
                <w:iCs/>
                <w:color w:val="000000"/>
              </w:rPr>
            </w:pPr>
            <w:r w:rsidRPr="00F95D1E">
              <w:rPr>
                <w:rFonts w:ascii="Times New Roman" w:hAnsi="Times New Roman"/>
                <w:b/>
                <w:iCs/>
                <w:color w:val="000000"/>
              </w:rPr>
              <w:t>Incremental Global Environmental Benefits</w:t>
            </w:r>
          </w:p>
        </w:tc>
      </w:tr>
      <w:tr w:rsidR="00942E5C" w:rsidRPr="00F95D1E" w14:paraId="5832EDC1" w14:textId="77777777" w:rsidTr="00763B68">
        <w:trPr>
          <w:trHeight w:val="3140"/>
          <w:jc w:val="center"/>
        </w:trPr>
        <w:tc>
          <w:tcPr>
            <w:tcW w:w="874" w:type="pct"/>
          </w:tcPr>
          <w:p w14:paraId="5832ED76" w14:textId="77777777" w:rsidR="00942E5C" w:rsidRPr="00F95D1E" w:rsidRDefault="00942E5C" w:rsidP="00C71CB3">
            <w:pPr>
              <w:keepNext/>
              <w:spacing w:after="0" w:line="240" w:lineRule="auto"/>
              <w:outlineLvl w:val="2"/>
              <w:rPr>
                <w:rFonts w:ascii="Times New Roman" w:hAnsi="Times New Roman"/>
                <w:color w:val="000000"/>
                <w:sz w:val="20"/>
                <w:szCs w:val="20"/>
              </w:rPr>
            </w:pPr>
            <w:r w:rsidRPr="00F95D1E">
              <w:rPr>
                <w:rFonts w:ascii="Times New Roman" w:hAnsi="Times New Roman"/>
                <w:color w:val="000000"/>
                <w:sz w:val="20"/>
                <w:szCs w:val="20"/>
              </w:rPr>
              <w:t>BD 1: Improve sustainability of protected area systems</w:t>
            </w:r>
          </w:p>
        </w:tc>
        <w:tc>
          <w:tcPr>
            <w:tcW w:w="2074" w:type="pct"/>
          </w:tcPr>
          <w:p w14:paraId="5832ED77" w14:textId="77777777" w:rsidR="00942E5C" w:rsidRPr="00F95D1E" w:rsidRDefault="00942E5C" w:rsidP="00875224">
            <w:pPr>
              <w:keepNext/>
              <w:spacing w:after="0" w:line="240" w:lineRule="auto"/>
              <w:rPr>
                <w:rFonts w:ascii="Times New Roman" w:hAnsi="Times New Roman"/>
                <w:sz w:val="20"/>
                <w:szCs w:val="20"/>
                <w:lang w:val="en-GB" w:eastAsia="es-PA"/>
              </w:rPr>
            </w:pPr>
            <w:r w:rsidRPr="00F95D1E">
              <w:rPr>
                <w:rFonts w:ascii="Times New Roman" w:hAnsi="Times New Roman"/>
                <w:sz w:val="20"/>
                <w:szCs w:val="20"/>
                <w:lang w:val="en-GB" w:eastAsia="es-PA"/>
              </w:rPr>
              <w:t>KNP and WLNP were seriously decapitalised and depleted but support from SEED and UNDP/German Projects has partly stabilized PAs with METT scores of 58% and 28% respectively</w:t>
            </w:r>
          </w:p>
          <w:p w14:paraId="5832ED78" w14:textId="77777777" w:rsidR="00942E5C" w:rsidRPr="00F95D1E" w:rsidRDefault="00942E5C" w:rsidP="00875224">
            <w:pPr>
              <w:keepNext/>
              <w:spacing w:after="0" w:line="240" w:lineRule="auto"/>
              <w:rPr>
                <w:rFonts w:ascii="Times New Roman" w:hAnsi="Times New Roman"/>
                <w:sz w:val="20"/>
                <w:szCs w:val="20"/>
                <w:lang w:val="en-GB" w:eastAsia="es-PA"/>
              </w:rPr>
            </w:pPr>
          </w:p>
          <w:tbl>
            <w:tblPr>
              <w:tblW w:w="5000" w:type="pct"/>
              <w:tblCellMar>
                <w:left w:w="0" w:type="dxa"/>
                <w:right w:w="0" w:type="dxa"/>
              </w:tblCellMar>
              <w:tblLook w:val="00A0" w:firstRow="1" w:lastRow="0" w:firstColumn="1" w:lastColumn="0" w:noHBand="0" w:noVBand="0"/>
            </w:tblPr>
            <w:tblGrid>
              <w:gridCol w:w="1134"/>
              <w:gridCol w:w="886"/>
              <w:gridCol w:w="929"/>
              <w:gridCol w:w="771"/>
            </w:tblGrid>
            <w:tr w:rsidR="00942E5C" w:rsidRPr="00F95D1E" w14:paraId="5832ED7E" w14:textId="77777777" w:rsidTr="00875224">
              <w:tc>
                <w:tcPr>
                  <w:tcW w:w="1525" w:type="pct"/>
                  <w:vMerge w:val="restart"/>
                  <w:tcBorders>
                    <w:top w:val="single" w:sz="4" w:space="0" w:color="auto"/>
                    <w:left w:val="single" w:sz="4" w:space="0" w:color="auto"/>
                    <w:right w:val="single" w:sz="8" w:space="0" w:color="000000"/>
                  </w:tcBorders>
                  <w:tcMar>
                    <w:top w:w="0" w:type="dxa"/>
                    <w:left w:w="108" w:type="dxa"/>
                    <w:bottom w:w="0" w:type="dxa"/>
                    <w:right w:w="108" w:type="dxa"/>
                  </w:tcMar>
                </w:tcPr>
                <w:p w14:paraId="5832ED79" w14:textId="77777777" w:rsidR="00942E5C" w:rsidRPr="00F95D1E" w:rsidRDefault="00942E5C" w:rsidP="00875224">
                  <w:pPr>
                    <w:spacing w:after="0" w:line="240" w:lineRule="auto"/>
                    <w:ind w:left="-57" w:right="-57"/>
                    <w:jc w:val="center"/>
                    <w:rPr>
                      <w:rFonts w:ascii="Times New Roman" w:eastAsia="SimSun" w:hAnsi="Times New Roman"/>
                      <w:color w:val="000000"/>
                      <w:sz w:val="20"/>
                      <w:szCs w:val="20"/>
                      <w:lang w:val="en-GB"/>
                    </w:rPr>
                  </w:pPr>
                  <w:r w:rsidRPr="00F95D1E">
                    <w:rPr>
                      <w:rFonts w:ascii="Times New Roman" w:eastAsia="SimSun" w:hAnsi="Times New Roman"/>
                      <w:color w:val="000000"/>
                      <w:sz w:val="20"/>
                      <w:szCs w:val="20"/>
                      <w:lang w:val="en-GB"/>
                    </w:rPr>
                    <w:t>Forest</w:t>
                  </w:r>
                </w:p>
                <w:p w14:paraId="5832ED7A" w14:textId="77777777" w:rsidR="00942E5C" w:rsidRPr="00F95D1E" w:rsidRDefault="00942E5C" w:rsidP="00875224">
                  <w:pPr>
                    <w:spacing w:after="0" w:line="240" w:lineRule="auto"/>
                    <w:ind w:left="-57" w:right="-57"/>
                    <w:jc w:val="center"/>
                    <w:rPr>
                      <w:rFonts w:ascii="Times New Roman" w:eastAsia="SimSun" w:hAnsi="Times New Roman"/>
                      <w:color w:val="000000"/>
                      <w:sz w:val="20"/>
                      <w:szCs w:val="20"/>
                      <w:lang w:val="en-GB"/>
                    </w:rPr>
                  </w:pPr>
                  <w:r w:rsidRPr="00F95D1E">
                    <w:rPr>
                      <w:rFonts w:ascii="Times New Roman" w:eastAsia="SimSun" w:hAnsi="Times New Roman"/>
                      <w:color w:val="000000"/>
                      <w:sz w:val="20"/>
                      <w:szCs w:val="20"/>
                      <w:lang w:val="en-GB"/>
                    </w:rPr>
                    <w:t>Ecosystem type</w:t>
                  </w:r>
                </w:p>
              </w:tc>
              <w:tc>
                <w:tcPr>
                  <w:tcW w:w="1191" w:type="pct"/>
                  <w:vMerge w:val="restart"/>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5832ED7B" w14:textId="77777777" w:rsidR="00942E5C" w:rsidRPr="00F95D1E" w:rsidRDefault="00942E5C" w:rsidP="00875224">
                  <w:pPr>
                    <w:widowControl w:val="0"/>
                    <w:spacing w:after="0" w:line="240" w:lineRule="auto"/>
                    <w:ind w:left="57" w:right="57"/>
                    <w:jc w:val="center"/>
                    <w:rPr>
                      <w:rFonts w:ascii="Times New Roman" w:eastAsia="SimSun" w:hAnsi="Times New Roman"/>
                      <w:color w:val="000000"/>
                      <w:sz w:val="20"/>
                      <w:szCs w:val="20"/>
                      <w:lang w:val="en-GB"/>
                    </w:rPr>
                  </w:pPr>
                  <w:r w:rsidRPr="00F95D1E">
                    <w:rPr>
                      <w:rFonts w:ascii="Times New Roman" w:eastAsia="SimSun" w:hAnsi="Times New Roman"/>
                      <w:color w:val="000000"/>
                      <w:sz w:val="20"/>
                      <w:szCs w:val="20"/>
                      <w:lang w:val="en-GB"/>
                    </w:rPr>
                    <w:t xml:space="preserve">Total area </w:t>
                  </w:r>
                </w:p>
                <w:p w14:paraId="5832ED7C" w14:textId="77777777" w:rsidR="00942E5C" w:rsidRPr="00F95D1E" w:rsidRDefault="00942E5C" w:rsidP="00875224">
                  <w:pPr>
                    <w:widowControl w:val="0"/>
                    <w:spacing w:after="0" w:line="240" w:lineRule="auto"/>
                    <w:ind w:left="57" w:right="57"/>
                    <w:jc w:val="center"/>
                    <w:rPr>
                      <w:rFonts w:ascii="Times New Roman" w:eastAsia="SimSun" w:hAnsi="Times New Roman"/>
                      <w:color w:val="000000"/>
                      <w:sz w:val="20"/>
                      <w:szCs w:val="20"/>
                      <w:lang w:val="en-GB"/>
                    </w:rPr>
                  </w:pPr>
                  <w:r w:rsidRPr="00F95D1E">
                    <w:rPr>
                      <w:rFonts w:ascii="Times New Roman" w:hAnsi="Times New Roman"/>
                      <w:sz w:val="20"/>
                      <w:szCs w:val="20"/>
                      <w:lang w:val="en-GB"/>
                    </w:rPr>
                    <w:t>(km2</w:t>
                  </w:r>
                  <w:r w:rsidRPr="00F95D1E">
                    <w:rPr>
                      <w:rFonts w:ascii="Times New Roman" w:hAnsi="Times New Roman"/>
                      <w:sz w:val="20"/>
                      <w:szCs w:val="20"/>
                      <w:vertAlign w:val="superscript"/>
                      <w:lang w:val="en-GB"/>
                    </w:rPr>
                    <w:t>)</w:t>
                  </w:r>
                </w:p>
              </w:tc>
              <w:tc>
                <w:tcPr>
                  <w:tcW w:w="2283" w:type="pct"/>
                  <w:gridSpan w:val="2"/>
                  <w:tcBorders>
                    <w:top w:val="single" w:sz="4" w:space="0" w:color="auto"/>
                    <w:left w:val="nil"/>
                    <w:bottom w:val="single" w:sz="8" w:space="0" w:color="000000"/>
                    <w:right w:val="single" w:sz="4" w:space="0" w:color="auto"/>
                  </w:tcBorders>
                  <w:tcMar>
                    <w:top w:w="0" w:type="dxa"/>
                    <w:left w:w="108" w:type="dxa"/>
                    <w:bottom w:w="0" w:type="dxa"/>
                    <w:right w:w="108" w:type="dxa"/>
                  </w:tcMar>
                </w:tcPr>
                <w:p w14:paraId="5832ED7D" w14:textId="77777777" w:rsidR="00942E5C" w:rsidRPr="00F95D1E" w:rsidRDefault="00942E5C" w:rsidP="00875224">
                  <w:pPr>
                    <w:widowControl w:val="0"/>
                    <w:spacing w:after="0" w:line="240" w:lineRule="auto"/>
                    <w:ind w:left="57" w:right="57"/>
                    <w:jc w:val="center"/>
                    <w:rPr>
                      <w:rFonts w:ascii="Times New Roman" w:eastAsia="SimSun" w:hAnsi="Times New Roman"/>
                      <w:color w:val="000000"/>
                      <w:sz w:val="20"/>
                      <w:szCs w:val="20"/>
                      <w:lang w:val="en-GB"/>
                    </w:rPr>
                  </w:pPr>
                  <w:r w:rsidRPr="00F95D1E">
                    <w:rPr>
                      <w:rFonts w:ascii="Times New Roman" w:eastAsia="SimSun" w:hAnsi="Times New Roman"/>
                      <w:color w:val="000000"/>
                      <w:sz w:val="20"/>
                      <w:szCs w:val="20"/>
                      <w:lang w:val="en-GB"/>
                    </w:rPr>
                    <w:t>% under PA category that ensures BD Conservation*</w:t>
                  </w:r>
                </w:p>
              </w:tc>
            </w:tr>
            <w:tr w:rsidR="00942E5C" w:rsidRPr="00F95D1E" w14:paraId="5832ED83" w14:textId="77777777" w:rsidTr="00875224">
              <w:tc>
                <w:tcPr>
                  <w:tcW w:w="1525" w:type="pct"/>
                  <w:vMerge/>
                  <w:tcBorders>
                    <w:left w:val="single" w:sz="4" w:space="0" w:color="auto"/>
                    <w:bottom w:val="single" w:sz="8" w:space="0" w:color="000000"/>
                    <w:right w:val="single" w:sz="8" w:space="0" w:color="000000"/>
                  </w:tcBorders>
                  <w:vAlign w:val="center"/>
                </w:tcPr>
                <w:p w14:paraId="5832ED7F" w14:textId="77777777" w:rsidR="00942E5C" w:rsidRPr="00F95D1E" w:rsidRDefault="00942E5C" w:rsidP="00875224">
                  <w:pPr>
                    <w:spacing w:after="0" w:line="240" w:lineRule="auto"/>
                    <w:ind w:left="-57" w:right="-57"/>
                    <w:jc w:val="center"/>
                    <w:rPr>
                      <w:rFonts w:ascii="Times New Roman" w:eastAsia="SimSun" w:hAnsi="Times New Roman"/>
                      <w:color w:val="000000"/>
                      <w:sz w:val="20"/>
                      <w:szCs w:val="20"/>
                      <w:lang w:val="en-GB"/>
                    </w:rPr>
                  </w:pPr>
                </w:p>
              </w:tc>
              <w:tc>
                <w:tcPr>
                  <w:tcW w:w="1191" w:type="pct"/>
                  <w:vMerge/>
                  <w:tcBorders>
                    <w:top w:val="single" w:sz="8" w:space="0" w:color="000000"/>
                    <w:left w:val="nil"/>
                    <w:bottom w:val="single" w:sz="8" w:space="0" w:color="000000"/>
                    <w:right w:val="single" w:sz="8" w:space="0" w:color="000000"/>
                  </w:tcBorders>
                  <w:vAlign w:val="center"/>
                </w:tcPr>
                <w:p w14:paraId="5832ED80" w14:textId="77777777" w:rsidR="00942E5C" w:rsidRPr="00F95D1E" w:rsidRDefault="00942E5C" w:rsidP="00875224">
                  <w:pPr>
                    <w:spacing w:after="0" w:line="240" w:lineRule="auto"/>
                    <w:ind w:left="-57" w:right="-57"/>
                    <w:jc w:val="center"/>
                    <w:rPr>
                      <w:rFonts w:ascii="Times New Roman" w:eastAsia="SimSun" w:hAnsi="Times New Roman"/>
                      <w:color w:val="000000"/>
                      <w:sz w:val="20"/>
                      <w:szCs w:val="20"/>
                      <w:lang w:val="en-GB"/>
                    </w:rPr>
                  </w:pPr>
                </w:p>
              </w:tc>
              <w:tc>
                <w:tcPr>
                  <w:tcW w:w="1248" w:type="pct"/>
                  <w:tcBorders>
                    <w:top w:val="nil"/>
                    <w:left w:val="nil"/>
                    <w:bottom w:val="single" w:sz="8" w:space="0" w:color="000000"/>
                    <w:right w:val="single" w:sz="8" w:space="0" w:color="000000"/>
                  </w:tcBorders>
                  <w:tcMar>
                    <w:top w:w="0" w:type="dxa"/>
                    <w:left w:w="108" w:type="dxa"/>
                    <w:bottom w:w="0" w:type="dxa"/>
                    <w:right w:w="108" w:type="dxa"/>
                  </w:tcMar>
                </w:tcPr>
                <w:p w14:paraId="5832ED81" w14:textId="77777777" w:rsidR="00942E5C" w:rsidRPr="00F95D1E" w:rsidRDefault="00942E5C" w:rsidP="00875224">
                  <w:pPr>
                    <w:spacing w:after="0" w:line="240" w:lineRule="auto"/>
                    <w:ind w:left="-57" w:right="-57"/>
                    <w:jc w:val="center"/>
                    <w:rPr>
                      <w:rFonts w:ascii="Times New Roman" w:eastAsia="SimSun" w:hAnsi="Times New Roman"/>
                      <w:color w:val="000000"/>
                      <w:sz w:val="20"/>
                      <w:szCs w:val="20"/>
                      <w:lang w:val="en-GB"/>
                    </w:rPr>
                  </w:pPr>
                  <w:r w:rsidRPr="00F95D1E">
                    <w:rPr>
                      <w:rFonts w:ascii="Times New Roman" w:eastAsia="SimSun" w:hAnsi="Times New Roman"/>
                      <w:color w:val="000000"/>
                      <w:sz w:val="20"/>
                      <w:szCs w:val="20"/>
                      <w:lang w:val="en-GB"/>
                    </w:rPr>
                    <w:t>B’line</w:t>
                  </w:r>
                </w:p>
              </w:tc>
              <w:tc>
                <w:tcPr>
                  <w:tcW w:w="1036" w:type="pct"/>
                  <w:tcBorders>
                    <w:top w:val="nil"/>
                    <w:left w:val="nil"/>
                    <w:bottom w:val="single" w:sz="8" w:space="0" w:color="000000"/>
                    <w:right w:val="single" w:sz="4" w:space="0" w:color="auto"/>
                  </w:tcBorders>
                  <w:tcMar>
                    <w:top w:w="0" w:type="dxa"/>
                    <w:left w:w="108" w:type="dxa"/>
                    <w:bottom w:w="0" w:type="dxa"/>
                    <w:right w:w="108" w:type="dxa"/>
                  </w:tcMar>
                </w:tcPr>
                <w:p w14:paraId="5832ED82" w14:textId="77777777" w:rsidR="00942E5C" w:rsidRPr="00F95D1E" w:rsidRDefault="00942E5C" w:rsidP="00875224">
                  <w:pPr>
                    <w:spacing w:after="0" w:line="240" w:lineRule="auto"/>
                    <w:ind w:left="-57" w:right="-57"/>
                    <w:jc w:val="center"/>
                    <w:rPr>
                      <w:rFonts w:ascii="Times New Roman" w:eastAsia="SimSun" w:hAnsi="Times New Roman"/>
                      <w:color w:val="000000"/>
                      <w:sz w:val="20"/>
                      <w:szCs w:val="20"/>
                      <w:lang w:val="en-GB"/>
                    </w:rPr>
                  </w:pPr>
                  <w:r w:rsidRPr="00F95D1E">
                    <w:rPr>
                      <w:rFonts w:ascii="Times New Roman" w:eastAsia="SimSun" w:hAnsi="Times New Roman"/>
                      <w:color w:val="000000"/>
                      <w:sz w:val="20"/>
                      <w:szCs w:val="20"/>
                      <w:lang w:val="en-GB"/>
                    </w:rPr>
                    <w:t>Target</w:t>
                  </w:r>
                </w:p>
              </w:tc>
            </w:tr>
            <w:tr w:rsidR="00942E5C" w:rsidRPr="00F95D1E" w14:paraId="5832ED88" w14:textId="77777777" w:rsidTr="00875224">
              <w:tc>
                <w:tcPr>
                  <w:tcW w:w="1525"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5832ED84" w14:textId="77777777" w:rsidR="00942E5C" w:rsidRPr="00F95D1E" w:rsidRDefault="00942E5C" w:rsidP="00875224">
                  <w:pPr>
                    <w:spacing w:after="0" w:line="240" w:lineRule="auto"/>
                    <w:ind w:left="-57" w:right="-57"/>
                    <w:jc w:val="center"/>
                    <w:rPr>
                      <w:rFonts w:ascii="Times New Roman" w:eastAsia="SimSun" w:hAnsi="Times New Roman"/>
                      <w:color w:val="000000"/>
                      <w:sz w:val="20"/>
                      <w:szCs w:val="20"/>
                      <w:lang w:val="en-GB"/>
                    </w:rPr>
                  </w:pPr>
                  <w:r w:rsidRPr="00F95D1E">
                    <w:rPr>
                      <w:rFonts w:ascii="Times New Roman" w:eastAsia="SimSun" w:hAnsi="Times New Roman"/>
                      <w:color w:val="000000"/>
                      <w:sz w:val="20"/>
                      <w:szCs w:val="20"/>
                      <w:lang w:val="en-GB"/>
                    </w:rPr>
                    <w:t>Miombo Woodlands</w:t>
                  </w:r>
                </w:p>
              </w:tc>
              <w:tc>
                <w:tcPr>
                  <w:tcW w:w="1191" w:type="pct"/>
                  <w:tcBorders>
                    <w:top w:val="nil"/>
                    <w:left w:val="nil"/>
                    <w:bottom w:val="single" w:sz="8" w:space="0" w:color="000000"/>
                    <w:right w:val="single" w:sz="8" w:space="0" w:color="000000"/>
                  </w:tcBorders>
                  <w:tcMar>
                    <w:top w:w="0" w:type="dxa"/>
                    <w:left w:w="108" w:type="dxa"/>
                    <w:bottom w:w="0" w:type="dxa"/>
                    <w:right w:w="108" w:type="dxa"/>
                  </w:tcMar>
                </w:tcPr>
                <w:p w14:paraId="5832ED85" w14:textId="77777777" w:rsidR="00942E5C" w:rsidRPr="00F95D1E" w:rsidRDefault="00942E5C" w:rsidP="00875224">
                  <w:pPr>
                    <w:spacing w:after="0" w:line="240" w:lineRule="auto"/>
                    <w:ind w:left="-57" w:right="-57"/>
                    <w:jc w:val="right"/>
                    <w:rPr>
                      <w:rFonts w:ascii="Times New Roman" w:eastAsia="SimSun" w:hAnsi="Times New Roman"/>
                      <w:color w:val="000000"/>
                      <w:sz w:val="20"/>
                      <w:szCs w:val="20"/>
                      <w:lang w:val="en-GB"/>
                    </w:rPr>
                  </w:pPr>
                  <w:r w:rsidRPr="00F95D1E">
                    <w:rPr>
                      <w:rFonts w:ascii="Times New Roman" w:eastAsia="SimSun" w:hAnsi="Times New Roman"/>
                      <w:color w:val="000000"/>
                      <w:sz w:val="20"/>
                      <w:szCs w:val="20"/>
                      <w:lang w:val="en-GB"/>
                    </w:rPr>
                    <w:t>2,899</w:t>
                  </w:r>
                </w:p>
              </w:tc>
              <w:tc>
                <w:tcPr>
                  <w:tcW w:w="1248" w:type="pct"/>
                  <w:tcBorders>
                    <w:top w:val="nil"/>
                    <w:left w:val="nil"/>
                    <w:bottom w:val="single" w:sz="8" w:space="0" w:color="000000"/>
                    <w:right w:val="single" w:sz="8" w:space="0" w:color="000000"/>
                  </w:tcBorders>
                  <w:tcMar>
                    <w:top w:w="0" w:type="dxa"/>
                    <w:left w:w="108" w:type="dxa"/>
                    <w:bottom w:w="0" w:type="dxa"/>
                    <w:right w:w="108" w:type="dxa"/>
                  </w:tcMar>
                </w:tcPr>
                <w:p w14:paraId="5832ED86" w14:textId="77777777" w:rsidR="00942E5C" w:rsidRPr="00F95D1E" w:rsidRDefault="00942E5C" w:rsidP="00875224">
                  <w:pPr>
                    <w:spacing w:after="0" w:line="240" w:lineRule="auto"/>
                    <w:ind w:left="-57" w:right="-57"/>
                    <w:jc w:val="right"/>
                    <w:rPr>
                      <w:rFonts w:ascii="Times New Roman" w:eastAsia="SimSun" w:hAnsi="Times New Roman"/>
                      <w:color w:val="000000"/>
                      <w:sz w:val="20"/>
                      <w:szCs w:val="20"/>
                      <w:lang w:val="en-GB"/>
                    </w:rPr>
                  </w:pPr>
                  <w:r w:rsidRPr="00F95D1E">
                    <w:rPr>
                      <w:rFonts w:ascii="Times New Roman" w:eastAsia="SimSun" w:hAnsi="Times New Roman"/>
                      <w:color w:val="000000"/>
                      <w:sz w:val="20"/>
                      <w:szCs w:val="20"/>
                      <w:lang w:val="en-GB"/>
                    </w:rPr>
                    <w:t>6.1%</w:t>
                  </w:r>
                </w:p>
              </w:tc>
              <w:tc>
                <w:tcPr>
                  <w:tcW w:w="1036" w:type="pct"/>
                  <w:tcBorders>
                    <w:top w:val="nil"/>
                    <w:left w:val="nil"/>
                    <w:bottom w:val="single" w:sz="8" w:space="0" w:color="000000"/>
                    <w:right w:val="single" w:sz="4" w:space="0" w:color="auto"/>
                  </w:tcBorders>
                  <w:tcMar>
                    <w:top w:w="0" w:type="dxa"/>
                    <w:left w:w="108" w:type="dxa"/>
                    <w:bottom w:w="0" w:type="dxa"/>
                    <w:right w:w="108" w:type="dxa"/>
                  </w:tcMar>
                </w:tcPr>
                <w:p w14:paraId="5832ED87" w14:textId="77777777" w:rsidR="00942E5C" w:rsidRPr="00F95D1E" w:rsidRDefault="00942E5C" w:rsidP="00875224">
                  <w:pPr>
                    <w:spacing w:after="0" w:line="240" w:lineRule="auto"/>
                    <w:ind w:left="-57" w:right="-57"/>
                    <w:jc w:val="right"/>
                    <w:rPr>
                      <w:rFonts w:ascii="Times New Roman" w:eastAsia="SimSun" w:hAnsi="Times New Roman"/>
                      <w:color w:val="000000"/>
                      <w:sz w:val="20"/>
                      <w:szCs w:val="20"/>
                      <w:lang w:val="en-GB"/>
                    </w:rPr>
                  </w:pPr>
                  <w:r w:rsidRPr="00F95D1E">
                    <w:rPr>
                      <w:rFonts w:ascii="Times New Roman" w:eastAsia="SimSun" w:hAnsi="Times New Roman"/>
                      <w:color w:val="000000"/>
                      <w:sz w:val="20"/>
                      <w:szCs w:val="20"/>
                      <w:lang w:val="en-GB"/>
                    </w:rPr>
                    <w:t>7%</w:t>
                  </w:r>
                </w:p>
              </w:tc>
            </w:tr>
            <w:tr w:rsidR="00942E5C" w:rsidRPr="00F95D1E" w14:paraId="5832ED8D" w14:textId="77777777" w:rsidTr="00875224">
              <w:tc>
                <w:tcPr>
                  <w:tcW w:w="1525"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5832ED89" w14:textId="77777777" w:rsidR="00942E5C" w:rsidRPr="00F95D1E" w:rsidRDefault="00942E5C" w:rsidP="00875224">
                  <w:pPr>
                    <w:spacing w:after="0" w:line="240" w:lineRule="auto"/>
                    <w:ind w:left="-57" w:right="-57"/>
                    <w:jc w:val="center"/>
                    <w:rPr>
                      <w:rFonts w:ascii="Times New Roman" w:eastAsia="SimSun" w:hAnsi="Times New Roman"/>
                      <w:color w:val="000000"/>
                      <w:sz w:val="20"/>
                      <w:szCs w:val="20"/>
                      <w:lang w:val="en-GB"/>
                    </w:rPr>
                  </w:pPr>
                  <w:r w:rsidRPr="00F95D1E">
                    <w:rPr>
                      <w:rFonts w:ascii="Times New Roman" w:eastAsia="SimSun" w:hAnsi="Times New Roman"/>
                      <w:color w:val="000000"/>
                      <w:sz w:val="20"/>
                      <w:szCs w:val="20"/>
                      <w:lang w:val="en-GB"/>
                    </w:rPr>
                    <w:t>Dry Evergreen Forest</w:t>
                  </w:r>
                </w:p>
              </w:tc>
              <w:tc>
                <w:tcPr>
                  <w:tcW w:w="1191" w:type="pct"/>
                  <w:tcBorders>
                    <w:top w:val="nil"/>
                    <w:left w:val="nil"/>
                    <w:bottom w:val="single" w:sz="8" w:space="0" w:color="000000"/>
                    <w:right w:val="single" w:sz="8" w:space="0" w:color="000000"/>
                  </w:tcBorders>
                  <w:tcMar>
                    <w:top w:w="0" w:type="dxa"/>
                    <w:left w:w="108" w:type="dxa"/>
                    <w:bottom w:w="0" w:type="dxa"/>
                    <w:right w:w="108" w:type="dxa"/>
                  </w:tcMar>
                </w:tcPr>
                <w:p w14:paraId="5832ED8A" w14:textId="77777777" w:rsidR="00942E5C" w:rsidRPr="00F95D1E" w:rsidRDefault="00942E5C" w:rsidP="00875224">
                  <w:pPr>
                    <w:spacing w:after="0" w:line="240" w:lineRule="auto"/>
                    <w:ind w:left="-57" w:right="-57"/>
                    <w:jc w:val="right"/>
                    <w:rPr>
                      <w:rFonts w:ascii="Times New Roman" w:eastAsia="SimSun" w:hAnsi="Times New Roman"/>
                      <w:color w:val="000000"/>
                      <w:sz w:val="20"/>
                      <w:szCs w:val="20"/>
                      <w:lang w:val="en-GB"/>
                    </w:rPr>
                  </w:pPr>
                  <w:r w:rsidRPr="00F95D1E">
                    <w:rPr>
                      <w:rFonts w:ascii="Times New Roman" w:eastAsia="SimSun" w:hAnsi="Times New Roman"/>
                      <w:color w:val="000000"/>
                      <w:sz w:val="20"/>
                      <w:szCs w:val="20"/>
                      <w:lang w:val="en-GB"/>
                    </w:rPr>
                    <w:t>2,680</w:t>
                  </w:r>
                </w:p>
              </w:tc>
              <w:tc>
                <w:tcPr>
                  <w:tcW w:w="1248" w:type="pct"/>
                  <w:tcBorders>
                    <w:top w:val="nil"/>
                    <w:left w:val="nil"/>
                    <w:bottom w:val="single" w:sz="8" w:space="0" w:color="000000"/>
                    <w:right w:val="single" w:sz="8" w:space="0" w:color="000000"/>
                  </w:tcBorders>
                  <w:tcMar>
                    <w:top w:w="0" w:type="dxa"/>
                    <w:left w:w="108" w:type="dxa"/>
                    <w:bottom w:w="0" w:type="dxa"/>
                    <w:right w:w="108" w:type="dxa"/>
                  </w:tcMar>
                </w:tcPr>
                <w:p w14:paraId="5832ED8B" w14:textId="77777777" w:rsidR="00942E5C" w:rsidRPr="00F95D1E" w:rsidRDefault="00942E5C" w:rsidP="00875224">
                  <w:pPr>
                    <w:spacing w:after="0" w:line="240" w:lineRule="auto"/>
                    <w:ind w:left="-57" w:right="-57"/>
                    <w:jc w:val="right"/>
                    <w:rPr>
                      <w:rFonts w:ascii="Times New Roman" w:eastAsia="SimSun" w:hAnsi="Times New Roman"/>
                      <w:color w:val="000000"/>
                      <w:sz w:val="20"/>
                      <w:szCs w:val="20"/>
                      <w:lang w:val="en-GB"/>
                    </w:rPr>
                  </w:pPr>
                  <w:r w:rsidRPr="00F95D1E">
                    <w:rPr>
                      <w:rFonts w:ascii="Times New Roman" w:eastAsia="SimSun" w:hAnsi="Times New Roman"/>
                      <w:color w:val="000000"/>
                      <w:sz w:val="20"/>
                      <w:szCs w:val="20"/>
                      <w:lang w:val="en-GB"/>
                    </w:rPr>
                    <w:t>4.5%</w:t>
                  </w:r>
                </w:p>
              </w:tc>
              <w:tc>
                <w:tcPr>
                  <w:tcW w:w="1036" w:type="pct"/>
                  <w:tcBorders>
                    <w:top w:val="nil"/>
                    <w:left w:val="nil"/>
                    <w:bottom w:val="single" w:sz="8" w:space="0" w:color="000000"/>
                    <w:right w:val="single" w:sz="4" w:space="0" w:color="auto"/>
                  </w:tcBorders>
                  <w:tcMar>
                    <w:top w:w="0" w:type="dxa"/>
                    <w:left w:w="108" w:type="dxa"/>
                    <w:bottom w:w="0" w:type="dxa"/>
                    <w:right w:w="108" w:type="dxa"/>
                  </w:tcMar>
                </w:tcPr>
                <w:p w14:paraId="5832ED8C" w14:textId="77777777" w:rsidR="00942E5C" w:rsidRPr="00F95D1E" w:rsidRDefault="00942E5C" w:rsidP="00875224">
                  <w:pPr>
                    <w:spacing w:after="0" w:line="240" w:lineRule="auto"/>
                    <w:ind w:left="-57" w:right="-57"/>
                    <w:jc w:val="right"/>
                    <w:rPr>
                      <w:rFonts w:ascii="Times New Roman" w:eastAsia="SimSun" w:hAnsi="Times New Roman"/>
                      <w:color w:val="000000"/>
                      <w:sz w:val="20"/>
                      <w:szCs w:val="20"/>
                      <w:lang w:val="en-GB"/>
                    </w:rPr>
                  </w:pPr>
                  <w:r w:rsidRPr="00F95D1E">
                    <w:rPr>
                      <w:rFonts w:ascii="Times New Roman" w:eastAsia="SimSun" w:hAnsi="Times New Roman"/>
                      <w:color w:val="000000"/>
                      <w:sz w:val="20"/>
                      <w:szCs w:val="20"/>
                      <w:lang w:val="en-GB"/>
                    </w:rPr>
                    <w:t>11.7%</w:t>
                  </w:r>
                </w:p>
              </w:tc>
            </w:tr>
            <w:tr w:rsidR="00942E5C" w:rsidRPr="00F95D1E" w14:paraId="5832ED91" w14:textId="77777777" w:rsidTr="00875224">
              <w:tc>
                <w:tcPr>
                  <w:tcW w:w="1525" w:type="pct"/>
                  <w:tcBorders>
                    <w:top w:val="nil"/>
                    <w:left w:val="single" w:sz="4" w:space="0" w:color="auto"/>
                    <w:bottom w:val="single" w:sz="4" w:space="0" w:color="auto"/>
                    <w:right w:val="single" w:sz="8" w:space="0" w:color="000000"/>
                  </w:tcBorders>
                  <w:tcMar>
                    <w:top w:w="0" w:type="dxa"/>
                    <w:left w:w="108" w:type="dxa"/>
                    <w:bottom w:w="0" w:type="dxa"/>
                    <w:right w:w="108" w:type="dxa"/>
                  </w:tcMar>
                </w:tcPr>
                <w:p w14:paraId="5832ED8E" w14:textId="77777777" w:rsidR="00942E5C" w:rsidRPr="00F95D1E" w:rsidRDefault="00942E5C" w:rsidP="00875224">
                  <w:pPr>
                    <w:spacing w:after="0" w:line="240" w:lineRule="auto"/>
                    <w:ind w:left="-57" w:right="-57"/>
                    <w:jc w:val="center"/>
                    <w:rPr>
                      <w:rFonts w:ascii="Times New Roman" w:eastAsia="SimSun" w:hAnsi="Times New Roman"/>
                      <w:color w:val="000000"/>
                      <w:sz w:val="20"/>
                      <w:szCs w:val="20"/>
                      <w:lang w:val="en-GB"/>
                    </w:rPr>
                  </w:pPr>
                  <w:r w:rsidRPr="00F95D1E">
                    <w:rPr>
                      <w:rFonts w:ascii="Times New Roman" w:eastAsia="SimSun" w:hAnsi="Times New Roman"/>
                      <w:color w:val="000000"/>
                      <w:sz w:val="20"/>
                      <w:szCs w:val="20"/>
                      <w:lang w:val="en-GB"/>
                    </w:rPr>
                    <w:t xml:space="preserve">Total </w:t>
                  </w:r>
                </w:p>
              </w:tc>
              <w:tc>
                <w:tcPr>
                  <w:tcW w:w="1191" w:type="pct"/>
                  <w:tcBorders>
                    <w:top w:val="nil"/>
                    <w:left w:val="nil"/>
                    <w:bottom w:val="single" w:sz="4" w:space="0" w:color="auto"/>
                    <w:right w:val="single" w:sz="8" w:space="0" w:color="000000"/>
                  </w:tcBorders>
                  <w:tcMar>
                    <w:top w:w="0" w:type="dxa"/>
                    <w:left w:w="108" w:type="dxa"/>
                    <w:bottom w:w="0" w:type="dxa"/>
                    <w:right w:w="108" w:type="dxa"/>
                  </w:tcMar>
                </w:tcPr>
                <w:p w14:paraId="5832ED8F" w14:textId="77777777" w:rsidR="00942E5C" w:rsidRPr="00F95D1E" w:rsidRDefault="00942E5C" w:rsidP="00875224">
                  <w:pPr>
                    <w:spacing w:after="0" w:line="240" w:lineRule="auto"/>
                    <w:ind w:left="-57" w:right="-57"/>
                    <w:jc w:val="right"/>
                    <w:rPr>
                      <w:rFonts w:ascii="Times New Roman" w:eastAsia="SimSun" w:hAnsi="Times New Roman"/>
                      <w:color w:val="000000"/>
                      <w:sz w:val="20"/>
                      <w:szCs w:val="20"/>
                      <w:lang w:val="en-GB"/>
                    </w:rPr>
                  </w:pPr>
                  <w:r w:rsidRPr="00F95D1E">
                    <w:rPr>
                      <w:rFonts w:ascii="Times New Roman" w:eastAsia="SimSun" w:hAnsi="Times New Roman"/>
                      <w:color w:val="000000"/>
                      <w:sz w:val="20"/>
                      <w:szCs w:val="20"/>
                      <w:lang w:val="en-GB"/>
                    </w:rPr>
                    <w:t>5,579</w:t>
                  </w:r>
                </w:p>
              </w:tc>
              <w:tc>
                <w:tcPr>
                  <w:tcW w:w="2283" w:type="pct"/>
                  <w:gridSpan w:val="2"/>
                  <w:tcBorders>
                    <w:top w:val="nil"/>
                    <w:left w:val="nil"/>
                    <w:bottom w:val="single" w:sz="4" w:space="0" w:color="auto"/>
                    <w:right w:val="single" w:sz="4" w:space="0" w:color="auto"/>
                  </w:tcBorders>
                  <w:tcMar>
                    <w:top w:w="0" w:type="dxa"/>
                    <w:left w:w="108" w:type="dxa"/>
                    <w:bottom w:w="0" w:type="dxa"/>
                    <w:right w:w="108" w:type="dxa"/>
                  </w:tcMar>
                </w:tcPr>
                <w:p w14:paraId="5832ED90" w14:textId="77777777" w:rsidR="00942E5C" w:rsidRPr="00F95D1E" w:rsidRDefault="00942E5C" w:rsidP="00875224">
                  <w:pPr>
                    <w:spacing w:after="0" w:line="240" w:lineRule="auto"/>
                    <w:ind w:left="-57" w:right="-57"/>
                    <w:jc w:val="center"/>
                    <w:rPr>
                      <w:rFonts w:ascii="Times New Roman" w:eastAsia="SimSun" w:hAnsi="Times New Roman"/>
                      <w:color w:val="000000"/>
                      <w:sz w:val="20"/>
                      <w:szCs w:val="20"/>
                      <w:lang w:val="en-GB"/>
                    </w:rPr>
                  </w:pPr>
                </w:p>
              </w:tc>
            </w:tr>
          </w:tbl>
          <w:p w14:paraId="5832ED92" w14:textId="77777777" w:rsidR="00942E5C" w:rsidRPr="00F95D1E" w:rsidRDefault="00942E5C" w:rsidP="00875224">
            <w:pPr>
              <w:keepNext/>
              <w:spacing w:after="0" w:line="240" w:lineRule="auto"/>
              <w:rPr>
                <w:rFonts w:ascii="Times New Roman" w:hAnsi="Times New Roman"/>
                <w:sz w:val="20"/>
                <w:szCs w:val="20"/>
                <w:lang w:val="en-GB" w:eastAsia="es-PA"/>
              </w:rPr>
            </w:pPr>
          </w:p>
          <w:p w14:paraId="5832ED93" w14:textId="77777777" w:rsidR="00942E5C" w:rsidRPr="00F95D1E" w:rsidRDefault="00942E5C" w:rsidP="00875224">
            <w:pPr>
              <w:keepNext/>
              <w:spacing w:after="0" w:line="240" w:lineRule="auto"/>
              <w:rPr>
                <w:rFonts w:ascii="Times New Roman" w:hAnsi="Times New Roman"/>
                <w:b/>
                <w:iCs/>
                <w:color w:val="000000"/>
              </w:rPr>
            </w:pPr>
            <w:r w:rsidRPr="00F95D1E">
              <w:rPr>
                <w:rFonts w:ascii="Times New Roman" w:hAnsi="Times New Roman"/>
                <w:sz w:val="20"/>
                <w:szCs w:val="20"/>
                <w:lang w:val="en-GB" w:eastAsia="es-PA"/>
              </w:rPr>
              <w:t xml:space="preserve"> Wildlife in GKNP stocked at 8.6% of estimated carrying capacity (using data from aerial surveys which is an undercount)</w:t>
            </w:r>
          </w:p>
          <w:p w14:paraId="5832ED94" w14:textId="77777777" w:rsidR="00942E5C" w:rsidRPr="00F95D1E" w:rsidRDefault="00942E5C" w:rsidP="00875224">
            <w:pPr>
              <w:keepNext/>
              <w:spacing w:after="0" w:line="240" w:lineRule="auto"/>
              <w:outlineLvl w:val="2"/>
              <w:rPr>
                <w:rFonts w:ascii="Times New Roman" w:hAnsi="Times New Roman"/>
                <w:b/>
                <w:iCs/>
                <w:color w:val="000000"/>
              </w:rPr>
            </w:pPr>
          </w:p>
          <w:p w14:paraId="5832ED95" w14:textId="77777777" w:rsidR="00942E5C" w:rsidRPr="00F95D1E" w:rsidRDefault="00942E5C" w:rsidP="00875224">
            <w:pPr>
              <w:keepNext/>
              <w:spacing w:after="0" w:line="240" w:lineRule="auto"/>
              <w:outlineLvl w:val="2"/>
              <w:rPr>
                <w:rFonts w:ascii="Times New Roman" w:hAnsi="Times New Roman"/>
                <w:b/>
                <w:iCs/>
                <w:color w:val="000000"/>
              </w:rPr>
            </w:pPr>
            <w:r w:rsidRPr="00F95D1E">
              <w:rPr>
                <w:rFonts w:ascii="Times New Roman" w:hAnsi="Times New Roman"/>
                <w:iCs/>
                <w:color w:val="000000"/>
              </w:rPr>
              <w:t>KNP is 25% self financing and WLNP</w:t>
            </w:r>
            <w:r w:rsidRPr="00F95D1E">
              <w:rPr>
                <w:rFonts w:ascii="Times New Roman" w:hAnsi="Times New Roman"/>
                <w:b/>
                <w:iCs/>
                <w:color w:val="000000"/>
              </w:rPr>
              <w:t xml:space="preserve"> </w:t>
            </w:r>
            <w:r w:rsidRPr="00F95D1E">
              <w:rPr>
                <w:rFonts w:ascii="Times New Roman" w:hAnsi="Times New Roman"/>
                <w:iCs/>
                <w:color w:val="000000"/>
              </w:rPr>
              <w:t>0% self financing</w:t>
            </w:r>
            <w:r w:rsidRPr="00F95D1E">
              <w:rPr>
                <w:rFonts w:ascii="Times New Roman" w:hAnsi="Times New Roman"/>
                <w:b/>
                <w:iCs/>
                <w:color w:val="000000"/>
              </w:rPr>
              <w:t xml:space="preserve"> </w:t>
            </w:r>
          </w:p>
          <w:tbl>
            <w:tblPr>
              <w:tblpPr w:leftFromText="180" w:rightFromText="180" w:vertAnchor="text" w:horzAnchor="margin" w:tblpY="436"/>
              <w:tblOverlap w:val="never"/>
              <w:tblW w:w="3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8"/>
              <w:gridCol w:w="733"/>
              <w:gridCol w:w="583"/>
              <w:gridCol w:w="583"/>
              <w:gridCol w:w="583"/>
            </w:tblGrid>
            <w:tr w:rsidR="00942E5C" w:rsidRPr="00F95D1E" w14:paraId="5832ED99" w14:textId="77777777" w:rsidTr="0048009B">
              <w:tc>
                <w:tcPr>
                  <w:tcW w:w="0" w:type="auto"/>
                  <w:tcBorders>
                    <w:top w:val="single" w:sz="4" w:space="0" w:color="auto"/>
                    <w:left w:val="single" w:sz="4" w:space="0" w:color="auto"/>
                    <w:bottom w:val="single" w:sz="4" w:space="0" w:color="auto"/>
                    <w:right w:val="single" w:sz="4" w:space="0" w:color="auto"/>
                  </w:tcBorders>
                </w:tcPr>
                <w:p w14:paraId="5832ED96" w14:textId="77777777" w:rsidR="00942E5C" w:rsidRPr="00F95D1E" w:rsidRDefault="00942E5C" w:rsidP="0008570B">
                  <w:pPr>
                    <w:spacing w:after="0"/>
                    <w:rPr>
                      <w:rFonts w:ascii="Times New Roman" w:hAnsi="Times New Roman"/>
                      <w:b/>
                      <w:i/>
                      <w:iCs/>
                      <w:sz w:val="20"/>
                      <w:szCs w:val="20"/>
                    </w:rPr>
                  </w:pPr>
                  <w:r w:rsidRPr="00F95D1E">
                    <w:rPr>
                      <w:rFonts w:ascii="Times New Roman" w:hAnsi="Times New Roman"/>
                      <w:b/>
                      <w:i/>
                      <w:iCs/>
                      <w:sz w:val="20"/>
                      <w:szCs w:val="20"/>
                    </w:rPr>
                    <w:t>Scorecard section</w:t>
                  </w:r>
                </w:p>
              </w:tc>
              <w:tc>
                <w:tcPr>
                  <w:tcW w:w="0" w:type="auto"/>
                  <w:gridSpan w:val="2"/>
                  <w:tcBorders>
                    <w:top w:val="single" w:sz="4" w:space="0" w:color="auto"/>
                    <w:left w:val="single" w:sz="4" w:space="0" w:color="auto"/>
                    <w:bottom w:val="single" w:sz="4" w:space="0" w:color="auto"/>
                    <w:right w:val="single" w:sz="4" w:space="0" w:color="auto"/>
                  </w:tcBorders>
                </w:tcPr>
                <w:p w14:paraId="5832ED97" w14:textId="77777777" w:rsidR="00942E5C" w:rsidRPr="00F95D1E" w:rsidRDefault="00942E5C" w:rsidP="0008570B">
                  <w:pPr>
                    <w:spacing w:after="0"/>
                    <w:rPr>
                      <w:rFonts w:ascii="Times New Roman" w:hAnsi="Times New Roman"/>
                      <w:b/>
                      <w:i/>
                      <w:iCs/>
                      <w:sz w:val="20"/>
                      <w:szCs w:val="20"/>
                    </w:rPr>
                  </w:pPr>
                  <w:r w:rsidRPr="00F95D1E">
                    <w:rPr>
                      <w:rFonts w:ascii="Times New Roman" w:hAnsi="Times New Roman"/>
                      <w:b/>
                      <w:i/>
                      <w:iCs/>
                      <w:sz w:val="20"/>
                      <w:szCs w:val="20"/>
                    </w:rPr>
                    <w:t>Baseline 2012</w:t>
                  </w:r>
                </w:p>
              </w:tc>
              <w:tc>
                <w:tcPr>
                  <w:tcW w:w="0" w:type="auto"/>
                  <w:gridSpan w:val="2"/>
                  <w:tcBorders>
                    <w:top w:val="single" w:sz="4" w:space="0" w:color="auto"/>
                    <w:left w:val="single" w:sz="4" w:space="0" w:color="auto"/>
                    <w:bottom w:val="single" w:sz="4" w:space="0" w:color="auto"/>
                    <w:right w:val="single" w:sz="4" w:space="0" w:color="auto"/>
                  </w:tcBorders>
                </w:tcPr>
                <w:p w14:paraId="5832ED98" w14:textId="77777777" w:rsidR="00942E5C" w:rsidRPr="00F95D1E" w:rsidRDefault="00942E5C" w:rsidP="0008570B">
                  <w:pPr>
                    <w:spacing w:after="0"/>
                    <w:rPr>
                      <w:rFonts w:ascii="Times New Roman" w:hAnsi="Times New Roman"/>
                      <w:b/>
                      <w:i/>
                      <w:iCs/>
                      <w:sz w:val="20"/>
                      <w:szCs w:val="20"/>
                    </w:rPr>
                  </w:pPr>
                  <w:r w:rsidRPr="00F95D1E">
                    <w:rPr>
                      <w:rFonts w:ascii="Times New Roman" w:hAnsi="Times New Roman"/>
                      <w:b/>
                      <w:i/>
                      <w:iCs/>
                      <w:sz w:val="20"/>
                      <w:szCs w:val="20"/>
                    </w:rPr>
                    <w:t>Target 2016</w:t>
                  </w:r>
                </w:p>
              </w:tc>
            </w:tr>
            <w:tr w:rsidR="00942E5C" w:rsidRPr="00F95D1E" w14:paraId="5832EDA3" w14:textId="77777777" w:rsidTr="0048009B">
              <w:tc>
                <w:tcPr>
                  <w:tcW w:w="0" w:type="auto"/>
                  <w:tcBorders>
                    <w:top w:val="single" w:sz="4" w:space="0" w:color="auto"/>
                    <w:left w:val="single" w:sz="4" w:space="0" w:color="auto"/>
                    <w:bottom w:val="single" w:sz="4" w:space="0" w:color="auto"/>
                    <w:right w:val="single" w:sz="4" w:space="0" w:color="auto"/>
                  </w:tcBorders>
                </w:tcPr>
                <w:p w14:paraId="5832ED9A" w14:textId="77777777" w:rsidR="00942E5C" w:rsidRPr="00F95D1E" w:rsidRDefault="00942E5C" w:rsidP="0008570B">
                  <w:pPr>
                    <w:spacing w:after="0"/>
                    <w:rPr>
                      <w:rFonts w:ascii="Times New Roman" w:hAnsi="Times New Roman"/>
                      <w:i/>
                      <w:iCs/>
                      <w:sz w:val="20"/>
                      <w:szCs w:val="20"/>
                    </w:rPr>
                  </w:pPr>
                  <w:r w:rsidRPr="00F95D1E">
                    <w:rPr>
                      <w:rFonts w:ascii="Times New Roman" w:hAnsi="Times New Roman"/>
                      <w:i/>
                      <w:iCs/>
                      <w:sz w:val="20"/>
                      <w:szCs w:val="20"/>
                    </w:rPr>
                    <w:t xml:space="preserve">1 Legal, regulatory &amp; institutional frameworks </w:t>
                  </w:r>
                </w:p>
              </w:tc>
              <w:tc>
                <w:tcPr>
                  <w:tcW w:w="0" w:type="auto"/>
                  <w:tcBorders>
                    <w:top w:val="single" w:sz="4" w:space="0" w:color="auto"/>
                    <w:left w:val="single" w:sz="4" w:space="0" w:color="auto"/>
                    <w:bottom w:val="single" w:sz="4" w:space="0" w:color="auto"/>
                    <w:right w:val="single" w:sz="4" w:space="0" w:color="auto"/>
                  </w:tcBorders>
                </w:tcPr>
                <w:p w14:paraId="5832ED9B" w14:textId="77777777" w:rsidR="00942E5C" w:rsidRPr="00F95D1E" w:rsidRDefault="00942E5C" w:rsidP="0008570B">
                  <w:pPr>
                    <w:spacing w:after="0"/>
                    <w:rPr>
                      <w:rFonts w:ascii="Times New Roman" w:hAnsi="Times New Roman"/>
                      <w:iCs/>
                      <w:sz w:val="20"/>
                      <w:szCs w:val="20"/>
                    </w:rPr>
                  </w:pPr>
                  <w:r w:rsidRPr="00F95D1E">
                    <w:rPr>
                      <w:rFonts w:ascii="Times New Roman" w:hAnsi="Times New Roman"/>
                      <w:iCs/>
                      <w:sz w:val="20"/>
                      <w:szCs w:val="20"/>
                    </w:rPr>
                    <w:t>WL</w:t>
                  </w:r>
                </w:p>
                <w:p w14:paraId="5832ED9C" w14:textId="77777777" w:rsidR="00942E5C" w:rsidRPr="00F95D1E" w:rsidRDefault="00942E5C" w:rsidP="0008570B">
                  <w:pPr>
                    <w:spacing w:after="0"/>
                    <w:rPr>
                      <w:rFonts w:ascii="Times New Roman" w:hAnsi="Times New Roman"/>
                      <w:iCs/>
                      <w:sz w:val="20"/>
                      <w:szCs w:val="20"/>
                    </w:rPr>
                  </w:pPr>
                  <w:r w:rsidRPr="00F95D1E">
                    <w:rPr>
                      <w:rFonts w:ascii="Times New Roman" w:hAnsi="Times New Roman"/>
                      <w:iCs/>
                      <w:sz w:val="20"/>
                      <w:szCs w:val="20"/>
                    </w:rPr>
                    <w:t>15%</w:t>
                  </w:r>
                </w:p>
              </w:tc>
              <w:tc>
                <w:tcPr>
                  <w:tcW w:w="0" w:type="auto"/>
                  <w:tcBorders>
                    <w:top w:val="single" w:sz="4" w:space="0" w:color="auto"/>
                    <w:left w:val="single" w:sz="4" w:space="0" w:color="auto"/>
                    <w:bottom w:val="single" w:sz="4" w:space="0" w:color="auto"/>
                    <w:right w:val="single" w:sz="4" w:space="0" w:color="auto"/>
                  </w:tcBorders>
                </w:tcPr>
                <w:p w14:paraId="5832ED9D" w14:textId="77777777" w:rsidR="00942E5C" w:rsidRPr="00F95D1E" w:rsidRDefault="00942E5C" w:rsidP="0008570B">
                  <w:pPr>
                    <w:spacing w:after="0"/>
                    <w:rPr>
                      <w:rFonts w:ascii="Times New Roman" w:hAnsi="Times New Roman"/>
                      <w:iCs/>
                      <w:sz w:val="20"/>
                      <w:szCs w:val="20"/>
                    </w:rPr>
                  </w:pPr>
                  <w:r w:rsidRPr="00F95D1E">
                    <w:rPr>
                      <w:rFonts w:ascii="Times New Roman" w:hAnsi="Times New Roman"/>
                      <w:iCs/>
                      <w:sz w:val="20"/>
                      <w:szCs w:val="20"/>
                    </w:rPr>
                    <w:t>K</w:t>
                  </w:r>
                </w:p>
                <w:p w14:paraId="5832ED9E" w14:textId="77777777" w:rsidR="00942E5C" w:rsidRPr="00F95D1E" w:rsidRDefault="00942E5C" w:rsidP="0008570B">
                  <w:pPr>
                    <w:spacing w:after="0"/>
                    <w:rPr>
                      <w:rFonts w:ascii="Times New Roman" w:hAnsi="Times New Roman"/>
                      <w:iCs/>
                      <w:sz w:val="20"/>
                      <w:szCs w:val="20"/>
                    </w:rPr>
                  </w:pPr>
                  <w:r w:rsidRPr="00F95D1E">
                    <w:rPr>
                      <w:rFonts w:ascii="Times New Roman" w:hAnsi="Times New Roman"/>
                      <w:iCs/>
                      <w:sz w:val="20"/>
                      <w:szCs w:val="20"/>
                    </w:rPr>
                    <w:t>41%</w:t>
                  </w:r>
                </w:p>
              </w:tc>
              <w:tc>
                <w:tcPr>
                  <w:tcW w:w="0" w:type="auto"/>
                  <w:tcBorders>
                    <w:top w:val="single" w:sz="4" w:space="0" w:color="auto"/>
                    <w:left w:val="single" w:sz="4" w:space="0" w:color="auto"/>
                    <w:bottom w:val="single" w:sz="4" w:space="0" w:color="auto"/>
                    <w:right w:val="single" w:sz="4" w:space="0" w:color="auto"/>
                  </w:tcBorders>
                </w:tcPr>
                <w:p w14:paraId="5832ED9F" w14:textId="77777777" w:rsidR="00942E5C" w:rsidRPr="00F95D1E" w:rsidRDefault="00942E5C" w:rsidP="0008570B">
                  <w:pPr>
                    <w:spacing w:after="0"/>
                    <w:rPr>
                      <w:rFonts w:ascii="Times New Roman" w:hAnsi="Times New Roman"/>
                      <w:iCs/>
                      <w:sz w:val="20"/>
                      <w:szCs w:val="20"/>
                    </w:rPr>
                  </w:pPr>
                  <w:r w:rsidRPr="00F95D1E">
                    <w:rPr>
                      <w:rFonts w:ascii="Times New Roman" w:hAnsi="Times New Roman"/>
                      <w:iCs/>
                      <w:sz w:val="20"/>
                      <w:szCs w:val="20"/>
                    </w:rPr>
                    <w:t>WL</w:t>
                  </w:r>
                </w:p>
                <w:p w14:paraId="5832EDA0" w14:textId="77777777" w:rsidR="00942E5C" w:rsidRPr="00F95D1E" w:rsidRDefault="00942E5C" w:rsidP="0008570B">
                  <w:pPr>
                    <w:spacing w:after="0"/>
                    <w:rPr>
                      <w:rFonts w:ascii="Times New Roman" w:hAnsi="Times New Roman"/>
                      <w:i/>
                      <w:iCs/>
                      <w:sz w:val="20"/>
                      <w:szCs w:val="20"/>
                    </w:rPr>
                  </w:pPr>
                  <w:r w:rsidRPr="00F95D1E">
                    <w:rPr>
                      <w:rFonts w:ascii="Times New Roman" w:hAnsi="Times New Roman"/>
                      <w:iCs/>
                      <w:sz w:val="20"/>
                      <w:szCs w:val="20"/>
                    </w:rPr>
                    <w:t>35%</w:t>
                  </w:r>
                </w:p>
              </w:tc>
              <w:tc>
                <w:tcPr>
                  <w:tcW w:w="0" w:type="auto"/>
                  <w:tcBorders>
                    <w:top w:val="single" w:sz="4" w:space="0" w:color="auto"/>
                    <w:left w:val="single" w:sz="4" w:space="0" w:color="auto"/>
                    <w:bottom w:val="single" w:sz="4" w:space="0" w:color="auto"/>
                    <w:right w:val="single" w:sz="4" w:space="0" w:color="auto"/>
                  </w:tcBorders>
                </w:tcPr>
                <w:p w14:paraId="5832EDA1" w14:textId="77777777" w:rsidR="00942E5C" w:rsidRPr="00F95D1E" w:rsidRDefault="00942E5C" w:rsidP="0008570B">
                  <w:pPr>
                    <w:spacing w:after="0"/>
                    <w:rPr>
                      <w:rFonts w:ascii="Times New Roman" w:hAnsi="Times New Roman"/>
                      <w:iCs/>
                      <w:sz w:val="20"/>
                      <w:szCs w:val="20"/>
                    </w:rPr>
                  </w:pPr>
                  <w:r w:rsidRPr="00F95D1E">
                    <w:rPr>
                      <w:rFonts w:ascii="Times New Roman" w:hAnsi="Times New Roman"/>
                      <w:iCs/>
                      <w:sz w:val="20"/>
                      <w:szCs w:val="20"/>
                    </w:rPr>
                    <w:t>K</w:t>
                  </w:r>
                </w:p>
                <w:p w14:paraId="5832EDA2" w14:textId="77777777" w:rsidR="00942E5C" w:rsidRPr="00F95D1E" w:rsidRDefault="00942E5C" w:rsidP="0008570B">
                  <w:pPr>
                    <w:spacing w:after="0"/>
                    <w:rPr>
                      <w:rFonts w:ascii="Times New Roman" w:hAnsi="Times New Roman"/>
                      <w:i/>
                      <w:iCs/>
                      <w:sz w:val="20"/>
                      <w:szCs w:val="20"/>
                    </w:rPr>
                  </w:pPr>
                  <w:r w:rsidRPr="00F95D1E">
                    <w:rPr>
                      <w:rFonts w:ascii="Times New Roman" w:hAnsi="Times New Roman"/>
                      <w:iCs/>
                      <w:sz w:val="20"/>
                      <w:szCs w:val="20"/>
                    </w:rPr>
                    <w:t>65%</w:t>
                  </w:r>
                </w:p>
              </w:tc>
            </w:tr>
            <w:tr w:rsidR="00942E5C" w:rsidRPr="00F95D1E" w14:paraId="5832EDAD" w14:textId="77777777" w:rsidTr="0048009B">
              <w:tc>
                <w:tcPr>
                  <w:tcW w:w="0" w:type="auto"/>
                  <w:tcBorders>
                    <w:top w:val="single" w:sz="4" w:space="0" w:color="auto"/>
                    <w:left w:val="single" w:sz="4" w:space="0" w:color="auto"/>
                    <w:bottom w:val="single" w:sz="4" w:space="0" w:color="auto"/>
                    <w:right w:val="single" w:sz="4" w:space="0" w:color="auto"/>
                  </w:tcBorders>
                </w:tcPr>
                <w:p w14:paraId="5832EDA4" w14:textId="77777777" w:rsidR="00942E5C" w:rsidRPr="00F95D1E" w:rsidRDefault="00942E5C" w:rsidP="0008570B">
                  <w:pPr>
                    <w:spacing w:after="0"/>
                    <w:rPr>
                      <w:rFonts w:ascii="Times New Roman" w:hAnsi="Times New Roman"/>
                      <w:i/>
                      <w:iCs/>
                      <w:sz w:val="20"/>
                      <w:szCs w:val="20"/>
                    </w:rPr>
                  </w:pPr>
                  <w:r w:rsidRPr="00F95D1E">
                    <w:rPr>
                      <w:rFonts w:ascii="Times New Roman" w:hAnsi="Times New Roman"/>
                      <w:i/>
                      <w:iCs/>
                      <w:sz w:val="20"/>
                      <w:szCs w:val="20"/>
                    </w:rPr>
                    <w:t xml:space="preserve">2 Business planning &amp; tools for cost-effective management </w:t>
                  </w:r>
                </w:p>
              </w:tc>
              <w:tc>
                <w:tcPr>
                  <w:tcW w:w="0" w:type="auto"/>
                  <w:tcBorders>
                    <w:top w:val="single" w:sz="4" w:space="0" w:color="auto"/>
                    <w:left w:val="single" w:sz="4" w:space="0" w:color="auto"/>
                    <w:bottom w:val="single" w:sz="4" w:space="0" w:color="auto"/>
                    <w:right w:val="single" w:sz="4" w:space="0" w:color="auto"/>
                  </w:tcBorders>
                </w:tcPr>
                <w:p w14:paraId="5832EDA5" w14:textId="77777777" w:rsidR="00942E5C" w:rsidRPr="00F95D1E" w:rsidRDefault="00942E5C" w:rsidP="0008570B">
                  <w:pPr>
                    <w:spacing w:after="0"/>
                    <w:rPr>
                      <w:rFonts w:ascii="Times New Roman" w:hAnsi="Times New Roman"/>
                      <w:iCs/>
                      <w:sz w:val="20"/>
                      <w:szCs w:val="20"/>
                    </w:rPr>
                  </w:pPr>
                  <w:r w:rsidRPr="00F95D1E">
                    <w:rPr>
                      <w:rFonts w:ascii="Times New Roman" w:hAnsi="Times New Roman"/>
                      <w:iCs/>
                      <w:sz w:val="20"/>
                      <w:szCs w:val="20"/>
                    </w:rPr>
                    <w:t>WL</w:t>
                  </w:r>
                </w:p>
                <w:p w14:paraId="5832EDA6" w14:textId="77777777" w:rsidR="00942E5C" w:rsidRPr="00F95D1E" w:rsidRDefault="00942E5C" w:rsidP="0008570B">
                  <w:pPr>
                    <w:spacing w:after="0"/>
                    <w:rPr>
                      <w:rFonts w:ascii="Times New Roman" w:hAnsi="Times New Roman"/>
                      <w:iCs/>
                      <w:sz w:val="20"/>
                      <w:szCs w:val="20"/>
                    </w:rPr>
                  </w:pPr>
                  <w:r w:rsidRPr="00F95D1E">
                    <w:rPr>
                      <w:rFonts w:ascii="Times New Roman" w:hAnsi="Times New Roman"/>
                      <w:iCs/>
                      <w:sz w:val="20"/>
                      <w:szCs w:val="20"/>
                    </w:rPr>
                    <w:t>58%</w:t>
                  </w:r>
                </w:p>
              </w:tc>
              <w:tc>
                <w:tcPr>
                  <w:tcW w:w="0" w:type="auto"/>
                  <w:tcBorders>
                    <w:top w:val="single" w:sz="4" w:space="0" w:color="auto"/>
                    <w:left w:val="single" w:sz="4" w:space="0" w:color="auto"/>
                    <w:bottom w:val="single" w:sz="4" w:space="0" w:color="auto"/>
                    <w:right w:val="single" w:sz="4" w:space="0" w:color="auto"/>
                  </w:tcBorders>
                </w:tcPr>
                <w:p w14:paraId="5832EDA7" w14:textId="77777777" w:rsidR="00942E5C" w:rsidRPr="00F95D1E" w:rsidRDefault="00942E5C" w:rsidP="0008570B">
                  <w:pPr>
                    <w:spacing w:after="0"/>
                    <w:rPr>
                      <w:rFonts w:ascii="Times New Roman" w:hAnsi="Times New Roman"/>
                      <w:iCs/>
                      <w:sz w:val="20"/>
                      <w:szCs w:val="20"/>
                    </w:rPr>
                  </w:pPr>
                  <w:r w:rsidRPr="00F95D1E">
                    <w:rPr>
                      <w:rFonts w:ascii="Times New Roman" w:hAnsi="Times New Roman"/>
                      <w:iCs/>
                      <w:sz w:val="20"/>
                      <w:szCs w:val="20"/>
                    </w:rPr>
                    <w:t>K</w:t>
                  </w:r>
                </w:p>
                <w:p w14:paraId="5832EDA8" w14:textId="77777777" w:rsidR="00942E5C" w:rsidRPr="00F95D1E" w:rsidRDefault="00942E5C" w:rsidP="0008570B">
                  <w:pPr>
                    <w:spacing w:after="0"/>
                    <w:rPr>
                      <w:rFonts w:ascii="Times New Roman" w:hAnsi="Times New Roman"/>
                      <w:i/>
                      <w:iCs/>
                      <w:sz w:val="20"/>
                      <w:szCs w:val="20"/>
                    </w:rPr>
                  </w:pPr>
                  <w:r w:rsidRPr="00F95D1E">
                    <w:rPr>
                      <w:rFonts w:ascii="Times New Roman" w:hAnsi="Times New Roman"/>
                      <w:iCs/>
                      <w:sz w:val="20"/>
                      <w:szCs w:val="20"/>
                    </w:rPr>
                    <w:t>41%</w:t>
                  </w:r>
                </w:p>
              </w:tc>
              <w:tc>
                <w:tcPr>
                  <w:tcW w:w="0" w:type="auto"/>
                  <w:tcBorders>
                    <w:top w:val="single" w:sz="4" w:space="0" w:color="auto"/>
                    <w:left w:val="single" w:sz="4" w:space="0" w:color="auto"/>
                    <w:bottom w:val="single" w:sz="4" w:space="0" w:color="auto"/>
                    <w:right w:val="single" w:sz="4" w:space="0" w:color="auto"/>
                  </w:tcBorders>
                </w:tcPr>
                <w:p w14:paraId="5832EDA9" w14:textId="77777777" w:rsidR="00942E5C" w:rsidRPr="00F95D1E" w:rsidRDefault="00942E5C" w:rsidP="0008570B">
                  <w:pPr>
                    <w:spacing w:after="0"/>
                    <w:rPr>
                      <w:rFonts w:ascii="Times New Roman" w:hAnsi="Times New Roman"/>
                      <w:iCs/>
                      <w:sz w:val="20"/>
                      <w:szCs w:val="20"/>
                    </w:rPr>
                  </w:pPr>
                  <w:r w:rsidRPr="00F95D1E">
                    <w:rPr>
                      <w:rFonts w:ascii="Times New Roman" w:hAnsi="Times New Roman"/>
                      <w:iCs/>
                      <w:sz w:val="20"/>
                      <w:szCs w:val="20"/>
                    </w:rPr>
                    <w:t>WL</w:t>
                  </w:r>
                </w:p>
                <w:p w14:paraId="5832EDAA" w14:textId="77777777" w:rsidR="00942E5C" w:rsidRPr="00F95D1E" w:rsidRDefault="00942E5C" w:rsidP="0008570B">
                  <w:pPr>
                    <w:spacing w:after="0"/>
                    <w:rPr>
                      <w:rFonts w:ascii="Times New Roman" w:hAnsi="Times New Roman"/>
                      <w:i/>
                      <w:iCs/>
                      <w:sz w:val="20"/>
                      <w:szCs w:val="20"/>
                    </w:rPr>
                  </w:pPr>
                  <w:r w:rsidRPr="00F95D1E">
                    <w:rPr>
                      <w:rFonts w:ascii="Times New Roman" w:hAnsi="Times New Roman"/>
                      <w:iCs/>
                      <w:sz w:val="20"/>
                      <w:szCs w:val="20"/>
                    </w:rPr>
                    <w:t>65%</w:t>
                  </w:r>
                </w:p>
              </w:tc>
              <w:tc>
                <w:tcPr>
                  <w:tcW w:w="0" w:type="auto"/>
                  <w:tcBorders>
                    <w:top w:val="single" w:sz="4" w:space="0" w:color="auto"/>
                    <w:left w:val="single" w:sz="4" w:space="0" w:color="auto"/>
                    <w:bottom w:val="single" w:sz="4" w:space="0" w:color="auto"/>
                    <w:right w:val="single" w:sz="4" w:space="0" w:color="auto"/>
                  </w:tcBorders>
                </w:tcPr>
                <w:p w14:paraId="5832EDAB" w14:textId="77777777" w:rsidR="00942E5C" w:rsidRPr="00F95D1E" w:rsidRDefault="00942E5C" w:rsidP="0008570B">
                  <w:pPr>
                    <w:spacing w:after="0"/>
                    <w:rPr>
                      <w:rFonts w:ascii="Times New Roman" w:hAnsi="Times New Roman"/>
                      <w:iCs/>
                      <w:sz w:val="20"/>
                      <w:szCs w:val="20"/>
                    </w:rPr>
                  </w:pPr>
                  <w:r w:rsidRPr="00F95D1E">
                    <w:rPr>
                      <w:rFonts w:ascii="Times New Roman" w:hAnsi="Times New Roman"/>
                      <w:iCs/>
                      <w:sz w:val="20"/>
                      <w:szCs w:val="20"/>
                    </w:rPr>
                    <w:t>K</w:t>
                  </w:r>
                </w:p>
                <w:p w14:paraId="5832EDAC" w14:textId="77777777" w:rsidR="00942E5C" w:rsidRPr="00F95D1E" w:rsidRDefault="00942E5C" w:rsidP="0008570B">
                  <w:pPr>
                    <w:spacing w:after="0"/>
                    <w:rPr>
                      <w:rFonts w:ascii="Times New Roman" w:hAnsi="Times New Roman"/>
                      <w:i/>
                      <w:iCs/>
                      <w:sz w:val="20"/>
                      <w:szCs w:val="20"/>
                    </w:rPr>
                  </w:pPr>
                  <w:r w:rsidRPr="00F95D1E">
                    <w:rPr>
                      <w:rFonts w:ascii="Times New Roman" w:hAnsi="Times New Roman"/>
                      <w:iCs/>
                      <w:sz w:val="20"/>
                      <w:szCs w:val="20"/>
                    </w:rPr>
                    <w:t>65%</w:t>
                  </w:r>
                </w:p>
              </w:tc>
            </w:tr>
            <w:tr w:rsidR="00942E5C" w:rsidRPr="00F95D1E" w14:paraId="5832EDB7" w14:textId="77777777" w:rsidTr="0048009B">
              <w:trPr>
                <w:trHeight w:val="63"/>
              </w:trPr>
              <w:tc>
                <w:tcPr>
                  <w:tcW w:w="0" w:type="auto"/>
                  <w:tcBorders>
                    <w:top w:val="single" w:sz="4" w:space="0" w:color="auto"/>
                    <w:left w:val="single" w:sz="4" w:space="0" w:color="auto"/>
                    <w:bottom w:val="single" w:sz="4" w:space="0" w:color="auto"/>
                    <w:right w:val="single" w:sz="4" w:space="0" w:color="auto"/>
                  </w:tcBorders>
                </w:tcPr>
                <w:p w14:paraId="5832EDAE" w14:textId="77777777" w:rsidR="00942E5C" w:rsidRPr="00F95D1E" w:rsidRDefault="00942E5C" w:rsidP="0008570B">
                  <w:pPr>
                    <w:spacing w:after="0"/>
                    <w:rPr>
                      <w:rFonts w:ascii="Times New Roman" w:hAnsi="Times New Roman"/>
                      <w:i/>
                      <w:iCs/>
                      <w:sz w:val="20"/>
                      <w:szCs w:val="20"/>
                    </w:rPr>
                  </w:pPr>
                  <w:r w:rsidRPr="00F95D1E">
                    <w:rPr>
                      <w:rFonts w:ascii="Times New Roman" w:hAnsi="Times New Roman"/>
                      <w:i/>
                      <w:iCs/>
                      <w:sz w:val="20"/>
                      <w:szCs w:val="20"/>
                    </w:rPr>
                    <w:t>3 Tools for revenue generation</w:t>
                  </w:r>
                </w:p>
              </w:tc>
              <w:tc>
                <w:tcPr>
                  <w:tcW w:w="0" w:type="auto"/>
                  <w:tcBorders>
                    <w:top w:val="single" w:sz="4" w:space="0" w:color="auto"/>
                    <w:left w:val="single" w:sz="4" w:space="0" w:color="auto"/>
                    <w:bottom w:val="single" w:sz="4" w:space="0" w:color="auto"/>
                    <w:right w:val="single" w:sz="4" w:space="0" w:color="auto"/>
                  </w:tcBorders>
                </w:tcPr>
                <w:p w14:paraId="5832EDAF" w14:textId="77777777" w:rsidR="00942E5C" w:rsidRPr="00F95D1E" w:rsidRDefault="00942E5C" w:rsidP="0008570B">
                  <w:pPr>
                    <w:spacing w:after="0"/>
                    <w:rPr>
                      <w:rFonts w:ascii="Times New Roman" w:hAnsi="Times New Roman"/>
                      <w:iCs/>
                      <w:sz w:val="20"/>
                      <w:szCs w:val="20"/>
                    </w:rPr>
                  </w:pPr>
                  <w:r w:rsidRPr="00F95D1E">
                    <w:rPr>
                      <w:rFonts w:ascii="Times New Roman" w:hAnsi="Times New Roman"/>
                      <w:iCs/>
                      <w:sz w:val="20"/>
                      <w:szCs w:val="20"/>
                    </w:rPr>
                    <w:t>WL</w:t>
                  </w:r>
                </w:p>
                <w:p w14:paraId="5832EDB0" w14:textId="77777777" w:rsidR="00942E5C" w:rsidRPr="00F95D1E" w:rsidRDefault="00942E5C" w:rsidP="0008570B">
                  <w:pPr>
                    <w:spacing w:after="0"/>
                    <w:rPr>
                      <w:rFonts w:ascii="Times New Roman" w:hAnsi="Times New Roman"/>
                      <w:i/>
                      <w:iCs/>
                      <w:sz w:val="20"/>
                      <w:szCs w:val="20"/>
                    </w:rPr>
                  </w:pPr>
                  <w:r w:rsidRPr="00F95D1E">
                    <w:rPr>
                      <w:rFonts w:ascii="Times New Roman" w:hAnsi="Times New Roman"/>
                      <w:iCs/>
                      <w:sz w:val="20"/>
                      <w:szCs w:val="20"/>
                    </w:rPr>
                    <w:t>33.3%</w:t>
                  </w:r>
                </w:p>
              </w:tc>
              <w:tc>
                <w:tcPr>
                  <w:tcW w:w="0" w:type="auto"/>
                  <w:tcBorders>
                    <w:top w:val="single" w:sz="4" w:space="0" w:color="auto"/>
                    <w:left w:val="single" w:sz="4" w:space="0" w:color="auto"/>
                    <w:bottom w:val="single" w:sz="4" w:space="0" w:color="auto"/>
                    <w:right w:val="single" w:sz="4" w:space="0" w:color="auto"/>
                  </w:tcBorders>
                </w:tcPr>
                <w:p w14:paraId="5832EDB1" w14:textId="77777777" w:rsidR="00942E5C" w:rsidRPr="00F95D1E" w:rsidRDefault="00942E5C" w:rsidP="0008570B">
                  <w:pPr>
                    <w:spacing w:after="0"/>
                    <w:rPr>
                      <w:rFonts w:ascii="Times New Roman" w:hAnsi="Times New Roman"/>
                      <w:iCs/>
                      <w:sz w:val="20"/>
                      <w:szCs w:val="20"/>
                    </w:rPr>
                  </w:pPr>
                  <w:r w:rsidRPr="00F95D1E">
                    <w:rPr>
                      <w:rFonts w:ascii="Times New Roman" w:hAnsi="Times New Roman"/>
                      <w:iCs/>
                      <w:sz w:val="20"/>
                      <w:szCs w:val="20"/>
                    </w:rPr>
                    <w:t>K</w:t>
                  </w:r>
                </w:p>
                <w:p w14:paraId="5832EDB2" w14:textId="77777777" w:rsidR="00942E5C" w:rsidRPr="00F95D1E" w:rsidRDefault="00942E5C" w:rsidP="0008570B">
                  <w:pPr>
                    <w:spacing w:after="0"/>
                    <w:rPr>
                      <w:rFonts w:ascii="Times New Roman" w:hAnsi="Times New Roman"/>
                      <w:i/>
                      <w:iCs/>
                      <w:sz w:val="20"/>
                      <w:szCs w:val="20"/>
                    </w:rPr>
                  </w:pPr>
                  <w:r w:rsidRPr="00F95D1E">
                    <w:rPr>
                      <w:rFonts w:ascii="Times New Roman" w:hAnsi="Times New Roman"/>
                      <w:iCs/>
                      <w:sz w:val="20"/>
                      <w:szCs w:val="20"/>
                    </w:rPr>
                    <w:t>39%</w:t>
                  </w:r>
                </w:p>
              </w:tc>
              <w:tc>
                <w:tcPr>
                  <w:tcW w:w="0" w:type="auto"/>
                  <w:tcBorders>
                    <w:top w:val="single" w:sz="4" w:space="0" w:color="auto"/>
                    <w:left w:val="single" w:sz="4" w:space="0" w:color="auto"/>
                    <w:bottom w:val="single" w:sz="4" w:space="0" w:color="auto"/>
                    <w:right w:val="single" w:sz="4" w:space="0" w:color="auto"/>
                  </w:tcBorders>
                </w:tcPr>
                <w:p w14:paraId="5832EDB3" w14:textId="77777777" w:rsidR="00942E5C" w:rsidRPr="00F95D1E" w:rsidRDefault="00942E5C" w:rsidP="0008570B">
                  <w:pPr>
                    <w:spacing w:after="0"/>
                    <w:rPr>
                      <w:rFonts w:ascii="Times New Roman" w:hAnsi="Times New Roman"/>
                      <w:iCs/>
                      <w:sz w:val="20"/>
                      <w:szCs w:val="20"/>
                    </w:rPr>
                  </w:pPr>
                  <w:r w:rsidRPr="00F95D1E">
                    <w:rPr>
                      <w:rFonts w:ascii="Times New Roman" w:hAnsi="Times New Roman"/>
                      <w:iCs/>
                      <w:sz w:val="20"/>
                      <w:szCs w:val="20"/>
                    </w:rPr>
                    <w:t>WL</w:t>
                  </w:r>
                </w:p>
                <w:p w14:paraId="5832EDB4" w14:textId="77777777" w:rsidR="00942E5C" w:rsidRPr="00F95D1E" w:rsidRDefault="00942E5C" w:rsidP="0008570B">
                  <w:pPr>
                    <w:spacing w:after="0"/>
                    <w:rPr>
                      <w:rFonts w:ascii="Times New Roman" w:hAnsi="Times New Roman"/>
                      <w:i/>
                      <w:iCs/>
                      <w:sz w:val="20"/>
                      <w:szCs w:val="20"/>
                    </w:rPr>
                  </w:pPr>
                  <w:r w:rsidRPr="00F95D1E">
                    <w:rPr>
                      <w:rFonts w:ascii="Times New Roman" w:hAnsi="Times New Roman"/>
                      <w:iCs/>
                      <w:sz w:val="20"/>
                      <w:szCs w:val="20"/>
                    </w:rPr>
                    <w:t>40%</w:t>
                  </w:r>
                </w:p>
              </w:tc>
              <w:tc>
                <w:tcPr>
                  <w:tcW w:w="0" w:type="auto"/>
                  <w:tcBorders>
                    <w:top w:val="single" w:sz="4" w:space="0" w:color="auto"/>
                    <w:left w:val="single" w:sz="4" w:space="0" w:color="auto"/>
                    <w:bottom w:val="single" w:sz="4" w:space="0" w:color="auto"/>
                    <w:right w:val="single" w:sz="4" w:space="0" w:color="auto"/>
                  </w:tcBorders>
                </w:tcPr>
                <w:p w14:paraId="5832EDB5" w14:textId="77777777" w:rsidR="00942E5C" w:rsidRPr="00F95D1E" w:rsidRDefault="00942E5C" w:rsidP="0008570B">
                  <w:pPr>
                    <w:spacing w:after="0"/>
                    <w:rPr>
                      <w:rFonts w:ascii="Times New Roman" w:hAnsi="Times New Roman"/>
                      <w:iCs/>
                      <w:sz w:val="20"/>
                      <w:szCs w:val="20"/>
                    </w:rPr>
                  </w:pPr>
                  <w:r w:rsidRPr="00F95D1E">
                    <w:rPr>
                      <w:rFonts w:ascii="Times New Roman" w:hAnsi="Times New Roman"/>
                      <w:iCs/>
                      <w:sz w:val="20"/>
                      <w:szCs w:val="20"/>
                    </w:rPr>
                    <w:t>K</w:t>
                  </w:r>
                </w:p>
                <w:p w14:paraId="5832EDB6" w14:textId="77777777" w:rsidR="00942E5C" w:rsidRPr="00F95D1E" w:rsidRDefault="00942E5C" w:rsidP="0008570B">
                  <w:pPr>
                    <w:spacing w:after="0"/>
                    <w:rPr>
                      <w:rFonts w:ascii="Times New Roman" w:hAnsi="Times New Roman"/>
                      <w:i/>
                      <w:iCs/>
                      <w:sz w:val="20"/>
                      <w:szCs w:val="20"/>
                    </w:rPr>
                  </w:pPr>
                  <w:r w:rsidRPr="00F95D1E">
                    <w:rPr>
                      <w:rFonts w:ascii="Times New Roman" w:hAnsi="Times New Roman"/>
                      <w:iCs/>
                      <w:sz w:val="20"/>
                      <w:szCs w:val="20"/>
                    </w:rPr>
                    <w:t>70%</w:t>
                  </w:r>
                </w:p>
              </w:tc>
            </w:tr>
          </w:tbl>
          <w:p w14:paraId="5832EDB8" w14:textId="77777777" w:rsidR="00942E5C" w:rsidRPr="00F95D1E" w:rsidRDefault="00942E5C" w:rsidP="00875224">
            <w:pPr>
              <w:keepNext/>
              <w:spacing w:after="0" w:line="240" w:lineRule="auto"/>
              <w:outlineLvl w:val="2"/>
              <w:rPr>
                <w:rFonts w:ascii="Times New Roman" w:hAnsi="Times New Roman"/>
                <w:b/>
                <w:iCs/>
                <w:color w:val="000000"/>
              </w:rPr>
            </w:pPr>
          </w:p>
        </w:tc>
        <w:tc>
          <w:tcPr>
            <w:tcW w:w="2052" w:type="pct"/>
          </w:tcPr>
          <w:p w14:paraId="5832EDB9" w14:textId="77777777" w:rsidR="00942E5C" w:rsidRPr="00F95D1E" w:rsidRDefault="00942E5C" w:rsidP="00763B68">
            <w:pPr>
              <w:pStyle w:val="colorfullist-accent11"/>
              <w:spacing w:before="0" w:beforeAutospacing="0" w:after="0" w:afterAutospacing="0"/>
              <w:rPr>
                <w:sz w:val="20"/>
                <w:szCs w:val="20"/>
                <w:lang w:val="en-GB"/>
              </w:rPr>
            </w:pPr>
            <w:r w:rsidRPr="00F95D1E">
              <w:rPr>
                <w:sz w:val="20"/>
                <w:szCs w:val="20"/>
                <w:lang w:val="en-GB"/>
              </w:rPr>
              <w:t xml:space="preserve">Management effectiveness in target PAs, West Lunga and Kafue National Parks (covering 24,084 km2 of Miombo Woodland and Dry Evergreen Forest ecosystems) increase to 73% and 44% (measured by Management Effectiveness Tracking Tool). </w:t>
            </w:r>
          </w:p>
          <w:p w14:paraId="5832EDBA" w14:textId="77777777" w:rsidR="00942E5C" w:rsidRPr="00F95D1E" w:rsidRDefault="00942E5C" w:rsidP="00763B68">
            <w:pPr>
              <w:pStyle w:val="colorfullist-accent11"/>
              <w:tabs>
                <w:tab w:val="left" w:pos="264"/>
              </w:tabs>
              <w:spacing w:before="0" w:beforeAutospacing="0" w:after="0" w:afterAutospacing="0"/>
              <w:rPr>
                <w:sz w:val="20"/>
                <w:szCs w:val="20"/>
                <w:lang w:val="en-GB"/>
              </w:rPr>
            </w:pPr>
          </w:p>
          <w:p w14:paraId="5832EDBB" w14:textId="77777777" w:rsidR="00942E5C" w:rsidRPr="00F95D1E" w:rsidRDefault="00942E5C" w:rsidP="00763B68">
            <w:pPr>
              <w:pStyle w:val="colorfullist-accent11"/>
              <w:spacing w:before="0" w:beforeAutospacing="0" w:after="0" w:afterAutospacing="0"/>
              <w:rPr>
                <w:sz w:val="20"/>
                <w:szCs w:val="20"/>
                <w:lang w:val="en-GB"/>
              </w:rPr>
            </w:pPr>
            <w:r w:rsidRPr="00F95D1E">
              <w:rPr>
                <w:sz w:val="20"/>
                <w:szCs w:val="20"/>
                <w:lang w:val="en-GB"/>
              </w:rPr>
              <w:t>Core PAs expanded by at least 5,579 km2 of forest ecosystems by formalizing new Partnership Parks and/or Community Conservancies to reduces gaps in representation.</w:t>
            </w:r>
          </w:p>
          <w:p w14:paraId="5832EDBC" w14:textId="77777777" w:rsidR="00942E5C" w:rsidRPr="00F95D1E" w:rsidRDefault="00942E5C" w:rsidP="00763B68">
            <w:pPr>
              <w:pStyle w:val="colorfullist-accent11"/>
              <w:spacing w:before="0" w:beforeAutospacing="0" w:after="0" w:afterAutospacing="0"/>
              <w:rPr>
                <w:sz w:val="20"/>
                <w:szCs w:val="20"/>
                <w:lang w:val="en-GB"/>
              </w:rPr>
            </w:pPr>
          </w:p>
          <w:p w14:paraId="5832EDBD" w14:textId="77777777" w:rsidR="00942E5C" w:rsidRPr="00F95D1E" w:rsidRDefault="00942E5C" w:rsidP="00763B68">
            <w:pPr>
              <w:pStyle w:val="colorfullist-accent11"/>
              <w:tabs>
                <w:tab w:val="left" w:pos="264"/>
              </w:tabs>
              <w:spacing w:before="0" w:beforeAutospacing="0" w:after="0" w:afterAutospacing="0"/>
              <w:rPr>
                <w:sz w:val="20"/>
                <w:szCs w:val="20"/>
                <w:lang w:val="en-GB"/>
              </w:rPr>
            </w:pPr>
            <w:r w:rsidRPr="00F95D1E">
              <w:rPr>
                <w:sz w:val="20"/>
                <w:szCs w:val="20"/>
                <w:lang w:val="en-GB"/>
              </w:rPr>
              <w:t>Wildlife poaching will be controlled (monitoring of patrol coverage, poaching catch-effort ratios, and increase in sightings of wildlife) and populations stabilized or increased</w:t>
            </w:r>
          </w:p>
          <w:p w14:paraId="5832EDBE" w14:textId="77777777" w:rsidR="00942E5C" w:rsidRPr="00F95D1E" w:rsidRDefault="00942E5C" w:rsidP="00763B68">
            <w:pPr>
              <w:pStyle w:val="colorfullist-accent11"/>
              <w:tabs>
                <w:tab w:val="left" w:pos="264"/>
              </w:tabs>
              <w:spacing w:before="0" w:beforeAutospacing="0" w:after="0" w:afterAutospacing="0"/>
              <w:rPr>
                <w:sz w:val="20"/>
                <w:szCs w:val="20"/>
                <w:lang w:val="en-GB"/>
              </w:rPr>
            </w:pPr>
          </w:p>
          <w:p w14:paraId="5832EDBF" w14:textId="77777777" w:rsidR="00942E5C" w:rsidRPr="00F95D1E" w:rsidRDefault="00942E5C" w:rsidP="00763B68">
            <w:pPr>
              <w:pStyle w:val="colorfullist-accent11"/>
              <w:tabs>
                <w:tab w:val="left" w:pos="264"/>
              </w:tabs>
              <w:spacing w:before="0" w:beforeAutospacing="0" w:after="0" w:afterAutospacing="0"/>
              <w:rPr>
                <w:sz w:val="20"/>
                <w:szCs w:val="20"/>
                <w:lang w:val="en-GB"/>
              </w:rPr>
            </w:pPr>
            <w:r w:rsidRPr="00F95D1E">
              <w:rPr>
                <w:sz w:val="20"/>
                <w:szCs w:val="20"/>
                <w:lang w:val="en-GB"/>
              </w:rPr>
              <w:t>Improved financial sustainability of target core PAs measured by increase in financial scorecard score (see table) and increase in KNP financial sustainability to 45% (funding gap reduced from $1.5-2.0m to $1m by Y5 through budget controls and new tourism concessions) with WLNP outsourced through a PPP by Y3.</w:t>
            </w:r>
          </w:p>
          <w:p w14:paraId="5832EDC0" w14:textId="77777777" w:rsidR="00942E5C" w:rsidRPr="00F95D1E" w:rsidRDefault="00942E5C" w:rsidP="00763B68">
            <w:pPr>
              <w:keepNext/>
              <w:spacing w:after="0" w:line="240" w:lineRule="auto"/>
              <w:outlineLvl w:val="2"/>
              <w:rPr>
                <w:rFonts w:ascii="Times New Roman" w:hAnsi="Times New Roman"/>
                <w:b/>
                <w:iCs/>
                <w:color w:val="000000"/>
              </w:rPr>
            </w:pPr>
          </w:p>
        </w:tc>
      </w:tr>
      <w:tr w:rsidR="00942E5C" w:rsidRPr="00F95D1E" w14:paraId="5832EDC7" w14:textId="77777777" w:rsidTr="00763B68">
        <w:trPr>
          <w:trHeight w:val="530"/>
          <w:jc w:val="center"/>
        </w:trPr>
        <w:tc>
          <w:tcPr>
            <w:tcW w:w="874" w:type="pct"/>
          </w:tcPr>
          <w:p w14:paraId="5832EDC2" w14:textId="77777777" w:rsidR="00942E5C" w:rsidRDefault="00942E5C" w:rsidP="0008570B">
            <w:pPr>
              <w:keepNext/>
              <w:spacing w:after="0" w:line="240" w:lineRule="auto"/>
              <w:outlineLvl w:val="2"/>
              <w:rPr>
                <w:rFonts w:ascii="Times New Roman" w:hAnsi="Times New Roman"/>
                <w:color w:val="000000"/>
                <w:sz w:val="20"/>
                <w:szCs w:val="20"/>
              </w:rPr>
            </w:pPr>
            <w:r w:rsidRPr="00F95D1E">
              <w:rPr>
                <w:rFonts w:ascii="Times New Roman" w:hAnsi="Times New Roman"/>
                <w:color w:val="000000"/>
                <w:sz w:val="20"/>
                <w:szCs w:val="20"/>
              </w:rPr>
              <w:t>LD 3 Reduce pressures on natural resources from competing land uses in the wider landscape</w:t>
            </w:r>
          </w:p>
          <w:p w14:paraId="5832EDC3" w14:textId="77777777" w:rsidR="00942E5C" w:rsidRDefault="00942E5C" w:rsidP="0008570B">
            <w:pPr>
              <w:keepNext/>
              <w:spacing w:after="0" w:line="240" w:lineRule="auto"/>
              <w:outlineLvl w:val="2"/>
              <w:rPr>
                <w:rFonts w:ascii="Times New Roman" w:hAnsi="Times New Roman"/>
                <w:color w:val="000000"/>
                <w:sz w:val="20"/>
                <w:szCs w:val="20"/>
              </w:rPr>
            </w:pPr>
          </w:p>
          <w:p w14:paraId="5832EDC4" w14:textId="77777777" w:rsidR="00942E5C" w:rsidRPr="00F95D1E" w:rsidRDefault="00942E5C" w:rsidP="0008570B">
            <w:pPr>
              <w:keepNext/>
              <w:spacing w:after="0" w:line="240" w:lineRule="auto"/>
              <w:outlineLvl w:val="2"/>
              <w:rPr>
                <w:rFonts w:ascii="Times New Roman" w:hAnsi="Times New Roman"/>
                <w:color w:val="000000"/>
                <w:sz w:val="20"/>
                <w:szCs w:val="20"/>
              </w:rPr>
            </w:pPr>
          </w:p>
        </w:tc>
        <w:tc>
          <w:tcPr>
            <w:tcW w:w="2074" w:type="pct"/>
          </w:tcPr>
          <w:p w14:paraId="5832EDC5" w14:textId="77777777" w:rsidR="00942E5C" w:rsidRPr="00F95D1E" w:rsidRDefault="00942E5C" w:rsidP="00875224">
            <w:pPr>
              <w:keepNext/>
              <w:spacing w:after="0" w:line="240" w:lineRule="auto"/>
              <w:rPr>
                <w:rFonts w:ascii="Times New Roman" w:hAnsi="Times New Roman"/>
                <w:sz w:val="20"/>
                <w:szCs w:val="20"/>
                <w:lang w:val="en-GB" w:eastAsia="es-PA"/>
              </w:rPr>
            </w:pPr>
            <w:r w:rsidRPr="00F95D1E">
              <w:rPr>
                <w:rFonts w:ascii="Times New Roman" w:hAnsi="Times New Roman"/>
                <w:sz w:val="20"/>
                <w:szCs w:val="20"/>
                <w:lang w:val="en-GB" w:eastAsia="es-PA"/>
              </w:rPr>
              <w:t>Open access property regimes allowing uncontrolled resource use and in-migration (figure 8 PPG)</w:t>
            </w:r>
          </w:p>
        </w:tc>
        <w:tc>
          <w:tcPr>
            <w:tcW w:w="2052" w:type="pct"/>
          </w:tcPr>
          <w:p w14:paraId="5832EDC6" w14:textId="77777777" w:rsidR="00942E5C" w:rsidRPr="00F95D1E" w:rsidRDefault="00942E5C" w:rsidP="0008570B">
            <w:pPr>
              <w:pStyle w:val="colorfullist-accent11"/>
              <w:spacing w:before="0" w:beforeAutospacing="0" w:after="0" w:afterAutospacing="0"/>
              <w:rPr>
                <w:sz w:val="20"/>
                <w:szCs w:val="20"/>
                <w:lang w:val="en-GB"/>
              </w:rPr>
            </w:pPr>
            <w:r w:rsidRPr="00F95D1E">
              <w:rPr>
                <w:sz w:val="20"/>
                <w:szCs w:val="20"/>
                <w:lang w:val="en-GB"/>
              </w:rPr>
              <w:t>Strengthening of rights (of exclusion), land use planning, REDD+ pilots and resource protection in 50 Village Action Groups results in planned use of resources and control of illegal/unplanned uses</w:t>
            </w:r>
          </w:p>
        </w:tc>
      </w:tr>
      <w:tr w:rsidR="00942E5C" w:rsidRPr="00F95D1E" w14:paraId="5832EDD9" w14:textId="77777777" w:rsidTr="00763B68">
        <w:trPr>
          <w:trHeight w:val="1070"/>
          <w:jc w:val="center"/>
        </w:trPr>
        <w:tc>
          <w:tcPr>
            <w:tcW w:w="874" w:type="pct"/>
            <w:shd w:val="clear" w:color="auto" w:fill="FFFFFF"/>
          </w:tcPr>
          <w:p w14:paraId="5832EDC8" w14:textId="77777777" w:rsidR="00942E5C" w:rsidRPr="00F95D1E" w:rsidRDefault="00942E5C" w:rsidP="005435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olor w:val="000000"/>
                <w:sz w:val="20"/>
                <w:szCs w:val="20"/>
              </w:rPr>
            </w:pPr>
            <w:r w:rsidRPr="00F95D1E">
              <w:rPr>
                <w:rFonts w:ascii="Times New Roman" w:hAnsi="Times New Roman"/>
                <w:color w:val="000000"/>
                <w:sz w:val="20"/>
                <w:szCs w:val="20"/>
              </w:rPr>
              <w:lastRenderedPageBreak/>
              <w:t>CCM 5: Promote conservation and enhancement of carbon stocks through sustainable management of land use, land-use change, and for</w:t>
            </w:r>
            <w:r>
              <w:rPr>
                <w:rFonts w:ascii="Times New Roman" w:hAnsi="Times New Roman"/>
                <w:color w:val="000000"/>
                <w:sz w:val="20"/>
                <w:szCs w:val="20"/>
              </w:rPr>
              <w:t>estry</w:t>
            </w:r>
          </w:p>
        </w:tc>
        <w:tc>
          <w:tcPr>
            <w:tcW w:w="2074" w:type="pct"/>
            <w:shd w:val="clear" w:color="auto" w:fill="FFFFFF"/>
          </w:tcPr>
          <w:p w14:paraId="5832EDC9" w14:textId="77777777" w:rsidR="00942E5C" w:rsidRPr="00F95D1E" w:rsidRDefault="00942E5C" w:rsidP="006356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b/>
                <w:i/>
                <w:color w:val="000000"/>
                <w:sz w:val="20"/>
                <w:szCs w:val="20"/>
              </w:rPr>
            </w:pPr>
            <w:r w:rsidRPr="00F95D1E">
              <w:rPr>
                <w:rFonts w:ascii="Times New Roman" w:hAnsi="Times New Roman"/>
                <w:b/>
                <w:i/>
                <w:color w:val="000000"/>
                <w:sz w:val="20"/>
                <w:szCs w:val="20"/>
              </w:rPr>
              <w:t>Unsustainable agricultural practices under BAU scenario</w:t>
            </w:r>
          </w:p>
          <w:p w14:paraId="5832EDCA" w14:textId="77777777" w:rsidR="00942E5C" w:rsidRPr="00F95D1E" w:rsidRDefault="00942E5C" w:rsidP="006356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olor w:val="000000"/>
                <w:sz w:val="20"/>
                <w:szCs w:val="20"/>
              </w:rPr>
            </w:pPr>
            <w:r w:rsidRPr="00F95D1E">
              <w:rPr>
                <w:rFonts w:ascii="Times New Roman" w:hAnsi="Times New Roman"/>
                <w:color w:val="000000"/>
                <w:sz w:val="20"/>
                <w:szCs w:val="20"/>
              </w:rPr>
              <w:t xml:space="preserve">Among 1,600 households in 40 VAGs (covering at least 3,760ha), all are practicing traditional agricultural practices based on the following assumptions: </w:t>
            </w:r>
          </w:p>
          <w:p w14:paraId="5832EDCB" w14:textId="77777777" w:rsidR="00942E5C" w:rsidRPr="00F95D1E" w:rsidRDefault="00942E5C" w:rsidP="006356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olor w:val="000000"/>
                <w:sz w:val="20"/>
                <w:szCs w:val="20"/>
              </w:rPr>
            </w:pPr>
            <w:r w:rsidRPr="00F95D1E">
              <w:rPr>
                <w:rFonts w:ascii="Times New Roman" w:hAnsi="Times New Roman"/>
                <w:color w:val="000000"/>
                <w:sz w:val="20"/>
                <w:szCs w:val="20"/>
              </w:rPr>
              <w:t>- 2.35 cultivated ha per household</w:t>
            </w:r>
          </w:p>
          <w:p w14:paraId="5832EDCC" w14:textId="77777777" w:rsidR="00942E5C" w:rsidRPr="00F95D1E" w:rsidRDefault="00942E5C" w:rsidP="006356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olor w:val="000000"/>
                <w:sz w:val="20"/>
                <w:szCs w:val="20"/>
              </w:rPr>
            </w:pPr>
            <w:r w:rsidRPr="00F95D1E">
              <w:rPr>
                <w:rFonts w:ascii="Times New Roman" w:hAnsi="Times New Roman"/>
                <w:color w:val="000000"/>
                <w:sz w:val="20"/>
                <w:szCs w:val="20"/>
              </w:rPr>
              <w:t>- average lifespan of cultivated plots = 4 years</w:t>
            </w:r>
          </w:p>
          <w:p w14:paraId="5832EDCD" w14:textId="77777777" w:rsidR="00942E5C" w:rsidRPr="00F95D1E" w:rsidRDefault="00942E5C" w:rsidP="006356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olor w:val="000000"/>
                <w:sz w:val="20"/>
                <w:szCs w:val="20"/>
              </w:rPr>
            </w:pPr>
            <w:r w:rsidRPr="00F95D1E">
              <w:rPr>
                <w:rFonts w:ascii="Times New Roman" w:hAnsi="Times New Roman"/>
                <w:color w:val="000000"/>
                <w:sz w:val="20"/>
                <w:szCs w:val="20"/>
              </w:rPr>
              <w:t>- Rate of agricultural expansion (ha/capita/annum) = 0.5875 ha</w:t>
            </w:r>
          </w:p>
          <w:p w14:paraId="5832EDCE" w14:textId="77777777" w:rsidR="00942E5C" w:rsidRPr="00F95D1E" w:rsidRDefault="00942E5C" w:rsidP="006356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olor w:val="000000"/>
                <w:sz w:val="20"/>
                <w:szCs w:val="20"/>
              </w:rPr>
            </w:pPr>
            <w:r w:rsidRPr="00F95D1E">
              <w:rPr>
                <w:rFonts w:ascii="Times New Roman" w:hAnsi="Times New Roman"/>
                <w:color w:val="000000"/>
                <w:sz w:val="20"/>
                <w:szCs w:val="20"/>
              </w:rPr>
              <w:t xml:space="preserve">- Average CO2 emission from conversion of woodland to cultivation (t CO2/ha) = 131.4 </w:t>
            </w:r>
          </w:p>
          <w:p w14:paraId="5832EDCF" w14:textId="77777777" w:rsidR="00942E5C" w:rsidRPr="00F95D1E" w:rsidRDefault="00942E5C" w:rsidP="006356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olor w:val="000000"/>
                <w:sz w:val="20"/>
                <w:szCs w:val="20"/>
              </w:rPr>
            </w:pPr>
            <w:r w:rsidRPr="00F95D1E">
              <w:rPr>
                <w:rFonts w:ascii="Times New Roman" w:hAnsi="Times New Roman"/>
                <w:color w:val="000000"/>
                <w:sz w:val="20"/>
                <w:szCs w:val="20"/>
              </w:rPr>
              <w:t>- Cumulative CO2 emissions from vegetation clearance for agriculture (t CO2/</w:t>
            </w:r>
            <w:r>
              <w:rPr>
                <w:rFonts w:ascii="Times New Roman" w:hAnsi="Times New Roman"/>
                <w:color w:val="000000"/>
                <w:sz w:val="20"/>
                <w:szCs w:val="20"/>
              </w:rPr>
              <w:t xml:space="preserve"> </w:t>
            </w:r>
            <w:r w:rsidRPr="00F95D1E">
              <w:rPr>
                <w:rFonts w:ascii="Times New Roman" w:hAnsi="Times New Roman"/>
                <w:color w:val="000000"/>
                <w:sz w:val="20"/>
                <w:szCs w:val="20"/>
              </w:rPr>
              <w:t>household/year) = 123,516 tCO2e</w:t>
            </w:r>
          </w:p>
          <w:p w14:paraId="5832EDD0" w14:textId="77777777" w:rsidR="00942E5C" w:rsidRPr="00F95D1E" w:rsidRDefault="00942E5C" w:rsidP="00943D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sz w:val="20"/>
                <w:szCs w:val="20"/>
              </w:rPr>
            </w:pPr>
            <w:r w:rsidRPr="00F95D1E">
              <w:rPr>
                <w:rFonts w:ascii="Times New Roman" w:hAnsi="Times New Roman"/>
                <w:color w:val="000000"/>
                <w:sz w:val="20"/>
                <w:szCs w:val="20"/>
              </w:rPr>
              <w:t xml:space="preserve">- Direct lifetime CO2 </w:t>
            </w:r>
            <w:r>
              <w:rPr>
                <w:rFonts w:ascii="Times New Roman" w:hAnsi="Times New Roman"/>
                <w:color w:val="000000"/>
                <w:sz w:val="20"/>
                <w:szCs w:val="20"/>
              </w:rPr>
              <w:t xml:space="preserve">emissions </w:t>
            </w:r>
            <w:r w:rsidRPr="00F95D1E">
              <w:rPr>
                <w:rFonts w:ascii="Times New Roman" w:hAnsi="Times New Roman"/>
                <w:color w:val="000000"/>
                <w:sz w:val="20"/>
                <w:szCs w:val="20"/>
              </w:rPr>
              <w:t xml:space="preserve">from clearance of vegetation for agriculture (20 years) = </w:t>
            </w:r>
            <w:r w:rsidRPr="00F95D1E">
              <w:rPr>
                <w:rFonts w:ascii="Times New Roman" w:hAnsi="Times New Roman"/>
                <w:b/>
                <w:color w:val="000000"/>
                <w:sz w:val="20"/>
                <w:szCs w:val="20"/>
              </w:rPr>
              <w:t>2,470,320 tCO2e</w:t>
            </w:r>
          </w:p>
        </w:tc>
        <w:tc>
          <w:tcPr>
            <w:tcW w:w="2052" w:type="pct"/>
            <w:shd w:val="clear" w:color="auto" w:fill="FFFFFF"/>
          </w:tcPr>
          <w:p w14:paraId="5832EDD1" w14:textId="77777777" w:rsidR="00942E5C" w:rsidRDefault="00942E5C" w:rsidP="00EE706C">
            <w:pPr>
              <w:spacing w:after="0" w:line="240" w:lineRule="auto"/>
              <w:jc w:val="both"/>
              <w:rPr>
                <w:rFonts w:ascii="Times New Roman" w:hAnsi="Times New Roman"/>
                <w:sz w:val="20"/>
                <w:szCs w:val="20"/>
              </w:rPr>
            </w:pPr>
            <w:r w:rsidRPr="00F95D1E">
              <w:rPr>
                <w:rFonts w:ascii="Times New Roman" w:hAnsi="Times New Roman"/>
                <w:sz w:val="20"/>
                <w:szCs w:val="20"/>
              </w:rPr>
              <w:t>At least 3,760 ha of conservation farming practiced by at least 1,600 HH (in 40 VAGs) by end of project.</w:t>
            </w:r>
          </w:p>
          <w:p w14:paraId="5832EDD2" w14:textId="77777777" w:rsidR="00942E5C" w:rsidRPr="00F95D1E" w:rsidRDefault="00942E5C" w:rsidP="00EE706C">
            <w:pPr>
              <w:spacing w:after="0" w:line="240" w:lineRule="auto"/>
              <w:jc w:val="both"/>
              <w:rPr>
                <w:rFonts w:ascii="Times New Roman" w:hAnsi="Times New Roman"/>
                <w:sz w:val="20"/>
                <w:szCs w:val="20"/>
              </w:rPr>
            </w:pPr>
          </w:p>
          <w:p w14:paraId="5832EDD3" w14:textId="77777777" w:rsidR="00942E5C" w:rsidRPr="00F95D1E" w:rsidRDefault="00942E5C" w:rsidP="00EE706C">
            <w:pPr>
              <w:spacing w:after="0" w:line="240" w:lineRule="auto"/>
              <w:jc w:val="both"/>
              <w:rPr>
                <w:rFonts w:ascii="Times New Roman" w:hAnsi="Times New Roman"/>
                <w:sz w:val="20"/>
                <w:szCs w:val="20"/>
              </w:rPr>
            </w:pPr>
            <w:r w:rsidRPr="00F95D1E">
              <w:rPr>
                <w:rFonts w:ascii="Times New Roman" w:hAnsi="Times New Roman"/>
                <w:sz w:val="20"/>
                <w:szCs w:val="20"/>
              </w:rPr>
              <w:t>Introduction of conservation farming practices leads to improved soil organic matter and field intensification across 3,760 hectares leading to:</w:t>
            </w:r>
          </w:p>
          <w:p w14:paraId="5832EDD4" w14:textId="77777777" w:rsidR="00942E5C" w:rsidRPr="00F95D1E" w:rsidRDefault="00942E5C" w:rsidP="00EE706C">
            <w:pPr>
              <w:spacing w:after="0" w:line="240" w:lineRule="auto"/>
              <w:jc w:val="both"/>
              <w:rPr>
                <w:rFonts w:ascii="Times New Roman" w:hAnsi="Times New Roman"/>
                <w:sz w:val="20"/>
                <w:szCs w:val="20"/>
              </w:rPr>
            </w:pPr>
          </w:p>
          <w:p w14:paraId="5832EDD5" w14:textId="77777777" w:rsidR="00942E5C" w:rsidRDefault="00942E5C" w:rsidP="005435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olor w:val="000000"/>
                <w:sz w:val="20"/>
                <w:szCs w:val="20"/>
              </w:rPr>
            </w:pPr>
            <w:r>
              <w:rPr>
                <w:rFonts w:ascii="Times New Roman" w:hAnsi="Times New Roman"/>
                <w:color w:val="000000"/>
                <w:sz w:val="20"/>
                <w:szCs w:val="20"/>
              </w:rPr>
              <w:t xml:space="preserve">- </w:t>
            </w:r>
            <w:r w:rsidRPr="00F95D1E">
              <w:rPr>
                <w:rFonts w:ascii="Times New Roman" w:hAnsi="Times New Roman"/>
                <w:color w:val="000000"/>
                <w:sz w:val="20"/>
                <w:szCs w:val="20"/>
              </w:rPr>
              <w:t xml:space="preserve">40% reduction in cumulative CO2 emissions from vegetation clearance for agriculture </w:t>
            </w:r>
          </w:p>
          <w:p w14:paraId="5832EDD6" w14:textId="77777777" w:rsidR="00942E5C" w:rsidRDefault="00942E5C" w:rsidP="005435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olor w:val="000000"/>
                <w:sz w:val="20"/>
                <w:szCs w:val="20"/>
              </w:rPr>
            </w:pPr>
            <w:r>
              <w:rPr>
                <w:rFonts w:ascii="Times New Roman" w:hAnsi="Times New Roman"/>
                <w:sz w:val="20"/>
                <w:szCs w:val="20"/>
              </w:rPr>
              <w:t>- 7,520 ha of avoided deforestation in targeted areas</w:t>
            </w:r>
          </w:p>
          <w:p w14:paraId="5832EDD7" w14:textId="77777777" w:rsidR="00942E5C" w:rsidRPr="00F95D1E" w:rsidRDefault="00942E5C" w:rsidP="005435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sz w:val="20"/>
                <w:szCs w:val="20"/>
              </w:rPr>
            </w:pPr>
            <w:r>
              <w:rPr>
                <w:rFonts w:ascii="Times New Roman" w:hAnsi="Times New Roman"/>
                <w:color w:val="000000"/>
                <w:sz w:val="20"/>
                <w:szCs w:val="20"/>
              </w:rPr>
              <w:t>- R</w:t>
            </w:r>
            <w:r w:rsidRPr="00F95D1E">
              <w:rPr>
                <w:rFonts w:ascii="Times New Roman" w:hAnsi="Times New Roman"/>
                <w:color w:val="000000"/>
                <w:sz w:val="20"/>
                <w:szCs w:val="20"/>
              </w:rPr>
              <w:t xml:space="preserve">esulting </w:t>
            </w:r>
            <w:r w:rsidRPr="00F95D1E">
              <w:rPr>
                <w:rFonts w:ascii="Times New Roman" w:hAnsi="Times New Roman"/>
                <w:sz w:val="20"/>
                <w:szCs w:val="20"/>
              </w:rPr>
              <w:t xml:space="preserve">decrease in direct lifetime avoided t CO2 </w:t>
            </w:r>
            <w:r>
              <w:rPr>
                <w:rFonts w:ascii="Times New Roman" w:hAnsi="Times New Roman"/>
                <w:sz w:val="20"/>
                <w:szCs w:val="20"/>
              </w:rPr>
              <w:t xml:space="preserve">emissions </w:t>
            </w:r>
            <w:r w:rsidRPr="00F95D1E">
              <w:rPr>
                <w:rFonts w:ascii="Times New Roman" w:hAnsi="Times New Roman"/>
                <w:sz w:val="20"/>
                <w:szCs w:val="20"/>
              </w:rPr>
              <w:t>from clearance of vegetation for agriculture (20 years) in that same landscape  =</w:t>
            </w:r>
            <w:r>
              <w:rPr>
                <w:rFonts w:ascii="Times New Roman" w:hAnsi="Times New Roman"/>
                <w:sz w:val="20"/>
                <w:szCs w:val="20"/>
              </w:rPr>
              <w:t xml:space="preserve"> </w:t>
            </w:r>
            <w:r w:rsidRPr="00F95D1E">
              <w:rPr>
                <w:rFonts w:ascii="Times New Roman" w:hAnsi="Times New Roman"/>
                <w:sz w:val="20"/>
                <w:szCs w:val="20"/>
              </w:rPr>
              <w:t xml:space="preserve"> </w:t>
            </w:r>
            <w:r w:rsidRPr="00052BA2">
              <w:rPr>
                <w:rFonts w:ascii="Times New Roman" w:hAnsi="Times New Roman"/>
                <w:b/>
                <w:sz w:val="20"/>
                <w:szCs w:val="20"/>
              </w:rPr>
              <w:t xml:space="preserve">988,128 </w:t>
            </w:r>
            <w:r w:rsidRPr="00052BA2">
              <w:rPr>
                <w:rFonts w:ascii="Times New Roman" w:hAnsi="Times New Roman"/>
                <w:b/>
                <w:color w:val="000000"/>
                <w:sz w:val="20"/>
                <w:szCs w:val="20"/>
              </w:rPr>
              <w:t>tCO2e compared to BAU scenario</w:t>
            </w:r>
          </w:p>
          <w:p w14:paraId="5832EDD8" w14:textId="77777777" w:rsidR="00942E5C" w:rsidRPr="00F95D1E" w:rsidRDefault="00942E5C" w:rsidP="005435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sz w:val="20"/>
                <w:szCs w:val="20"/>
              </w:rPr>
            </w:pPr>
          </w:p>
        </w:tc>
      </w:tr>
      <w:tr w:rsidR="00942E5C" w:rsidRPr="00F95D1E" w14:paraId="5832EDF2" w14:textId="77777777" w:rsidTr="00763B68">
        <w:trPr>
          <w:trHeight w:val="1070"/>
          <w:jc w:val="center"/>
        </w:trPr>
        <w:tc>
          <w:tcPr>
            <w:tcW w:w="874" w:type="pct"/>
            <w:shd w:val="clear" w:color="auto" w:fill="FFFFFF"/>
          </w:tcPr>
          <w:p w14:paraId="5832EDDA" w14:textId="77777777" w:rsidR="00942E5C" w:rsidRPr="00F95D1E" w:rsidRDefault="00942E5C" w:rsidP="00EE70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0"/>
                <w:szCs w:val="20"/>
              </w:rPr>
            </w:pPr>
            <w:r w:rsidRPr="00F95D1E">
              <w:rPr>
                <w:rFonts w:ascii="Times New Roman" w:hAnsi="Times New Roman"/>
                <w:color w:val="000000"/>
                <w:sz w:val="20"/>
                <w:szCs w:val="20"/>
              </w:rPr>
              <w:t xml:space="preserve">CCM5 </w:t>
            </w:r>
          </w:p>
        </w:tc>
        <w:tc>
          <w:tcPr>
            <w:tcW w:w="2074" w:type="pct"/>
            <w:shd w:val="clear" w:color="auto" w:fill="FFFFFF"/>
          </w:tcPr>
          <w:p w14:paraId="5832EDDB" w14:textId="77777777" w:rsidR="00942E5C" w:rsidRPr="00592FB3" w:rsidRDefault="00942E5C" w:rsidP="005435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b/>
                <w:i/>
                <w:color w:val="000000"/>
                <w:sz w:val="20"/>
                <w:szCs w:val="20"/>
              </w:rPr>
            </w:pPr>
            <w:r w:rsidRPr="00592FB3">
              <w:rPr>
                <w:rFonts w:ascii="Times New Roman" w:hAnsi="Times New Roman"/>
                <w:b/>
                <w:i/>
                <w:color w:val="000000"/>
                <w:sz w:val="20"/>
                <w:szCs w:val="20"/>
              </w:rPr>
              <w:t>Unsustainable firewood collection and SFM governance</w:t>
            </w:r>
          </w:p>
          <w:p w14:paraId="5832EDDC" w14:textId="77777777" w:rsidR="00942E5C" w:rsidRPr="00F95D1E" w:rsidRDefault="00942E5C" w:rsidP="005435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olor w:val="000000"/>
                <w:sz w:val="20"/>
                <w:szCs w:val="20"/>
              </w:rPr>
            </w:pPr>
            <w:r w:rsidRPr="00F95D1E">
              <w:rPr>
                <w:rFonts w:ascii="Times New Roman" w:hAnsi="Times New Roman"/>
                <w:color w:val="000000"/>
                <w:sz w:val="20"/>
                <w:szCs w:val="20"/>
              </w:rPr>
              <w:t>- Wood fuel collection in designated areas is ad-hoc and unsustainable</w:t>
            </w:r>
          </w:p>
          <w:p w14:paraId="5832EDDD" w14:textId="77777777" w:rsidR="00942E5C" w:rsidRPr="00F95D1E" w:rsidRDefault="00942E5C" w:rsidP="005435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olor w:val="000000"/>
                <w:sz w:val="20"/>
                <w:szCs w:val="20"/>
              </w:rPr>
            </w:pPr>
            <w:r w:rsidRPr="00F95D1E">
              <w:rPr>
                <w:rFonts w:ascii="Times New Roman" w:hAnsi="Times New Roman"/>
                <w:color w:val="000000"/>
                <w:sz w:val="20"/>
                <w:szCs w:val="20"/>
              </w:rPr>
              <w:t>- No sustainable woodlots exist in targeted areas</w:t>
            </w:r>
          </w:p>
          <w:p w14:paraId="5832EDDE" w14:textId="77777777" w:rsidR="00942E5C" w:rsidRPr="00F95D1E" w:rsidRDefault="00942E5C" w:rsidP="005435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olor w:val="000000"/>
                <w:sz w:val="20"/>
                <w:szCs w:val="20"/>
              </w:rPr>
            </w:pPr>
            <w:r w:rsidRPr="00F95D1E">
              <w:rPr>
                <w:rFonts w:ascii="Times New Roman" w:hAnsi="Times New Roman"/>
                <w:color w:val="000000"/>
                <w:sz w:val="20"/>
                <w:szCs w:val="20"/>
              </w:rPr>
              <w:t>- Knowledge of coppicing practices for fuel wood extraction among communities in targeted areas is very low</w:t>
            </w:r>
          </w:p>
          <w:p w14:paraId="5832EDDF" w14:textId="77777777" w:rsidR="00942E5C" w:rsidRPr="00F95D1E" w:rsidRDefault="00942E5C" w:rsidP="00EE70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0"/>
                <w:szCs w:val="20"/>
              </w:rPr>
            </w:pPr>
          </w:p>
          <w:p w14:paraId="5832EDE0" w14:textId="77777777" w:rsidR="00942E5C" w:rsidRPr="00F95D1E" w:rsidRDefault="00942E5C" w:rsidP="00EE70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0"/>
                <w:szCs w:val="20"/>
              </w:rPr>
            </w:pPr>
          </w:p>
          <w:p w14:paraId="5832EDE1" w14:textId="77777777" w:rsidR="00942E5C" w:rsidRPr="00F95D1E" w:rsidRDefault="00942E5C" w:rsidP="00EE70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0"/>
                <w:szCs w:val="20"/>
              </w:rPr>
            </w:pPr>
          </w:p>
          <w:p w14:paraId="5832EDE2" w14:textId="77777777" w:rsidR="00942E5C" w:rsidRPr="00F95D1E" w:rsidRDefault="00942E5C" w:rsidP="00EE70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0"/>
                <w:szCs w:val="20"/>
              </w:rPr>
            </w:pPr>
          </w:p>
          <w:p w14:paraId="5832EDE3" w14:textId="77777777" w:rsidR="00942E5C" w:rsidRPr="00F95D1E" w:rsidRDefault="00942E5C" w:rsidP="00EE70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0"/>
                <w:szCs w:val="20"/>
              </w:rPr>
            </w:pPr>
          </w:p>
        </w:tc>
        <w:tc>
          <w:tcPr>
            <w:tcW w:w="2052" w:type="pct"/>
            <w:shd w:val="clear" w:color="auto" w:fill="FFFFFF"/>
          </w:tcPr>
          <w:p w14:paraId="5832EDE4" w14:textId="77777777" w:rsidR="00942E5C" w:rsidRPr="00F95D1E" w:rsidRDefault="00942E5C" w:rsidP="00EE706C">
            <w:pPr>
              <w:spacing w:after="0" w:line="240" w:lineRule="auto"/>
              <w:jc w:val="both"/>
              <w:rPr>
                <w:rFonts w:ascii="Times New Roman" w:hAnsi="Times New Roman"/>
                <w:color w:val="040404"/>
                <w:sz w:val="20"/>
                <w:szCs w:val="20"/>
                <w:lang w:val="en-GB" w:eastAsia="es-PA"/>
              </w:rPr>
            </w:pPr>
            <w:r w:rsidRPr="00F95D1E">
              <w:rPr>
                <w:rFonts w:ascii="Times New Roman" w:hAnsi="Times New Roman"/>
                <w:color w:val="040404"/>
                <w:sz w:val="20"/>
                <w:szCs w:val="20"/>
                <w:lang w:val="en-GB" w:eastAsia="es-PA"/>
              </w:rPr>
              <w:t>Under the project designated zones for fuel wood collection  will be established optimizing SFM (and testing different ‘treatments’)</w:t>
            </w:r>
          </w:p>
          <w:p w14:paraId="5832EDE5" w14:textId="77777777" w:rsidR="00942E5C" w:rsidRPr="00F95D1E" w:rsidRDefault="00942E5C" w:rsidP="00EE706C">
            <w:pPr>
              <w:spacing w:after="0" w:line="240" w:lineRule="auto"/>
              <w:jc w:val="both"/>
              <w:rPr>
                <w:rFonts w:ascii="Times New Roman" w:hAnsi="Times New Roman"/>
                <w:color w:val="040404"/>
                <w:sz w:val="20"/>
                <w:szCs w:val="20"/>
                <w:lang w:val="en-GB" w:eastAsia="es-PA"/>
              </w:rPr>
            </w:pPr>
          </w:p>
          <w:p w14:paraId="5832EDE6" w14:textId="77777777" w:rsidR="00942E5C" w:rsidRDefault="00942E5C" w:rsidP="00EE706C">
            <w:pPr>
              <w:spacing w:after="0" w:line="240" w:lineRule="auto"/>
              <w:jc w:val="both"/>
              <w:rPr>
                <w:rFonts w:ascii="Times New Roman" w:hAnsi="Times New Roman"/>
                <w:color w:val="040404"/>
                <w:sz w:val="20"/>
                <w:szCs w:val="20"/>
                <w:lang w:val="en-GB" w:eastAsia="es-PA"/>
              </w:rPr>
            </w:pPr>
            <w:r w:rsidRPr="00F95D1E">
              <w:rPr>
                <w:rFonts w:ascii="Times New Roman" w:hAnsi="Times New Roman"/>
                <w:color w:val="040404"/>
                <w:sz w:val="20"/>
                <w:szCs w:val="20"/>
                <w:lang w:val="en-GB" w:eastAsia="es-PA"/>
              </w:rPr>
              <w:t xml:space="preserve">Working with the Copperbelt University, </w:t>
            </w:r>
            <w:r>
              <w:rPr>
                <w:rFonts w:ascii="Times New Roman" w:hAnsi="Times New Roman"/>
                <w:color w:val="040404"/>
                <w:sz w:val="20"/>
                <w:szCs w:val="20"/>
                <w:lang w:val="en-GB" w:eastAsia="es-PA"/>
              </w:rPr>
              <w:t xml:space="preserve">the 25 </w:t>
            </w:r>
            <w:r w:rsidRPr="00F95D1E">
              <w:rPr>
                <w:rFonts w:ascii="Times New Roman" w:hAnsi="Times New Roman"/>
                <w:color w:val="040404"/>
                <w:sz w:val="20"/>
                <w:szCs w:val="20"/>
                <w:lang w:val="en-GB" w:eastAsia="es-PA"/>
              </w:rPr>
              <w:t>VAGs will be trained in harvesting</w:t>
            </w:r>
            <w:r>
              <w:rPr>
                <w:rFonts w:ascii="Times New Roman" w:hAnsi="Times New Roman"/>
                <w:color w:val="040404"/>
                <w:sz w:val="20"/>
                <w:szCs w:val="20"/>
                <w:lang w:val="en-GB" w:eastAsia="es-PA"/>
              </w:rPr>
              <w:t xml:space="preserve"> and coppice </w:t>
            </w:r>
            <w:r w:rsidRPr="00F95D1E">
              <w:rPr>
                <w:rFonts w:ascii="Times New Roman" w:hAnsi="Times New Roman"/>
                <w:color w:val="040404"/>
                <w:sz w:val="20"/>
                <w:szCs w:val="20"/>
                <w:lang w:val="en-GB" w:eastAsia="es-PA"/>
              </w:rPr>
              <w:t xml:space="preserve">management and will each establish an auditable fuel wood use and CFM plan. </w:t>
            </w:r>
          </w:p>
          <w:p w14:paraId="5832EDE7" w14:textId="77777777" w:rsidR="00942E5C" w:rsidRDefault="00942E5C" w:rsidP="00EE706C">
            <w:pPr>
              <w:spacing w:after="0" w:line="240" w:lineRule="auto"/>
              <w:jc w:val="both"/>
              <w:rPr>
                <w:rFonts w:ascii="Times New Roman" w:hAnsi="Times New Roman"/>
                <w:color w:val="040404"/>
                <w:sz w:val="20"/>
                <w:szCs w:val="20"/>
                <w:lang w:val="en-GB" w:eastAsia="es-PA"/>
              </w:rPr>
            </w:pPr>
          </w:p>
          <w:p w14:paraId="5832EDE8" w14:textId="77777777" w:rsidR="00942E5C" w:rsidRPr="00F95D1E" w:rsidRDefault="00942E5C" w:rsidP="00EE706C">
            <w:pPr>
              <w:spacing w:after="0" w:line="240" w:lineRule="auto"/>
              <w:jc w:val="both"/>
              <w:rPr>
                <w:rStyle w:val="apple-style-span"/>
                <w:rFonts w:ascii="Times New Roman" w:hAnsi="Times New Roman"/>
                <w:color w:val="040404"/>
                <w:sz w:val="20"/>
                <w:szCs w:val="20"/>
                <w:lang w:val="en-GB" w:eastAsia="es-PA"/>
              </w:rPr>
            </w:pPr>
            <w:r w:rsidRPr="00F95D1E">
              <w:rPr>
                <w:rFonts w:ascii="Times New Roman" w:hAnsi="Times New Roman"/>
                <w:color w:val="040404"/>
                <w:sz w:val="20"/>
                <w:szCs w:val="20"/>
                <w:lang w:val="en-GB" w:eastAsia="es-PA"/>
              </w:rPr>
              <w:t>Linked to land use planning, experimental fuel wood management and collection zones will be established in 25 VAGs; systems boundaries for VAGs will be defined; and alternative operational modalities for fuel</w:t>
            </w:r>
            <w:r>
              <w:rPr>
                <w:rFonts w:ascii="Times New Roman" w:hAnsi="Times New Roman"/>
                <w:color w:val="040404"/>
                <w:sz w:val="20"/>
                <w:szCs w:val="20"/>
                <w:lang w:val="en-GB" w:eastAsia="es-PA"/>
              </w:rPr>
              <w:t xml:space="preserve"> </w:t>
            </w:r>
            <w:r w:rsidRPr="00F95D1E">
              <w:rPr>
                <w:rFonts w:ascii="Times New Roman" w:hAnsi="Times New Roman"/>
                <w:color w:val="040404"/>
                <w:sz w:val="20"/>
                <w:szCs w:val="20"/>
                <w:lang w:val="en-GB" w:eastAsia="es-PA"/>
              </w:rPr>
              <w:t xml:space="preserve">wood harvesting and use will </w:t>
            </w:r>
            <w:r>
              <w:rPr>
                <w:rFonts w:ascii="Times New Roman" w:hAnsi="Times New Roman"/>
                <w:color w:val="040404"/>
                <w:sz w:val="20"/>
                <w:szCs w:val="20"/>
                <w:lang w:val="en-GB" w:eastAsia="es-PA"/>
              </w:rPr>
              <w:t>be applied (</w:t>
            </w:r>
            <w:r w:rsidRPr="00F95D1E">
              <w:rPr>
                <w:rFonts w:ascii="Times New Roman" w:hAnsi="Times New Roman"/>
                <w:color w:val="040404"/>
                <w:sz w:val="20"/>
                <w:szCs w:val="20"/>
                <w:lang w:val="en-GB" w:eastAsia="es-PA"/>
              </w:rPr>
              <w:t>including coppic</w:t>
            </w:r>
            <w:r>
              <w:rPr>
                <w:rFonts w:ascii="Times New Roman" w:hAnsi="Times New Roman"/>
                <w:color w:val="040404"/>
                <w:sz w:val="20"/>
                <w:szCs w:val="20"/>
                <w:lang w:val="en-GB" w:eastAsia="es-PA"/>
              </w:rPr>
              <w:t>ing).</w:t>
            </w:r>
          </w:p>
          <w:p w14:paraId="5832EDE9" w14:textId="77777777" w:rsidR="00942E5C" w:rsidRPr="00F95D1E" w:rsidRDefault="00942E5C" w:rsidP="00EE706C">
            <w:pPr>
              <w:spacing w:after="0" w:line="240" w:lineRule="auto"/>
              <w:jc w:val="both"/>
              <w:rPr>
                <w:rStyle w:val="apple-style-span"/>
                <w:rFonts w:ascii="Times New Roman" w:hAnsi="Times New Roman"/>
                <w:color w:val="040404"/>
                <w:sz w:val="20"/>
                <w:szCs w:val="20"/>
                <w:lang w:val="en-GB" w:eastAsia="es-PA"/>
              </w:rPr>
            </w:pPr>
          </w:p>
          <w:p w14:paraId="5832EDEA" w14:textId="77777777" w:rsidR="00942E5C" w:rsidRPr="00F95D1E" w:rsidRDefault="00942E5C" w:rsidP="00BF41FA">
            <w:pPr>
              <w:spacing w:after="0" w:line="240" w:lineRule="auto"/>
              <w:rPr>
                <w:rStyle w:val="apple-style-span"/>
                <w:rFonts w:ascii="Times New Roman" w:hAnsi="Times New Roman"/>
                <w:color w:val="040404"/>
                <w:sz w:val="20"/>
                <w:szCs w:val="20"/>
                <w:lang w:val="en-GB" w:eastAsia="es-PA"/>
              </w:rPr>
            </w:pPr>
            <w:r w:rsidRPr="00F95D1E">
              <w:rPr>
                <w:rStyle w:val="apple-style-span"/>
                <w:rFonts w:ascii="Times New Roman" w:hAnsi="Times New Roman"/>
                <w:color w:val="040404"/>
                <w:sz w:val="20"/>
                <w:szCs w:val="20"/>
                <w:lang w:val="en-GB" w:eastAsia="es-PA"/>
              </w:rPr>
              <w:t>The direct avoided emission</w:t>
            </w:r>
            <w:r>
              <w:rPr>
                <w:rStyle w:val="apple-style-span"/>
                <w:rFonts w:ascii="Times New Roman" w:hAnsi="Times New Roman"/>
                <w:color w:val="040404"/>
                <w:sz w:val="20"/>
                <w:szCs w:val="20"/>
                <w:lang w:val="en-GB" w:eastAsia="es-PA"/>
              </w:rPr>
              <w:t xml:space="preserve"> savings</w:t>
            </w:r>
            <w:r w:rsidRPr="00F95D1E">
              <w:rPr>
                <w:rStyle w:val="apple-style-span"/>
                <w:rFonts w:ascii="Times New Roman" w:hAnsi="Times New Roman"/>
                <w:color w:val="040404"/>
                <w:sz w:val="20"/>
                <w:szCs w:val="20"/>
                <w:lang w:val="en-GB" w:eastAsia="es-PA"/>
              </w:rPr>
              <w:t xml:space="preserve"> from the </w:t>
            </w:r>
            <w:r>
              <w:rPr>
                <w:rStyle w:val="apple-style-span"/>
                <w:rFonts w:ascii="Times New Roman" w:hAnsi="Times New Roman"/>
                <w:color w:val="040404"/>
                <w:sz w:val="20"/>
                <w:szCs w:val="20"/>
                <w:lang w:val="en-GB" w:eastAsia="es-PA"/>
              </w:rPr>
              <w:t xml:space="preserve">activities mentioned above </w:t>
            </w:r>
            <w:r w:rsidRPr="00F95D1E">
              <w:rPr>
                <w:rStyle w:val="apple-style-span"/>
                <w:rFonts w:ascii="Times New Roman" w:hAnsi="Times New Roman"/>
                <w:color w:val="040404"/>
                <w:sz w:val="20"/>
                <w:szCs w:val="20"/>
                <w:lang w:val="en-GB" w:eastAsia="es-PA"/>
              </w:rPr>
              <w:t xml:space="preserve">are based on the following </w:t>
            </w:r>
            <w:r>
              <w:rPr>
                <w:rStyle w:val="apple-style-span"/>
                <w:rFonts w:ascii="Times New Roman" w:hAnsi="Times New Roman"/>
                <w:color w:val="040404"/>
                <w:sz w:val="20"/>
                <w:szCs w:val="20"/>
                <w:lang w:val="en-GB" w:eastAsia="es-PA"/>
              </w:rPr>
              <w:t xml:space="preserve">conservative </w:t>
            </w:r>
            <w:r w:rsidRPr="00F95D1E">
              <w:rPr>
                <w:rStyle w:val="apple-style-span"/>
                <w:rFonts w:ascii="Times New Roman" w:hAnsi="Times New Roman"/>
                <w:color w:val="040404"/>
                <w:sz w:val="20"/>
                <w:szCs w:val="20"/>
                <w:lang w:val="en-GB" w:eastAsia="es-PA"/>
              </w:rPr>
              <w:t>assumptions:</w:t>
            </w:r>
          </w:p>
          <w:p w14:paraId="5832EDEB" w14:textId="77777777" w:rsidR="00942E5C" w:rsidRPr="00F95D1E" w:rsidRDefault="00942E5C" w:rsidP="00BF41FA">
            <w:pPr>
              <w:spacing w:after="0" w:line="240" w:lineRule="auto"/>
              <w:rPr>
                <w:rFonts w:ascii="Times New Roman" w:hAnsi="Times New Roman"/>
                <w:sz w:val="20"/>
                <w:szCs w:val="20"/>
              </w:rPr>
            </w:pPr>
            <w:r w:rsidRPr="00F95D1E">
              <w:rPr>
                <w:rFonts w:ascii="Times New Roman" w:hAnsi="Times New Roman"/>
                <w:sz w:val="20"/>
                <w:szCs w:val="20"/>
              </w:rPr>
              <w:t>- Equivalent area of Miombo woodland</w:t>
            </w:r>
            <w:r>
              <w:rPr>
                <w:rFonts w:ascii="Times New Roman" w:hAnsi="Times New Roman"/>
                <w:sz w:val="20"/>
                <w:szCs w:val="20"/>
              </w:rPr>
              <w:t xml:space="preserve"> deforested</w:t>
            </w:r>
            <w:r w:rsidRPr="00F95D1E">
              <w:rPr>
                <w:rFonts w:ascii="Times New Roman" w:hAnsi="Times New Roman"/>
                <w:sz w:val="20"/>
                <w:szCs w:val="20"/>
              </w:rPr>
              <w:t xml:space="preserve"> to generate fuel (ha)</w:t>
            </w:r>
            <w:r>
              <w:rPr>
                <w:rFonts w:ascii="Times New Roman" w:hAnsi="Times New Roman"/>
                <w:sz w:val="20"/>
                <w:szCs w:val="20"/>
              </w:rPr>
              <w:t xml:space="preserve">  in  target VAG zones in BAU scenario</w:t>
            </w:r>
            <w:r w:rsidRPr="00F95D1E">
              <w:rPr>
                <w:rFonts w:ascii="Times New Roman" w:hAnsi="Times New Roman"/>
                <w:sz w:val="20"/>
                <w:szCs w:val="20"/>
              </w:rPr>
              <w:t xml:space="preserve"> = 482 ha</w:t>
            </w:r>
          </w:p>
          <w:p w14:paraId="5832EDEC" w14:textId="77777777" w:rsidR="00942E5C" w:rsidRDefault="00942E5C" w:rsidP="00BF41FA">
            <w:pPr>
              <w:spacing w:after="0" w:line="240" w:lineRule="auto"/>
              <w:rPr>
                <w:rFonts w:ascii="Times New Roman" w:hAnsi="Times New Roman"/>
                <w:sz w:val="20"/>
                <w:szCs w:val="20"/>
              </w:rPr>
            </w:pPr>
            <w:r w:rsidRPr="00F95D1E">
              <w:rPr>
                <w:rFonts w:ascii="Times New Roman" w:hAnsi="Times New Roman"/>
                <w:sz w:val="20"/>
                <w:szCs w:val="20"/>
              </w:rPr>
              <w:t xml:space="preserve">- Average CO2 emission from conversion of woodland for fuel use (t CO2/ha) = 131.4 </w:t>
            </w:r>
          </w:p>
          <w:p w14:paraId="5832EDED" w14:textId="77777777" w:rsidR="00942E5C" w:rsidRPr="00F95D1E" w:rsidRDefault="00942E5C" w:rsidP="00D84589">
            <w:pPr>
              <w:spacing w:after="0" w:line="240" w:lineRule="auto"/>
              <w:jc w:val="both"/>
              <w:rPr>
                <w:rFonts w:ascii="Times New Roman" w:hAnsi="Times New Roman"/>
                <w:sz w:val="20"/>
                <w:szCs w:val="20"/>
              </w:rPr>
            </w:pPr>
          </w:p>
          <w:p w14:paraId="5832EDEE" w14:textId="77777777" w:rsidR="00942E5C" w:rsidRPr="00F95D1E" w:rsidRDefault="00942E5C" w:rsidP="00D84589">
            <w:pPr>
              <w:spacing w:after="0" w:line="240" w:lineRule="auto"/>
              <w:jc w:val="both"/>
              <w:rPr>
                <w:rFonts w:ascii="Times New Roman" w:hAnsi="Times New Roman"/>
                <w:sz w:val="20"/>
                <w:szCs w:val="20"/>
              </w:rPr>
            </w:pPr>
            <w:r w:rsidRPr="00F95D1E">
              <w:rPr>
                <w:rFonts w:ascii="Times New Roman" w:hAnsi="Times New Roman"/>
                <w:sz w:val="20"/>
                <w:szCs w:val="20"/>
              </w:rPr>
              <w:t>Leading to the following GEBs:</w:t>
            </w:r>
          </w:p>
          <w:p w14:paraId="5832EDEF" w14:textId="77777777" w:rsidR="00942E5C" w:rsidRPr="00F95D1E" w:rsidRDefault="00942E5C" w:rsidP="00D84589">
            <w:pPr>
              <w:spacing w:after="0" w:line="240" w:lineRule="auto"/>
              <w:jc w:val="both"/>
              <w:rPr>
                <w:rFonts w:ascii="Times New Roman" w:hAnsi="Times New Roman"/>
                <w:sz w:val="20"/>
                <w:szCs w:val="20"/>
              </w:rPr>
            </w:pPr>
          </w:p>
          <w:p w14:paraId="5832EDF0" w14:textId="77777777" w:rsidR="00942E5C" w:rsidRPr="00F95D1E" w:rsidRDefault="00942E5C" w:rsidP="00D84589">
            <w:pPr>
              <w:spacing w:after="0" w:line="240" w:lineRule="auto"/>
              <w:jc w:val="both"/>
              <w:rPr>
                <w:rFonts w:ascii="Times New Roman" w:hAnsi="Times New Roman"/>
                <w:sz w:val="20"/>
                <w:szCs w:val="20"/>
              </w:rPr>
            </w:pPr>
            <w:r w:rsidRPr="00F95D1E">
              <w:rPr>
                <w:rFonts w:ascii="Times New Roman" w:hAnsi="Times New Roman"/>
                <w:sz w:val="20"/>
                <w:szCs w:val="20"/>
              </w:rPr>
              <w:t xml:space="preserve">- Direct lifetime avoided </w:t>
            </w:r>
            <w:r>
              <w:rPr>
                <w:rFonts w:ascii="Times New Roman" w:hAnsi="Times New Roman"/>
                <w:sz w:val="20"/>
                <w:szCs w:val="20"/>
              </w:rPr>
              <w:t xml:space="preserve">emissions savings of  </w:t>
            </w:r>
            <w:r w:rsidRPr="00811A58">
              <w:rPr>
                <w:rFonts w:ascii="Times New Roman" w:hAnsi="Times New Roman"/>
                <w:b/>
                <w:sz w:val="20"/>
                <w:szCs w:val="20"/>
              </w:rPr>
              <w:t>63,281 tCO2e (20 years) compared to fuel wood usage in a BAU scenario</w:t>
            </w:r>
          </w:p>
          <w:p w14:paraId="5832EDF1" w14:textId="77777777" w:rsidR="00942E5C" w:rsidRPr="00F95D1E" w:rsidRDefault="00942E5C" w:rsidP="00D84589">
            <w:pPr>
              <w:spacing w:after="0" w:line="240" w:lineRule="auto"/>
              <w:jc w:val="both"/>
              <w:rPr>
                <w:rFonts w:ascii="Times New Roman" w:hAnsi="Times New Roman"/>
                <w:sz w:val="20"/>
                <w:szCs w:val="20"/>
              </w:rPr>
            </w:pPr>
          </w:p>
        </w:tc>
      </w:tr>
      <w:tr w:rsidR="00942E5C" w:rsidRPr="00F95D1E" w14:paraId="5832EE05" w14:textId="77777777" w:rsidTr="00A119F6">
        <w:trPr>
          <w:trHeight w:val="8891"/>
          <w:jc w:val="center"/>
        </w:trPr>
        <w:tc>
          <w:tcPr>
            <w:tcW w:w="874" w:type="pct"/>
            <w:shd w:val="clear" w:color="auto" w:fill="FFFFFF"/>
          </w:tcPr>
          <w:p w14:paraId="5832EDF3" w14:textId="77777777" w:rsidR="00942E5C" w:rsidRPr="00F95D1E" w:rsidRDefault="00942E5C" w:rsidP="009507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olor w:val="000000"/>
                <w:sz w:val="20"/>
                <w:szCs w:val="20"/>
              </w:rPr>
            </w:pPr>
            <w:r w:rsidRPr="00F95D1E">
              <w:rPr>
                <w:rFonts w:ascii="Times New Roman" w:hAnsi="Times New Roman"/>
                <w:color w:val="000000"/>
                <w:sz w:val="20"/>
                <w:szCs w:val="20"/>
              </w:rPr>
              <w:lastRenderedPageBreak/>
              <w:t>CCM5</w:t>
            </w:r>
          </w:p>
          <w:p w14:paraId="5832EDF4" w14:textId="77777777" w:rsidR="00942E5C" w:rsidRPr="00F95D1E" w:rsidRDefault="00942E5C" w:rsidP="009507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olor w:val="000000"/>
                <w:sz w:val="20"/>
                <w:szCs w:val="20"/>
              </w:rPr>
            </w:pPr>
            <w:r w:rsidRPr="00F95D1E">
              <w:rPr>
                <w:rFonts w:ascii="Times New Roman" w:hAnsi="Times New Roman"/>
                <w:color w:val="000000"/>
                <w:sz w:val="20"/>
                <w:szCs w:val="20"/>
              </w:rPr>
              <w:t>SFM / REDD+ 1: Reduce pressures on forest resources and generate sustainable flows of forest ecosystem services</w:t>
            </w:r>
          </w:p>
        </w:tc>
        <w:tc>
          <w:tcPr>
            <w:tcW w:w="2074" w:type="pct"/>
            <w:shd w:val="clear" w:color="auto" w:fill="FFFFFF"/>
          </w:tcPr>
          <w:p w14:paraId="5832EDF5" w14:textId="77777777" w:rsidR="00942E5C" w:rsidRPr="0070223E" w:rsidRDefault="00942E5C" w:rsidP="009507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b/>
                <w:i/>
                <w:color w:val="000000"/>
                <w:sz w:val="20"/>
                <w:szCs w:val="20"/>
              </w:rPr>
            </w:pPr>
            <w:r w:rsidRPr="0070223E">
              <w:rPr>
                <w:rFonts w:ascii="Times New Roman" w:hAnsi="Times New Roman"/>
                <w:b/>
                <w:i/>
                <w:color w:val="000000"/>
                <w:sz w:val="20"/>
                <w:szCs w:val="20"/>
              </w:rPr>
              <w:t>Late season fires and poor fire management monitoring and practices in all targeted GMA zones</w:t>
            </w:r>
          </w:p>
          <w:p w14:paraId="5832EDF6" w14:textId="77777777" w:rsidR="00942E5C" w:rsidRDefault="00942E5C" w:rsidP="009507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olor w:val="000000"/>
                <w:sz w:val="20"/>
                <w:szCs w:val="20"/>
              </w:rPr>
            </w:pPr>
            <w:r w:rsidRPr="009507BF">
              <w:rPr>
                <w:rFonts w:ascii="Times New Roman" w:hAnsi="Times New Roman"/>
                <w:color w:val="000000"/>
                <w:sz w:val="20"/>
                <w:szCs w:val="20"/>
              </w:rPr>
              <w:t xml:space="preserve"> </w:t>
            </w:r>
            <w:r w:rsidRPr="00F95D1E">
              <w:rPr>
                <w:rFonts w:ascii="Times New Roman" w:hAnsi="Times New Roman"/>
                <w:color w:val="000000"/>
                <w:sz w:val="20"/>
                <w:szCs w:val="20"/>
              </w:rPr>
              <w:t>- 174,671 ha of forests burned in late-season fires annually</w:t>
            </w:r>
            <w:r w:rsidRPr="00F95D1E">
              <w:rPr>
                <w:rFonts w:ascii="Times New Roman" w:hAnsi="Times New Roman"/>
                <w:color w:val="000000"/>
                <w:sz w:val="20"/>
                <w:szCs w:val="20"/>
              </w:rPr>
              <w:tab/>
            </w:r>
            <w:r>
              <w:rPr>
                <w:rFonts w:ascii="Times New Roman" w:hAnsi="Times New Roman"/>
                <w:color w:val="000000"/>
                <w:sz w:val="20"/>
                <w:szCs w:val="20"/>
              </w:rPr>
              <w:t xml:space="preserve"> in GMA areas in KNP</w:t>
            </w:r>
          </w:p>
          <w:p w14:paraId="5832EDF7" w14:textId="77777777" w:rsidR="00942E5C" w:rsidRPr="00F95D1E" w:rsidRDefault="00942E5C" w:rsidP="009507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olor w:val="000000"/>
                <w:sz w:val="20"/>
                <w:szCs w:val="20"/>
              </w:rPr>
            </w:pPr>
            <w:r>
              <w:rPr>
                <w:rFonts w:ascii="Times New Roman" w:hAnsi="Times New Roman"/>
                <w:color w:val="000000"/>
                <w:sz w:val="20"/>
                <w:szCs w:val="20"/>
              </w:rPr>
              <w:t xml:space="preserve">- </w:t>
            </w:r>
            <w:r w:rsidRPr="00AD1158">
              <w:rPr>
                <w:rFonts w:ascii="Times New Roman" w:hAnsi="Times New Roman"/>
                <w:color w:val="000000"/>
                <w:sz w:val="20"/>
                <w:szCs w:val="20"/>
              </w:rPr>
              <w:t>627</w:t>
            </w:r>
            <w:r>
              <w:rPr>
                <w:rFonts w:ascii="Times New Roman" w:hAnsi="Times New Roman"/>
                <w:color w:val="000000"/>
                <w:sz w:val="20"/>
                <w:szCs w:val="20"/>
              </w:rPr>
              <w:t>,</w:t>
            </w:r>
            <w:r w:rsidRPr="00AD1158">
              <w:rPr>
                <w:rFonts w:ascii="Times New Roman" w:hAnsi="Times New Roman"/>
                <w:color w:val="000000"/>
                <w:sz w:val="20"/>
                <w:szCs w:val="20"/>
              </w:rPr>
              <w:t>088</w:t>
            </w:r>
            <w:r w:rsidRPr="00F95D1E">
              <w:rPr>
                <w:rFonts w:ascii="Times New Roman" w:hAnsi="Times New Roman"/>
                <w:color w:val="000000"/>
                <w:sz w:val="20"/>
                <w:szCs w:val="20"/>
              </w:rPr>
              <w:t xml:space="preserve"> ha of forests burned in late-season fires annually</w:t>
            </w:r>
            <w:r w:rsidRPr="00F95D1E">
              <w:rPr>
                <w:rFonts w:ascii="Times New Roman" w:hAnsi="Times New Roman"/>
                <w:color w:val="000000"/>
                <w:sz w:val="20"/>
                <w:szCs w:val="20"/>
              </w:rPr>
              <w:tab/>
            </w:r>
            <w:r>
              <w:rPr>
                <w:rFonts w:ascii="Times New Roman" w:hAnsi="Times New Roman"/>
                <w:color w:val="000000"/>
                <w:sz w:val="20"/>
                <w:szCs w:val="20"/>
              </w:rPr>
              <w:t xml:space="preserve"> in PA zones of KNP</w:t>
            </w:r>
          </w:p>
          <w:p w14:paraId="5832EDF8" w14:textId="77777777" w:rsidR="00942E5C" w:rsidRDefault="00942E5C" w:rsidP="009507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olor w:val="000000"/>
                <w:sz w:val="20"/>
                <w:szCs w:val="20"/>
              </w:rPr>
            </w:pPr>
            <w:r>
              <w:rPr>
                <w:rFonts w:ascii="Times New Roman" w:hAnsi="Times New Roman"/>
                <w:color w:val="000000"/>
                <w:sz w:val="20"/>
                <w:szCs w:val="20"/>
              </w:rPr>
              <w:t xml:space="preserve">- Annual estimated </w:t>
            </w:r>
            <w:r w:rsidRPr="00EE6F5D">
              <w:rPr>
                <w:rFonts w:ascii="Times New Roman" w:hAnsi="Times New Roman"/>
                <w:color w:val="000000"/>
                <w:sz w:val="20"/>
                <w:szCs w:val="20"/>
              </w:rPr>
              <w:t xml:space="preserve">CO2 emissions from </w:t>
            </w:r>
            <w:r>
              <w:rPr>
                <w:rFonts w:ascii="Times New Roman" w:hAnsi="Times New Roman"/>
                <w:color w:val="000000"/>
                <w:sz w:val="20"/>
                <w:szCs w:val="20"/>
              </w:rPr>
              <w:t xml:space="preserve">fire in GMA zones of KNP </w:t>
            </w:r>
            <w:r w:rsidRPr="00EE6F5D">
              <w:rPr>
                <w:rFonts w:ascii="Times New Roman" w:hAnsi="Times New Roman"/>
                <w:color w:val="000000"/>
                <w:sz w:val="20"/>
                <w:szCs w:val="20"/>
              </w:rPr>
              <w:t>= 230,566</w:t>
            </w:r>
            <w:r>
              <w:rPr>
                <w:rFonts w:ascii="Times New Roman" w:hAnsi="Times New Roman"/>
                <w:color w:val="000000"/>
                <w:sz w:val="20"/>
                <w:szCs w:val="20"/>
              </w:rPr>
              <w:t xml:space="preserve"> </w:t>
            </w:r>
            <w:r w:rsidRPr="00EE6F5D">
              <w:rPr>
                <w:rFonts w:ascii="Times New Roman" w:hAnsi="Times New Roman"/>
                <w:color w:val="000000"/>
                <w:sz w:val="20"/>
                <w:szCs w:val="20"/>
              </w:rPr>
              <w:t>tCO2e</w:t>
            </w:r>
            <w:r w:rsidRPr="00EE6F5D">
              <w:rPr>
                <w:rFonts w:ascii="Times New Roman" w:hAnsi="Times New Roman"/>
                <w:color w:val="000000"/>
                <w:sz w:val="20"/>
                <w:szCs w:val="20"/>
              </w:rPr>
              <w:tab/>
            </w:r>
            <w:r>
              <w:rPr>
                <w:rFonts w:ascii="Times New Roman" w:hAnsi="Times New Roman"/>
                <w:color w:val="000000"/>
                <w:sz w:val="20"/>
                <w:szCs w:val="20"/>
              </w:rPr>
              <w:t>per annum</w:t>
            </w:r>
          </w:p>
          <w:p w14:paraId="5832EDF9" w14:textId="77777777" w:rsidR="00942E5C" w:rsidRPr="00F95D1E" w:rsidRDefault="00942E5C" w:rsidP="009507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olor w:val="000000"/>
                <w:sz w:val="20"/>
                <w:szCs w:val="20"/>
              </w:rPr>
            </w:pPr>
            <w:r w:rsidRPr="00AD1158">
              <w:rPr>
                <w:rFonts w:ascii="Times New Roman" w:hAnsi="Times New Roman"/>
                <w:color w:val="000000"/>
                <w:sz w:val="20"/>
                <w:szCs w:val="20"/>
              </w:rPr>
              <w:t xml:space="preserve">- Annual estimated CO2 emissions from fire in </w:t>
            </w:r>
            <w:r>
              <w:rPr>
                <w:rFonts w:ascii="Times New Roman" w:hAnsi="Times New Roman"/>
                <w:color w:val="000000"/>
                <w:sz w:val="20"/>
                <w:szCs w:val="20"/>
              </w:rPr>
              <w:t xml:space="preserve">PA parts of </w:t>
            </w:r>
            <w:r w:rsidRPr="00AD1158">
              <w:rPr>
                <w:rFonts w:ascii="Times New Roman" w:hAnsi="Times New Roman"/>
                <w:color w:val="000000"/>
                <w:sz w:val="20"/>
                <w:szCs w:val="20"/>
              </w:rPr>
              <w:t xml:space="preserve">KNP = </w:t>
            </w:r>
            <w:r>
              <w:rPr>
                <w:rFonts w:ascii="Times New Roman" w:hAnsi="Times New Roman"/>
                <w:color w:val="000000"/>
                <w:sz w:val="20"/>
                <w:szCs w:val="20"/>
              </w:rPr>
              <w:t xml:space="preserve"> 827,756 tCO2e  </w:t>
            </w:r>
            <w:r w:rsidRPr="00AD1158">
              <w:rPr>
                <w:rFonts w:ascii="Times New Roman" w:hAnsi="Times New Roman"/>
                <w:color w:val="000000"/>
                <w:sz w:val="20"/>
                <w:szCs w:val="20"/>
              </w:rPr>
              <w:t>per annum</w:t>
            </w:r>
          </w:p>
          <w:p w14:paraId="5832EDFA" w14:textId="77777777" w:rsidR="00942E5C" w:rsidRPr="00F95D1E" w:rsidRDefault="00942E5C" w:rsidP="009507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olor w:val="000000"/>
                <w:sz w:val="20"/>
                <w:szCs w:val="20"/>
              </w:rPr>
            </w:pPr>
          </w:p>
        </w:tc>
        <w:tc>
          <w:tcPr>
            <w:tcW w:w="2052" w:type="pct"/>
            <w:shd w:val="clear" w:color="auto" w:fill="FFFFFF"/>
          </w:tcPr>
          <w:p w14:paraId="5832EDFB" w14:textId="77777777" w:rsidR="00942E5C" w:rsidRPr="008E483D" w:rsidRDefault="00942E5C" w:rsidP="008E483D">
            <w:pPr>
              <w:pStyle w:val="b"/>
              <w:spacing w:before="0" w:after="0"/>
              <w:rPr>
                <w:bCs/>
                <w:color w:val="040404"/>
                <w:sz w:val="20"/>
                <w:szCs w:val="20"/>
                <w:lang w:val="en-GB"/>
              </w:rPr>
            </w:pPr>
            <w:r w:rsidRPr="008E483D">
              <w:rPr>
                <w:bCs/>
                <w:color w:val="040404"/>
                <w:sz w:val="20"/>
                <w:szCs w:val="20"/>
                <w:lang w:val="en-GB"/>
              </w:rPr>
              <w:t xml:space="preserve">Land use and forest conservation plans </w:t>
            </w:r>
            <w:r>
              <w:rPr>
                <w:bCs/>
                <w:color w:val="040404"/>
                <w:sz w:val="20"/>
                <w:szCs w:val="20"/>
                <w:lang w:val="en-GB"/>
              </w:rPr>
              <w:t xml:space="preserve">will be </w:t>
            </w:r>
            <w:r w:rsidRPr="008E483D">
              <w:rPr>
                <w:bCs/>
                <w:color w:val="040404"/>
                <w:sz w:val="20"/>
                <w:szCs w:val="20"/>
                <w:lang w:val="en-GB"/>
              </w:rPr>
              <w:t>developed and adopted by all VAGs, supported and monitored by Kafue Central Business Unit (CBU)</w:t>
            </w:r>
          </w:p>
          <w:p w14:paraId="5832EDFC" w14:textId="77777777" w:rsidR="00942E5C" w:rsidRPr="008E483D" w:rsidRDefault="00942E5C" w:rsidP="008E483D">
            <w:pPr>
              <w:pStyle w:val="b"/>
              <w:spacing w:before="0" w:after="0"/>
              <w:rPr>
                <w:bCs/>
                <w:color w:val="040404"/>
                <w:sz w:val="20"/>
                <w:szCs w:val="20"/>
                <w:lang w:val="en-GB"/>
              </w:rPr>
            </w:pPr>
            <w:r>
              <w:rPr>
                <w:bCs/>
                <w:color w:val="040404"/>
                <w:sz w:val="20"/>
                <w:szCs w:val="20"/>
                <w:lang w:val="en-GB"/>
              </w:rPr>
              <w:t>The project will support s</w:t>
            </w:r>
            <w:r w:rsidRPr="008E483D">
              <w:rPr>
                <w:bCs/>
                <w:color w:val="040404"/>
                <w:sz w:val="20"/>
                <w:szCs w:val="20"/>
                <w:lang w:val="en-GB"/>
              </w:rPr>
              <w:t xml:space="preserve">trengthened forest and wildlife patrolling and protection by Village Scouts </w:t>
            </w:r>
          </w:p>
          <w:p w14:paraId="5832EDFD" w14:textId="77777777" w:rsidR="00942E5C" w:rsidRPr="00EE6F5D" w:rsidRDefault="00942E5C" w:rsidP="009507BF">
            <w:pPr>
              <w:pStyle w:val="b"/>
              <w:spacing w:before="0" w:after="0"/>
              <w:rPr>
                <w:rStyle w:val="apple-style-span"/>
                <w:bCs/>
                <w:color w:val="040404"/>
                <w:sz w:val="20"/>
                <w:szCs w:val="20"/>
                <w:lang w:val="en-GB"/>
              </w:rPr>
            </w:pPr>
            <w:r w:rsidRPr="008E483D">
              <w:rPr>
                <w:bCs/>
                <w:color w:val="040404"/>
                <w:sz w:val="20"/>
                <w:szCs w:val="20"/>
                <w:lang w:val="en-GB"/>
              </w:rPr>
              <w:t xml:space="preserve">Fire control action plans </w:t>
            </w:r>
            <w:r>
              <w:rPr>
                <w:bCs/>
                <w:color w:val="040404"/>
                <w:sz w:val="20"/>
                <w:szCs w:val="20"/>
                <w:lang w:val="en-GB"/>
              </w:rPr>
              <w:t xml:space="preserve">will be </w:t>
            </w:r>
            <w:r w:rsidRPr="008E483D">
              <w:rPr>
                <w:bCs/>
                <w:color w:val="040404"/>
                <w:sz w:val="20"/>
                <w:szCs w:val="20"/>
                <w:lang w:val="en-GB"/>
              </w:rPr>
              <w:t xml:space="preserve">adopted and  </w:t>
            </w:r>
            <w:r>
              <w:rPr>
                <w:bCs/>
                <w:color w:val="040404"/>
                <w:sz w:val="20"/>
                <w:szCs w:val="20"/>
                <w:lang w:val="en-GB"/>
              </w:rPr>
              <w:t xml:space="preserve">put </w:t>
            </w:r>
            <w:r w:rsidRPr="008E483D">
              <w:rPr>
                <w:bCs/>
                <w:color w:val="040404"/>
                <w:sz w:val="20"/>
                <w:szCs w:val="20"/>
                <w:lang w:val="en-GB"/>
              </w:rPr>
              <w:t xml:space="preserve">in use in all VAGs </w:t>
            </w:r>
          </w:p>
          <w:p w14:paraId="5832EDFE" w14:textId="77777777" w:rsidR="00942E5C" w:rsidRDefault="00942E5C" w:rsidP="009507BF">
            <w:pPr>
              <w:pStyle w:val="b"/>
              <w:spacing w:before="0" w:beforeAutospacing="0" w:after="0" w:afterAutospacing="0"/>
              <w:rPr>
                <w:rStyle w:val="apple-style-span"/>
                <w:color w:val="040404"/>
                <w:sz w:val="20"/>
                <w:szCs w:val="20"/>
                <w:lang w:val="en-GB"/>
              </w:rPr>
            </w:pPr>
            <w:r>
              <w:rPr>
                <w:rStyle w:val="apple-style-span"/>
                <w:color w:val="040404"/>
                <w:sz w:val="20"/>
                <w:szCs w:val="20"/>
                <w:lang w:val="en-GB"/>
              </w:rPr>
              <w:t>As a result fire losses will be reduced by at least 30% in GMA zones annually through fire protection practices (boundary and firebreak management, early burning, etc), land use planning, patrolling and education</w:t>
            </w:r>
          </w:p>
          <w:p w14:paraId="5832EDFF" w14:textId="77777777" w:rsidR="00942E5C" w:rsidRDefault="00942E5C" w:rsidP="009507BF">
            <w:pPr>
              <w:spacing w:after="0" w:line="240" w:lineRule="auto"/>
              <w:rPr>
                <w:rFonts w:ascii="Times New Roman" w:hAnsi="Times New Roman"/>
                <w:sz w:val="20"/>
                <w:szCs w:val="20"/>
              </w:rPr>
            </w:pPr>
          </w:p>
          <w:p w14:paraId="5832EE00" w14:textId="77777777" w:rsidR="00942E5C" w:rsidRPr="00F95D1E" w:rsidRDefault="00942E5C" w:rsidP="009507BF">
            <w:pPr>
              <w:spacing w:after="0" w:line="240" w:lineRule="auto"/>
              <w:rPr>
                <w:rFonts w:ascii="Times New Roman" w:hAnsi="Times New Roman"/>
                <w:sz w:val="20"/>
                <w:szCs w:val="20"/>
              </w:rPr>
            </w:pPr>
            <w:r w:rsidRPr="00F95D1E">
              <w:rPr>
                <w:rFonts w:ascii="Times New Roman" w:hAnsi="Times New Roman"/>
                <w:sz w:val="20"/>
                <w:szCs w:val="20"/>
              </w:rPr>
              <w:t xml:space="preserve">As a result of these activities the incidence of late-season fires will be reduced </w:t>
            </w:r>
            <w:r>
              <w:rPr>
                <w:rFonts w:ascii="Times New Roman" w:hAnsi="Times New Roman"/>
                <w:sz w:val="20"/>
                <w:szCs w:val="20"/>
              </w:rPr>
              <w:t>and lead to a reduction of</w:t>
            </w:r>
            <w:r w:rsidRPr="00F95D1E">
              <w:rPr>
                <w:rFonts w:ascii="Times New Roman" w:hAnsi="Times New Roman"/>
                <w:sz w:val="20"/>
                <w:szCs w:val="20"/>
              </w:rPr>
              <w:t xml:space="preserve"> </w:t>
            </w:r>
            <w:r>
              <w:rPr>
                <w:rFonts w:ascii="Times New Roman" w:hAnsi="Times New Roman"/>
                <w:sz w:val="20"/>
                <w:szCs w:val="20"/>
              </w:rPr>
              <w:t xml:space="preserve">avoided emissions  of 69,170 </w:t>
            </w:r>
            <w:r w:rsidRPr="00F95D1E">
              <w:rPr>
                <w:rFonts w:ascii="Times New Roman" w:hAnsi="Times New Roman"/>
                <w:sz w:val="20"/>
                <w:szCs w:val="20"/>
              </w:rPr>
              <w:t>t CO2/</w:t>
            </w:r>
            <w:r>
              <w:rPr>
                <w:rFonts w:ascii="Times New Roman" w:hAnsi="Times New Roman"/>
                <w:sz w:val="20"/>
                <w:szCs w:val="20"/>
              </w:rPr>
              <w:t xml:space="preserve">per </w:t>
            </w:r>
            <w:r w:rsidRPr="00F95D1E">
              <w:rPr>
                <w:rFonts w:ascii="Times New Roman" w:hAnsi="Times New Roman"/>
                <w:sz w:val="20"/>
                <w:szCs w:val="20"/>
              </w:rPr>
              <w:t>annum</w:t>
            </w:r>
            <w:r>
              <w:rPr>
                <w:rFonts w:ascii="Times New Roman" w:hAnsi="Times New Roman"/>
                <w:sz w:val="20"/>
                <w:szCs w:val="20"/>
              </w:rPr>
              <w:t xml:space="preserve"> in all GMA targeted zones</w:t>
            </w:r>
          </w:p>
          <w:p w14:paraId="5832EE01" w14:textId="77777777" w:rsidR="00942E5C" w:rsidRPr="00F95D1E" w:rsidRDefault="00942E5C" w:rsidP="009507BF">
            <w:pPr>
              <w:spacing w:after="0" w:line="240" w:lineRule="auto"/>
              <w:rPr>
                <w:rFonts w:ascii="Times New Roman" w:hAnsi="Times New Roman"/>
                <w:sz w:val="20"/>
                <w:szCs w:val="20"/>
              </w:rPr>
            </w:pPr>
          </w:p>
          <w:p w14:paraId="5832EE02" w14:textId="77777777" w:rsidR="00942E5C" w:rsidRDefault="00942E5C" w:rsidP="006B07AA">
            <w:pPr>
              <w:spacing w:after="0" w:line="240" w:lineRule="auto"/>
              <w:rPr>
                <w:rFonts w:ascii="Times New Roman" w:hAnsi="Times New Roman"/>
                <w:b/>
                <w:sz w:val="20"/>
                <w:szCs w:val="20"/>
              </w:rPr>
            </w:pPr>
            <w:r w:rsidRPr="00F95D1E">
              <w:rPr>
                <w:rFonts w:ascii="Times New Roman" w:hAnsi="Times New Roman"/>
                <w:sz w:val="20"/>
                <w:szCs w:val="20"/>
              </w:rPr>
              <w:t xml:space="preserve">The resulting direct lifetime avoided t CO2 </w:t>
            </w:r>
            <w:r>
              <w:rPr>
                <w:rFonts w:ascii="Times New Roman" w:hAnsi="Times New Roman"/>
                <w:sz w:val="20"/>
                <w:szCs w:val="20"/>
              </w:rPr>
              <w:t xml:space="preserve">emissions </w:t>
            </w:r>
            <w:r w:rsidRPr="00F95D1E">
              <w:rPr>
                <w:rFonts w:ascii="Times New Roman" w:hAnsi="Times New Roman"/>
                <w:sz w:val="20"/>
                <w:szCs w:val="20"/>
              </w:rPr>
              <w:t>(over 20 years) from these activities compared to a BAU scenario</w:t>
            </w:r>
            <w:r>
              <w:rPr>
                <w:rFonts w:ascii="Times New Roman" w:hAnsi="Times New Roman"/>
                <w:sz w:val="20"/>
                <w:szCs w:val="20"/>
              </w:rPr>
              <w:t xml:space="preserve"> (in GMA zones)</w:t>
            </w:r>
            <w:r w:rsidRPr="00F95D1E">
              <w:rPr>
                <w:rFonts w:ascii="Times New Roman" w:hAnsi="Times New Roman"/>
                <w:sz w:val="20"/>
                <w:szCs w:val="20"/>
              </w:rPr>
              <w:t xml:space="preserve"> </w:t>
            </w:r>
            <w:r w:rsidRPr="00A119F6">
              <w:rPr>
                <w:rFonts w:ascii="Times New Roman" w:hAnsi="Times New Roman"/>
                <w:b/>
                <w:sz w:val="20"/>
                <w:szCs w:val="20"/>
              </w:rPr>
              <w:t>= 1,383,394 tCO2e</w:t>
            </w:r>
            <w:r>
              <w:rPr>
                <w:rFonts w:ascii="Times New Roman" w:hAnsi="Times New Roman"/>
                <w:b/>
                <w:sz w:val="20"/>
                <w:szCs w:val="20"/>
              </w:rPr>
              <w:t xml:space="preserve"> </w:t>
            </w:r>
          </w:p>
          <w:p w14:paraId="5832EE03" w14:textId="77777777" w:rsidR="00942E5C" w:rsidRDefault="00942E5C" w:rsidP="006B07AA">
            <w:pPr>
              <w:spacing w:after="0" w:line="240" w:lineRule="auto"/>
              <w:rPr>
                <w:rFonts w:ascii="Times New Roman" w:hAnsi="Times New Roman"/>
                <w:sz w:val="20"/>
                <w:szCs w:val="20"/>
              </w:rPr>
            </w:pPr>
          </w:p>
          <w:p w14:paraId="5832EE04" w14:textId="77777777" w:rsidR="00942E5C" w:rsidRPr="00F95D1E" w:rsidRDefault="00942E5C" w:rsidP="006B07AA">
            <w:pPr>
              <w:spacing w:after="0" w:line="240" w:lineRule="auto"/>
              <w:rPr>
                <w:rFonts w:ascii="Times New Roman" w:hAnsi="Times New Roman"/>
                <w:sz w:val="20"/>
                <w:szCs w:val="20"/>
              </w:rPr>
            </w:pPr>
            <w:r w:rsidRPr="00A119F6">
              <w:rPr>
                <w:rFonts w:ascii="Times New Roman" w:hAnsi="Times New Roman"/>
                <w:sz w:val="20"/>
                <w:szCs w:val="20"/>
              </w:rPr>
              <w:t xml:space="preserve">[Note: this figure is only for avoided emissions in targeted </w:t>
            </w:r>
            <w:r>
              <w:rPr>
                <w:rFonts w:ascii="Times New Roman" w:hAnsi="Times New Roman"/>
                <w:sz w:val="20"/>
                <w:szCs w:val="20"/>
              </w:rPr>
              <w:t xml:space="preserve">KNP </w:t>
            </w:r>
            <w:r w:rsidRPr="00A119F6">
              <w:rPr>
                <w:rFonts w:ascii="Times New Roman" w:hAnsi="Times New Roman"/>
                <w:sz w:val="20"/>
                <w:szCs w:val="20"/>
              </w:rPr>
              <w:t>GMAs</w:t>
            </w:r>
            <w:r>
              <w:rPr>
                <w:rFonts w:ascii="Times New Roman" w:hAnsi="Times New Roman"/>
                <w:sz w:val="20"/>
                <w:szCs w:val="20"/>
              </w:rPr>
              <w:t xml:space="preserve"> and excludes WLNP GMAs because of lack of data </w:t>
            </w:r>
            <w:r w:rsidRPr="00A119F6">
              <w:rPr>
                <w:rFonts w:ascii="Times New Roman" w:hAnsi="Times New Roman"/>
                <w:sz w:val="20"/>
                <w:szCs w:val="20"/>
              </w:rPr>
              <w:t xml:space="preserve">. If the calculations also included avoided emissions from reductions in </w:t>
            </w:r>
            <w:r w:rsidRPr="00A119F6">
              <w:rPr>
                <w:rFonts w:ascii="Times New Roman" w:hAnsi="Times New Roman"/>
                <w:color w:val="000000"/>
                <w:sz w:val="20"/>
                <w:szCs w:val="20"/>
              </w:rPr>
              <w:t>late-season fires annually</w:t>
            </w:r>
            <w:r w:rsidRPr="00A119F6">
              <w:rPr>
                <w:rFonts w:ascii="Times New Roman" w:hAnsi="Times New Roman"/>
                <w:color w:val="000000"/>
                <w:sz w:val="20"/>
                <w:szCs w:val="20"/>
              </w:rPr>
              <w:tab/>
              <w:t xml:space="preserve"> in the core PA zones of KNP the </w:t>
            </w:r>
            <w:r w:rsidRPr="00A119F6">
              <w:rPr>
                <w:rFonts w:ascii="Times New Roman" w:hAnsi="Times New Roman"/>
                <w:sz w:val="20"/>
                <w:szCs w:val="20"/>
              </w:rPr>
              <w:t>direct lifetime avoided t CO2 emissions from these activities would increase to 10.73 million tCO2e]</w:t>
            </w:r>
          </w:p>
        </w:tc>
      </w:tr>
      <w:tr w:rsidR="00942E5C" w:rsidRPr="00F95D1E" w14:paraId="5832EE0A" w14:textId="77777777" w:rsidTr="00763B68">
        <w:trPr>
          <w:trHeight w:val="1070"/>
          <w:jc w:val="center"/>
        </w:trPr>
        <w:tc>
          <w:tcPr>
            <w:tcW w:w="874" w:type="pct"/>
            <w:shd w:val="clear" w:color="auto" w:fill="FFFFFF"/>
          </w:tcPr>
          <w:p w14:paraId="5832EE06" w14:textId="77777777" w:rsidR="00942E5C" w:rsidRPr="00F95D1E" w:rsidRDefault="00942E5C" w:rsidP="007022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olor w:val="000000"/>
                <w:sz w:val="20"/>
                <w:szCs w:val="20"/>
              </w:rPr>
            </w:pPr>
            <w:r w:rsidRPr="00F95D1E">
              <w:rPr>
                <w:rFonts w:ascii="Times New Roman" w:hAnsi="Times New Roman"/>
                <w:color w:val="000000"/>
                <w:sz w:val="20"/>
                <w:szCs w:val="20"/>
              </w:rPr>
              <w:t xml:space="preserve">SFM / REDD+ 1: </w:t>
            </w:r>
          </w:p>
        </w:tc>
        <w:tc>
          <w:tcPr>
            <w:tcW w:w="2074" w:type="pct"/>
            <w:shd w:val="clear" w:color="auto" w:fill="FFFFFF"/>
          </w:tcPr>
          <w:p w14:paraId="5832EE07" w14:textId="77777777" w:rsidR="00942E5C" w:rsidRPr="0070223E" w:rsidDel="009507BF" w:rsidRDefault="00942E5C" w:rsidP="000F06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b/>
                <w:i/>
                <w:color w:val="000000"/>
                <w:sz w:val="20"/>
                <w:szCs w:val="20"/>
              </w:rPr>
            </w:pPr>
            <w:r w:rsidRPr="0070223E">
              <w:rPr>
                <w:rFonts w:ascii="Times New Roman" w:hAnsi="Times New Roman"/>
                <w:b/>
                <w:i/>
                <w:color w:val="000000"/>
                <w:sz w:val="20"/>
                <w:szCs w:val="20"/>
              </w:rPr>
              <w:t>No REDD+ pilots established in a Zambian GMA or at the VAG level</w:t>
            </w:r>
          </w:p>
        </w:tc>
        <w:tc>
          <w:tcPr>
            <w:tcW w:w="2052" w:type="pct"/>
            <w:shd w:val="clear" w:color="auto" w:fill="FFFFFF"/>
          </w:tcPr>
          <w:p w14:paraId="5832EE08" w14:textId="77777777" w:rsidR="00942E5C" w:rsidRPr="006B04DB" w:rsidRDefault="00942E5C" w:rsidP="00B2679B">
            <w:pPr>
              <w:pStyle w:val="TableText"/>
              <w:rPr>
                <w:rStyle w:val="apple-style-span"/>
                <w:color w:val="040404"/>
                <w:sz w:val="20"/>
                <w:szCs w:val="20"/>
                <w:lang w:val="en-GB"/>
              </w:rPr>
            </w:pPr>
            <w:r w:rsidRPr="006B04DB">
              <w:rPr>
                <w:rStyle w:val="apple-style-span"/>
                <w:color w:val="040404"/>
                <w:sz w:val="20"/>
                <w:szCs w:val="20"/>
                <w:lang w:val="en-GB"/>
              </w:rPr>
              <w:t>SFM practices established in at least 25 VAGs as REDD+ pilots protecting 25,000 ha and leveraging an additional 75,000 ha (intact forest) through protecting VAG-designated forest zones</w:t>
            </w:r>
          </w:p>
          <w:p w14:paraId="5832EE09" w14:textId="77777777" w:rsidR="00942E5C" w:rsidRPr="00F95D1E" w:rsidRDefault="00942E5C" w:rsidP="00EE706C">
            <w:pPr>
              <w:spacing w:after="0" w:line="240" w:lineRule="auto"/>
              <w:rPr>
                <w:rFonts w:ascii="Times New Roman" w:hAnsi="Times New Roman"/>
                <w:sz w:val="20"/>
                <w:szCs w:val="20"/>
              </w:rPr>
            </w:pPr>
          </w:p>
        </w:tc>
      </w:tr>
    </w:tbl>
    <w:p w14:paraId="5832EE0B" w14:textId="77777777" w:rsidR="00942E5C" w:rsidRDefault="00942E5C" w:rsidP="00A452A8">
      <w:pPr>
        <w:spacing w:line="240" w:lineRule="auto"/>
        <w:jc w:val="both"/>
        <w:rPr>
          <w:rFonts w:ascii="Times New Roman" w:hAnsi="Times New Roman"/>
          <w:color w:val="000000"/>
        </w:rPr>
      </w:pPr>
    </w:p>
    <w:p w14:paraId="5832EE0C" w14:textId="77777777" w:rsidR="00942E5C" w:rsidRDefault="00942E5C" w:rsidP="00D45ED2">
      <w:pPr>
        <w:spacing w:after="120" w:line="240" w:lineRule="auto"/>
        <w:ind w:left="432" w:hanging="432"/>
        <w:jc w:val="both"/>
        <w:rPr>
          <w:rFonts w:ascii="Times New Roman" w:hAnsi="Times New Roman"/>
          <w:b/>
          <w:sz w:val="18"/>
          <w:szCs w:val="18"/>
        </w:rPr>
      </w:pPr>
      <w:r w:rsidRPr="00FF0416">
        <w:rPr>
          <w:rFonts w:ascii="Times New Roman" w:hAnsi="Times New Roman"/>
          <w:b/>
          <w:color w:val="000000"/>
        </w:rPr>
        <w:t>A.6   Risks (only modifications from the PIF are noted)</w:t>
      </w:r>
      <w:r w:rsidRPr="00FF0416">
        <w:rPr>
          <w:rStyle w:val="CommentReference"/>
          <w:rFonts w:ascii="Times New Roman" w:hAnsi="Times New Roman"/>
          <w:b/>
          <w:sz w:val="22"/>
        </w:rPr>
        <w:t>:</w:t>
      </w:r>
      <w:r w:rsidRPr="009C335B">
        <w:rPr>
          <w:rFonts w:ascii="Times New Roman" w:hAnsi="Times New Roman"/>
          <w:b/>
          <w:bCs/>
          <w:sz w:val="18"/>
          <w:szCs w:val="18"/>
        </w:rPr>
        <w:t xml:space="preserve"> </w:t>
      </w:r>
      <w:r w:rsidRPr="009C335B">
        <w:rPr>
          <w:rFonts w:ascii="Times New Roman" w:hAnsi="Times New Roman"/>
          <w:b/>
          <w:sz w:val="18"/>
          <w:szCs w:val="18"/>
        </w:rPr>
        <w:fldChar w:fldCharType="begin">
          <w:ffData>
            <w:name w:val="benefits"/>
            <w:enabled/>
            <w:calcOnExit w:val="0"/>
            <w:textInput/>
          </w:ffData>
        </w:fldChar>
      </w:r>
      <w:r w:rsidRPr="009C335B">
        <w:rPr>
          <w:rFonts w:ascii="Times New Roman" w:hAnsi="Times New Roman"/>
          <w:b/>
          <w:sz w:val="18"/>
          <w:szCs w:val="18"/>
        </w:rPr>
        <w:instrText xml:space="preserve"> FORMTEXT </w:instrText>
      </w:r>
      <w:r w:rsidRPr="009C335B">
        <w:rPr>
          <w:rFonts w:ascii="Times New Roman" w:hAnsi="Times New Roman"/>
          <w:b/>
          <w:sz w:val="18"/>
          <w:szCs w:val="18"/>
        </w:rPr>
      </w:r>
      <w:r w:rsidRPr="009C335B">
        <w:rPr>
          <w:rFonts w:ascii="Times New Roman" w:hAnsi="Times New Roman"/>
          <w:b/>
          <w:sz w:val="18"/>
          <w:szCs w:val="18"/>
        </w:rPr>
        <w:fldChar w:fldCharType="separate"/>
      </w:r>
      <w:r w:rsidRPr="009C335B">
        <w:rPr>
          <w:rFonts w:ascii="Times New Roman" w:hAnsi="Times New Roman"/>
          <w:b/>
          <w:noProof/>
          <w:sz w:val="18"/>
          <w:szCs w:val="18"/>
        </w:rPr>
        <w:t> </w:t>
      </w:r>
      <w:r w:rsidRPr="009C335B">
        <w:rPr>
          <w:rFonts w:ascii="Times New Roman" w:hAnsi="Times New Roman"/>
          <w:b/>
          <w:noProof/>
          <w:sz w:val="18"/>
          <w:szCs w:val="18"/>
        </w:rPr>
        <w:t> </w:t>
      </w:r>
      <w:r w:rsidRPr="009C335B">
        <w:rPr>
          <w:rFonts w:ascii="Times New Roman" w:hAnsi="Times New Roman"/>
          <w:b/>
          <w:noProof/>
          <w:sz w:val="18"/>
          <w:szCs w:val="18"/>
        </w:rPr>
        <w:t> </w:t>
      </w:r>
      <w:r w:rsidRPr="009C335B">
        <w:rPr>
          <w:rFonts w:ascii="Times New Roman" w:hAnsi="Times New Roman"/>
          <w:b/>
          <w:noProof/>
          <w:sz w:val="18"/>
          <w:szCs w:val="18"/>
        </w:rPr>
        <w:t> </w:t>
      </w:r>
      <w:r w:rsidRPr="009C335B">
        <w:rPr>
          <w:rFonts w:ascii="Times New Roman" w:hAnsi="Times New Roman"/>
          <w:b/>
          <w:noProof/>
          <w:sz w:val="18"/>
          <w:szCs w:val="18"/>
        </w:rPr>
        <w:t> </w:t>
      </w:r>
      <w:r w:rsidRPr="009C335B">
        <w:rPr>
          <w:rFonts w:ascii="Times New Roman" w:hAnsi="Times New Roman"/>
          <w:b/>
          <w:sz w:val="18"/>
          <w:szCs w:val="18"/>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91"/>
        <w:gridCol w:w="695"/>
        <w:gridCol w:w="6543"/>
      </w:tblGrid>
      <w:tr w:rsidR="00942E5C" w:rsidRPr="004E66CC" w14:paraId="5832EE10" w14:textId="77777777" w:rsidTr="004E66CC">
        <w:trPr>
          <w:jc w:val="center"/>
        </w:trPr>
        <w:tc>
          <w:tcPr>
            <w:tcW w:w="1658" w:type="pct"/>
          </w:tcPr>
          <w:p w14:paraId="5832EE0D" w14:textId="77777777" w:rsidR="00942E5C" w:rsidRPr="004E66CC" w:rsidRDefault="00942E5C" w:rsidP="004E66CC">
            <w:pPr>
              <w:spacing w:after="0" w:line="240" w:lineRule="auto"/>
              <w:ind w:left="-57" w:right="-57"/>
              <w:jc w:val="both"/>
              <w:rPr>
                <w:rFonts w:ascii="Times New Roman" w:hAnsi="Times New Roman"/>
                <w:b/>
                <w:sz w:val="18"/>
                <w:szCs w:val="18"/>
              </w:rPr>
            </w:pPr>
            <w:r w:rsidRPr="004E66CC">
              <w:rPr>
                <w:rFonts w:ascii="Times New Roman" w:hAnsi="Times New Roman"/>
                <w:b/>
                <w:sz w:val="18"/>
                <w:szCs w:val="18"/>
              </w:rPr>
              <w:t>Risk</w:t>
            </w:r>
          </w:p>
        </w:tc>
        <w:tc>
          <w:tcPr>
            <w:tcW w:w="321" w:type="pct"/>
          </w:tcPr>
          <w:p w14:paraId="5832EE0E" w14:textId="77777777" w:rsidR="00942E5C" w:rsidRPr="004E66CC" w:rsidRDefault="00942E5C" w:rsidP="004E66CC">
            <w:pPr>
              <w:spacing w:after="0" w:line="240" w:lineRule="auto"/>
              <w:ind w:left="-108" w:right="-108"/>
              <w:jc w:val="both"/>
              <w:rPr>
                <w:rFonts w:ascii="Times New Roman" w:hAnsi="Times New Roman"/>
                <w:b/>
                <w:sz w:val="18"/>
                <w:szCs w:val="18"/>
              </w:rPr>
            </w:pPr>
            <w:r w:rsidRPr="004E66CC">
              <w:rPr>
                <w:rFonts w:ascii="Times New Roman" w:hAnsi="Times New Roman"/>
                <w:b/>
                <w:sz w:val="18"/>
                <w:szCs w:val="18"/>
              </w:rPr>
              <w:t>Rating</w:t>
            </w:r>
          </w:p>
        </w:tc>
        <w:tc>
          <w:tcPr>
            <w:tcW w:w="3021" w:type="pct"/>
          </w:tcPr>
          <w:p w14:paraId="5832EE0F" w14:textId="77777777" w:rsidR="00942E5C" w:rsidRPr="004E66CC" w:rsidRDefault="00942E5C" w:rsidP="004E66CC">
            <w:pPr>
              <w:spacing w:after="0" w:line="240" w:lineRule="auto"/>
              <w:ind w:left="-57" w:right="-57"/>
              <w:jc w:val="both"/>
              <w:rPr>
                <w:rFonts w:ascii="Times New Roman" w:hAnsi="Times New Roman"/>
                <w:b/>
                <w:sz w:val="18"/>
                <w:szCs w:val="18"/>
              </w:rPr>
            </w:pPr>
            <w:r w:rsidRPr="004E66CC">
              <w:rPr>
                <w:rFonts w:ascii="Times New Roman" w:hAnsi="Times New Roman"/>
                <w:b/>
                <w:sz w:val="18"/>
                <w:szCs w:val="18"/>
              </w:rPr>
              <w:t>Risk Mitigation Measure</w:t>
            </w:r>
          </w:p>
        </w:tc>
      </w:tr>
      <w:tr w:rsidR="00942E5C" w:rsidRPr="004E66CC" w14:paraId="5832EE14" w14:textId="77777777" w:rsidTr="004E66CC">
        <w:trPr>
          <w:jc w:val="center"/>
        </w:trPr>
        <w:tc>
          <w:tcPr>
            <w:tcW w:w="1658" w:type="pct"/>
          </w:tcPr>
          <w:p w14:paraId="5832EE11" w14:textId="77777777" w:rsidR="00942E5C" w:rsidRPr="004E66CC" w:rsidRDefault="00942E5C" w:rsidP="004C1DFD">
            <w:pPr>
              <w:spacing w:after="0" w:line="240" w:lineRule="auto"/>
              <w:ind w:left="-57" w:right="-57"/>
              <w:rPr>
                <w:rFonts w:ascii="Times New Roman" w:hAnsi="Times New Roman"/>
                <w:sz w:val="18"/>
                <w:szCs w:val="18"/>
              </w:rPr>
            </w:pPr>
            <w:r w:rsidRPr="004E66CC">
              <w:rPr>
                <w:rFonts w:ascii="Times New Roman" w:hAnsi="Times New Roman"/>
                <w:sz w:val="18"/>
                <w:szCs w:val="18"/>
              </w:rPr>
              <w:t>This is a multi-faceted and complex project.  Leadership from ZAWA and Forestry Department is uncertain in a climate of Ministerial reorganization and turnover</w:t>
            </w:r>
          </w:p>
        </w:tc>
        <w:tc>
          <w:tcPr>
            <w:tcW w:w="321" w:type="pct"/>
          </w:tcPr>
          <w:p w14:paraId="5832EE12" w14:textId="77777777" w:rsidR="00942E5C" w:rsidRPr="004E66CC" w:rsidRDefault="00942E5C" w:rsidP="004C1DFD">
            <w:pPr>
              <w:spacing w:after="0" w:line="240" w:lineRule="auto"/>
              <w:ind w:left="-108" w:right="-108"/>
              <w:jc w:val="center"/>
              <w:rPr>
                <w:rFonts w:ascii="Times New Roman" w:hAnsi="Times New Roman"/>
                <w:sz w:val="18"/>
                <w:szCs w:val="18"/>
              </w:rPr>
            </w:pPr>
            <w:r w:rsidRPr="004E66CC">
              <w:rPr>
                <w:rFonts w:ascii="Times New Roman" w:hAnsi="Times New Roman"/>
                <w:sz w:val="18"/>
                <w:szCs w:val="18"/>
              </w:rPr>
              <w:t>M</w:t>
            </w:r>
          </w:p>
        </w:tc>
        <w:tc>
          <w:tcPr>
            <w:tcW w:w="3021" w:type="pct"/>
          </w:tcPr>
          <w:p w14:paraId="5832EE13" w14:textId="77777777" w:rsidR="00942E5C" w:rsidRPr="004E66CC" w:rsidRDefault="00942E5C" w:rsidP="004C1DFD">
            <w:pPr>
              <w:spacing w:after="0" w:line="240" w:lineRule="auto"/>
              <w:ind w:left="-57" w:right="-57"/>
              <w:rPr>
                <w:rFonts w:ascii="Times New Roman" w:hAnsi="Times New Roman"/>
                <w:sz w:val="18"/>
                <w:szCs w:val="18"/>
              </w:rPr>
            </w:pPr>
            <w:r w:rsidRPr="004E66CC">
              <w:rPr>
                <w:rFonts w:ascii="Times New Roman" w:hAnsi="Times New Roman"/>
                <w:sz w:val="18"/>
                <w:szCs w:val="18"/>
              </w:rPr>
              <w:t>The Project is designed as a decentralized intervention, with a strong emphasis on performance targets, monitoring and capacity building (including Copperbelt University) specifically to obviate potential barriers caused by centralized management, much the way that has proven successful for SLAMU.  This decentralized approach received strong support from the stakeholder meeting.</w:t>
            </w:r>
          </w:p>
        </w:tc>
      </w:tr>
      <w:tr w:rsidR="00942E5C" w:rsidRPr="004E66CC" w14:paraId="5832EE18" w14:textId="77777777" w:rsidTr="004E66CC">
        <w:trPr>
          <w:jc w:val="center"/>
        </w:trPr>
        <w:tc>
          <w:tcPr>
            <w:tcW w:w="1658" w:type="pct"/>
          </w:tcPr>
          <w:p w14:paraId="5832EE15" w14:textId="77777777" w:rsidR="00942E5C" w:rsidRPr="004E66CC" w:rsidRDefault="00942E5C" w:rsidP="004C1DFD">
            <w:pPr>
              <w:spacing w:after="0" w:line="240" w:lineRule="auto"/>
              <w:ind w:left="-57" w:right="-57"/>
              <w:rPr>
                <w:rFonts w:ascii="Times New Roman" w:hAnsi="Times New Roman"/>
                <w:sz w:val="18"/>
                <w:szCs w:val="18"/>
              </w:rPr>
            </w:pPr>
            <w:r w:rsidRPr="004E66CC">
              <w:rPr>
                <w:rFonts w:ascii="Times New Roman" w:hAnsi="Times New Roman"/>
                <w:sz w:val="18"/>
                <w:szCs w:val="18"/>
              </w:rPr>
              <w:t>Failure to maximize value of wildlife, and to return benefit to the producer land unit (i.e. PAs, or CBNRM community) because of weak concessioning, hunting bans, absence of fiscal devolution, etc.</w:t>
            </w:r>
          </w:p>
        </w:tc>
        <w:tc>
          <w:tcPr>
            <w:tcW w:w="321" w:type="pct"/>
          </w:tcPr>
          <w:p w14:paraId="5832EE16" w14:textId="77777777" w:rsidR="00942E5C" w:rsidRPr="004E66CC" w:rsidRDefault="00942E5C" w:rsidP="004C1DFD">
            <w:pPr>
              <w:spacing w:after="0" w:line="240" w:lineRule="auto"/>
              <w:ind w:left="-108" w:right="-108"/>
              <w:jc w:val="center"/>
              <w:rPr>
                <w:rFonts w:ascii="Times New Roman" w:hAnsi="Times New Roman"/>
                <w:sz w:val="18"/>
                <w:szCs w:val="18"/>
              </w:rPr>
            </w:pPr>
            <w:r w:rsidRPr="004E66CC">
              <w:rPr>
                <w:rFonts w:ascii="Times New Roman" w:hAnsi="Times New Roman"/>
                <w:sz w:val="18"/>
                <w:szCs w:val="18"/>
              </w:rPr>
              <w:t>M</w:t>
            </w:r>
          </w:p>
        </w:tc>
        <w:tc>
          <w:tcPr>
            <w:tcW w:w="3021" w:type="pct"/>
          </w:tcPr>
          <w:p w14:paraId="5832EE17" w14:textId="77777777" w:rsidR="00942E5C" w:rsidRPr="004E66CC" w:rsidRDefault="00942E5C" w:rsidP="004C1DFD">
            <w:pPr>
              <w:spacing w:after="0" w:line="240" w:lineRule="auto"/>
              <w:ind w:left="-57" w:right="-57"/>
              <w:rPr>
                <w:rFonts w:ascii="Times New Roman" w:hAnsi="Times New Roman"/>
                <w:sz w:val="18"/>
                <w:szCs w:val="18"/>
              </w:rPr>
            </w:pPr>
            <w:r w:rsidRPr="004E66CC">
              <w:rPr>
                <w:rFonts w:ascii="Times New Roman" w:hAnsi="Times New Roman"/>
                <w:sz w:val="18"/>
                <w:szCs w:val="18"/>
              </w:rPr>
              <w:t xml:space="preserve">The Project is designed to bring KNP towards financial sustainability through tourism/PPP expansion and co-financing from GRZ.  This is intended to release hunting revenues from ZAWA so they can be applied directly to CBNRM communities.  The importance of fiscal devolution is currently an important policy topic at various stakeholder forums in Zambia, and change is supported by the new government.  UNDP is currently supporting a review and revision of the administration of Zambia’s hunting </w:t>
            </w:r>
            <w:r w:rsidRPr="004E66CC">
              <w:rPr>
                <w:rFonts w:ascii="Times New Roman" w:hAnsi="Times New Roman"/>
                <w:sz w:val="18"/>
                <w:szCs w:val="18"/>
              </w:rPr>
              <w:lastRenderedPageBreak/>
              <w:t>sector, which is an important source of funding for GMAs.  To address these risk, the Project provides TA and training related to PPPs, concessioning, wildlife economics, forests, PES, etc.</w:t>
            </w:r>
          </w:p>
        </w:tc>
      </w:tr>
      <w:tr w:rsidR="00942E5C" w:rsidRPr="004E66CC" w14:paraId="5832EE1C" w14:textId="77777777" w:rsidTr="004E66CC">
        <w:trPr>
          <w:jc w:val="center"/>
        </w:trPr>
        <w:tc>
          <w:tcPr>
            <w:tcW w:w="1658" w:type="pct"/>
          </w:tcPr>
          <w:p w14:paraId="5832EE19" w14:textId="77777777" w:rsidR="00942E5C" w:rsidRPr="004E66CC" w:rsidRDefault="00942E5C" w:rsidP="004C1DFD">
            <w:pPr>
              <w:spacing w:after="0" w:line="240" w:lineRule="auto"/>
              <w:ind w:left="-57" w:right="-57"/>
              <w:rPr>
                <w:rFonts w:ascii="Times New Roman" w:hAnsi="Times New Roman"/>
                <w:sz w:val="18"/>
                <w:szCs w:val="18"/>
              </w:rPr>
            </w:pPr>
            <w:r w:rsidRPr="004E66CC">
              <w:rPr>
                <w:rFonts w:ascii="Times New Roman" w:hAnsi="Times New Roman"/>
                <w:sz w:val="18"/>
                <w:szCs w:val="18"/>
              </w:rPr>
              <w:lastRenderedPageBreak/>
              <w:t>Landscape planning and subsequent implementation of plan will be affected by institutional inflexibility, reducing collaborative efforts between PAs, District Councils and Villages.</w:t>
            </w:r>
          </w:p>
        </w:tc>
        <w:tc>
          <w:tcPr>
            <w:tcW w:w="321" w:type="pct"/>
          </w:tcPr>
          <w:p w14:paraId="5832EE1A" w14:textId="77777777" w:rsidR="00942E5C" w:rsidRPr="004E66CC" w:rsidRDefault="00942E5C" w:rsidP="004C1DFD">
            <w:pPr>
              <w:spacing w:after="0" w:line="240" w:lineRule="auto"/>
              <w:ind w:left="-108" w:right="-108"/>
              <w:jc w:val="center"/>
              <w:rPr>
                <w:rFonts w:ascii="Times New Roman" w:hAnsi="Times New Roman"/>
                <w:sz w:val="18"/>
                <w:szCs w:val="18"/>
              </w:rPr>
            </w:pPr>
            <w:r w:rsidRPr="004E66CC">
              <w:rPr>
                <w:rFonts w:ascii="Times New Roman" w:hAnsi="Times New Roman"/>
                <w:sz w:val="18"/>
                <w:szCs w:val="18"/>
              </w:rPr>
              <w:t>L/M</w:t>
            </w:r>
          </w:p>
        </w:tc>
        <w:tc>
          <w:tcPr>
            <w:tcW w:w="3021" w:type="pct"/>
          </w:tcPr>
          <w:p w14:paraId="5832EE1B" w14:textId="77777777" w:rsidR="00942E5C" w:rsidRPr="004E66CC" w:rsidRDefault="00942E5C" w:rsidP="004C1DFD">
            <w:pPr>
              <w:spacing w:after="0" w:line="240" w:lineRule="auto"/>
              <w:ind w:left="-57" w:right="-57"/>
              <w:rPr>
                <w:rFonts w:ascii="Times New Roman" w:hAnsi="Times New Roman"/>
                <w:sz w:val="18"/>
                <w:szCs w:val="18"/>
              </w:rPr>
            </w:pPr>
            <w:r w:rsidRPr="004E66CC">
              <w:rPr>
                <w:rFonts w:ascii="Times New Roman" w:hAnsi="Times New Roman"/>
                <w:sz w:val="18"/>
                <w:szCs w:val="18"/>
              </w:rPr>
              <w:t>ZAWA and Forestry Department have selected to work in landscapes where this risk will be muted.  The Project builds on strong Government will to strengthen management of natural resource management in the North Western province, and on significant initial progress in land use planning and their enforcement in two GMAs in project sites. The project will invest in building grassroots institutions, and to ‘coordinate’ landscape planning from the bottom.   It will provide training to participants in natural resource governance and economics, will provide effective multi-faceted monitoring,  will establish economic arguments for managing the trade-offs between wildlife, forestry, tourism, agriculture and other land uses.  Developing understanding of the economics of ecosystem services and governance will increase the prospects that institutions will find common ground.</w:t>
            </w:r>
          </w:p>
        </w:tc>
      </w:tr>
      <w:tr w:rsidR="00942E5C" w:rsidRPr="004E66CC" w14:paraId="5832EE20" w14:textId="77777777" w:rsidTr="004E66CC">
        <w:trPr>
          <w:jc w:val="center"/>
        </w:trPr>
        <w:tc>
          <w:tcPr>
            <w:tcW w:w="1658" w:type="pct"/>
          </w:tcPr>
          <w:p w14:paraId="5832EE1D" w14:textId="77777777" w:rsidR="00942E5C" w:rsidRPr="004E66CC" w:rsidRDefault="00942E5C" w:rsidP="004C1DFD">
            <w:pPr>
              <w:spacing w:after="0" w:line="240" w:lineRule="auto"/>
              <w:ind w:left="-57" w:right="-57"/>
              <w:rPr>
                <w:rFonts w:ascii="Times New Roman" w:hAnsi="Times New Roman"/>
                <w:sz w:val="18"/>
                <w:szCs w:val="18"/>
              </w:rPr>
            </w:pPr>
            <w:r w:rsidRPr="004E66CC">
              <w:rPr>
                <w:rFonts w:ascii="Times New Roman" w:hAnsi="Times New Roman"/>
                <w:sz w:val="18"/>
                <w:szCs w:val="18"/>
              </w:rPr>
              <w:t>Climate change could lead to changed distributions of BD components, and changes in community and private sector demands on wildlife and forest resources.</w:t>
            </w:r>
          </w:p>
        </w:tc>
        <w:tc>
          <w:tcPr>
            <w:tcW w:w="321" w:type="pct"/>
          </w:tcPr>
          <w:p w14:paraId="5832EE1E" w14:textId="77777777" w:rsidR="00942E5C" w:rsidRPr="004E66CC" w:rsidRDefault="00942E5C" w:rsidP="004C1DFD">
            <w:pPr>
              <w:spacing w:after="0" w:line="240" w:lineRule="auto"/>
              <w:ind w:left="-108" w:right="-108"/>
              <w:jc w:val="center"/>
              <w:rPr>
                <w:rFonts w:ascii="Times New Roman" w:hAnsi="Times New Roman"/>
                <w:sz w:val="18"/>
                <w:szCs w:val="18"/>
              </w:rPr>
            </w:pPr>
            <w:r w:rsidRPr="004E66CC">
              <w:rPr>
                <w:rFonts w:ascii="Times New Roman" w:hAnsi="Times New Roman"/>
                <w:sz w:val="18"/>
                <w:szCs w:val="18"/>
              </w:rPr>
              <w:t>L</w:t>
            </w:r>
          </w:p>
        </w:tc>
        <w:tc>
          <w:tcPr>
            <w:tcW w:w="3021" w:type="pct"/>
          </w:tcPr>
          <w:p w14:paraId="5832EE1F" w14:textId="77777777" w:rsidR="00942E5C" w:rsidRPr="004E66CC" w:rsidRDefault="00942E5C" w:rsidP="004C1DFD">
            <w:pPr>
              <w:spacing w:after="0" w:line="240" w:lineRule="auto"/>
              <w:ind w:left="-57" w:right="-57"/>
              <w:rPr>
                <w:rFonts w:ascii="Times New Roman" w:hAnsi="Times New Roman"/>
                <w:sz w:val="18"/>
                <w:szCs w:val="18"/>
              </w:rPr>
            </w:pPr>
            <w:r w:rsidRPr="004E66CC">
              <w:rPr>
                <w:rFonts w:ascii="Times New Roman" w:hAnsi="Times New Roman"/>
                <w:sz w:val="18"/>
                <w:szCs w:val="18"/>
              </w:rPr>
              <w:t>A focus on landscapes (as opposed to small patches), with sufficient buffer zone protection militates against short-term change and ensures ecosystem resilience. The maintenance of forest cover is a good adaptation policy in the face of uncertainty (because rainfall in this region is expected to change; the maintenance of watershed integrity is critical to avoid major floods).  The focus on building VAG-level institutions is specifically designed to improve climate adaptability at the lowest level, and this will be supported by monitoring and evidence-based management.</w:t>
            </w:r>
          </w:p>
        </w:tc>
      </w:tr>
      <w:tr w:rsidR="00942E5C" w:rsidRPr="004E66CC" w14:paraId="5832EE24" w14:textId="77777777" w:rsidTr="004E66CC">
        <w:trPr>
          <w:jc w:val="center"/>
        </w:trPr>
        <w:tc>
          <w:tcPr>
            <w:tcW w:w="1658" w:type="pct"/>
          </w:tcPr>
          <w:p w14:paraId="5832EE21" w14:textId="77777777" w:rsidR="00942E5C" w:rsidRPr="004E66CC" w:rsidRDefault="00942E5C" w:rsidP="004C1DFD">
            <w:pPr>
              <w:spacing w:after="0" w:line="240" w:lineRule="auto"/>
              <w:ind w:left="-57" w:right="-57"/>
              <w:rPr>
                <w:rFonts w:ascii="Times New Roman" w:hAnsi="Times New Roman"/>
                <w:sz w:val="18"/>
                <w:szCs w:val="18"/>
              </w:rPr>
            </w:pPr>
            <w:r w:rsidRPr="004E66CC">
              <w:rPr>
                <w:rFonts w:ascii="Times New Roman" w:hAnsi="Times New Roman"/>
                <w:sz w:val="18"/>
                <w:szCs w:val="18"/>
              </w:rPr>
              <w:t>Significant increases in externally driven pressures on forest and protected area resources e.g. logging pressures, mining, poaching</w:t>
            </w:r>
          </w:p>
        </w:tc>
        <w:tc>
          <w:tcPr>
            <w:tcW w:w="321" w:type="pct"/>
          </w:tcPr>
          <w:p w14:paraId="5832EE22" w14:textId="77777777" w:rsidR="00942E5C" w:rsidRPr="004E66CC" w:rsidRDefault="00942E5C" w:rsidP="004C1DFD">
            <w:pPr>
              <w:spacing w:after="0" w:line="240" w:lineRule="auto"/>
              <w:ind w:left="-108" w:right="-108"/>
              <w:jc w:val="center"/>
              <w:rPr>
                <w:rFonts w:ascii="Times New Roman" w:hAnsi="Times New Roman"/>
                <w:sz w:val="18"/>
                <w:szCs w:val="18"/>
              </w:rPr>
            </w:pPr>
            <w:r w:rsidRPr="004E66CC">
              <w:rPr>
                <w:rFonts w:ascii="Times New Roman" w:hAnsi="Times New Roman"/>
                <w:sz w:val="18"/>
                <w:szCs w:val="18"/>
              </w:rPr>
              <w:t>M</w:t>
            </w:r>
          </w:p>
        </w:tc>
        <w:tc>
          <w:tcPr>
            <w:tcW w:w="3021" w:type="pct"/>
          </w:tcPr>
          <w:p w14:paraId="5832EE23" w14:textId="77777777" w:rsidR="00942E5C" w:rsidRPr="004E66CC" w:rsidRDefault="00942E5C" w:rsidP="004C1DFD">
            <w:pPr>
              <w:spacing w:after="0" w:line="240" w:lineRule="auto"/>
              <w:ind w:left="-57" w:right="-57"/>
              <w:rPr>
                <w:rFonts w:ascii="Times New Roman" w:hAnsi="Times New Roman"/>
                <w:sz w:val="18"/>
                <w:szCs w:val="18"/>
              </w:rPr>
            </w:pPr>
            <w:r w:rsidRPr="004E66CC">
              <w:rPr>
                <w:rFonts w:ascii="Times New Roman" w:hAnsi="Times New Roman"/>
                <w:sz w:val="18"/>
                <w:szCs w:val="18"/>
              </w:rPr>
              <w:t>This project will work at a landscape level, with a focus on governance processes in the PAs, GMAs and forested areas within GMAs. An important focus is the delineation and formalization of village boundaries and rights to mitigate against unplanned settlement,  in-migration and resource use.  Mining and logging concessions will be dealt with in land-use plans and areas identified where these activities can take place.  In addition the Project will strengthen law enforcement and monitoring in PAs and GMAs</w:t>
            </w:r>
          </w:p>
        </w:tc>
      </w:tr>
      <w:tr w:rsidR="00942E5C" w:rsidRPr="004E66CC" w14:paraId="5832EE29" w14:textId="77777777" w:rsidTr="00B118E1">
        <w:trPr>
          <w:trHeight w:val="3185"/>
          <w:jc w:val="center"/>
        </w:trPr>
        <w:tc>
          <w:tcPr>
            <w:tcW w:w="1658" w:type="pct"/>
          </w:tcPr>
          <w:p w14:paraId="5832EE25" w14:textId="77777777" w:rsidR="00942E5C" w:rsidRPr="004E66CC" w:rsidRDefault="00942E5C" w:rsidP="00CE2A19">
            <w:pPr>
              <w:spacing w:after="0" w:line="240" w:lineRule="auto"/>
              <w:ind w:left="-57" w:right="-57"/>
              <w:rPr>
                <w:rFonts w:ascii="Times New Roman" w:hAnsi="Times New Roman"/>
                <w:sz w:val="18"/>
                <w:szCs w:val="18"/>
              </w:rPr>
            </w:pPr>
            <w:r>
              <w:rPr>
                <w:rFonts w:ascii="Times New Roman" w:hAnsi="Times New Roman"/>
                <w:sz w:val="18"/>
                <w:szCs w:val="18"/>
              </w:rPr>
              <w:t>Mining expansion and road construction pose a serious threat to the achievement of project outcomes.</w:t>
            </w:r>
            <w:r>
              <w:t xml:space="preserve"> </w:t>
            </w:r>
            <w:r w:rsidRPr="00CE2A19">
              <w:rPr>
                <w:rFonts w:ascii="Times New Roman" w:hAnsi="Times New Roman"/>
                <w:sz w:val="18"/>
                <w:szCs w:val="18"/>
              </w:rPr>
              <w:t>Licenses for mineral explo</w:t>
            </w:r>
            <w:r>
              <w:rPr>
                <w:rFonts w:ascii="Times New Roman" w:hAnsi="Times New Roman"/>
                <w:sz w:val="18"/>
                <w:szCs w:val="18"/>
              </w:rPr>
              <w:t xml:space="preserve">ration have been granted for areas near </w:t>
            </w:r>
            <w:r w:rsidRPr="00CE2A19">
              <w:rPr>
                <w:rFonts w:ascii="Times New Roman" w:hAnsi="Times New Roman"/>
                <w:sz w:val="18"/>
                <w:szCs w:val="18"/>
              </w:rPr>
              <w:t xml:space="preserve">West Lunga and Liuwa Plains. </w:t>
            </w:r>
          </w:p>
        </w:tc>
        <w:tc>
          <w:tcPr>
            <w:tcW w:w="321" w:type="pct"/>
          </w:tcPr>
          <w:p w14:paraId="5832EE26" w14:textId="77777777" w:rsidR="00942E5C" w:rsidRPr="004E66CC" w:rsidRDefault="00942E5C" w:rsidP="004C1DFD">
            <w:pPr>
              <w:spacing w:after="0" w:line="240" w:lineRule="auto"/>
              <w:ind w:left="-108" w:right="-108"/>
              <w:jc w:val="center"/>
              <w:rPr>
                <w:rFonts w:ascii="Times New Roman" w:hAnsi="Times New Roman"/>
                <w:sz w:val="18"/>
                <w:szCs w:val="18"/>
              </w:rPr>
            </w:pPr>
            <w:r>
              <w:rPr>
                <w:rFonts w:ascii="Times New Roman" w:hAnsi="Times New Roman"/>
                <w:sz w:val="18"/>
                <w:szCs w:val="18"/>
              </w:rPr>
              <w:t>H</w:t>
            </w:r>
          </w:p>
        </w:tc>
        <w:tc>
          <w:tcPr>
            <w:tcW w:w="3021" w:type="pct"/>
          </w:tcPr>
          <w:p w14:paraId="5832EE27" w14:textId="77777777" w:rsidR="00942E5C" w:rsidRDefault="00942E5C" w:rsidP="00BC603C">
            <w:pPr>
              <w:spacing w:after="0" w:line="240" w:lineRule="auto"/>
              <w:ind w:left="-57" w:right="-57"/>
              <w:jc w:val="both"/>
              <w:rPr>
                <w:rFonts w:ascii="Times New Roman" w:hAnsi="Times New Roman"/>
                <w:sz w:val="18"/>
                <w:szCs w:val="18"/>
              </w:rPr>
            </w:pPr>
            <w:r w:rsidRPr="005C5CEB">
              <w:rPr>
                <w:rFonts w:ascii="Times New Roman" w:hAnsi="Times New Roman"/>
                <w:sz w:val="18"/>
                <w:szCs w:val="18"/>
              </w:rPr>
              <w:t xml:space="preserve">As regards subsidiary negative environmental effects from </w:t>
            </w:r>
            <w:r>
              <w:rPr>
                <w:rFonts w:ascii="Times New Roman" w:hAnsi="Times New Roman"/>
                <w:sz w:val="18"/>
                <w:szCs w:val="18"/>
              </w:rPr>
              <w:t xml:space="preserve">both road construction and  </w:t>
            </w:r>
            <w:r w:rsidRPr="005C5CEB">
              <w:rPr>
                <w:rFonts w:ascii="Times New Roman" w:hAnsi="Times New Roman"/>
                <w:sz w:val="18"/>
                <w:szCs w:val="18"/>
              </w:rPr>
              <w:t>copper mining in the targeted sites, this will be addressed via improved governance</w:t>
            </w:r>
            <w:r>
              <w:rPr>
                <w:rFonts w:ascii="Times New Roman" w:hAnsi="Times New Roman"/>
                <w:sz w:val="18"/>
                <w:szCs w:val="18"/>
              </w:rPr>
              <w:t>, monitoring</w:t>
            </w:r>
            <w:r w:rsidRPr="005C5CEB">
              <w:rPr>
                <w:rFonts w:ascii="Times New Roman" w:hAnsi="Times New Roman"/>
                <w:sz w:val="18"/>
                <w:szCs w:val="18"/>
              </w:rPr>
              <w:t xml:space="preserve"> and law enforcement under Component #1 and other parallel government initiatives on accountability in the extractive industries sector.</w:t>
            </w:r>
            <w:r>
              <w:rPr>
                <w:rFonts w:ascii="Times New Roman" w:hAnsi="Times New Roman"/>
                <w:sz w:val="18"/>
                <w:szCs w:val="18"/>
              </w:rPr>
              <w:t xml:space="preserve"> For example as regards efforts to control unsustainable mining, UNDP has just launched a new </w:t>
            </w:r>
            <w:r w:rsidRPr="000F548C">
              <w:rPr>
                <w:rFonts w:ascii="Times New Roman" w:hAnsi="Times New Roman"/>
                <w:sz w:val="18"/>
                <w:szCs w:val="18"/>
              </w:rPr>
              <w:t xml:space="preserve">Regional Project </w:t>
            </w:r>
            <w:r>
              <w:rPr>
                <w:rFonts w:ascii="Times New Roman" w:hAnsi="Times New Roman"/>
                <w:sz w:val="18"/>
                <w:szCs w:val="18"/>
              </w:rPr>
              <w:t xml:space="preserve">(USD $10 million in core funding) </w:t>
            </w:r>
            <w:r w:rsidRPr="000F548C">
              <w:rPr>
                <w:rFonts w:ascii="Times New Roman" w:hAnsi="Times New Roman"/>
                <w:sz w:val="18"/>
                <w:szCs w:val="18"/>
              </w:rPr>
              <w:t>on “Harnessing Extractive Industries for Human Develo</w:t>
            </w:r>
            <w:r>
              <w:rPr>
                <w:rFonts w:ascii="Times New Roman" w:hAnsi="Times New Roman"/>
                <w:sz w:val="18"/>
                <w:szCs w:val="18"/>
              </w:rPr>
              <w:t xml:space="preserve">pment in Sub-Saharan Africa”.  </w:t>
            </w:r>
            <w:r w:rsidRPr="000F548C">
              <w:rPr>
                <w:rFonts w:ascii="Times New Roman" w:hAnsi="Times New Roman"/>
                <w:sz w:val="18"/>
                <w:szCs w:val="18"/>
              </w:rPr>
              <w:t xml:space="preserve">This project was formulated through an extensive consultative process, internally and externally, and seeks to contribute to address the risks and opportunities for </w:t>
            </w:r>
            <w:r>
              <w:rPr>
                <w:rFonts w:ascii="Times New Roman" w:hAnsi="Times New Roman"/>
                <w:sz w:val="18"/>
                <w:szCs w:val="18"/>
              </w:rPr>
              <w:t xml:space="preserve">sustainable </w:t>
            </w:r>
            <w:r w:rsidRPr="000F548C">
              <w:rPr>
                <w:rFonts w:ascii="Times New Roman" w:hAnsi="Times New Roman"/>
                <w:sz w:val="18"/>
                <w:szCs w:val="18"/>
              </w:rPr>
              <w:t>development associated with the exploration of extractive reso</w:t>
            </w:r>
            <w:r>
              <w:rPr>
                <w:rFonts w:ascii="Times New Roman" w:hAnsi="Times New Roman"/>
                <w:sz w:val="18"/>
                <w:szCs w:val="18"/>
              </w:rPr>
              <w:t xml:space="preserve">urces (minerals, oil and gas) in countries such as Zambia. That project </w:t>
            </w:r>
            <w:r w:rsidRPr="000F548C">
              <w:rPr>
                <w:rFonts w:ascii="Times New Roman" w:hAnsi="Times New Roman"/>
                <w:sz w:val="18"/>
                <w:szCs w:val="18"/>
              </w:rPr>
              <w:t>will facilitate the implementation of the African Union’s Mining Vision including the establishment of African Mineral Development Centre (AMDC).  The project will establish a Rapid Response Facility to provide catalytic support to UNDP country offices</w:t>
            </w:r>
            <w:r>
              <w:rPr>
                <w:rFonts w:ascii="Times New Roman" w:hAnsi="Times New Roman"/>
                <w:sz w:val="18"/>
                <w:szCs w:val="18"/>
              </w:rPr>
              <w:t xml:space="preserve"> (Zambia is one of the candidate countries)</w:t>
            </w:r>
            <w:r w:rsidRPr="000F548C">
              <w:rPr>
                <w:rFonts w:ascii="Times New Roman" w:hAnsi="Times New Roman"/>
                <w:sz w:val="18"/>
                <w:szCs w:val="18"/>
              </w:rPr>
              <w:t xml:space="preserve">, complementing national efforts to enhance linkages between human development and extractive industries. </w:t>
            </w:r>
          </w:p>
          <w:p w14:paraId="5832EE28" w14:textId="77777777" w:rsidR="00942E5C" w:rsidRDefault="00942E5C" w:rsidP="00B118E1">
            <w:pPr>
              <w:spacing w:after="0" w:line="240" w:lineRule="auto"/>
              <w:ind w:right="-57"/>
              <w:rPr>
                <w:rFonts w:ascii="Times New Roman" w:hAnsi="Times New Roman"/>
                <w:sz w:val="18"/>
                <w:szCs w:val="18"/>
              </w:rPr>
            </w:pPr>
          </w:p>
        </w:tc>
      </w:tr>
      <w:tr w:rsidR="00942E5C" w:rsidRPr="004E66CC" w14:paraId="5832EE2D" w14:textId="77777777" w:rsidTr="004E66CC">
        <w:trPr>
          <w:jc w:val="center"/>
        </w:trPr>
        <w:tc>
          <w:tcPr>
            <w:tcW w:w="1658" w:type="pct"/>
          </w:tcPr>
          <w:p w14:paraId="5832EE2A" w14:textId="77777777" w:rsidR="00942E5C" w:rsidRPr="004E66CC" w:rsidRDefault="00942E5C" w:rsidP="004C1DFD">
            <w:pPr>
              <w:spacing w:after="0" w:line="240" w:lineRule="auto"/>
              <w:ind w:left="-57" w:right="-57"/>
              <w:rPr>
                <w:rFonts w:ascii="Times New Roman" w:hAnsi="Times New Roman"/>
                <w:sz w:val="18"/>
                <w:szCs w:val="18"/>
              </w:rPr>
            </w:pPr>
            <w:r w:rsidRPr="004E66CC">
              <w:rPr>
                <w:rFonts w:ascii="Times New Roman" w:hAnsi="Times New Roman"/>
                <w:sz w:val="18"/>
                <w:szCs w:val="18"/>
              </w:rPr>
              <w:t>Another project risk is the possible collapse of the carbon markets or a drop in the carbon prices. This will reduce the benefits accrued to the communities but will not affect the GEBs to be accrued from the project.</w:t>
            </w:r>
          </w:p>
        </w:tc>
        <w:tc>
          <w:tcPr>
            <w:tcW w:w="321" w:type="pct"/>
          </w:tcPr>
          <w:p w14:paraId="5832EE2B" w14:textId="77777777" w:rsidR="00942E5C" w:rsidRPr="004E66CC" w:rsidRDefault="00942E5C" w:rsidP="004C1DFD">
            <w:pPr>
              <w:spacing w:after="0" w:line="240" w:lineRule="auto"/>
              <w:ind w:left="-108" w:right="-108"/>
              <w:jc w:val="center"/>
              <w:rPr>
                <w:rFonts w:ascii="Times New Roman" w:hAnsi="Times New Roman"/>
                <w:sz w:val="18"/>
                <w:szCs w:val="18"/>
              </w:rPr>
            </w:pPr>
            <w:r>
              <w:rPr>
                <w:rFonts w:ascii="Times New Roman" w:hAnsi="Times New Roman"/>
                <w:sz w:val="18"/>
                <w:szCs w:val="18"/>
              </w:rPr>
              <w:t>M</w:t>
            </w:r>
          </w:p>
        </w:tc>
        <w:tc>
          <w:tcPr>
            <w:tcW w:w="3021" w:type="pct"/>
          </w:tcPr>
          <w:p w14:paraId="5832EE2C" w14:textId="77777777" w:rsidR="00942E5C" w:rsidRPr="004E66CC" w:rsidRDefault="00942E5C" w:rsidP="00BC603C">
            <w:pPr>
              <w:spacing w:after="0" w:line="240" w:lineRule="auto"/>
              <w:ind w:left="-57" w:right="-57"/>
              <w:rPr>
                <w:rFonts w:ascii="Times New Roman" w:hAnsi="Times New Roman"/>
                <w:sz w:val="18"/>
                <w:szCs w:val="18"/>
              </w:rPr>
            </w:pPr>
            <w:r w:rsidRPr="004E66CC">
              <w:rPr>
                <w:rFonts w:ascii="Times New Roman" w:hAnsi="Times New Roman"/>
                <w:sz w:val="18"/>
                <w:szCs w:val="18"/>
              </w:rPr>
              <w:t>With regards to the carbon finance component, the control of the carbon markets is beyond the scope of this project but alternatives to a failure in the compliance markets regulated under the UNFCCC will leave the option of voluntary markets.</w:t>
            </w:r>
            <w:r>
              <w:rPr>
                <w:rFonts w:ascii="Times New Roman" w:hAnsi="Times New Roman"/>
                <w:sz w:val="18"/>
                <w:szCs w:val="18"/>
              </w:rPr>
              <w:t xml:space="preserve"> For example t</w:t>
            </w:r>
            <w:r w:rsidRPr="00B118E1">
              <w:rPr>
                <w:rFonts w:ascii="Times New Roman" w:hAnsi="Times New Roman"/>
                <w:sz w:val="18"/>
                <w:szCs w:val="18"/>
              </w:rPr>
              <w:t xml:space="preserve">he </w:t>
            </w:r>
            <w:r>
              <w:rPr>
                <w:rFonts w:ascii="Times New Roman" w:hAnsi="Times New Roman"/>
                <w:sz w:val="18"/>
                <w:szCs w:val="18"/>
              </w:rPr>
              <w:t xml:space="preserve">Lower Zambezi REDD+ project – the first of its kind in Zambia – has been able to </w:t>
            </w:r>
            <w:r w:rsidRPr="00B118E1">
              <w:rPr>
                <w:rFonts w:ascii="Times New Roman" w:hAnsi="Times New Roman"/>
                <w:sz w:val="18"/>
                <w:szCs w:val="18"/>
              </w:rPr>
              <w:t>conform to the Climate, Community and Biodiversity Standard (CCBS, Second Edition) and the Verified Car</w:t>
            </w:r>
            <w:r>
              <w:rPr>
                <w:rFonts w:ascii="Times New Roman" w:hAnsi="Times New Roman"/>
                <w:sz w:val="18"/>
                <w:szCs w:val="18"/>
              </w:rPr>
              <w:t>bon Standard (VCS, Version 3.3); this has in turn led it to secure premium prices for the monetization of its credits.  A specific</w:t>
            </w:r>
            <w:r w:rsidRPr="00BC603C">
              <w:rPr>
                <w:rFonts w:ascii="Times New Roman" w:hAnsi="Times New Roman"/>
                <w:sz w:val="18"/>
                <w:szCs w:val="18"/>
              </w:rPr>
              <w:t xml:space="preserve"> output has been added </w:t>
            </w:r>
            <w:r>
              <w:rPr>
                <w:rFonts w:ascii="Times New Roman" w:hAnsi="Times New Roman"/>
                <w:sz w:val="18"/>
                <w:szCs w:val="18"/>
              </w:rPr>
              <w:t xml:space="preserve">under Component #2 </w:t>
            </w:r>
            <w:r w:rsidRPr="00BC603C">
              <w:rPr>
                <w:rFonts w:ascii="Times New Roman" w:hAnsi="Times New Roman"/>
                <w:sz w:val="18"/>
                <w:szCs w:val="18"/>
              </w:rPr>
              <w:t>to identify a buyer for the carbon credits generated under the REDD pilots.</w:t>
            </w:r>
            <w:r>
              <w:rPr>
                <w:rFonts w:ascii="Times New Roman" w:hAnsi="Times New Roman"/>
                <w:sz w:val="18"/>
                <w:szCs w:val="18"/>
              </w:rPr>
              <w:t xml:space="preserve"> Finally </w:t>
            </w:r>
            <w:r w:rsidRPr="004E66CC">
              <w:rPr>
                <w:rFonts w:ascii="Times New Roman" w:hAnsi="Times New Roman"/>
                <w:sz w:val="18"/>
                <w:szCs w:val="18"/>
              </w:rPr>
              <w:t>this risk will be buffered because VAGs rely not only on carbon financing, but also on income from wildlife (which is proven)</w:t>
            </w:r>
            <w:r>
              <w:rPr>
                <w:rFonts w:ascii="Times New Roman" w:hAnsi="Times New Roman"/>
                <w:sz w:val="18"/>
                <w:szCs w:val="18"/>
              </w:rPr>
              <w:t xml:space="preserve"> and other revenue streams.</w:t>
            </w:r>
          </w:p>
        </w:tc>
      </w:tr>
    </w:tbl>
    <w:p w14:paraId="5832EE2E" w14:textId="77777777" w:rsidR="00942E5C" w:rsidRPr="00AB429D" w:rsidRDefault="00942E5C" w:rsidP="00D45ED2">
      <w:pPr>
        <w:spacing w:after="120" w:line="240" w:lineRule="auto"/>
        <w:ind w:left="432" w:hanging="432"/>
        <w:jc w:val="both"/>
        <w:rPr>
          <w:rFonts w:ascii="Times New Roman" w:hAnsi="Times New Roman"/>
          <w:bCs/>
          <w:sz w:val="18"/>
          <w:szCs w:val="18"/>
        </w:rPr>
      </w:pPr>
    </w:p>
    <w:p w14:paraId="5832EE2F" w14:textId="77777777" w:rsidR="00942E5C" w:rsidRPr="00AB429D" w:rsidRDefault="00942E5C" w:rsidP="00D45ED2">
      <w:pPr>
        <w:spacing w:after="120" w:line="240" w:lineRule="auto"/>
        <w:ind w:left="432" w:hanging="432"/>
        <w:jc w:val="both"/>
        <w:rPr>
          <w:rFonts w:ascii="Times New Roman" w:hAnsi="Times New Roman"/>
          <w:color w:val="000000"/>
          <w:sz w:val="18"/>
          <w:szCs w:val="18"/>
        </w:rPr>
      </w:pPr>
      <w:r w:rsidRPr="00AB429D">
        <w:rPr>
          <w:rFonts w:ascii="Times New Roman" w:hAnsi="Times New Roman"/>
          <w:sz w:val="18"/>
          <w:szCs w:val="18"/>
        </w:rPr>
        <w:t>A.7. Coordination with other relevant GEF financed initiatives</w:t>
      </w:r>
      <w:r w:rsidRPr="00AB429D">
        <w:rPr>
          <w:rFonts w:ascii="Times New Roman" w:hAnsi="Times New Roman"/>
          <w:color w:val="000000"/>
          <w:sz w:val="18"/>
          <w:szCs w:val="18"/>
        </w:rPr>
        <w:t xml:space="preserve">  </w:t>
      </w:r>
    </w:p>
    <w:p w14:paraId="5832EE30" w14:textId="77777777" w:rsidR="00942E5C" w:rsidRPr="00AB429D" w:rsidRDefault="00942E5C" w:rsidP="00D45ED2">
      <w:pPr>
        <w:tabs>
          <w:tab w:val="center" w:pos="4320"/>
          <w:tab w:val="right" w:pos="8640"/>
        </w:tabs>
        <w:spacing w:after="120" w:line="240" w:lineRule="auto"/>
        <w:jc w:val="both"/>
        <w:rPr>
          <w:rFonts w:ascii="Times New Roman" w:hAnsi="Times New Roman"/>
          <w:b/>
          <w:caps/>
          <w:sz w:val="18"/>
          <w:szCs w:val="18"/>
          <w:u w:val="single"/>
        </w:rPr>
      </w:pPr>
      <w:r w:rsidRPr="00AB429D">
        <w:rPr>
          <w:rFonts w:ascii="Times New Roman" w:hAnsi="Times New Roman"/>
          <w:b/>
          <w:caps/>
          <w:sz w:val="18"/>
          <w:szCs w:val="18"/>
          <w:u w:val="single"/>
        </w:rPr>
        <w:t xml:space="preserve">B. </w:t>
      </w:r>
      <w:r w:rsidRPr="00AB429D">
        <w:rPr>
          <w:rFonts w:ascii="Times New Roman Bold" w:hAnsi="Times New Roman Bold"/>
          <w:b/>
          <w:caps/>
          <w:sz w:val="18"/>
          <w:szCs w:val="18"/>
          <w:u w:val="single"/>
        </w:rPr>
        <w:t>additional information</w:t>
      </w:r>
      <w:r w:rsidRPr="00AB429D">
        <w:rPr>
          <w:rFonts w:ascii="Times New Roman" w:hAnsi="Times New Roman"/>
          <w:b/>
          <w:caps/>
          <w:sz w:val="18"/>
          <w:szCs w:val="18"/>
          <w:u w:val="single"/>
        </w:rPr>
        <w:t xml:space="preserve"> not addressed at Pif stage:</w:t>
      </w:r>
    </w:p>
    <w:tbl>
      <w:tblPr>
        <w:tblW w:w="0" w:type="auto"/>
        <w:tblInd w:w="18" w:type="dxa"/>
        <w:tblLook w:val="00A0" w:firstRow="1" w:lastRow="0" w:firstColumn="1" w:lastColumn="0" w:noHBand="0" w:noVBand="0"/>
      </w:tblPr>
      <w:tblGrid>
        <w:gridCol w:w="10546"/>
      </w:tblGrid>
      <w:tr w:rsidR="00942E5C" w:rsidRPr="00AB429D" w14:paraId="5832EEA9" w14:textId="77777777">
        <w:tc>
          <w:tcPr>
            <w:tcW w:w="10260" w:type="dxa"/>
          </w:tcPr>
          <w:p w14:paraId="5832EE31" w14:textId="77777777" w:rsidR="00942E5C" w:rsidRPr="00FF0416" w:rsidRDefault="00942E5C" w:rsidP="00D45ED2">
            <w:pPr>
              <w:spacing w:after="80" w:line="240" w:lineRule="auto"/>
              <w:ind w:right="-1530"/>
              <w:jc w:val="both"/>
              <w:rPr>
                <w:rFonts w:ascii="Times New Roman" w:hAnsi="Times New Roman"/>
                <w:b/>
                <w:color w:val="000000"/>
              </w:rPr>
            </w:pPr>
            <w:r w:rsidRPr="00FF0416">
              <w:rPr>
                <w:rFonts w:ascii="Times New Roman" w:hAnsi="Times New Roman"/>
                <w:b/>
                <w:u w:val="single"/>
              </w:rPr>
              <w:t>B.1 Describe how the stakeholders will be engaged in project implementation</w:t>
            </w:r>
            <w:r w:rsidRPr="00FF0416">
              <w:rPr>
                <w:rFonts w:ascii="Times New Roman" w:hAnsi="Times New Roman"/>
                <w:b/>
              </w:rPr>
              <w:t xml:space="preserve">.  </w:t>
            </w:r>
          </w:p>
          <w:p w14:paraId="5832EE32" w14:textId="77777777" w:rsidR="00942E5C" w:rsidRPr="00227128" w:rsidRDefault="00942E5C" w:rsidP="00D45ED2">
            <w:pPr>
              <w:spacing w:before="120" w:after="120" w:line="240" w:lineRule="auto"/>
              <w:jc w:val="both"/>
              <w:rPr>
                <w:rFonts w:ascii="Times New Roman" w:hAnsi="Times New Roman"/>
              </w:rPr>
            </w:pPr>
            <w:r w:rsidRPr="00227128">
              <w:rPr>
                <w:rFonts w:ascii="Times New Roman" w:hAnsi="Times New Roman"/>
              </w:rPr>
              <w:t>Effective collaborative adaptive management in complex systems requires (1) a process for bringing key stakeholders together face-to-face and (2) the use of visualized data to enhance the problem solving process</w:t>
            </w:r>
            <w:r w:rsidRPr="00227128">
              <w:rPr>
                <w:rFonts w:ascii="Times New Roman" w:hAnsi="Times New Roman"/>
                <w:vertAlign w:val="superscript"/>
              </w:rPr>
              <w:footnoteReference w:id="12"/>
            </w:r>
            <w:r w:rsidRPr="00227128">
              <w:rPr>
                <w:rFonts w:ascii="Times New Roman" w:hAnsi="Times New Roman"/>
              </w:rPr>
              <w:t xml:space="preserve">.  </w:t>
            </w:r>
            <w:r w:rsidRPr="00227128">
              <w:rPr>
                <w:rFonts w:ascii="Times New Roman" w:hAnsi="Times New Roman"/>
              </w:rPr>
              <w:lastRenderedPageBreak/>
              <w:t xml:space="preserve">Therefore, the foundation of the stakeholder involvement plan is two-fold: the production, collation </w:t>
            </w:r>
            <w:r>
              <w:rPr>
                <w:rFonts w:ascii="Times New Roman" w:hAnsi="Times New Roman"/>
              </w:rPr>
              <w:t xml:space="preserve">and </w:t>
            </w:r>
            <w:r w:rsidRPr="00227128">
              <w:rPr>
                <w:rFonts w:ascii="Times New Roman" w:hAnsi="Times New Roman"/>
              </w:rPr>
              <w:t>visualization of data on all aspects of land management including governance, economics, livelihoods, status of wildlife and forests and unplanned and illegal activity; and the sharing and incorporation of this data into stakeholder decision processes at multiple levels.  Data is the ingredient for “evidence-based-management”.  This will be operationalized as “evidence-based adapti</w:t>
            </w:r>
            <w:r>
              <w:rPr>
                <w:rFonts w:ascii="Times New Roman" w:hAnsi="Times New Roman"/>
              </w:rPr>
              <w:t>ve management” at three levels: within VAGs and CRBs (micro);</w:t>
            </w:r>
            <w:r w:rsidRPr="00227128">
              <w:rPr>
                <w:rFonts w:ascii="Times New Roman" w:hAnsi="Times New Roman"/>
              </w:rPr>
              <w:t xml:space="preserve"> in the project area through the proposed Stakeholder Forum and many informal interactions that </w:t>
            </w:r>
            <w:r>
              <w:rPr>
                <w:rFonts w:ascii="Times New Roman" w:hAnsi="Times New Roman"/>
              </w:rPr>
              <w:t>are likely at this scale (meso);</w:t>
            </w:r>
            <w:r w:rsidRPr="00227128">
              <w:rPr>
                <w:rFonts w:ascii="Times New Roman" w:hAnsi="Times New Roman"/>
              </w:rPr>
              <w:t xml:space="preserve"> and at National level through the Project Steering Committee (macro).  Quality data on all aspects of the Project and its impact will be managed by the Information Unit in the Kafue Business Centre, and strengthened by analysis and dissemination through the Project, Copperbelt University and technical consultants.  </w:t>
            </w:r>
          </w:p>
          <w:p w14:paraId="5832EE33" w14:textId="77777777" w:rsidR="00942E5C" w:rsidRPr="00227128" w:rsidRDefault="00942E5C" w:rsidP="00D45ED2">
            <w:pPr>
              <w:spacing w:before="120" w:after="120" w:line="240" w:lineRule="auto"/>
              <w:jc w:val="both"/>
              <w:rPr>
                <w:rFonts w:ascii="Times New Roman" w:hAnsi="Times New Roman"/>
              </w:rPr>
            </w:pPr>
            <w:r w:rsidRPr="00227128">
              <w:rPr>
                <w:rFonts w:ascii="Times New Roman" w:hAnsi="Times New Roman"/>
              </w:rPr>
              <w:t>At micro-level, most of the people affected by the Project will participate through involvement in VAG meetings and operations.  At the meso-level, agencies and NGOs participating in related activities in the Project Area will participate in a bi-annual Stakeholder Forum meetings as the basis of decision-making and coordinated action, but are highly likely to also interact on a day-to-day basis.  The Stakeholder Forum will be chaired by the Kafue CBNRM Association, with ZAWA and/or the CBNRM Support Unit acting as secretariat.   At National level, the Steering Committee will be chaired by MLNR&amp;EP.  One of the key functions of the PIU Unit (see Annex 24</w:t>
            </w:r>
            <w:r>
              <w:rPr>
                <w:rFonts w:ascii="Times New Roman" w:hAnsi="Times New Roman"/>
              </w:rPr>
              <w:t xml:space="preserve"> of the Prodoc</w:t>
            </w:r>
            <w:r w:rsidRPr="00227128">
              <w:rPr>
                <w:rFonts w:ascii="Times New Roman" w:hAnsi="Times New Roman"/>
              </w:rPr>
              <w:t>) is to ensure that data on finances, wildlife, forestry, land use planning, etc. is made available at all levels to improve the quality of decision-making.</w:t>
            </w:r>
          </w:p>
          <w:p w14:paraId="5832EE34" w14:textId="77777777" w:rsidR="00942E5C" w:rsidRPr="00DB02AD" w:rsidRDefault="00942E5C" w:rsidP="00262B1D">
            <w:pPr>
              <w:spacing w:before="120" w:after="120" w:line="240" w:lineRule="auto"/>
              <w:jc w:val="both"/>
              <w:rPr>
                <w:rFonts w:ascii="Times New Roman" w:hAnsi="Times New Roman"/>
              </w:rPr>
            </w:pPr>
            <w:r w:rsidRPr="00DB02AD">
              <w:rPr>
                <w:rFonts w:ascii="Times New Roman" w:hAnsi="Times New Roman"/>
              </w:rPr>
              <w:t>The project focuses broadly on two PPP strategies.  The first concerns PPPs for the management of Protected Areas, and specifically for West Lunga National Park.  Zambia has been at the forefront of developing a range of PPPs for PA management, including for North Luangwa (Frankfurt Zoological Society), Kasanka (Kasanka Trust) and Liuwa Plains (African Parks). Mechanisms for a PPP for West Lunga were already under-way as a carry-over from the REMNPASS Project, but were delayed by major transitions in ZAWA including the replacement of the DG.</w:t>
            </w:r>
          </w:p>
          <w:p w14:paraId="5832EE35" w14:textId="77777777" w:rsidR="00942E5C" w:rsidRPr="00DB02AD" w:rsidRDefault="00942E5C" w:rsidP="00262B1D">
            <w:pPr>
              <w:spacing w:before="120" w:after="120" w:line="240" w:lineRule="auto"/>
              <w:jc w:val="both"/>
              <w:rPr>
                <w:rFonts w:ascii="Times New Roman" w:hAnsi="Times New Roman"/>
              </w:rPr>
            </w:pPr>
            <w:r w:rsidRPr="00DB02AD">
              <w:rPr>
                <w:rFonts w:ascii="Times New Roman" w:hAnsi="Times New Roman"/>
              </w:rPr>
              <w:t>The primary form of PPP in the ‘insecure land’ in the GMAs are hunting and tourism concession agreements.  In Zambia, this issue has been managed without sufficient attention to community benefits and capacity-building, and indeed the ZAWA DG and several senior staff were recently replaced because of the mal-administration of this process.  UNDP subsequently supported the government in a much needed review of the hunting sector and its administration.  The good news is that PPP principles a</w:t>
            </w:r>
            <w:r>
              <w:rPr>
                <w:rFonts w:ascii="Times New Roman" w:hAnsi="Times New Roman"/>
              </w:rPr>
              <w:t>re extremely well developed in S</w:t>
            </w:r>
            <w:r w:rsidRPr="00DB02AD">
              <w:rPr>
                <w:rFonts w:ascii="Times New Roman" w:hAnsi="Times New Roman"/>
              </w:rPr>
              <w:t>outhern Africa, especially in Namibia and Botswana, and that these practices can easily be transferred to Zambia through this project.  WWF has led this development, and is also a partner in the project.  Project funding has been provided both to develop sound PPPs, and also to build the capacity of ZAWA and other staff to understand not only how to negotiate fair PPPs, but also to look beyond immediate financial gain to economic and societal value added.</w:t>
            </w:r>
          </w:p>
          <w:p w14:paraId="5832EE36" w14:textId="77777777" w:rsidR="00942E5C" w:rsidRDefault="00942E5C" w:rsidP="00D45ED2">
            <w:pPr>
              <w:spacing w:before="120" w:after="120" w:line="240" w:lineRule="auto"/>
              <w:jc w:val="both"/>
              <w:rPr>
                <w:rFonts w:ascii="Times New Roman" w:hAnsi="Times New Roman"/>
              </w:rPr>
            </w:pPr>
            <w:r w:rsidRPr="00DB02AD">
              <w:rPr>
                <w:rFonts w:ascii="Times New Roman" w:hAnsi="Times New Roman"/>
              </w:rPr>
              <w:t>The rationale to support VAGs is addressed in significant detail in Annex 5</w:t>
            </w:r>
            <w:r>
              <w:rPr>
                <w:rFonts w:ascii="Times New Roman" w:hAnsi="Times New Roman"/>
              </w:rPr>
              <w:t xml:space="preserve"> of the Prodoc</w:t>
            </w:r>
            <w:r w:rsidRPr="00DB02AD">
              <w:rPr>
                <w:rFonts w:ascii="Times New Roman" w:hAnsi="Times New Roman"/>
              </w:rPr>
              <w:t xml:space="preserve">.  Long term research by the </w:t>
            </w:r>
            <w:r>
              <w:rPr>
                <w:rFonts w:ascii="Times New Roman" w:hAnsi="Times New Roman"/>
              </w:rPr>
              <w:t xml:space="preserve">PPG </w:t>
            </w:r>
            <w:r w:rsidRPr="00DB02AD">
              <w:rPr>
                <w:rFonts w:ascii="Times New Roman" w:hAnsi="Times New Roman"/>
              </w:rPr>
              <w:t>consultant and colleagues demonstrates that representative level governance (e.g. CRBs) can be good at generating revenues and managing wildlife if there is proper support (as in Namibia).  However, only participatory or face-to-face forms of governance deliver key public goods of (1) inclusive participatory governance and (2) equitable benefit sharing.  In other words, CRBs are highly prone to elite capture and also represent “centralization at the local level”.  Only VAGs are able to provide the public goods associated with what we call good governance, and even then only when they are rigorously supported.  The recognition of the power of participatory governance, especially to include and invigorate the majority of the community towards conservation, and the general failure of representational governance, is a new and important field in the literature.   However, it is being adopted into training modules at regional institutions like the Southern African Wildlife College and its academic justification and training materials are now widely available</w:t>
            </w:r>
            <w:r w:rsidRPr="00262B1D">
              <w:rPr>
                <w:rFonts w:ascii="Times New Roman" w:hAnsi="Times New Roman"/>
              </w:rPr>
              <w:t xml:space="preserve">  </w:t>
            </w:r>
          </w:p>
          <w:p w14:paraId="5832EE37" w14:textId="77777777" w:rsidR="00942E5C" w:rsidRPr="00227128" w:rsidRDefault="00942E5C" w:rsidP="00D45ED2">
            <w:pPr>
              <w:spacing w:before="120" w:after="120" w:line="240" w:lineRule="auto"/>
              <w:jc w:val="both"/>
              <w:rPr>
                <w:rFonts w:ascii="Times New Roman" w:hAnsi="Times New Roman"/>
              </w:rPr>
            </w:pPr>
            <w:r w:rsidRPr="00227128">
              <w:rPr>
                <w:rFonts w:ascii="Times New Roman" w:hAnsi="Times New Roman"/>
              </w:rPr>
              <w:t xml:space="preserve">The table </w:t>
            </w:r>
            <w:r>
              <w:rPr>
                <w:rFonts w:ascii="Times New Roman" w:hAnsi="Times New Roman"/>
              </w:rPr>
              <w:t xml:space="preserve">on the nest page </w:t>
            </w:r>
            <w:r w:rsidRPr="00227128">
              <w:rPr>
                <w:rFonts w:ascii="Times New Roman" w:hAnsi="Times New Roman"/>
              </w:rPr>
              <w:t xml:space="preserve">summarizes roles of key stakeholders, and how they are intended to change over time to clarify responsibilities and accountability, and reduce the current overlap and gaps (major players are shaded in grey).  The strategy is to empower producer communities (i.e. VAGs) and KNP to plan, manage, valorize and protect their resources, with “support” agencies providing the requisite law enforcement, extension services, research and coordination.  This approach follows the wisdom of systems thinking, which states that the purpose of a hierarchy is </w:t>
            </w:r>
            <w:r w:rsidRPr="00227128">
              <w:rPr>
                <w:rFonts w:ascii="Times New Roman" w:hAnsi="Times New Roman"/>
              </w:rPr>
              <w:lastRenderedPageBreak/>
              <w:t>defined by (and in the service of) the smallest units within that hierarchy</w:t>
            </w:r>
            <w:r w:rsidRPr="00227128">
              <w:rPr>
                <w:rStyle w:val="FootnoteReference"/>
                <w:rFonts w:ascii="Times New Roman" w:hAnsi="Times New Roman"/>
              </w:rPr>
              <w:footnoteReference w:id="13"/>
            </w:r>
            <w:r w:rsidRPr="00227128">
              <w:rPr>
                <w:rFonts w:ascii="Times New Roman" w:hAnsi="Times New Roman"/>
              </w:rPr>
              <w:t>.  This changes the roles especially, of VAGs which as “</w:t>
            </w:r>
            <w:r>
              <w:rPr>
                <w:rFonts w:ascii="Times New Roman" w:hAnsi="Times New Roman"/>
              </w:rPr>
              <w:t xml:space="preserve">producer communities” </w:t>
            </w:r>
            <w:r w:rsidRPr="00227128">
              <w:rPr>
                <w:rFonts w:ascii="Times New Roman" w:hAnsi="Times New Roman"/>
              </w:rPr>
              <w:t>become the DOING level, whereas CRBs are situated at a scale suited to coordination not implementation.  In the GMAs, agencies such as ZAWA, Forestry Department and District Council’s will be more effective in the long run by facilitating implementation through VAGs rather than directly.  The project will also develop the GMA/KNP Stakeholder Committee as a mechanism for bring government, private sector, community and civil society actors together to act in a cohesive and coordinated manner.</w:t>
            </w:r>
          </w:p>
          <w:tbl>
            <w:tblPr>
              <w:tblW w:w="10237" w:type="dxa"/>
              <w:jc w:val="center"/>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7"/>
              <w:gridCol w:w="7110"/>
            </w:tblGrid>
            <w:tr w:rsidR="00942E5C" w:rsidRPr="00AB429D" w14:paraId="5832EE3A" w14:textId="77777777">
              <w:trPr>
                <w:tblHeader/>
                <w:jc w:val="center"/>
              </w:trPr>
              <w:tc>
                <w:tcPr>
                  <w:tcW w:w="3127" w:type="dxa"/>
                  <w:tcBorders>
                    <w:top w:val="single" w:sz="4" w:space="0" w:color="auto"/>
                    <w:left w:val="single" w:sz="4" w:space="0" w:color="auto"/>
                    <w:bottom w:val="single" w:sz="4" w:space="0" w:color="auto"/>
                    <w:right w:val="single" w:sz="4" w:space="0" w:color="auto"/>
                  </w:tcBorders>
                </w:tcPr>
                <w:p w14:paraId="5832EE38" w14:textId="77777777" w:rsidR="00942E5C" w:rsidRPr="00AB429D" w:rsidRDefault="00942E5C" w:rsidP="00D45E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color w:val="000000"/>
                      <w:sz w:val="18"/>
                      <w:szCs w:val="18"/>
                    </w:rPr>
                  </w:pPr>
                  <w:r w:rsidRPr="00AB429D">
                    <w:rPr>
                      <w:rFonts w:ascii="Times New Roman" w:hAnsi="Times New Roman"/>
                      <w:b/>
                      <w:color w:val="000000"/>
                      <w:sz w:val="18"/>
                      <w:szCs w:val="18"/>
                    </w:rPr>
                    <w:t>Key Stakeholder</w:t>
                  </w:r>
                </w:p>
              </w:tc>
              <w:tc>
                <w:tcPr>
                  <w:tcW w:w="7110" w:type="dxa"/>
                  <w:tcBorders>
                    <w:top w:val="single" w:sz="4" w:space="0" w:color="auto"/>
                    <w:left w:val="single" w:sz="4" w:space="0" w:color="auto"/>
                    <w:bottom w:val="single" w:sz="4" w:space="0" w:color="auto"/>
                    <w:right w:val="single" w:sz="4" w:space="0" w:color="auto"/>
                  </w:tcBorders>
                </w:tcPr>
                <w:p w14:paraId="5832EE39" w14:textId="77777777" w:rsidR="00942E5C" w:rsidRPr="00AB429D" w:rsidRDefault="00942E5C" w:rsidP="00D45E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color w:val="000000"/>
                      <w:sz w:val="18"/>
                      <w:szCs w:val="18"/>
                    </w:rPr>
                  </w:pPr>
                  <w:r w:rsidRPr="00AB429D">
                    <w:rPr>
                      <w:rFonts w:ascii="Times New Roman" w:hAnsi="Times New Roman"/>
                      <w:b/>
                      <w:color w:val="000000"/>
                      <w:sz w:val="18"/>
                      <w:szCs w:val="18"/>
                    </w:rPr>
                    <w:t>Role</w:t>
                  </w:r>
                </w:p>
              </w:tc>
            </w:tr>
            <w:tr w:rsidR="00942E5C" w:rsidRPr="00AB429D" w14:paraId="5832EE3D" w14:textId="77777777">
              <w:trPr>
                <w:jc w:val="center"/>
              </w:trPr>
              <w:tc>
                <w:tcPr>
                  <w:tcW w:w="3127" w:type="dxa"/>
                  <w:tcBorders>
                    <w:top w:val="single" w:sz="4" w:space="0" w:color="auto"/>
                    <w:left w:val="single" w:sz="4" w:space="0" w:color="auto"/>
                    <w:bottom w:val="single" w:sz="4" w:space="0" w:color="auto"/>
                    <w:right w:val="single" w:sz="4" w:space="0" w:color="auto"/>
                  </w:tcBorders>
                </w:tcPr>
                <w:p w14:paraId="5832EE3B" w14:textId="77777777" w:rsidR="00942E5C" w:rsidRPr="00AB429D" w:rsidRDefault="00942E5C" w:rsidP="00D45E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18"/>
                      <w:szCs w:val="18"/>
                    </w:rPr>
                  </w:pPr>
                  <w:r w:rsidRPr="00AB429D">
                    <w:rPr>
                      <w:rFonts w:ascii="Times New Roman" w:hAnsi="Times New Roman"/>
                      <w:color w:val="000000"/>
                      <w:sz w:val="18"/>
                      <w:szCs w:val="18"/>
                    </w:rPr>
                    <w:t xml:space="preserve">Ministry of Lands, Natural Resources and Environmental Protection </w:t>
                  </w:r>
                </w:p>
              </w:tc>
              <w:tc>
                <w:tcPr>
                  <w:tcW w:w="7110" w:type="dxa"/>
                  <w:tcBorders>
                    <w:top w:val="single" w:sz="4" w:space="0" w:color="auto"/>
                    <w:left w:val="single" w:sz="4" w:space="0" w:color="auto"/>
                    <w:bottom w:val="single" w:sz="4" w:space="0" w:color="auto"/>
                    <w:right w:val="single" w:sz="4" w:space="0" w:color="auto"/>
                  </w:tcBorders>
                </w:tcPr>
                <w:p w14:paraId="5832EE3C" w14:textId="77777777" w:rsidR="00942E5C" w:rsidRPr="00AB429D" w:rsidRDefault="00942E5C" w:rsidP="00D45E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18"/>
                      <w:szCs w:val="18"/>
                    </w:rPr>
                  </w:pPr>
                  <w:r w:rsidRPr="00AB429D">
                    <w:rPr>
                      <w:rFonts w:ascii="Times New Roman" w:hAnsi="Times New Roman"/>
                      <w:color w:val="000000"/>
                      <w:sz w:val="18"/>
                      <w:szCs w:val="18"/>
                    </w:rPr>
                    <w:t>Key Oversight partner and National Coordinating Agency</w:t>
                  </w:r>
                </w:p>
              </w:tc>
            </w:tr>
            <w:tr w:rsidR="00942E5C" w:rsidRPr="00AB429D" w14:paraId="5832EE40" w14:textId="77777777">
              <w:trPr>
                <w:jc w:val="center"/>
              </w:trPr>
              <w:tc>
                <w:tcPr>
                  <w:tcW w:w="3127" w:type="dxa"/>
                  <w:tcBorders>
                    <w:top w:val="single" w:sz="4" w:space="0" w:color="auto"/>
                    <w:left w:val="single" w:sz="4" w:space="0" w:color="auto"/>
                    <w:bottom w:val="single" w:sz="4" w:space="0" w:color="auto"/>
                    <w:right w:val="single" w:sz="4" w:space="0" w:color="auto"/>
                  </w:tcBorders>
                </w:tcPr>
                <w:p w14:paraId="5832EE3E" w14:textId="77777777" w:rsidR="00942E5C" w:rsidRPr="00AB429D" w:rsidRDefault="00942E5C" w:rsidP="00D45E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18"/>
                      <w:szCs w:val="18"/>
                    </w:rPr>
                  </w:pPr>
                  <w:r w:rsidRPr="00AB429D">
                    <w:rPr>
                      <w:rFonts w:ascii="Times New Roman" w:hAnsi="Times New Roman"/>
                      <w:color w:val="000000"/>
                      <w:sz w:val="18"/>
                      <w:szCs w:val="18"/>
                    </w:rPr>
                    <w:t>Ministry of Tourism and Arts</w:t>
                  </w:r>
                </w:p>
              </w:tc>
              <w:tc>
                <w:tcPr>
                  <w:tcW w:w="7110" w:type="dxa"/>
                  <w:tcBorders>
                    <w:top w:val="single" w:sz="4" w:space="0" w:color="auto"/>
                    <w:left w:val="single" w:sz="4" w:space="0" w:color="auto"/>
                    <w:bottom w:val="single" w:sz="4" w:space="0" w:color="auto"/>
                    <w:right w:val="single" w:sz="4" w:space="0" w:color="auto"/>
                  </w:tcBorders>
                </w:tcPr>
                <w:p w14:paraId="5832EE3F" w14:textId="77777777" w:rsidR="00942E5C" w:rsidRPr="00AB429D" w:rsidRDefault="00942E5C" w:rsidP="00D45E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18"/>
                      <w:szCs w:val="18"/>
                    </w:rPr>
                  </w:pPr>
                  <w:r w:rsidRPr="00AB429D">
                    <w:rPr>
                      <w:rFonts w:ascii="Times New Roman" w:hAnsi="Times New Roman"/>
                      <w:color w:val="000000"/>
                      <w:sz w:val="18"/>
                      <w:szCs w:val="18"/>
                    </w:rPr>
                    <w:t>Key Oversight partner</w:t>
                  </w:r>
                </w:p>
              </w:tc>
            </w:tr>
            <w:tr w:rsidR="00942E5C" w:rsidRPr="00AB429D" w14:paraId="5832EE43" w14:textId="77777777">
              <w:trPr>
                <w:jc w:val="center"/>
              </w:trPr>
              <w:tc>
                <w:tcPr>
                  <w:tcW w:w="3127" w:type="dxa"/>
                  <w:tcBorders>
                    <w:top w:val="single" w:sz="4" w:space="0" w:color="auto"/>
                    <w:left w:val="single" w:sz="4" w:space="0" w:color="auto"/>
                    <w:bottom w:val="single" w:sz="4" w:space="0" w:color="auto"/>
                    <w:right w:val="single" w:sz="4" w:space="0" w:color="auto"/>
                  </w:tcBorders>
                  <w:shd w:val="clear" w:color="auto" w:fill="D9D9D9"/>
                </w:tcPr>
                <w:p w14:paraId="5832EE41" w14:textId="77777777" w:rsidR="00942E5C" w:rsidRPr="00AB429D" w:rsidRDefault="00942E5C" w:rsidP="00D45E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18"/>
                      <w:szCs w:val="18"/>
                    </w:rPr>
                  </w:pPr>
                  <w:r w:rsidRPr="00AB429D">
                    <w:rPr>
                      <w:rFonts w:ascii="Times New Roman" w:hAnsi="Times New Roman"/>
                      <w:color w:val="000000"/>
                      <w:sz w:val="18"/>
                      <w:szCs w:val="18"/>
                    </w:rPr>
                    <w:t>Department of Natural Resources and Environmental Protection</w:t>
                  </w:r>
                </w:p>
              </w:tc>
              <w:tc>
                <w:tcPr>
                  <w:tcW w:w="7110" w:type="dxa"/>
                  <w:tcBorders>
                    <w:top w:val="single" w:sz="4" w:space="0" w:color="auto"/>
                    <w:left w:val="single" w:sz="4" w:space="0" w:color="auto"/>
                    <w:bottom w:val="single" w:sz="4" w:space="0" w:color="auto"/>
                    <w:right w:val="single" w:sz="4" w:space="0" w:color="auto"/>
                  </w:tcBorders>
                  <w:shd w:val="clear" w:color="auto" w:fill="D9D9D9"/>
                </w:tcPr>
                <w:p w14:paraId="5832EE42" w14:textId="77777777" w:rsidR="00942E5C" w:rsidRPr="00AB429D" w:rsidRDefault="00942E5C" w:rsidP="00D45E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18"/>
                      <w:szCs w:val="18"/>
                    </w:rPr>
                  </w:pPr>
                  <w:r w:rsidRPr="00AB429D">
                    <w:rPr>
                      <w:rFonts w:ascii="Times New Roman" w:hAnsi="Times New Roman"/>
                      <w:color w:val="000000"/>
                      <w:sz w:val="18"/>
                      <w:szCs w:val="18"/>
                    </w:rPr>
                    <w:t>National Project Coordinator</w:t>
                  </w:r>
                </w:p>
              </w:tc>
            </w:tr>
            <w:tr w:rsidR="00942E5C" w:rsidRPr="00AB429D" w14:paraId="5832EE4F" w14:textId="77777777">
              <w:trPr>
                <w:jc w:val="center"/>
              </w:trPr>
              <w:tc>
                <w:tcPr>
                  <w:tcW w:w="3127" w:type="dxa"/>
                  <w:tcBorders>
                    <w:top w:val="single" w:sz="4" w:space="0" w:color="auto"/>
                    <w:left w:val="single" w:sz="4" w:space="0" w:color="auto"/>
                    <w:bottom w:val="single" w:sz="4" w:space="0" w:color="auto"/>
                    <w:right w:val="single" w:sz="4" w:space="0" w:color="auto"/>
                  </w:tcBorders>
                  <w:shd w:val="clear" w:color="auto" w:fill="D9D9D9"/>
                </w:tcPr>
                <w:p w14:paraId="5832EE44" w14:textId="77777777" w:rsidR="00942E5C" w:rsidRPr="00AB429D" w:rsidRDefault="00942E5C" w:rsidP="00D45ED2">
                  <w:pPr>
                    <w:spacing w:after="0" w:line="240" w:lineRule="auto"/>
                    <w:jc w:val="both"/>
                    <w:rPr>
                      <w:rFonts w:ascii="Times New Roman" w:hAnsi="Times New Roman"/>
                      <w:b/>
                      <w:sz w:val="18"/>
                      <w:szCs w:val="18"/>
                    </w:rPr>
                  </w:pPr>
                  <w:r w:rsidRPr="00AB429D">
                    <w:rPr>
                      <w:rFonts w:ascii="Times New Roman" w:hAnsi="Times New Roman"/>
                      <w:color w:val="000000"/>
                      <w:sz w:val="18"/>
                      <w:szCs w:val="18"/>
                    </w:rPr>
                    <w:t>Zambia Wildlife Authority (</w:t>
                  </w:r>
                  <w:r w:rsidRPr="00AB429D">
                    <w:rPr>
                      <w:rFonts w:ascii="Times New Roman" w:hAnsi="Times New Roman"/>
                      <w:sz w:val="18"/>
                      <w:szCs w:val="18"/>
                    </w:rPr>
                    <w:t>ZAWA)</w:t>
                  </w:r>
                </w:p>
                <w:p w14:paraId="5832EE45" w14:textId="77777777" w:rsidR="00942E5C" w:rsidRPr="00AB429D" w:rsidRDefault="00942E5C" w:rsidP="00D45E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18"/>
                      <w:szCs w:val="18"/>
                    </w:rPr>
                  </w:pPr>
                  <w:r w:rsidRPr="00AB429D">
                    <w:rPr>
                      <w:rFonts w:ascii="Times New Roman" w:hAnsi="Times New Roman"/>
                      <w:b/>
                      <w:sz w:val="18"/>
                      <w:szCs w:val="18"/>
                    </w:rPr>
                    <w:t>Target:</w:t>
                  </w:r>
                  <w:r w:rsidRPr="00AB429D">
                    <w:rPr>
                      <w:rFonts w:ascii="Times New Roman" w:hAnsi="Times New Roman"/>
                      <w:sz w:val="18"/>
                      <w:szCs w:val="18"/>
                    </w:rPr>
                    <w:t xml:space="preserve"> self-funding through PA viability and government grants for provision of public goods</w:t>
                  </w:r>
                </w:p>
              </w:tc>
              <w:tc>
                <w:tcPr>
                  <w:tcW w:w="7110" w:type="dxa"/>
                  <w:tcBorders>
                    <w:top w:val="single" w:sz="4" w:space="0" w:color="auto"/>
                    <w:left w:val="single" w:sz="4" w:space="0" w:color="auto"/>
                    <w:bottom w:val="single" w:sz="4" w:space="0" w:color="auto"/>
                    <w:right w:val="single" w:sz="4" w:space="0" w:color="auto"/>
                  </w:tcBorders>
                  <w:shd w:val="clear" w:color="auto" w:fill="D9D9D9"/>
                </w:tcPr>
                <w:p w14:paraId="5832EE46" w14:textId="77777777" w:rsidR="00942E5C" w:rsidRPr="00AB429D" w:rsidRDefault="00942E5C" w:rsidP="00D45E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18"/>
                      <w:szCs w:val="18"/>
                    </w:rPr>
                  </w:pPr>
                  <w:r w:rsidRPr="00AB429D">
                    <w:rPr>
                      <w:rFonts w:ascii="Times New Roman" w:hAnsi="Times New Roman"/>
                      <w:color w:val="000000"/>
                      <w:sz w:val="18"/>
                      <w:szCs w:val="18"/>
                    </w:rPr>
                    <w:t>Key Implementing partner</w:t>
                  </w:r>
                </w:p>
                <w:p w14:paraId="5832EE47" w14:textId="77777777" w:rsidR="00942E5C" w:rsidRPr="00AB429D" w:rsidRDefault="00942E5C" w:rsidP="005F7B49">
                  <w:pPr>
                    <w:numPr>
                      <w:ilvl w:val="0"/>
                      <w:numId w:val="29"/>
                    </w:numPr>
                    <w:spacing w:after="0" w:line="240" w:lineRule="auto"/>
                    <w:jc w:val="both"/>
                    <w:rPr>
                      <w:rFonts w:ascii="Times New Roman" w:hAnsi="Times New Roman"/>
                      <w:sz w:val="18"/>
                      <w:szCs w:val="18"/>
                    </w:rPr>
                  </w:pPr>
                  <w:r w:rsidRPr="00AB429D">
                    <w:rPr>
                      <w:rFonts w:ascii="Times New Roman" w:hAnsi="Times New Roman"/>
                      <w:sz w:val="18"/>
                      <w:szCs w:val="18"/>
                    </w:rPr>
                    <w:t>Management of KNP and fire projects</w:t>
                  </w:r>
                </w:p>
                <w:p w14:paraId="5832EE48" w14:textId="77777777" w:rsidR="00942E5C" w:rsidRPr="00AB429D" w:rsidRDefault="00942E5C" w:rsidP="005F7B49">
                  <w:pPr>
                    <w:numPr>
                      <w:ilvl w:val="0"/>
                      <w:numId w:val="29"/>
                    </w:numPr>
                    <w:spacing w:after="0" w:line="240" w:lineRule="auto"/>
                    <w:jc w:val="both"/>
                    <w:rPr>
                      <w:rFonts w:ascii="Times New Roman" w:hAnsi="Times New Roman"/>
                      <w:sz w:val="18"/>
                      <w:szCs w:val="18"/>
                    </w:rPr>
                  </w:pPr>
                  <w:r w:rsidRPr="00AB429D">
                    <w:rPr>
                      <w:rFonts w:ascii="Times New Roman" w:hAnsi="Times New Roman"/>
                      <w:sz w:val="18"/>
                      <w:szCs w:val="18"/>
                    </w:rPr>
                    <w:t>Support VAGs in GMAs to do the following</w:t>
                  </w:r>
                </w:p>
                <w:p w14:paraId="5832EE49" w14:textId="77777777" w:rsidR="00942E5C" w:rsidRPr="00AB429D" w:rsidRDefault="00942E5C" w:rsidP="005F7B49">
                  <w:pPr>
                    <w:numPr>
                      <w:ilvl w:val="1"/>
                      <w:numId w:val="37"/>
                    </w:numPr>
                    <w:spacing w:after="0" w:line="240" w:lineRule="auto"/>
                    <w:ind w:left="702"/>
                    <w:jc w:val="both"/>
                    <w:rPr>
                      <w:rFonts w:ascii="Times New Roman" w:hAnsi="Times New Roman"/>
                      <w:sz w:val="18"/>
                      <w:szCs w:val="18"/>
                    </w:rPr>
                  </w:pPr>
                  <w:r w:rsidRPr="00AB429D">
                    <w:rPr>
                      <w:rFonts w:ascii="Times New Roman" w:hAnsi="Times New Roman"/>
                      <w:sz w:val="18"/>
                      <w:szCs w:val="18"/>
                    </w:rPr>
                    <w:t>Planning and control of land use in GMAs in partnership with communities</w:t>
                  </w:r>
                </w:p>
                <w:p w14:paraId="5832EE4A" w14:textId="77777777" w:rsidR="00942E5C" w:rsidRPr="00AB429D" w:rsidRDefault="00942E5C" w:rsidP="005F7B49">
                  <w:pPr>
                    <w:numPr>
                      <w:ilvl w:val="1"/>
                      <w:numId w:val="37"/>
                    </w:numPr>
                    <w:spacing w:after="0" w:line="240" w:lineRule="auto"/>
                    <w:ind w:left="702"/>
                    <w:jc w:val="both"/>
                    <w:rPr>
                      <w:rFonts w:ascii="Times New Roman" w:hAnsi="Times New Roman"/>
                      <w:sz w:val="18"/>
                      <w:szCs w:val="18"/>
                    </w:rPr>
                  </w:pPr>
                  <w:r w:rsidRPr="00AB429D">
                    <w:rPr>
                      <w:rFonts w:ascii="Times New Roman" w:hAnsi="Times New Roman"/>
                      <w:sz w:val="18"/>
                      <w:szCs w:val="18"/>
                    </w:rPr>
                    <w:t xml:space="preserve">Monitoring of wildlife populations </w:t>
                  </w:r>
                </w:p>
                <w:p w14:paraId="5832EE4B" w14:textId="77777777" w:rsidR="00942E5C" w:rsidRPr="00AB429D" w:rsidRDefault="00942E5C" w:rsidP="005F7B49">
                  <w:pPr>
                    <w:numPr>
                      <w:ilvl w:val="1"/>
                      <w:numId w:val="37"/>
                    </w:numPr>
                    <w:spacing w:after="0" w:line="240" w:lineRule="auto"/>
                    <w:ind w:left="702"/>
                    <w:jc w:val="both"/>
                    <w:rPr>
                      <w:rFonts w:ascii="Times New Roman" w:hAnsi="Times New Roman"/>
                      <w:sz w:val="18"/>
                      <w:szCs w:val="18"/>
                    </w:rPr>
                  </w:pPr>
                  <w:r w:rsidRPr="00AB429D">
                    <w:rPr>
                      <w:rFonts w:ascii="Times New Roman" w:hAnsi="Times New Roman"/>
                      <w:sz w:val="18"/>
                      <w:szCs w:val="18"/>
                    </w:rPr>
                    <w:t xml:space="preserve">Administration of Village Scout programmes </w:t>
                  </w:r>
                </w:p>
                <w:p w14:paraId="5832EE4C" w14:textId="77777777" w:rsidR="00942E5C" w:rsidRPr="00AB429D" w:rsidRDefault="00942E5C" w:rsidP="005F7B49">
                  <w:pPr>
                    <w:numPr>
                      <w:ilvl w:val="1"/>
                      <w:numId w:val="37"/>
                    </w:numPr>
                    <w:spacing w:after="0" w:line="240" w:lineRule="auto"/>
                    <w:ind w:left="702"/>
                    <w:jc w:val="both"/>
                    <w:rPr>
                      <w:rFonts w:ascii="Times New Roman" w:hAnsi="Times New Roman"/>
                      <w:sz w:val="18"/>
                      <w:szCs w:val="18"/>
                    </w:rPr>
                  </w:pPr>
                  <w:r w:rsidRPr="00AB429D">
                    <w:rPr>
                      <w:rFonts w:ascii="Times New Roman" w:hAnsi="Times New Roman"/>
                      <w:sz w:val="18"/>
                      <w:szCs w:val="18"/>
                    </w:rPr>
                    <w:t>Negotiation of hunting concessions in partnership with communities</w:t>
                  </w:r>
                </w:p>
                <w:p w14:paraId="5832EE4D" w14:textId="77777777" w:rsidR="00942E5C" w:rsidRPr="00AB429D" w:rsidRDefault="00942E5C" w:rsidP="005F7B49">
                  <w:pPr>
                    <w:numPr>
                      <w:ilvl w:val="1"/>
                      <w:numId w:val="37"/>
                    </w:numPr>
                    <w:spacing w:after="0" w:line="240" w:lineRule="auto"/>
                    <w:ind w:left="702"/>
                    <w:jc w:val="both"/>
                    <w:rPr>
                      <w:rFonts w:ascii="Times New Roman" w:hAnsi="Times New Roman"/>
                      <w:sz w:val="18"/>
                      <w:szCs w:val="18"/>
                    </w:rPr>
                  </w:pPr>
                  <w:r w:rsidRPr="00AB429D">
                    <w:rPr>
                      <w:rFonts w:ascii="Times New Roman" w:hAnsi="Times New Roman"/>
                      <w:sz w:val="18"/>
                      <w:szCs w:val="18"/>
                    </w:rPr>
                    <w:t>Collection of hunting revenues and (partial) allocation to CRBs and Patrons</w:t>
                  </w:r>
                </w:p>
                <w:p w14:paraId="5832EE4E" w14:textId="77777777" w:rsidR="00942E5C" w:rsidRPr="00AB429D" w:rsidRDefault="00942E5C" w:rsidP="005F7B49">
                  <w:pPr>
                    <w:numPr>
                      <w:ilvl w:val="1"/>
                      <w:numId w:val="37"/>
                    </w:numPr>
                    <w:spacing w:after="0" w:line="240" w:lineRule="auto"/>
                    <w:ind w:left="702"/>
                    <w:jc w:val="both"/>
                    <w:rPr>
                      <w:rFonts w:ascii="Times New Roman" w:hAnsi="Times New Roman"/>
                      <w:sz w:val="18"/>
                      <w:szCs w:val="18"/>
                    </w:rPr>
                  </w:pPr>
                  <w:r w:rsidRPr="00AB429D">
                    <w:rPr>
                      <w:rFonts w:ascii="Times New Roman" w:hAnsi="Times New Roman"/>
                      <w:sz w:val="18"/>
                      <w:szCs w:val="18"/>
                    </w:rPr>
                    <w:t>Monitor usage of  funds by CRBs</w:t>
                  </w:r>
                </w:p>
              </w:tc>
            </w:tr>
            <w:tr w:rsidR="00942E5C" w:rsidRPr="00AB429D" w14:paraId="5832EE55" w14:textId="77777777">
              <w:trPr>
                <w:jc w:val="center"/>
              </w:trPr>
              <w:tc>
                <w:tcPr>
                  <w:tcW w:w="3127" w:type="dxa"/>
                  <w:tcBorders>
                    <w:top w:val="single" w:sz="4" w:space="0" w:color="auto"/>
                    <w:left w:val="single" w:sz="4" w:space="0" w:color="auto"/>
                    <w:bottom w:val="single" w:sz="4" w:space="0" w:color="auto"/>
                    <w:right w:val="single" w:sz="4" w:space="0" w:color="auto"/>
                  </w:tcBorders>
                  <w:shd w:val="clear" w:color="auto" w:fill="D9D9D9"/>
                </w:tcPr>
                <w:p w14:paraId="5832EE50" w14:textId="77777777" w:rsidR="00942E5C" w:rsidRPr="00AB429D" w:rsidRDefault="00942E5C" w:rsidP="00D45E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18"/>
                      <w:szCs w:val="18"/>
                    </w:rPr>
                  </w:pPr>
                  <w:r w:rsidRPr="00AB429D">
                    <w:rPr>
                      <w:rFonts w:ascii="Times New Roman" w:hAnsi="Times New Roman"/>
                      <w:color w:val="000000"/>
                      <w:sz w:val="18"/>
                      <w:szCs w:val="18"/>
                    </w:rPr>
                    <w:t xml:space="preserve">Forest Department </w:t>
                  </w:r>
                </w:p>
              </w:tc>
              <w:tc>
                <w:tcPr>
                  <w:tcW w:w="7110" w:type="dxa"/>
                  <w:tcBorders>
                    <w:top w:val="single" w:sz="4" w:space="0" w:color="auto"/>
                    <w:left w:val="single" w:sz="4" w:space="0" w:color="auto"/>
                    <w:bottom w:val="single" w:sz="4" w:space="0" w:color="auto"/>
                    <w:right w:val="single" w:sz="4" w:space="0" w:color="auto"/>
                  </w:tcBorders>
                  <w:shd w:val="clear" w:color="auto" w:fill="D9D9D9"/>
                </w:tcPr>
                <w:p w14:paraId="5832EE51" w14:textId="77777777" w:rsidR="00942E5C" w:rsidRPr="00AB429D" w:rsidRDefault="00942E5C" w:rsidP="00D45E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18"/>
                      <w:szCs w:val="18"/>
                    </w:rPr>
                  </w:pPr>
                  <w:r w:rsidRPr="00AB429D">
                    <w:rPr>
                      <w:rFonts w:ascii="Times New Roman" w:hAnsi="Times New Roman"/>
                      <w:color w:val="000000"/>
                      <w:sz w:val="18"/>
                      <w:szCs w:val="18"/>
                    </w:rPr>
                    <w:t>Key Collaborating partner</w:t>
                  </w:r>
                </w:p>
                <w:p w14:paraId="5832EE52" w14:textId="77777777" w:rsidR="00942E5C" w:rsidRPr="00AB429D" w:rsidRDefault="00942E5C" w:rsidP="005F7B49">
                  <w:pPr>
                    <w:numPr>
                      <w:ilvl w:val="0"/>
                      <w:numId w:val="30"/>
                    </w:numPr>
                    <w:spacing w:after="0" w:line="240" w:lineRule="auto"/>
                    <w:jc w:val="both"/>
                    <w:rPr>
                      <w:rFonts w:ascii="Times New Roman" w:hAnsi="Times New Roman"/>
                      <w:sz w:val="18"/>
                      <w:szCs w:val="18"/>
                    </w:rPr>
                  </w:pPr>
                  <w:r w:rsidRPr="00AB429D">
                    <w:rPr>
                      <w:rFonts w:ascii="Times New Roman" w:hAnsi="Times New Roman"/>
                      <w:sz w:val="18"/>
                      <w:szCs w:val="18"/>
                    </w:rPr>
                    <w:t>Administration of licenses for timber and charcoal</w:t>
                  </w:r>
                </w:p>
                <w:p w14:paraId="5832EE53" w14:textId="77777777" w:rsidR="00942E5C" w:rsidRPr="00AB429D" w:rsidRDefault="00942E5C" w:rsidP="005F7B49">
                  <w:pPr>
                    <w:numPr>
                      <w:ilvl w:val="0"/>
                      <w:numId w:val="30"/>
                    </w:numPr>
                    <w:spacing w:after="0" w:line="240" w:lineRule="auto"/>
                    <w:jc w:val="both"/>
                    <w:rPr>
                      <w:rFonts w:ascii="Times New Roman" w:hAnsi="Times New Roman"/>
                      <w:sz w:val="18"/>
                      <w:szCs w:val="18"/>
                    </w:rPr>
                  </w:pPr>
                  <w:r w:rsidRPr="00AB429D">
                    <w:rPr>
                      <w:rFonts w:ascii="Times New Roman" w:hAnsi="Times New Roman"/>
                      <w:sz w:val="18"/>
                      <w:szCs w:val="18"/>
                    </w:rPr>
                    <w:t>Management of declared forest areas</w:t>
                  </w:r>
                </w:p>
                <w:p w14:paraId="5832EE54" w14:textId="77777777" w:rsidR="00942E5C" w:rsidRPr="00AB429D" w:rsidRDefault="00942E5C" w:rsidP="005F7B49">
                  <w:pPr>
                    <w:numPr>
                      <w:ilvl w:val="0"/>
                      <w:numId w:val="30"/>
                    </w:numPr>
                    <w:spacing w:after="0" w:line="240" w:lineRule="auto"/>
                    <w:jc w:val="both"/>
                    <w:rPr>
                      <w:rFonts w:ascii="Times New Roman" w:hAnsi="Times New Roman"/>
                      <w:sz w:val="18"/>
                      <w:szCs w:val="18"/>
                    </w:rPr>
                  </w:pPr>
                  <w:r w:rsidRPr="00AB429D">
                    <w:rPr>
                      <w:rFonts w:ascii="Times New Roman" w:hAnsi="Times New Roman"/>
                      <w:sz w:val="18"/>
                      <w:szCs w:val="18"/>
                    </w:rPr>
                    <w:t>Implementing SFM</w:t>
                  </w:r>
                </w:p>
              </w:tc>
            </w:tr>
            <w:tr w:rsidR="00942E5C" w:rsidRPr="00AB429D" w14:paraId="5832EE58" w14:textId="77777777">
              <w:trPr>
                <w:jc w:val="center"/>
              </w:trPr>
              <w:tc>
                <w:tcPr>
                  <w:tcW w:w="3127" w:type="dxa"/>
                  <w:tcBorders>
                    <w:top w:val="single" w:sz="4" w:space="0" w:color="auto"/>
                    <w:left w:val="single" w:sz="4" w:space="0" w:color="auto"/>
                    <w:bottom w:val="single" w:sz="4" w:space="0" w:color="auto"/>
                    <w:right w:val="single" w:sz="4" w:space="0" w:color="auto"/>
                  </w:tcBorders>
                </w:tcPr>
                <w:p w14:paraId="5832EE56" w14:textId="77777777" w:rsidR="00942E5C" w:rsidRPr="00AB429D" w:rsidRDefault="00942E5C" w:rsidP="00D45E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18"/>
                      <w:szCs w:val="18"/>
                    </w:rPr>
                  </w:pPr>
                  <w:r w:rsidRPr="00AB429D">
                    <w:rPr>
                      <w:rFonts w:ascii="Times New Roman" w:hAnsi="Times New Roman"/>
                      <w:color w:val="000000"/>
                      <w:sz w:val="18"/>
                      <w:szCs w:val="18"/>
                    </w:rPr>
                    <w:t>Ministry of Energy and Water Development</w:t>
                  </w:r>
                </w:p>
              </w:tc>
              <w:tc>
                <w:tcPr>
                  <w:tcW w:w="7110" w:type="dxa"/>
                  <w:tcBorders>
                    <w:top w:val="single" w:sz="4" w:space="0" w:color="auto"/>
                    <w:left w:val="single" w:sz="4" w:space="0" w:color="auto"/>
                    <w:bottom w:val="single" w:sz="4" w:space="0" w:color="auto"/>
                    <w:right w:val="single" w:sz="4" w:space="0" w:color="auto"/>
                  </w:tcBorders>
                </w:tcPr>
                <w:p w14:paraId="5832EE57" w14:textId="77777777" w:rsidR="00942E5C" w:rsidRPr="00AB429D" w:rsidRDefault="00942E5C" w:rsidP="00D45E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18"/>
                      <w:szCs w:val="18"/>
                    </w:rPr>
                  </w:pPr>
                  <w:r w:rsidRPr="00AB429D">
                    <w:rPr>
                      <w:rFonts w:ascii="Times New Roman" w:hAnsi="Times New Roman"/>
                      <w:color w:val="000000"/>
                      <w:sz w:val="18"/>
                      <w:szCs w:val="18"/>
                    </w:rPr>
                    <w:t>Key Implementing Partner for PES policy piloting with ZESCO</w:t>
                  </w:r>
                </w:p>
              </w:tc>
            </w:tr>
            <w:tr w:rsidR="00942E5C" w:rsidRPr="00AB429D" w14:paraId="5832EE5D" w14:textId="77777777">
              <w:trPr>
                <w:jc w:val="center"/>
              </w:trPr>
              <w:tc>
                <w:tcPr>
                  <w:tcW w:w="3127" w:type="dxa"/>
                  <w:tcBorders>
                    <w:top w:val="single" w:sz="4" w:space="0" w:color="auto"/>
                    <w:left w:val="single" w:sz="4" w:space="0" w:color="auto"/>
                    <w:bottom w:val="single" w:sz="4" w:space="0" w:color="auto"/>
                    <w:right w:val="single" w:sz="4" w:space="0" w:color="auto"/>
                  </w:tcBorders>
                </w:tcPr>
                <w:p w14:paraId="5832EE59" w14:textId="77777777" w:rsidR="00942E5C" w:rsidRPr="00AB429D" w:rsidRDefault="00942E5C" w:rsidP="00D45E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18"/>
                      <w:szCs w:val="18"/>
                    </w:rPr>
                  </w:pPr>
                  <w:r w:rsidRPr="00AB429D">
                    <w:rPr>
                      <w:rFonts w:ascii="Times New Roman" w:hAnsi="Times New Roman"/>
                      <w:sz w:val="18"/>
                      <w:szCs w:val="18"/>
                    </w:rPr>
                    <w:t>Other sectors (tourism, fisheries, agriculture) etc</w:t>
                  </w:r>
                </w:p>
              </w:tc>
              <w:tc>
                <w:tcPr>
                  <w:tcW w:w="7110" w:type="dxa"/>
                  <w:tcBorders>
                    <w:top w:val="single" w:sz="4" w:space="0" w:color="auto"/>
                    <w:left w:val="single" w:sz="4" w:space="0" w:color="auto"/>
                    <w:bottom w:val="single" w:sz="4" w:space="0" w:color="auto"/>
                    <w:right w:val="single" w:sz="4" w:space="0" w:color="auto"/>
                  </w:tcBorders>
                </w:tcPr>
                <w:p w14:paraId="5832EE5A" w14:textId="77777777" w:rsidR="00942E5C" w:rsidRPr="00AB429D" w:rsidRDefault="00942E5C" w:rsidP="005F7B49">
                  <w:pPr>
                    <w:numPr>
                      <w:ilvl w:val="0"/>
                      <w:numId w:val="32"/>
                    </w:numPr>
                    <w:spacing w:after="0" w:line="240" w:lineRule="auto"/>
                    <w:jc w:val="both"/>
                    <w:rPr>
                      <w:rFonts w:ascii="Times New Roman" w:hAnsi="Times New Roman"/>
                      <w:sz w:val="18"/>
                      <w:szCs w:val="18"/>
                    </w:rPr>
                  </w:pPr>
                  <w:r w:rsidRPr="00AB429D">
                    <w:rPr>
                      <w:rFonts w:ascii="Times New Roman" w:hAnsi="Times New Roman"/>
                      <w:sz w:val="18"/>
                      <w:szCs w:val="18"/>
                    </w:rPr>
                    <w:t>Specific agreements or MOUs will provide framework for transfer or delegation of rights and sharing of revenues to VAGs and user groups.</w:t>
                  </w:r>
                </w:p>
                <w:p w14:paraId="5832EE5B" w14:textId="77777777" w:rsidR="00942E5C" w:rsidRPr="00AB429D" w:rsidRDefault="00942E5C" w:rsidP="005F7B49">
                  <w:pPr>
                    <w:numPr>
                      <w:ilvl w:val="0"/>
                      <w:numId w:val="32"/>
                    </w:numPr>
                    <w:spacing w:after="0" w:line="240" w:lineRule="auto"/>
                    <w:jc w:val="both"/>
                    <w:rPr>
                      <w:rFonts w:ascii="Times New Roman" w:hAnsi="Times New Roman"/>
                      <w:sz w:val="18"/>
                      <w:szCs w:val="18"/>
                    </w:rPr>
                  </w:pPr>
                  <w:r w:rsidRPr="00AB429D">
                    <w:rPr>
                      <w:rFonts w:ascii="Times New Roman" w:hAnsi="Times New Roman"/>
                      <w:sz w:val="18"/>
                      <w:szCs w:val="18"/>
                    </w:rPr>
                    <w:t>Provide management support to VAGs and extension advice for NRM activities</w:t>
                  </w:r>
                </w:p>
                <w:p w14:paraId="5832EE5C" w14:textId="77777777" w:rsidR="00942E5C" w:rsidRPr="00AB429D" w:rsidRDefault="00942E5C" w:rsidP="005F7B49">
                  <w:pPr>
                    <w:numPr>
                      <w:ilvl w:val="0"/>
                      <w:numId w:val="32"/>
                    </w:numPr>
                    <w:spacing w:after="0" w:line="240" w:lineRule="auto"/>
                    <w:jc w:val="both"/>
                    <w:rPr>
                      <w:rFonts w:ascii="Times New Roman" w:hAnsi="Times New Roman"/>
                      <w:sz w:val="18"/>
                      <w:szCs w:val="18"/>
                    </w:rPr>
                  </w:pPr>
                  <w:r w:rsidRPr="00AB429D">
                    <w:rPr>
                      <w:rFonts w:ascii="Times New Roman" w:hAnsi="Times New Roman"/>
                      <w:sz w:val="18"/>
                      <w:szCs w:val="18"/>
                    </w:rPr>
                    <w:t>Sharing of information</w:t>
                  </w:r>
                </w:p>
              </w:tc>
            </w:tr>
            <w:tr w:rsidR="00942E5C" w:rsidRPr="00AB429D" w14:paraId="5832EE62" w14:textId="77777777">
              <w:trPr>
                <w:jc w:val="center"/>
              </w:trPr>
              <w:tc>
                <w:tcPr>
                  <w:tcW w:w="3127" w:type="dxa"/>
                  <w:tcBorders>
                    <w:top w:val="single" w:sz="4" w:space="0" w:color="auto"/>
                    <w:left w:val="single" w:sz="4" w:space="0" w:color="auto"/>
                    <w:bottom w:val="single" w:sz="4" w:space="0" w:color="auto"/>
                    <w:right w:val="single" w:sz="4" w:space="0" w:color="auto"/>
                  </w:tcBorders>
                </w:tcPr>
                <w:p w14:paraId="5832EE5E" w14:textId="77777777" w:rsidR="00942E5C" w:rsidRPr="00AB429D" w:rsidRDefault="00942E5C" w:rsidP="00D45E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18"/>
                      <w:szCs w:val="18"/>
                    </w:rPr>
                  </w:pPr>
                  <w:r w:rsidRPr="00AB429D">
                    <w:rPr>
                      <w:rFonts w:ascii="Times New Roman" w:hAnsi="Times New Roman"/>
                      <w:color w:val="000000"/>
                      <w:sz w:val="18"/>
                      <w:szCs w:val="18"/>
                    </w:rPr>
                    <w:t>District Councils in relevant districts</w:t>
                  </w:r>
                </w:p>
              </w:tc>
              <w:tc>
                <w:tcPr>
                  <w:tcW w:w="7110" w:type="dxa"/>
                  <w:tcBorders>
                    <w:top w:val="single" w:sz="4" w:space="0" w:color="auto"/>
                    <w:left w:val="single" w:sz="4" w:space="0" w:color="auto"/>
                    <w:bottom w:val="single" w:sz="4" w:space="0" w:color="auto"/>
                    <w:right w:val="single" w:sz="4" w:space="0" w:color="auto"/>
                  </w:tcBorders>
                </w:tcPr>
                <w:p w14:paraId="5832EE5F" w14:textId="77777777" w:rsidR="00942E5C" w:rsidRPr="00AB429D" w:rsidRDefault="00942E5C" w:rsidP="00D45E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18"/>
                      <w:szCs w:val="18"/>
                    </w:rPr>
                  </w:pPr>
                  <w:r w:rsidRPr="00AB429D">
                    <w:rPr>
                      <w:rFonts w:ascii="Times New Roman" w:hAnsi="Times New Roman"/>
                      <w:color w:val="000000"/>
                      <w:sz w:val="18"/>
                      <w:szCs w:val="18"/>
                    </w:rPr>
                    <w:t>Cooperation on implementation</w:t>
                  </w:r>
                </w:p>
                <w:p w14:paraId="5832EE60" w14:textId="77777777" w:rsidR="00942E5C" w:rsidRPr="00AB429D" w:rsidRDefault="00942E5C" w:rsidP="005F7B49">
                  <w:pPr>
                    <w:numPr>
                      <w:ilvl w:val="0"/>
                      <w:numId w:val="31"/>
                    </w:numPr>
                    <w:spacing w:after="0" w:line="240" w:lineRule="auto"/>
                    <w:jc w:val="both"/>
                    <w:rPr>
                      <w:rFonts w:ascii="Times New Roman" w:hAnsi="Times New Roman"/>
                      <w:sz w:val="18"/>
                      <w:szCs w:val="18"/>
                    </w:rPr>
                  </w:pPr>
                  <w:r w:rsidRPr="00AB429D">
                    <w:rPr>
                      <w:rFonts w:ascii="Times New Roman" w:hAnsi="Times New Roman"/>
                      <w:sz w:val="18"/>
                      <w:szCs w:val="18"/>
                    </w:rPr>
                    <w:t>Provision of services</w:t>
                  </w:r>
                </w:p>
                <w:p w14:paraId="5832EE61" w14:textId="77777777" w:rsidR="00942E5C" w:rsidRPr="00AB429D" w:rsidRDefault="00942E5C" w:rsidP="005F7B49">
                  <w:pPr>
                    <w:numPr>
                      <w:ilvl w:val="0"/>
                      <w:numId w:val="31"/>
                    </w:numPr>
                    <w:spacing w:after="0" w:line="240" w:lineRule="auto"/>
                    <w:jc w:val="both"/>
                    <w:rPr>
                      <w:rFonts w:ascii="Times New Roman" w:hAnsi="Times New Roman"/>
                      <w:sz w:val="18"/>
                      <w:szCs w:val="18"/>
                    </w:rPr>
                  </w:pPr>
                  <w:r w:rsidRPr="00AB429D">
                    <w:rPr>
                      <w:rFonts w:ascii="Times New Roman" w:hAnsi="Times New Roman"/>
                      <w:sz w:val="18"/>
                      <w:szCs w:val="18"/>
                    </w:rPr>
                    <w:t>Administration of districts</w:t>
                  </w:r>
                </w:p>
              </w:tc>
            </w:tr>
            <w:tr w:rsidR="00942E5C" w:rsidRPr="00AB429D" w14:paraId="5832EE6A" w14:textId="77777777">
              <w:trPr>
                <w:jc w:val="center"/>
              </w:trPr>
              <w:tc>
                <w:tcPr>
                  <w:tcW w:w="3127" w:type="dxa"/>
                  <w:tcBorders>
                    <w:top w:val="single" w:sz="4" w:space="0" w:color="auto"/>
                    <w:left w:val="single" w:sz="4" w:space="0" w:color="auto"/>
                    <w:bottom w:val="single" w:sz="4" w:space="0" w:color="auto"/>
                    <w:right w:val="single" w:sz="4" w:space="0" w:color="auto"/>
                  </w:tcBorders>
                  <w:shd w:val="clear" w:color="auto" w:fill="D9D9D9"/>
                </w:tcPr>
                <w:p w14:paraId="5832EE63" w14:textId="77777777" w:rsidR="00942E5C" w:rsidRPr="00AB429D" w:rsidRDefault="00942E5C" w:rsidP="00D45E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sz w:val="18"/>
                      <w:szCs w:val="18"/>
                    </w:rPr>
                  </w:pPr>
                  <w:r w:rsidRPr="00AB429D">
                    <w:rPr>
                      <w:rFonts w:ascii="Times New Roman" w:hAnsi="Times New Roman"/>
                      <w:color w:val="000000"/>
                      <w:sz w:val="18"/>
                      <w:szCs w:val="18"/>
                    </w:rPr>
                    <w:t xml:space="preserve">Chiefs / traditional authorities / </w:t>
                  </w:r>
                  <w:r w:rsidRPr="00AB429D">
                    <w:rPr>
                      <w:rFonts w:ascii="Times New Roman" w:hAnsi="Times New Roman"/>
                      <w:sz w:val="18"/>
                      <w:szCs w:val="18"/>
                    </w:rPr>
                    <w:t>Patrons</w:t>
                  </w:r>
                  <w:r w:rsidRPr="00AB429D">
                    <w:rPr>
                      <w:rFonts w:ascii="Times New Roman" w:hAnsi="Times New Roman"/>
                      <w:b/>
                      <w:sz w:val="18"/>
                      <w:szCs w:val="18"/>
                    </w:rPr>
                    <w:t xml:space="preserve"> </w:t>
                  </w:r>
                  <w:r w:rsidRPr="00AB429D">
                    <w:rPr>
                      <w:rFonts w:ascii="Times New Roman" w:hAnsi="Times New Roman"/>
                      <w:color w:val="000000"/>
                      <w:sz w:val="18"/>
                      <w:szCs w:val="18"/>
                    </w:rPr>
                    <w:t>in “Project” GMAs</w:t>
                  </w:r>
                </w:p>
                <w:p w14:paraId="5832EE64" w14:textId="77777777" w:rsidR="00942E5C" w:rsidRPr="00AB429D" w:rsidRDefault="00942E5C" w:rsidP="00D45E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18"/>
                      <w:szCs w:val="18"/>
                    </w:rPr>
                  </w:pPr>
                  <w:r w:rsidRPr="00AB429D">
                    <w:rPr>
                      <w:rFonts w:ascii="Times New Roman" w:hAnsi="Times New Roman"/>
                      <w:b/>
                      <w:sz w:val="18"/>
                      <w:szCs w:val="18"/>
                    </w:rPr>
                    <w:t>Target:</w:t>
                  </w:r>
                  <w:r w:rsidRPr="00AB429D">
                    <w:rPr>
                      <w:rFonts w:ascii="Times New Roman" w:hAnsi="Times New Roman"/>
                      <w:sz w:val="18"/>
                      <w:szCs w:val="18"/>
                    </w:rPr>
                    <w:t xml:space="preserve"> 5% of wildlife/ forest revenues to encourage compliance with land use plans</w:t>
                  </w:r>
                </w:p>
              </w:tc>
              <w:tc>
                <w:tcPr>
                  <w:tcW w:w="7110" w:type="dxa"/>
                  <w:tcBorders>
                    <w:top w:val="single" w:sz="4" w:space="0" w:color="auto"/>
                    <w:left w:val="single" w:sz="4" w:space="0" w:color="auto"/>
                    <w:bottom w:val="single" w:sz="4" w:space="0" w:color="auto"/>
                    <w:right w:val="single" w:sz="4" w:space="0" w:color="auto"/>
                  </w:tcBorders>
                  <w:shd w:val="clear" w:color="auto" w:fill="D9D9D9"/>
                </w:tcPr>
                <w:p w14:paraId="5832EE65" w14:textId="77777777" w:rsidR="00942E5C" w:rsidRPr="00AB429D" w:rsidRDefault="00942E5C" w:rsidP="00D45E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18"/>
                      <w:szCs w:val="18"/>
                    </w:rPr>
                  </w:pPr>
                  <w:r w:rsidRPr="00AB429D">
                    <w:rPr>
                      <w:rFonts w:ascii="Times New Roman" w:hAnsi="Times New Roman"/>
                      <w:color w:val="000000"/>
                      <w:sz w:val="18"/>
                      <w:szCs w:val="18"/>
                    </w:rPr>
                    <w:t>Key collaborating and supportive partners on implementation</w:t>
                  </w:r>
                </w:p>
                <w:p w14:paraId="5832EE66" w14:textId="77777777" w:rsidR="00942E5C" w:rsidRPr="00AB429D" w:rsidRDefault="00942E5C" w:rsidP="005F7B49">
                  <w:pPr>
                    <w:numPr>
                      <w:ilvl w:val="0"/>
                      <w:numId w:val="26"/>
                    </w:numPr>
                    <w:spacing w:after="0" w:line="240" w:lineRule="auto"/>
                    <w:jc w:val="both"/>
                    <w:rPr>
                      <w:rFonts w:ascii="Times New Roman" w:hAnsi="Times New Roman"/>
                      <w:sz w:val="18"/>
                      <w:szCs w:val="18"/>
                    </w:rPr>
                  </w:pPr>
                  <w:r w:rsidRPr="00AB429D">
                    <w:rPr>
                      <w:rFonts w:ascii="Times New Roman" w:hAnsi="Times New Roman"/>
                      <w:sz w:val="18"/>
                      <w:szCs w:val="18"/>
                    </w:rPr>
                    <w:t>Patrons (non-administration) of CRBs</w:t>
                  </w:r>
                </w:p>
                <w:p w14:paraId="5832EE67" w14:textId="77777777" w:rsidR="00942E5C" w:rsidRPr="00AB429D" w:rsidRDefault="00942E5C" w:rsidP="005F7B49">
                  <w:pPr>
                    <w:numPr>
                      <w:ilvl w:val="0"/>
                      <w:numId w:val="26"/>
                    </w:numPr>
                    <w:spacing w:after="0" w:line="240" w:lineRule="auto"/>
                    <w:jc w:val="both"/>
                    <w:rPr>
                      <w:rFonts w:ascii="Times New Roman" w:hAnsi="Times New Roman"/>
                      <w:sz w:val="18"/>
                      <w:szCs w:val="18"/>
                    </w:rPr>
                  </w:pPr>
                  <w:r w:rsidRPr="00AB429D">
                    <w:rPr>
                      <w:rFonts w:ascii="Times New Roman" w:hAnsi="Times New Roman"/>
                      <w:sz w:val="18"/>
                      <w:szCs w:val="18"/>
                    </w:rPr>
                    <w:t>“Owners” of the land / Traditional control over land</w:t>
                  </w:r>
                </w:p>
                <w:p w14:paraId="5832EE68" w14:textId="77777777" w:rsidR="00942E5C" w:rsidRPr="00AB429D" w:rsidRDefault="00942E5C" w:rsidP="005F7B49">
                  <w:pPr>
                    <w:numPr>
                      <w:ilvl w:val="0"/>
                      <w:numId w:val="26"/>
                    </w:numPr>
                    <w:spacing w:after="0" w:line="240" w:lineRule="auto"/>
                    <w:jc w:val="both"/>
                    <w:rPr>
                      <w:rFonts w:ascii="Times New Roman" w:hAnsi="Times New Roman"/>
                      <w:sz w:val="18"/>
                      <w:szCs w:val="18"/>
                    </w:rPr>
                  </w:pPr>
                  <w:r w:rsidRPr="00AB429D">
                    <w:rPr>
                      <w:rFonts w:ascii="Times New Roman" w:hAnsi="Times New Roman"/>
                      <w:sz w:val="18"/>
                      <w:szCs w:val="18"/>
                    </w:rPr>
                    <w:t>Overseer of integrated NRM</w:t>
                  </w:r>
                </w:p>
                <w:p w14:paraId="5832EE69" w14:textId="77777777" w:rsidR="00942E5C" w:rsidRPr="00AB429D" w:rsidRDefault="00942E5C" w:rsidP="005F7B49">
                  <w:pPr>
                    <w:numPr>
                      <w:ilvl w:val="0"/>
                      <w:numId w:val="26"/>
                    </w:numPr>
                    <w:spacing w:after="0" w:line="240" w:lineRule="auto"/>
                    <w:jc w:val="both"/>
                    <w:rPr>
                      <w:rFonts w:ascii="Times New Roman" w:hAnsi="Times New Roman"/>
                      <w:sz w:val="18"/>
                      <w:szCs w:val="18"/>
                    </w:rPr>
                  </w:pPr>
                  <w:r w:rsidRPr="00AB429D">
                    <w:rPr>
                      <w:rFonts w:ascii="Times New Roman" w:hAnsi="Times New Roman"/>
                      <w:sz w:val="18"/>
                      <w:szCs w:val="18"/>
                    </w:rPr>
                    <w:t>Support community conserved areas.</w:t>
                  </w:r>
                </w:p>
              </w:tc>
            </w:tr>
            <w:tr w:rsidR="00942E5C" w:rsidRPr="00AB429D" w14:paraId="5832EE6D" w14:textId="77777777">
              <w:trPr>
                <w:jc w:val="center"/>
              </w:trPr>
              <w:tc>
                <w:tcPr>
                  <w:tcW w:w="3127" w:type="dxa"/>
                  <w:tcBorders>
                    <w:top w:val="single" w:sz="4" w:space="0" w:color="auto"/>
                    <w:left w:val="single" w:sz="4" w:space="0" w:color="auto"/>
                    <w:bottom w:val="single" w:sz="4" w:space="0" w:color="auto"/>
                    <w:right w:val="single" w:sz="4" w:space="0" w:color="auto"/>
                  </w:tcBorders>
                </w:tcPr>
                <w:p w14:paraId="5832EE6B" w14:textId="77777777" w:rsidR="00942E5C" w:rsidRPr="00AB429D" w:rsidRDefault="00942E5C" w:rsidP="00D45E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18"/>
                      <w:szCs w:val="18"/>
                    </w:rPr>
                  </w:pPr>
                  <w:r w:rsidRPr="00AB429D">
                    <w:rPr>
                      <w:rFonts w:ascii="Times New Roman" w:hAnsi="Times New Roman"/>
                      <w:sz w:val="18"/>
                      <w:szCs w:val="18"/>
                    </w:rPr>
                    <w:t>Zambia UN-REDD Programme</w:t>
                  </w:r>
                </w:p>
              </w:tc>
              <w:tc>
                <w:tcPr>
                  <w:tcW w:w="7110" w:type="dxa"/>
                  <w:tcBorders>
                    <w:top w:val="single" w:sz="4" w:space="0" w:color="auto"/>
                    <w:left w:val="single" w:sz="4" w:space="0" w:color="auto"/>
                    <w:bottom w:val="single" w:sz="4" w:space="0" w:color="auto"/>
                    <w:right w:val="single" w:sz="4" w:space="0" w:color="auto"/>
                  </w:tcBorders>
                </w:tcPr>
                <w:p w14:paraId="5832EE6C" w14:textId="77777777" w:rsidR="00942E5C" w:rsidRPr="00AB429D" w:rsidRDefault="00942E5C" w:rsidP="00D45E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18"/>
                      <w:szCs w:val="18"/>
                    </w:rPr>
                  </w:pPr>
                  <w:r w:rsidRPr="00AB429D">
                    <w:rPr>
                      <w:rFonts w:ascii="Times New Roman" w:hAnsi="Times New Roman"/>
                      <w:color w:val="000000"/>
                      <w:sz w:val="18"/>
                      <w:szCs w:val="18"/>
                    </w:rPr>
                    <w:t>Key collaborating partner on implementation of REDD pilots</w:t>
                  </w:r>
                  <w:r>
                    <w:rPr>
                      <w:rFonts w:ascii="Times New Roman" w:hAnsi="Times New Roman"/>
                      <w:color w:val="000000"/>
                      <w:sz w:val="18"/>
                      <w:szCs w:val="18"/>
                    </w:rPr>
                    <w:t xml:space="preserve"> in Component #2</w:t>
                  </w:r>
                </w:p>
              </w:tc>
            </w:tr>
            <w:tr w:rsidR="00942E5C" w:rsidRPr="00AB429D" w14:paraId="5832EE73" w14:textId="77777777">
              <w:trPr>
                <w:jc w:val="center"/>
              </w:trPr>
              <w:tc>
                <w:tcPr>
                  <w:tcW w:w="3127" w:type="dxa"/>
                  <w:tcBorders>
                    <w:top w:val="single" w:sz="4" w:space="0" w:color="auto"/>
                    <w:left w:val="single" w:sz="4" w:space="0" w:color="auto"/>
                    <w:bottom w:val="single" w:sz="4" w:space="0" w:color="auto"/>
                    <w:right w:val="single" w:sz="4" w:space="0" w:color="auto"/>
                  </w:tcBorders>
                  <w:shd w:val="clear" w:color="auto" w:fill="D9D9D9"/>
                </w:tcPr>
                <w:p w14:paraId="5832EE6E" w14:textId="77777777" w:rsidR="00942E5C" w:rsidRPr="00AB429D" w:rsidRDefault="00942E5C" w:rsidP="00D45E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18"/>
                      <w:szCs w:val="18"/>
                    </w:rPr>
                  </w:pPr>
                  <w:r w:rsidRPr="00AB429D">
                    <w:rPr>
                      <w:rFonts w:ascii="Times New Roman" w:hAnsi="Times New Roman"/>
                      <w:sz w:val="18"/>
                      <w:szCs w:val="18"/>
                    </w:rPr>
                    <w:t>Copperbelt University/Zambia Forestry College</w:t>
                  </w:r>
                </w:p>
              </w:tc>
              <w:tc>
                <w:tcPr>
                  <w:tcW w:w="7110" w:type="dxa"/>
                  <w:tcBorders>
                    <w:top w:val="single" w:sz="4" w:space="0" w:color="auto"/>
                    <w:left w:val="single" w:sz="4" w:space="0" w:color="auto"/>
                    <w:bottom w:val="single" w:sz="4" w:space="0" w:color="auto"/>
                    <w:right w:val="single" w:sz="4" w:space="0" w:color="auto"/>
                  </w:tcBorders>
                  <w:shd w:val="clear" w:color="auto" w:fill="D9D9D9"/>
                </w:tcPr>
                <w:p w14:paraId="5832EE6F" w14:textId="77777777" w:rsidR="00942E5C" w:rsidRPr="00AB429D" w:rsidRDefault="00942E5C" w:rsidP="00D45E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18"/>
                      <w:szCs w:val="18"/>
                    </w:rPr>
                  </w:pPr>
                  <w:r w:rsidRPr="00AB429D">
                    <w:rPr>
                      <w:rFonts w:ascii="Times New Roman" w:hAnsi="Times New Roman"/>
                      <w:color w:val="000000"/>
                      <w:sz w:val="18"/>
                      <w:szCs w:val="18"/>
                    </w:rPr>
                    <w:t>Key monitoring and capacity building partner</w:t>
                  </w:r>
                </w:p>
                <w:p w14:paraId="5832EE70" w14:textId="77777777" w:rsidR="00942E5C" w:rsidRPr="00AB429D" w:rsidRDefault="00942E5C" w:rsidP="005F7B49">
                  <w:pPr>
                    <w:numPr>
                      <w:ilvl w:val="0"/>
                      <w:numId w:val="33"/>
                    </w:numPr>
                    <w:spacing w:after="0" w:line="240" w:lineRule="auto"/>
                    <w:jc w:val="both"/>
                    <w:rPr>
                      <w:rFonts w:ascii="Times New Roman" w:hAnsi="Times New Roman"/>
                      <w:sz w:val="18"/>
                      <w:szCs w:val="18"/>
                    </w:rPr>
                  </w:pPr>
                  <w:r w:rsidRPr="00AB429D">
                    <w:rPr>
                      <w:rFonts w:ascii="Times New Roman" w:hAnsi="Times New Roman"/>
                      <w:sz w:val="18"/>
                      <w:szCs w:val="18"/>
                    </w:rPr>
                    <w:t>Provision of support services (Research, Monitoring and Training)</w:t>
                  </w:r>
                </w:p>
                <w:p w14:paraId="5832EE71" w14:textId="77777777" w:rsidR="00942E5C" w:rsidRPr="00AB429D" w:rsidRDefault="00942E5C" w:rsidP="005F7B49">
                  <w:pPr>
                    <w:numPr>
                      <w:ilvl w:val="0"/>
                      <w:numId w:val="33"/>
                    </w:numPr>
                    <w:spacing w:after="0" w:line="240" w:lineRule="auto"/>
                    <w:jc w:val="both"/>
                    <w:rPr>
                      <w:rFonts w:ascii="Times New Roman" w:hAnsi="Times New Roman"/>
                      <w:sz w:val="18"/>
                      <w:szCs w:val="18"/>
                    </w:rPr>
                  </w:pPr>
                  <w:r w:rsidRPr="00AB429D">
                    <w:rPr>
                      <w:rFonts w:ascii="Times New Roman" w:hAnsi="Times New Roman"/>
                      <w:sz w:val="18"/>
                      <w:szCs w:val="18"/>
                    </w:rPr>
                    <w:t xml:space="preserve">Development of training manuals and support services to resource monitoring </w:t>
                  </w:r>
                </w:p>
                <w:p w14:paraId="5832EE72" w14:textId="77777777" w:rsidR="00942E5C" w:rsidRPr="00AB429D" w:rsidRDefault="00942E5C" w:rsidP="005F7B49">
                  <w:pPr>
                    <w:numPr>
                      <w:ilvl w:val="0"/>
                      <w:numId w:val="33"/>
                    </w:numPr>
                    <w:spacing w:after="0" w:line="240" w:lineRule="auto"/>
                    <w:jc w:val="both"/>
                    <w:rPr>
                      <w:rFonts w:ascii="Times New Roman" w:hAnsi="Times New Roman"/>
                      <w:sz w:val="18"/>
                      <w:szCs w:val="18"/>
                    </w:rPr>
                  </w:pPr>
                  <w:r w:rsidRPr="00AB429D">
                    <w:rPr>
                      <w:rFonts w:ascii="Times New Roman" w:hAnsi="Times New Roman"/>
                      <w:sz w:val="18"/>
                      <w:szCs w:val="18"/>
                    </w:rPr>
                    <w:t>Dissemination of information scientifically.</w:t>
                  </w:r>
                </w:p>
              </w:tc>
            </w:tr>
            <w:tr w:rsidR="00942E5C" w:rsidRPr="00AB429D" w14:paraId="5832EE76" w14:textId="77777777">
              <w:trPr>
                <w:jc w:val="center"/>
              </w:trPr>
              <w:tc>
                <w:tcPr>
                  <w:tcW w:w="3127" w:type="dxa"/>
                  <w:tcBorders>
                    <w:top w:val="single" w:sz="4" w:space="0" w:color="auto"/>
                    <w:left w:val="single" w:sz="4" w:space="0" w:color="auto"/>
                    <w:bottom w:val="single" w:sz="4" w:space="0" w:color="auto"/>
                    <w:right w:val="single" w:sz="4" w:space="0" w:color="auto"/>
                  </w:tcBorders>
                </w:tcPr>
                <w:p w14:paraId="5832EE74" w14:textId="77777777" w:rsidR="00942E5C" w:rsidRPr="00AB429D" w:rsidRDefault="00942E5C" w:rsidP="00D45E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18"/>
                      <w:szCs w:val="18"/>
                    </w:rPr>
                  </w:pPr>
                  <w:r w:rsidRPr="00AB429D">
                    <w:rPr>
                      <w:rFonts w:ascii="Times New Roman" w:hAnsi="Times New Roman"/>
                      <w:color w:val="000000"/>
                      <w:sz w:val="18"/>
                      <w:szCs w:val="18"/>
                    </w:rPr>
                    <w:t>Ministry of Agriculture and Cooperatives</w:t>
                  </w:r>
                </w:p>
              </w:tc>
              <w:tc>
                <w:tcPr>
                  <w:tcW w:w="7110" w:type="dxa"/>
                  <w:tcBorders>
                    <w:top w:val="single" w:sz="4" w:space="0" w:color="auto"/>
                    <w:left w:val="single" w:sz="4" w:space="0" w:color="auto"/>
                    <w:bottom w:val="single" w:sz="4" w:space="0" w:color="auto"/>
                    <w:right w:val="single" w:sz="4" w:space="0" w:color="auto"/>
                  </w:tcBorders>
                </w:tcPr>
                <w:p w14:paraId="5832EE75" w14:textId="77777777" w:rsidR="00942E5C" w:rsidRPr="00AB429D" w:rsidRDefault="00942E5C" w:rsidP="00D45E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18"/>
                      <w:szCs w:val="18"/>
                    </w:rPr>
                  </w:pPr>
                  <w:r w:rsidRPr="00AB429D">
                    <w:rPr>
                      <w:rFonts w:ascii="Times New Roman" w:hAnsi="Times New Roman"/>
                      <w:color w:val="000000"/>
                      <w:sz w:val="18"/>
                      <w:szCs w:val="18"/>
                    </w:rPr>
                    <w:t>Member of National Steering Committee</w:t>
                  </w:r>
                </w:p>
              </w:tc>
            </w:tr>
            <w:tr w:rsidR="00942E5C" w:rsidRPr="00AB429D" w14:paraId="5832EE79" w14:textId="77777777">
              <w:trPr>
                <w:jc w:val="center"/>
              </w:trPr>
              <w:tc>
                <w:tcPr>
                  <w:tcW w:w="3127" w:type="dxa"/>
                  <w:tcBorders>
                    <w:top w:val="single" w:sz="4" w:space="0" w:color="auto"/>
                    <w:left w:val="single" w:sz="4" w:space="0" w:color="auto"/>
                    <w:bottom w:val="single" w:sz="4" w:space="0" w:color="auto"/>
                    <w:right w:val="single" w:sz="4" w:space="0" w:color="auto"/>
                  </w:tcBorders>
                </w:tcPr>
                <w:p w14:paraId="5832EE77" w14:textId="77777777" w:rsidR="00942E5C" w:rsidRPr="00AB429D" w:rsidRDefault="00942E5C" w:rsidP="00D45E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18"/>
                      <w:szCs w:val="18"/>
                    </w:rPr>
                  </w:pPr>
                  <w:r w:rsidRPr="00AB429D">
                    <w:rPr>
                      <w:rFonts w:ascii="Times New Roman" w:hAnsi="Times New Roman"/>
                      <w:sz w:val="18"/>
                      <w:szCs w:val="18"/>
                    </w:rPr>
                    <w:t>Zambia Environmental Management Agency</w:t>
                  </w:r>
                </w:p>
              </w:tc>
              <w:tc>
                <w:tcPr>
                  <w:tcW w:w="7110" w:type="dxa"/>
                  <w:tcBorders>
                    <w:top w:val="single" w:sz="4" w:space="0" w:color="auto"/>
                    <w:left w:val="single" w:sz="4" w:space="0" w:color="auto"/>
                    <w:bottom w:val="single" w:sz="4" w:space="0" w:color="auto"/>
                    <w:right w:val="single" w:sz="4" w:space="0" w:color="auto"/>
                  </w:tcBorders>
                </w:tcPr>
                <w:p w14:paraId="5832EE78" w14:textId="77777777" w:rsidR="00942E5C" w:rsidRPr="00AB429D" w:rsidRDefault="00942E5C" w:rsidP="00D45E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18"/>
                      <w:szCs w:val="18"/>
                    </w:rPr>
                  </w:pPr>
                  <w:r w:rsidRPr="00AB429D">
                    <w:rPr>
                      <w:rFonts w:ascii="Times New Roman" w:hAnsi="Times New Roman"/>
                      <w:color w:val="000000"/>
                      <w:sz w:val="18"/>
                      <w:szCs w:val="18"/>
                    </w:rPr>
                    <w:t>Sharing information</w:t>
                  </w:r>
                </w:p>
              </w:tc>
            </w:tr>
            <w:tr w:rsidR="00942E5C" w:rsidRPr="00AB429D" w14:paraId="5832EE7C" w14:textId="77777777">
              <w:trPr>
                <w:jc w:val="center"/>
              </w:trPr>
              <w:tc>
                <w:tcPr>
                  <w:tcW w:w="3127" w:type="dxa"/>
                  <w:tcBorders>
                    <w:top w:val="single" w:sz="4" w:space="0" w:color="auto"/>
                    <w:left w:val="single" w:sz="4" w:space="0" w:color="auto"/>
                    <w:bottom w:val="single" w:sz="4" w:space="0" w:color="auto"/>
                    <w:right w:val="single" w:sz="4" w:space="0" w:color="auto"/>
                  </w:tcBorders>
                </w:tcPr>
                <w:p w14:paraId="5832EE7A"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sz w:val="18"/>
                      <w:szCs w:val="18"/>
                    </w:rPr>
                    <w:t>Embassy of Finland</w:t>
                  </w:r>
                </w:p>
              </w:tc>
              <w:tc>
                <w:tcPr>
                  <w:tcW w:w="7110" w:type="dxa"/>
                  <w:tcBorders>
                    <w:top w:val="single" w:sz="4" w:space="0" w:color="auto"/>
                    <w:left w:val="single" w:sz="4" w:space="0" w:color="auto"/>
                    <w:bottom w:val="single" w:sz="4" w:space="0" w:color="auto"/>
                    <w:right w:val="single" w:sz="4" w:space="0" w:color="auto"/>
                  </w:tcBorders>
                </w:tcPr>
                <w:p w14:paraId="5832EE7B" w14:textId="77777777" w:rsidR="00942E5C" w:rsidRPr="00AB429D" w:rsidRDefault="00942E5C" w:rsidP="00D45E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18"/>
                      <w:szCs w:val="18"/>
                    </w:rPr>
                  </w:pPr>
                  <w:r w:rsidRPr="00AB429D">
                    <w:rPr>
                      <w:rFonts w:ascii="Times New Roman" w:hAnsi="Times New Roman"/>
                      <w:color w:val="000000"/>
                      <w:sz w:val="18"/>
                      <w:szCs w:val="18"/>
                    </w:rPr>
                    <w:t>Sharing information</w:t>
                  </w:r>
                </w:p>
              </w:tc>
            </w:tr>
            <w:tr w:rsidR="00942E5C" w:rsidRPr="00AB429D" w14:paraId="5832EE7F" w14:textId="77777777">
              <w:trPr>
                <w:jc w:val="center"/>
              </w:trPr>
              <w:tc>
                <w:tcPr>
                  <w:tcW w:w="3127" w:type="dxa"/>
                  <w:tcBorders>
                    <w:top w:val="single" w:sz="4" w:space="0" w:color="auto"/>
                    <w:left w:val="single" w:sz="4" w:space="0" w:color="auto"/>
                    <w:bottom w:val="single" w:sz="4" w:space="0" w:color="auto"/>
                    <w:right w:val="single" w:sz="4" w:space="0" w:color="auto"/>
                  </w:tcBorders>
                </w:tcPr>
                <w:p w14:paraId="5832EE7D"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sz w:val="18"/>
                      <w:szCs w:val="18"/>
                    </w:rPr>
                    <w:t>Embassy of Norway</w:t>
                  </w:r>
                </w:p>
              </w:tc>
              <w:tc>
                <w:tcPr>
                  <w:tcW w:w="7110" w:type="dxa"/>
                  <w:tcBorders>
                    <w:top w:val="single" w:sz="4" w:space="0" w:color="auto"/>
                    <w:left w:val="single" w:sz="4" w:space="0" w:color="auto"/>
                    <w:bottom w:val="single" w:sz="4" w:space="0" w:color="auto"/>
                    <w:right w:val="single" w:sz="4" w:space="0" w:color="auto"/>
                  </w:tcBorders>
                </w:tcPr>
                <w:p w14:paraId="5832EE7E" w14:textId="77777777" w:rsidR="00942E5C" w:rsidRPr="00AB429D" w:rsidRDefault="00942E5C" w:rsidP="00D45E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18"/>
                      <w:szCs w:val="18"/>
                    </w:rPr>
                  </w:pPr>
                  <w:r w:rsidRPr="00AB429D">
                    <w:rPr>
                      <w:rFonts w:ascii="Times New Roman" w:hAnsi="Times New Roman"/>
                      <w:color w:val="000000"/>
                      <w:sz w:val="18"/>
                      <w:szCs w:val="18"/>
                    </w:rPr>
                    <w:t>Sharing information</w:t>
                  </w:r>
                </w:p>
              </w:tc>
            </w:tr>
            <w:tr w:rsidR="00942E5C" w:rsidRPr="00AB429D" w14:paraId="5832EE8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127" w:type="dxa"/>
                  <w:tcBorders>
                    <w:top w:val="single" w:sz="4" w:space="0" w:color="000000"/>
                    <w:left w:val="single" w:sz="4" w:space="0" w:color="000000"/>
                    <w:bottom w:val="single" w:sz="4" w:space="0" w:color="000000"/>
                    <w:right w:val="single" w:sz="4" w:space="0" w:color="000000"/>
                  </w:tcBorders>
                  <w:shd w:val="clear" w:color="auto" w:fill="D9D9D9"/>
                </w:tcPr>
                <w:p w14:paraId="5832EE80" w14:textId="77777777" w:rsidR="00942E5C" w:rsidRPr="00AB429D" w:rsidRDefault="00942E5C" w:rsidP="00D45ED2">
                  <w:pPr>
                    <w:spacing w:after="0" w:line="240" w:lineRule="auto"/>
                    <w:jc w:val="both"/>
                    <w:rPr>
                      <w:rFonts w:ascii="Times New Roman" w:hAnsi="Times New Roman"/>
                      <w:b/>
                      <w:sz w:val="18"/>
                      <w:szCs w:val="18"/>
                    </w:rPr>
                  </w:pPr>
                  <w:r w:rsidRPr="00AB429D">
                    <w:rPr>
                      <w:rFonts w:ascii="Times New Roman" w:hAnsi="Times New Roman"/>
                      <w:b/>
                      <w:sz w:val="18"/>
                      <w:szCs w:val="18"/>
                    </w:rPr>
                    <w:t>Village Action Group</w:t>
                  </w:r>
                </w:p>
                <w:p w14:paraId="5832EE81" w14:textId="77777777" w:rsidR="00942E5C" w:rsidRPr="00AB429D" w:rsidRDefault="00942E5C" w:rsidP="00D45ED2">
                  <w:pPr>
                    <w:spacing w:after="0" w:line="240" w:lineRule="auto"/>
                    <w:jc w:val="both"/>
                    <w:rPr>
                      <w:rFonts w:ascii="Times New Roman" w:hAnsi="Times New Roman"/>
                      <w:b/>
                      <w:sz w:val="18"/>
                      <w:szCs w:val="18"/>
                    </w:rPr>
                  </w:pPr>
                </w:p>
                <w:p w14:paraId="5832EE82" w14:textId="77777777" w:rsidR="00942E5C" w:rsidRPr="00AB429D" w:rsidRDefault="00942E5C" w:rsidP="00D45ED2">
                  <w:pPr>
                    <w:spacing w:after="0" w:line="240" w:lineRule="auto"/>
                    <w:jc w:val="both"/>
                    <w:rPr>
                      <w:rFonts w:ascii="Times New Roman" w:hAnsi="Times New Roman"/>
                      <w:b/>
                      <w:sz w:val="18"/>
                      <w:szCs w:val="18"/>
                    </w:rPr>
                  </w:pPr>
                  <w:r w:rsidRPr="00AB429D">
                    <w:rPr>
                      <w:rFonts w:ascii="Times New Roman" w:hAnsi="Times New Roman"/>
                      <w:b/>
                      <w:sz w:val="18"/>
                      <w:szCs w:val="18"/>
                    </w:rPr>
                    <w:t>Target:</w:t>
                  </w:r>
                  <w:r w:rsidRPr="00AB429D">
                    <w:rPr>
                      <w:rFonts w:ascii="Times New Roman" w:hAnsi="Times New Roman"/>
                      <w:sz w:val="18"/>
                      <w:szCs w:val="18"/>
                    </w:rPr>
                    <w:t xml:space="preserve"> 85% of wildlife/ forest revenues as HH and community income from natural resource production</w:t>
                  </w:r>
                </w:p>
              </w:tc>
              <w:tc>
                <w:tcPr>
                  <w:tcW w:w="7110" w:type="dxa"/>
                  <w:tcBorders>
                    <w:top w:val="single" w:sz="4" w:space="0" w:color="000000"/>
                    <w:left w:val="single" w:sz="4" w:space="0" w:color="000000"/>
                    <w:bottom w:val="single" w:sz="4" w:space="0" w:color="000000"/>
                    <w:right w:val="single" w:sz="4" w:space="0" w:color="000000"/>
                  </w:tcBorders>
                  <w:shd w:val="clear" w:color="auto" w:fill="D9D9D9"/>
                </w:tcPr>
                <w:p w14:paraId="5832EE83" w14:textId="77777777" w:rsidR="00942E5C" w:rsidRPr="00AB429D" w:rsidRDefault="00942E5C" w:rsidP="005F7B49">
                  <w:pPr>
                    <w:numPr>
                      <w:ilvl w:val="0"/>
                      <w:numId w:val="27"/>
                    </w:numPr>
                    <w:spacing w:after="0" w:line="240" w:lineRule="auto"/>
                    <w:jc w:val="both"/>
                    <w:rPr>
                      <w:rFonts w:ascii="Times New Roman" w:hAnsi="Times New Roman"/>
                      <w:sz w:val="18"/>
                      <w:szCs w:val="18"/>
                    </w:rPr>
                  </w:pPr>
                  <w:r w:rsidRPr="00AB429D">
                    <w:rPr>
                      <w:rFonts w:ascii="Times New Roman" w:hAnsi="Times New Roman"/>
                      <w:sz w:val="18"/>
                      <w:szCs w:val="18"/>
                    </w:rPr>
                    <w:t>Key units of BENEFIT, ACTION and ACCOUNTABILITY</w:t>
                  </w:r>
                </w:p>
                <w:p w14:paraId="5832EE84" w14:textId="77777777" w:rsidR="00942E5C" w:rsidRPr="00AB429D" w:rsidRDefault="00942E5C" w:rsidP="005F7B49">
                  <w:pPr>
                    <w:numPr>
                      <w:ilvl w:val="0"/>
                      <w:numId w:val="27"/>
                    </w:numPr>
                    <w:spacing w:after="0" w:line="240" w:lineRule="auto"/>
                    <w:jc w:val="both"/>
                    <w:rPr>
                      <w:rFonts w:ascii="Times New Roman" w:hAnsi="Times New Roman"/>
                      <w:sz w:val="18"/>
                      <w:szCs w:val="18"/>
                    </w:rPr>
                  </w:pPr>
                  <w:r w:rsidRPr="00AB429D">
                    <w:rPr>
                      <w:rFonts w:ascii="Times New Roman" w:hAnsi="Times New Roman"/>
                      <w:sz w:val="18"/>
                      <w:szCs w:val="18"/>
                    </w:rPr>
                    <w:t>Participatory allocation and control of income and expenditure</w:t>
                  </w:r>
                </w:p>
                <w:p w14:paraId="5832EE85" w14:textId="77777777" w:rsidR="00942E5C" w:rsidRPr="00AB429D" w:rsidRDefault="00942E5C" w:rsidP="005F7B49">
                  <w:pPr>
                    <w:numPr>
                      <w:ilvl w:val="0"/>
                      <w:numId w:val="27"/>
                    </w:numPr>
                    <w:spacing w:after="0" w:line="240" w:lineRule="auto"/>
                    <w:jc w:val="both"/>
                    <w:rPr>
                      <w:rFonts w:ascii="Times New Roman" w:hAnsi="Times New Roman"/>
                      <w:sz w:val="18"/>
                      <w:szCs w:val="18"/>
                    </w:rPr>
                  </w:pPr>
                  <w:r w:rsidRPr="00AB429D">
                    <w:rPr>
                      <w:rFonts w:ascii="Times New Roman" w:hAnsi="Times New Roman"/>
                      <w:sz w:val="18"/>
                      <w:szCs w:val="18"/>
                    </w:rPr>
                    <w:t xml:space="preserve">Establish, monitor and manage land use plans and protected forests </w:t>
                  </w:r>
                </w:p>
                <w:p w14:paraId="5832EE86" w14:textId="77777777" w:rsidR="00942E5C" w:rsidRPr="00AB429D" w:rsidRDefault="00942E5C" w:rsidP="005F7B49">
                  <w:pPr>
                    <w:numPr>
                      <w:ilvl w:val="0"/>
                      <w:numId w:val="27"/>
                    </w:numPr>
                    <w:spacing w:after="0" w:line="240" w:lineRule="auto"/>
                    <w:jc w:val="both"/>
                    <w:rPr>
                      <w:rFonts w:ascii="Times New Roman" w:hAnsi="Times New Roman"/>
                      <w:sz w:val="18"/>
                      <w:szCs w:val="18"/>
                    </w:rPr>
                  </w:pPr>
                  <w:r w:rsidRPr="00AB429D">
                    <w:rPr>
                      <w:rFonts w:ascii="Times New Roman" w:hAnsi="Times New Roman"/>
                      <w:sz w:val="18"/>
                      <w:szCs w:val="18"/>
                    </w:rPr>
                    <w:t xml:space="preserve">Employ and manage Village scouts (contribute wages for payment of VS) </w:t>
                  </w:r>
                </w:p>
                <w:p w14:paraId="5832EE87" w14:textId="77777777" w:rsidR="00942E5C" w:rsidRPr="00AB429D" w:rsidRDefault="00942E5C" w:rsidP="005F7B49">
                  <w:pPr>
                    <w:numPr>
                      <w:ilvl w:val="0"/>
                      <w:numId w:val="27"/>
                    </w:numPr>
                    <w:spacing w:after="0" w:line="240" w:lineRule="auto"/>
                    <w:jc w:val="both"/>
                    <w:rPr>
                      <w:rFonts w:ascii="Times New Roman" w:hAnsi="Times New Roman"/>
                      <w:sz w:val="18"/>
                      <w:szCs w:val="18"/>
                    </w:rPr>
                  </w:pPr>
                  <w:r w:rsidRPr="00AB429D">
                    <w:rPr>
                      <w:rFonts w:ascii="Times New Roman" w:hAnsi="Times New Roman"/>
                      <w:sz w:val="18"/>
                      <w:szCs w:val="18"/>
                    </w:rPr>
                    <w:t>Establish VAG committees to implement member’s directives with annual elections, maintain membership records, conduct quarterly general meetings for submission of reports and finances</w:t>
                  </w:r>
                </w:p>
              </w:tc>
            </w:tr>
            <w:tr w:rsidR="00942E5C" w:rsidRPr="00AB429D" w14:paraId="5832EE9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127" w:type="dxa"/>
                  <w:tcBorders>
                    <w:top w:val="single" w:sz="4" w:space="0" w:color="000000"/>
                    <w:left w:val="single" w:sz="4" w:space="0" w:color="000000"/>
                    <w:bottom w:val="single" w:sz="4" w:space="0" w:color="000000"/>
                    <w:right w:val="single" w:sz="4" w:space="0" w:color="000000"/>
                  </w:tcBorders>
                </w:tcPr>
                <w:p w14:paraId="5832EE89"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sz w:val="18"/>
                      <w:szCs w:val="18"/>
                    </w:rPr>
                    <w:t>Community Resources Boards</w:t>
                  </w:r>
                </w:p>
                <w:p w14:paraId="5832EE8A" w14:textId="77777777" w:rsidR="00942E5C" w:rsidRPr="00AB429D" w:rsidRDefault="00942E5C" w:rsidP="00D45ED2">
                  <w:pPr>
                    <w:spacing w:after="0" w:line="240" w:lineRule="auto"/>
                    <w:jc w:val="both"/>
                    <w:rPr>
                      <w:rFonts w:ascii="Times New Roman" w:hAnsi="Times New Roman"/>
                      <w:b/>
                      <w:sz w:val="18"/>
                      <w:szCs w:val="18"/>
                    </w:rPr>
                  </w:pPr>
                  <w:r w:rsidRPr="00AB429D">
                    <w:rPr>
                      <w:rFonts w:ascii="Times New Roman" w:hAnsi="Times New Roman"/>
                      <w:b/>
                      <w:sz w:val="18"/>
                      <w:szCs w:val="18"/>
                    </w:rPr>
                    <w:t>Target:</w:t>
                  </w:r>
                  <w:r w:rsidRPr="00AB429D">
                    <w:rPr>
                      <w:rFonts w:ascii="Times New Roman" w:hAnsi="Times New Roman"/>
                      <w:sz w:val="18"/>
                      <w:szCs w:val="18"/>
                    </w:rPr>
                    <w:t xml:space="preserve"> 10% of wildlife/ forest </w:t>
                  </w:r>
                  <w:r w:rsidRPr="00AB429D">
                    <w:rPr>
                      <w:rFonts w:ascii="Times New Roman" w:hAnsi="Times New Roman"/>
                      <w:sz w:val="18"/>
                      <w:szCs w:val="18"/>
                    </w:rPr>
                    <w:lastRenderedPageBreak/>
                    <w:t>revenues to coordinate VAGs and oversee implementation and compliance with land use plans</w:t>
                  </w:r>
                </w:p>
              </w:tc>
              <w:tc>
                <w:tcPr>
                  <w:tcW w:w="7110" w:type="dxa"/>
                  <w:tcBorders>
                    <w:top w:val="single" w:sz="4" w:space="0" w:color="000000"/>
                    <w:left w:val="single" w:sz="4" w:space="0" w:color="000000"/>
                    <w:bottom w:val="single" w:sz="4" w:space="0" w:color="000000"/>
                    <w:right w:val="single" w:sz="4" w:space="0" w:color="000000"/>
                  </w:tcBorders>
                </w:tcPr>
                <w:p w14:paraId="5832EE8B"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sz w:val="18"/>
                      <w:szCs w:val="18"/>
                    </w:rPr>
                    <w:lastRenderedPageBreak/>
                    <w:t>As outlined in the current ZAWA Act but specifically, to</w:t>
                  </w:r>
                </w:p>
                <w:p w14:paraId="5832EE8C" w14:textId="77777777" w:rsidR="00942E5C" w:rsidRPr="00AB429D" w:rsidRDefault="00942E5C" w:rsidP="005F7B49">
                  <w:pPr>
                    <w:numPr>
                      <w:ilvl w:val="0"/>
                      <w:numId w:val="28"/>
                    </w:numPr>
                    <w:spacing w:after="0" w:line="240" w:lineRule="auto"/>
                    <w:jc w:val="both"/>
                    <w:rPr>
                      <w:rFonts w:ascii="Times New Roman" w:hAnsi="Times New Roman"/>
                      <w:sz w:val="18"/>
                      <w:szCs w:val="18"/>
                    </w:rPr>
                  </w:pPr>
                  <w:r w:rsidRPr="00AB429D">
                    <w:rPr>
                      <w:rFonts w:ascii="Times New Roman" w:hAnsi="Times New Roman"/>
                      <w:sz w:val="18"/>
                      <w:szCs w:val="18"/>
                    </w:rPr>
                    <w:t xml:space="preserve">COORDINATE the management of human and natural resources to enhance and promote </w:t>
                  </w:r>
                  <w:r w:rsidRPr="00AB429D">
                    <w:rPr>
                      <w:rFonts w:ascii="Times New Roman" w:hAnsi="Times New Roman"/>
                      <w:sz w:val="18"/>
                      <w:szCs w:val="18"/>
                    </w:rPr>
                    <w:lastRenderedPageBreak/>
                    <w:t>sustainable biodiversity conservation and rural development.</w:t>
                  </w:r>
                </w:p>
                <w:p w14:paraId="5832EE8D" w14:textId="77777777" w:rsidR="00942E5C" w:rsidRPr="00AB429D" w:rsidRDefault="00942E5C" w:rsidP="005F7B49">
                  <w:pPr>
                    <w:numPr>
                      <w:ilvl w:val="0"/>
                      <w:numId w:val="28"/>
                    </w:numPr>
                    <w:spacing w:after="0" w:line="240" w:lineRule="auto"/>
                    <w:jc w:val="both"/>
                    <w:rPr>
                      <w:rFonts w:ascii="Times New Roman" w:hAnsi="Times New Roman"/>
                      <w:sz w:val="18"/>
                      <w:szCs w:val="18"/>
                    </w:rPr>
                  </w:pPr>
                  <w:r w:rsidRPr="00AB429D">
                    <w:rPr>
                      <w:rFonts w:ascii="Times New Roman" w:hAnsi="Times New Roman"/>
                      <w:sz w:val="18"/>
                      <w:szCs w:val="18"/>
                    </w:rPr>
                    <w:t>Ensure and monitor CBNRM compliance for VAGs and NRM</w:t>
                  </w:r>
                </w:p>
                <w:p w14:paraId="5832EE8E" w14:textId="77777777" w:rsidR="00942E5C" w:rsidRPr="00AB429D" w:rsidRDefault="00942E5C" w:rsidP="005F7B49">
                  <w:pPr>
                    <w:numPr>
                      <w:ilvl w:val="0"/>
                      <w:numId w:val="28"/>
                    </w:numPr>
                    <w:spacing w:after="0" w:line="240" w:lineRule="auto"/>
                    <w:jc w:val="both"/>
                    <w:rPr>
                      <w:rFonts w:ascii="Times New Roman" w:hAnsi="Times New Roman"/>
                      <w:sz w:val="18"/>
                      <w:szCs w:val="18"/>
                    </w:rPr>
                  </w:pPr>
                  <w:r w:rsidRPr="00AB429D">
                    <w:rPr>
                      <w:rFonts w:ascii="Times New Roman" w:hAnsi="Times New Roman"/>
                      <w:sz w:val="18"/>
                      <w:szCs w:val="18"/>
                    </w:rPr>
                    <w:t>Adhere to CBNRM principles</w:t>
                  </w:r>
                </w:p>
                <w:p w14:paraId="5832EE8F" w14:textId="77777777" w:rsidR="00942E5C" w:rsidRPr="00AB429D" w:rsidRDefault="00942E5C" w:rsidP="005F7B49">
                  <w:pPr>
                    <w:numPr>
                      <w:ilvl w:val="0"/>
                      <w:numId w:val="28"/>
                    </w:numPr>
                    <w:spacing w:after="0" w:line="240" w:lineRule="auto"/>
                    <w:jc w:val="both"/>
                    <w:rPr>
                      <w:rFonts w:ascii="Times New Roman" w:hAnsi="Times New Roman"/>
                      <w:sz w:val="18"/>
                      <w:szCs w:val="18"/>
                    </w:rPr>
                  </w:pPr>
                  <w:r w:rsidRPr="00AB429D">
                    <w:rPr>
                      <w:rFonts w:ascii="Times New Roman" w:hAnsi="Times New Roman"/>
                      <w:sz w:val="18"/>
                      <w:szCs w:val="18"/>
                    </w:rPr>
                    <w:t>Will not do projects but facilitate programmes at local structures.</w:t>
                  </w:r>
                </w:p>
                <w:p w14:paraId="5832EE90" w14:textId="77777777" w:rsidR="00942E5C" w:rsidRPr="00AB429D" w:rsidRDefault="00942E5C" w:rsidP="005F7B49">
                  <w:pPr>
                    <w:numPr>
                      <w:ilvl w:val="0"/>
                      <w:numId w:val="28"/>
                    </w:numPr>
                    <w:spacing w:after="0" w:line="240" w:lineRule="auto"/>
                    <w:jc w:val="both"/>
                    <w:rPr>
                      <w:rFonts w:ascii="Times New Roman" w:hAnsi="Times New Roman"/>
                      <w:sz w:val="18"/>
                      <w:szCs w:val="18"/>
                    </w:rPr>
                  </w:pPr>
                  <w:r w:rsidRPr="00AB429D">
                    <w:rPr>
                      <w:rFonts w:ascii="Times New Roman" w:hAnsi="Times New Roman"/>
                      <w:sz w:val="18"/>
                      <w:szCs w:val="18"/>
                    </w:rPr>
                    <w:t>Report downwards to VAG and upwards to ZAWA and Stakeholder Committee</w:t>
                  </w:r>
                </w:p>
              </w:tc>
            </w:tr>
            <w:tr w:rsidR="00942E5C" w:rsidRPr="00AB429D" w14:paraId="5832EE95"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127" w:type="dxa"/>
                  <w:tcBorders>
                    <w:top w:val="single" w:sz="4" w:space="0" w:color="000000"/>
                    <w:left w:val="single" w:sz="4" w:space="0" w:color="000000"/>
                    <w:bottom w:val="single" w:sz="4" w:space="0" w:color="000000"/>
                    <w:right w:val="single" w:sz="4" w:space="0" w:color="000000"/>
                  </w:tcBorders>
                </w:tcPr>
                <w:p w14:paraId="5832EE92" w14:textId="77777777" w:rsidR="00942E5C" w:rsidRPr="0024443C" w:rsidRDefault="00942E5C" w:rsidP="00D45ED2">
                  <w:pPr>
                    <w:spacing w:after="0" w:line="240" w:lineRule="auto"/>
                    <w:jc w:val="both"/>
                    <w:rPr>
                      <w:rFonts w:ascii="Times New Roman" w:hAnsi="Times New Roman"/>
                      <w:sz w:val="18"/>
                      <w:szCs w:val="18"/>
                      <w:lang w:val="pt-BR"/>
                    </w:rPr>
                  </w:pPr>
                  <w:r w:rsidRPr="0024443C">
                    <w:rPr>
                      <w:rFonts w:ascii="Times New Roman" w:hAnsi="Times New Roman"/>
                      <w:sz w:val="18"/>
                      <w:szCs w:val="18"/>
                      <w:lang w:val="pt-BR"/>
                    </w:rPr>
                    <w:lastRenderedPageBreak/>
                    <w:t>NGOs,  Zambia National CRB Association</w:t>
                  </w:r>
                </w:p>
              </w:tc>
              <w:tc>
                <w:tcPr>
                  <w:tcW w:w="7110" w:type="dxa"/>
                  <w:tcBorders>
                    <w:top w:val="single" w:sz="4" w:space="0" w:color="000000"/>
                    <w:left w:val="single" w:sz="4" w:space="0" w:color="000000"/>
                    <w:bottom w:val="single" w:sz="4" w:space="0" w:color="000000"/>
                    <w:right w:val="single" w:sz="4" w:space="0" w:color="000000"/>
                  </w:tcBorders>
                </w:tcPr>
                <w:p w14:paraId="5832EE93" w14:textId="77777777" w:rsidR="00942E5C" w:rsidRPr="00AB429D" w:rsidRDefault="00942E5C" w:rsidP="005F7B49">
                  <w:pPr>
                    <w:numPr>
                      <w:ilvl w:val="0"/>
                      <w:numId w:val="34"/>
                    </w:numPr>
                    <w:spacing w:after="0" w:line="240" w:lineRule="auto"/>
                    <w:jc w:val="both"/>
                    <w:rPr>
                      <w:rFonts w:ascii="Times New Roman" w:hAnsi="Times New Roman"/>
                      <w:sz w:val="18"/>
                      <w:szCs w:val="18"/>
                    </w:rPr>
                  </w:pPr>
                  <w:r w:rsidRPr="00AB429D">
                    <w:rPr>
                      <w:rFonts w:ascii="Times New Roman" w:hAnsi="Times New Roman"/>
                      <w:sz w:val="18"/>
                      <w:szCs w:val="18"/>
                    </w:rPr>
                    <w:t>Support CBNRM development activities (Institutional, Financial, Natural Resources Management, Enterprise and Tourism).</w:t>
                  </w:r>
                </w:p>
                <w:p w14:paraId="5832EE94" w14:textId="77777777" w:rsidR="00942E5C" w:rsidRPr="00AB429D" w:rsidRDefault="00942E5C" w:rsidP="005F7B49">
                  <w:pPr>
                    <w:numPr>
                      <w:ilvl w:val="0"/>
                      <w:numId w:val="34"/>
                    </w:numPr>
                    <w:spacing w:after="0" w:line="240" w:lineRule="auto"/>
                    <w:jc w:val="both"/>
                    <w:rPr>
                      <w:rFonts w:ascii="Times New Roman" w:hAnsi="Times New Roman"/>
                      <w:sz w:val="18"/>
                      <w:szCs w:val="18"/>
                    </w:rPr>
                  </w:pPr>
                  <w:r w:rsidRPr="00AB429D">
                    <w:rPr>
                      <w:rFonts w:ascii="Times New Roman" w:hAnsi="Times New Roman"/>
                      <w:sz w:val="18"/>
                      <w:szCs w:val="18"/>
                    </w:rPr>
                    <w:t>Support capacity building and training of VAGs and CRBs</w:t>
                  </w:r>
                </w:p>
              </w:tc>
            </w:tr>
            <w:tr w:rsidR="00942E5C" w:rsidRPr="00AB429D" w14:paraId="5832EE9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127" w:type="dxa"/>
                  <w:tcBorders>
                    <w:top w:val="single" w:sz="4" w:space="0" w:color="000000"/>
                    <w:left w:val="single" w:sz="4" w:space="0" w:color="000000"/>
                    <w:bottom w:val="single" w:sz="4" w:space="0" w:color="000000"/>
                    <w:right w:val="single" w:sz="4" w:space="0" w:color="000000"/>
                  </w:tcBorders>
                </w:tcPr>
                <w:p w14:paraId="5832EE96"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sz w:val="18"/>
                      <w:szCs w:val="18"/>
                    </w:rPr>
                    <w:t>Kafue CBNRM Association</w:t>
                  </w:r>
                </w:p>
                <w:p w14:paraId="5832EE97" w14:textId="77777777" w:rsidR="00942E5C" w:rsidRPr="00AB429D" w:rsidRDefault="00942E5C" w:rsidP="00D45ED2">
                  <w:pPr>
                    <w:spacing w:after="0" w:line="240" w:lineRule="auto"/>
                    <w:jc w:val="both"/>
                    <w:rPr>
                      <w:rFonts w:ascii="Times New Roman" w:hAnsi="Times New Roman"/>
                      <w:b/>
                      <w:sz w:val="18"/>
                      <w:szCs w:val="18"/>
                    </w:rPr>
                  </w:pPr>
                  <w:r w:rsidRPr="00AB429D">
                    <w:rPr>
                      <w:rFonts w:ascii="Times New Roman" w:hAnsi="Times New Roman"/>
                      <w:b/>
                      <w:sz w:val="18"/>
                      <w:szCs w:val="18"/>
                    </w:rPr>
                    <w:t>Target:</w:t>
                  </w:r>
                  <w:r w:rsidRPr="00AB429D">
                    <w:rPr>
                      <w:rFonts w:ascii="Times New Roman" w:hAnsi="Times New Roman"/>
                      <w:sz w:val="18"/>
                      <w:szCs w:val="18"/>
                    </w:rPr>
                    <w:t xml:space="preserve"> 2-4% of wildlife/ forest revenues (from CRB cut) to provide advocacy for VAGs</w:t>
                  </w:r>
                </w:p>
              </w:tc>
              <w:tc>
                <w:tcPr>
                  <w:tcW w:w="7110" w:type="dxa"/>
                  <w:tcBorders>
                    <w:top w:val="single" w:sz="4" w:space="0" w:color="000000"/>
                    <w:left w:val="single" w:sz="4" w:space="0" w:color="000000"/>
                    <w:bottom w:val="single" w:sz="4" w:space="0" w:color="000000"/>
                    <w:right w:val="single" w:sz="4" w:space="0" w:color="000000"/>
                  </w:tcBorders>
                </w:tcPr>
                <w:p w14:paraId="5832EE98" w14:textId="77777777" w:rsidR="00942E5C" w:rsidRPr="00AB429D" w:rsidRDefault="00942E5C" w:rsidP="005F7B49">
                  <w:pPr>
                    <w:numPr>
                      <w:ilvl w:val="0"/>
                      <w:numId w:val="35"/>
                    </w:numPr>
                    <w:spacing w:after="0" w:line="240" w:lineRule="auto"/>
                    <w:jc w:val="both"/>
                    <w:rPr>
                      <w:rFonts w:ascii="Times New Roman" w:hAnsi="Times New Roman"/>
                      <w:sz w:val="18"/>
                      <w:szCs w:val="18"/>
                    </w:rPr>
                  </w:pPr>
                  <w:r w:rsidRPr="00AB429D">
                    <w:rPr>
                      <w:rFonts w:ascii="Times New Roman" w:hAnsi="Times New Roman"/>
                      <w:sz w:val="18"/>
                      <w:szCs w:val="18"/>
                    </w:rPr>
                    <w:t>Developed as a producer association that represents “producer communities” VAGs on matters of policy and implementation</w:t>
                  </w:r>
                </w:p>
                <w:p w14:paraId="5832EE99" w14:textId="77777777" w:rsidR="00942E5C" w:rsidRPr="00AB429D" w:rsidRDefault="00942E5C" w:rsidP="005F7B49">
                  <w:pPr>
                    <w:numPr>
                      <w:ilvl w:val="0"/>
                      <w:numId w:val="35"/>
                    </w:numPr>
                    <w:spacing w:after="0" w:line="240" w:lineRule="auto"/>
                    <w:jc w:val="both"/>
                    <w:rPr>
                      <w:rFonts w:ascii="Times New Roman" w:hAnsi="Times New Roman"/>
                      <w:sz w:val="18"/>
                      <w:szCs w:val="18"/>
                    </w:rPr>
                  </w:pPr>
                  <w:r w:rsidRPr="00AB429D">
                    <w:rPr>
                      <w:rFonts w:ascii="Times New Roman" w:hAnsi="Times New Roman"/>
                      <w:sz w:val="18"/>
                      <w:szCs w:val="18"/>
                    </w:rPr>
                    <w:t>Coordination and sharing of ideas between communities / VAGs</w:t>
                  </w:r>
                </w:p>
                <w:p w14:paraId="5832EE9A" w14:textId="77777777" w:rsidR="00942E5C" w:rsidRPr="00AB429D" w:rsidRDefault="00942E5C" w:rsidP="005F7B49">
                  <w:pPr>
                    <w:numPr>
                      <w:ilvl w:val="0"/>
                      <w:numId w:val="35"/>
                    </w:numPr>
                    <w:spacing w:after="0" w:line="240" w:lineRule="auto"/>
                    <w:jc w:val="both"/>
                    <w:rPr>
                      <w:rFonts w:ascii="Times New Roman" w:hAnsi="Times New Roman"/>
                      <w:sz w:val="18"/>
                      <w:szCs w:val="18"/>
                    </w:rPr>
                  </w:pPr>
                  <w:r w:rsidRPr="00AB429D">
                    <w:rPr>
                      <w:rFonts w:ascii="Times New Roman" w:hAnsi="Times New Roman"/>
                      <w:sz w:val="18"/>
                      <w:szCs w:val="18"/>
                    </w:rPr>
                    <w:t>Advocacy on behalf of producer communities / VAGs</w:t>
                  </w:r>
                </w:p>
                <w:p w14:paraId="5832EE9B" w14:textId="77777777" w:rsidR="00942E5C" w:rsidRPr="00AB429D" w:rsidRDefault="00942E5C" w:rsidP="005F7B49">
                  <w:pPr>
                    <w:numPr>
                      <w:ilvl w:val="0"/>
                      <w:numId w:val="35"/>
                    </w:numPr>
                    <w:spacing w:after="0" w:line="240" w:lineRule="auto"/>
                    <w:jc w:val="both"/>
                    <w:rPr>
                      <w:rFonts w:ascii="Times New Roman" w:hAnsi="Times New Roman"/>
                      <w:sz w:val="18"/>
                      <w:szCs w:val="18"/>
                    </w:rPr>
                  </w:pPr>
                  <w:r w:rsidRPr="00AB429D">
                    <w:rPr>
                      <w:rFonts w:ascii="Times New Roman" w:hAnsi="Times New Roman"/>
                      <w:sz w:val="18"/>
                      <w:szCs w:val="18"/>
                    </w:rPr>
                    <w:t>Long term goal is to collect, manage and provide technical information on behalf of VAGs</w:t>
                  </w:r>
                </w:p>
              </w:tc>
            </w:tr>
            <w:tr w:rsidR="00942E5C" w:rsidRPr="00AB429D" w14:paraId="5832EEA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127" w:type="dxa"/>
                  <w:tcBorders>
                    <w:top w:val="single" w:sz="4" w:space="0" w:color="000000"/>
                    <w:left w:val="single" w:sz="4" w:space="0" w:color="000000"/>
                    <w:bottom w:val="single" w:sz="4" w:space="0" w:color="000000"/>
                    <w:right w:val="single" w:sz="4" w:space="0" w:color="000000"/>
                  </w:tcBorders>
                </w:tcPr>
                <w:p w14:paraId="5832EE9D" w14:textId="77777777" w:rsidR="00942E5C" w:rsidRPr="00AB429D" w:rsidRDefault="00942E5C" w:rsidP="00D45ED2">
                  <w:pPr>
                    <w:spacing w:after="0" w:line="240" w:lineRule="auto"/>
                    <w:jc w:val="both"/>
                    <w:rPr>
                      <w:rFonts w:ascii="Times New Roman" w:hAnsi="Times New Roman"/>
                      <w:b/>
                      <w:sz w:val="18"/>
                      <w:szCs w:val="18"/>
                    </w:rPr>
                  </w:pPr>
                  <w:r w:rsidRPr="00AB429D">
                    <w:rPr>
                      <w:rFonts w:ascii="Times New Roman" w:hAnsi="Times New Roman"/>
                      <w:b/>
                      <w:sz w:val="18"/>
                      <w:szCs w:val="18"/>
                    </w:rPr>
                    <w:t xml:space="preserve">GMA/KNP Stakeholder Committee (proposed) </w:t>
                  </w:r>
                </w:p>
                <w:p w14:paraId="5832EE9E" w14:textId="77777777" w:rsidR="00942E5C" w:rsidRPr="00AB429D" w:rsidRDefault="00942E5C" w:rsidP="00D45ED2">
                  <w:pPr>
                    <w:spacing w:after="0" w:line="240" w:lineRule="auto"/>
                    <w:jc w:val="both"/>
                    <w:rPr>
                      <w:rFonts w:ascii="Times New Roman" w:hAnsi="Times New Roman"/>
                      <w:b/>
                      <w:sz w:val="18"/>
                      <w:szCs w:val="18"/>
                    </w:rPr>
                  </w:pPr>
                </w:p>
                <w:p w14:paraId="5832EE9F" w14:textId="77777777" w:rsidR="00942E5C" w:rsidRPr="00AB429D" w:rsidRDefault="00942E5C" w:rsidP="00D45ED2">
                  <w:pPr>
                    <w:spacing w:after="0" w:line="240" w:lineRule="auto"/>
                    <w:jc w:val="both"/>
                    <w:rPr>
                      <w:rFonts w:ascii="Times New Roman" w:hAnsi="Times New Roman"/>
                      <w:b/>
                      <w:sz w:val="18"/>
                      <w:szCs w:val="18"/>
                    </w:rPr>
                  </w:pPr>
                </w:p>
              </w:tc>
              <w:tc>
                <w:tcPr>
                  <w:tcW w:w="7110" w:type="dxa"/>
                  <w:tcBorders>
                    <w:top w:val="single" w:sz="4" w:space="0" w:color="000000"/>
                    <w:left w:val="single" w:sz="4" w:space="0" w:color="000000"/>
                    <w:bottom w:val="single" w:sz="4" w:space="0" w:color="000000"/>
                    <w:right w:val="single" w:sz="4" w:space="0" w:color="000000"/>
                  </w:tcBorders>
                </w:tcPr>
                <w:p w14:paraId="5832EEA0" w14:textId="77777777" w:rsidR="00942E5C" w:rsidRPr="00AB429D" w:rsidRDefault="00942E5C" w:rsidP="005F7B49">
                  <w:pPr>
                    <w:numPr>
                      <w:ilvl w:val="0"/>
                      <w:numId w:val="36"/>
                    </w:numPr>
                    <w:spacing w:after="0" w:line="240" w:lineRule="auto"/>
                    <w:jc w:val="both"/>
                    <w:rPr>
                      <w:rFonts w:ascii="Times New Roman" w:hAnsi="Times New Roman"/>
                      <w:sz w:val="18"/>
                      <w:szCs w:val="18"/>
                    </w:rPr>
                  </w:pPr>
                  <w:r w:rsidRPr="00AB429D">
                    <w:rPr>
                      <w:rFonts w:ascii="Times New Roman" w:hAnsi="Times New Roman"/>
                      <w:sz w:val="18"/>
                      <w:szCs w:val="18"/>
                    </w:rPr>
                    <w:t>General policy direction of the GMA based on information from database and monitoring</w:t>
                  </w:r>
                </w:p>
                <w:p w14:paraId="5832EEA1" w14:textId="77777777" w:rsidR="00942E5C" w:rsidRPr="00AB429D" w:rsidRDefault="00942E5C" w:rsidP="005F7B49">
                  <w:pPr>
                    <w:numPr>
                      <w:ilvl w:val="0"/>
                      <w:numId w:val="36"/>
                    </w:numPr>
                    <w:spacing w:after="0" w:line="240" w:lineRule="auto"/>
                    <w:jc w:val="both"/>
                    <w:rPr>
                      <w:rFonts w:ascii="Times New Roman" w:hAnsi="Times New Roman"/>
                      <w:sz w:val="18"/>
                      <w:szCs w:val="18"/>
                    </w:rPr>
                  </w:pPr>
                  <w:r w:rsidRPr="00AB429D">
                    <w:rPr>
                      <w:rFonts w:ascii="Times New Roman" w:hAnsi="Times New Roman"/>
                      <w:sz w:val="18"/>
                      <w:szCs w:val="18"/>
                    </w:rPr>
                    <w:t>Coordinated support of VAG integrated natural resources Management</w:t>
                  </w:r>
                </w:p>
                <w:p w14:paraId="5832EEA2" w14:textId="77777777" w:rsidR="00942E5C" w:rsidRPr="00AB429D" w:rsidRDefault="00942E5C" w:rsidP="005F7B49">
                  <w:pPr>
                    <w:numPr>
                      <w:ilvl w:val="0"/>
                      <w:numId w:val="36"/>
                    </w:numPr>
                    <w:spacing w:after="0" w:line="240" w:lineRule="auto"/>
                    <w:jc w:val="both"/>
                    <w:rPr>
                      <w:rFonts w:ascii="Times New Roman" w:hAnsi="Times New Roman"/>
                      <w:sz w:val="18"/>
                      <w:szCs w:val="18"/>
                    </w:rPr>
                  </w:pPr>
                  <w:r w:rsidRPr="00AB429D">
                    <w:rPr>
                      <w:rFonts w:ascii="Times New Roman" w:hAnsi="Times New Roman"/>
                      <w:sz w:val="18"/>
                      <w:szCs w:val="18"/>
                    </w:rPr>
                    <w:t>Ensure that all revenues of the GMA are retained and kept within the GMA/Business centre</w:t>
                  </w:r>
                </w:p>
                <w:p w14:paraId="5832EEA3" w14:textId="77777777" w:rsidR="00942E5C" w:rsidRPr="00AB429D" w:rsidRDefault="00942E5C" w:rsidP="005F7B49">
                  <w:pPr>
                    <w:numPr>
                      <w:ilvl w:val="0"/>
                      <w:numId w:val="36"/>
                    </w:numPr>
                    <w:spacing w:after="0" w:line="240" w:lineRule="auto"/>
                    <w:jc w:val="both"/>
                    <w:rPr>
                      <w:rFonts w:ascii="Times New Roman" w:hAnsi="Times New Roman"/>
                      <w:sz w:val="18"/>
                      <w:szCs w:val="18"/>
                    </w:rPr>
                  </w:pPr>
                  <w:r w:rsidRPr="00AB429D">
                    <w:rPr>
                      <w:rFonts w:ascii="Times New Roman" w:hAnsi="Times New Roman"/>
                      <w:sz w:val="18"/>
                      <w:szCs w:val="18"/>
                    </w:rPr>
                    <w:t>Provide technical advice to CRBs/VAGs/ Associations /other NRM local management structures.</w:t>
                  </w:r>
                </w:p>
                <w:p w14:paraId="5832EEA4" w14:textId="77777777" w:rsidR="00942E5C" w:rsidRPr="00AB429D" w:rsidRDefault="00942E5C" w:rsidP="005F7B49">
                  <w:pPr>
                    <w:numPr>
                      <w:ilvl w:val="0"/>
                      <w:numId w:val="36"/>
                    </w:numPr>
                    <w:spacing w:after="0" w:line="240" w:lineRule="auto"/>
                    <w:jc w:val="both"/>
                    <w:rPr>
                      <w:rFonts w:ascii="Times New Roman" w:hAnsi="Times New Roman"/>
                      <w:sz w:val="18"/>
                      <w:szCs w:val="18"/>
                    </w:rPr>
                  </w:pPr>
                  <w:r w:rsidRPr="00AB429D">
                    <w:rPr>
                      <w:rFonts w:ascii="Times New Roman" w:hAnsi="Times New Roman"/>
                      <w:sz w:val="18"/>
                      <w:szCs w:val="18"/>
                    </w:rPr>
                    <w:t>Meets at least twice a year</w:t>
                  </w:r>
                </w:p>
                <w:p w14:paraId="5832EEA5" w14:textId="77777777" w:rsidR="00942E5C" w:rsidRPr="00AB429D" w:rsidRDefault="00942E5C" w:rsidP="005F7B49">
                  <w:pPr>
                    <w:numPr>
                      <w:ilvl w:val="0"/>
                      <w:numId w:val="36"/>
                    </w:numPr>
                    <w:spacing w:after="0" w:line="240" w:lineRule="auto"/>
                    <w:jc w:val="both"/>
                    <w:rPr>
                      <w:rFonts w:ascii="Times New Roman" w:hAnsi="Times New Roman"/>
                      <w:sz w:val="18"/>
                      <w:szCs w:val="18"/>
                    </w:rPr>
                  </w:pPr>
                  <w:r w:rsidRPr="00AB429D">
                    <w:rPr>
                      <w:rFonts w:ascii="Times New Roman" w:hAnsi="Times New Roman"/>
                      <w:sz w:val="18"/>
                      <w:szCs w:val="18"/>
                    </w:rPr>
                    <w:t>ZAWA/Forestry/District Council can provide the secretariat for this committee.</w:t>
                  </w:r>
                </w:p>
                <w:p w14:paraId="5832EEA6" w14:textId="77777777" w:rsidR="00942E5C" w:rsidRPr="00AB429D" w:rsidRDefault="00942E5C" w:rsidP="005F7B49">
                  <w:pPr>
                    <w:numPr>
                      <w:ilvl w:val="0"/>
                      <w:numId w:val="36"/>
                    </w:numPr>
                    <w:spacing w:after="0" w:line="240" w:lineRule="auto"/>
                    <w:jc w:val="both"/>
                    <w:rPr>
                      <w:rFonts w:ascii="Times New Roman" w:hAnsi="Times New Roman"/>
                      <w:sz w:val="18"/>
                      <w:szCs w:val="18"/>
                    </w:rPr>
                  </w:pPr>
                  <w:r w:rsidRPr="00AB429D">
                    <w:rPr>
                      <w:rFonts w:ascii="Times New Roman" w:hAnsi="Times New Roman"/>
                      <w:sz w:val="18"/>
                      <w:szCs w:val="18"/>
                    </w:rPr>
                    <w:t>To protect and defend good CBNRM practices. The Stakeholder committees role is advisory, information and to encourage communication and participation. It has no power to decide against local institutions decision even if it is against their advice.</w:t>
                  </w:r>
                </w:p>
              </w:tc>
            </w:tr>
          </w:tbl>
          <w:p w14:paraId="5832EEA8" w14:textId="77777777" w:rsidR="00942E5C" w:rsidRPr="00AB429D" w:rsidRDefault="00942E5C" w:rsidP="00D45ED2">
            <w:pPr>
              <w:spacing w:after="80" w:line="240" w:lineRule="auto"/>
              <w:ind w:right="-1530"/>
              <w:jc w:val="both"/>
              <w:rPr>
                <w:rFonts w:ascii="Times New Roman" w:hAnsi="Times New Roman"/>
                <w:sz w:val="18"/>
                <w:szCs w:val="18"/>
              </w:rPr>
            </w:pPr>
          </w:p>
        </w:tc>
      </w:tr>
    </w:tbl>
    <w:p w14:paraId="5832EEAA" w14:textId="77777777" w:rsidR="00942E5C" w:rsidRPr="00AB429D" w:rsidRDefault="00942E5C" w:rsidP="00D45ED2">
      <w:pPr>
        <w:tabs>
          <w:tab w:val="num" w:pos="360"/>
          <w:tab w:val="center" w:pos="4320"/>
          <w:tab w:val="right" w:pos="8640"/>
        </w:tabs>
        <w:spacing w:after="120" w:line="240" w:lineRule="auto"/>
        <w:ind w:left="450" w:hanging="450"/>
        <w:jc w:val="both"/>
        <w:rPr>
          <w:rFonts w:ascii="Times New Roman" w:hAnsi="Times New Roman"/>
          <w:caps/>
          <w:sz w:val="18"/>
          <w:szCs w:val="18"/>
        </w:rPr>
      </w:pPr>
    </w:p>
    <w:p w14:paraId="5832EEAB" w14:textId="77777777" w:rsidR="00942E5C" w:rsidRPr="006D7143" w:rsidRDefault="00942E5C" w:rsidP="00D45ED2">
      <w:pPr>
        <w:tabs>
          <w:tab w:val="num" w:pos="360"/>
          <w:tab w:val="center" w:pos="4320"/>
          <w:tab w:val="right" w:pos="8640"/>
        </w:tabs>
        <w:spacing w:after="120" w:line="240" w:lineRule="auto"/>
        <w:ind w:left="450" w:hanging="450"/>
        <w:jc w:val="both"/>
        <w:rPr>
          <w:rFonts w:ascii="Times New Roman" w:hAnsi="Times New Roman"/>
          <w:b/>
        </w:rPr>
      </w:pPr>
      <w:r w:rsidRPr="006D7143">
        <w:rPr>
          <w:rFonts w:ascii="Times New Roman" w:hAnsi="Times New Roman"/>
          <w:b/>
          <w:caps/>
        </w:rPr>
        <w:t xml:space="preserve">B.2 </w:t>
      </w:r>
      <w:r w:rsidRPr="006D7143">
        <w:rPr>
          <w:rFonts w:ascii="Times New Roman" w:hAnsi="Times New Roman"/>
          <w:b/>
          <w:bCs/>
        </w:rPr>
        <w:t>Describe the socioeconomic benefits to be delivered by the Project at the national and local levels, including consideration of gender dimensions, and how these will support the achievement of global environment benefits (GEF Trust Fund/NPIF) or adaptation benefits (LDCF/SCCF)</w:t>
      </w:r>
      <w:r w:rsidRPr="006D7143">
        <w:rPr>
          <w:rFonts w:ascii="Times New Roman" w:hAnsi="Times New Roman"/>
          <w:b/>
          <w:iCs/>
          <w:color w:val="000000"/>
        </w:rPr>
        <w:t xml:space="preserve">: </w:t>
      </w:r>
      <w:r w:rsidRPr="006D7143">
        <w:rPr>
          <w:rFonts w:ascii="Times New Roman" w:hAnsi="Times New Roman"/>
          <w:b/>
        </w:rPr>
        <w:t xml:space="preserve"> </w:t>
      </w:r>
    </w:p>
    <w:p w14:paraId="5832EEAC" w14:textId="77777777" w:rsidR="00942E5C" w:rsidRPr="00F021FF" w:rsidRDefault="00942E5C" w:rsidP="00D45ED2">
      <w:pPr>
        <w:spacing w:before="120" w:after="120" w:line="240" w:lineRule="auto"/>
        <w:jc w:val="both"/>
        <w:rPr>
          <w:rFonts w:ascii="Times New Roman" w:hAnsi="Times New Roman"/>
        </w:rPr>
      </w:pPr>
      <w:r w:rsidRPr="00F021FF">
        <w:rPr>
          <w:rFonts w:ascii="Times New Roman" w:hAnsi="Times New Roman"/>
        </w:rPr>
        <w:t>A strong financial case for the bio-experience economy has been presented</w:t>
      </w:r>
      <w:r>
        <w:rPr>
          <w:rFonts w:ascii="Times New Roman" w:hAnsi="Times New Roman"/>
        </w:rPr>
        <w:t xml:space="preserve">, </w:t>
      </w:r>
      <w:r w:rsidRPr="00F021FF">
        <w:rPr>
          <w:rFonts w:ascii="Times New Roman" w:hAnsi="Times New Roman"/>
        </w:rPr>
        <w:t xml:space="preserve">suggesting that the project can leverage a total economic </w:t>
      </w:r>
      <w:r>
        <w:rPr>
          <w:rFonts w:ascii="Times New Roman" w:hAnsi="Times New Roman"/>
        </w:rPr>
        <w:t>impact from KNP alone of USD $40-80 million</w:t>
      </w:r>
      <w:r w:rsidRPr="00F021FF">
        <w:rPr>
          <w:rFonts w:ascii="Times New Roman" w:hAnsi="Times New Roman"/>
        </w:rPr>
        <w:t xml:space="preserve"> annually at full operations.  In addition, one of the first steps of the project is to develop the economic case for KNP, and to take this to the Treasury to obtain additional funding.  Experience with the Namibian CBNRM programme demonstrates that up-front expenditure results initially in a slow and steady growth in the economic impact of natural resource use and CBNRM, but that the net economic value of these resources overtakes the initial inves</w:t>
      </w:r>
      <w:r>
        <w:rPr>
          <w:rFonts w:ascii="Times New Roman" w:hAnsi="Times New Roman"/>
        </w:rPr>
        <w:t xml:space="preserve">tment by about year 10, when </w:t>
      </w:r>
      <w:r w:rsidRPr="00F021FF">
        <w:rPr>
          <w:rFonts w:ascii="Times New Roman" w:hAnsi="Times New Roman"/>
        </w:rPr>
        <w:t>benefits exceed investment by several factors even with significant donor investments; in Namibia the annual return from the CBNRM programme at national level now exceeds $35</w:t>
      </w:r>
      <w:r>
        <w:rPr>
          <w:rFonts w:ascii="Times New Roman" w:hAnsi="Times New Roman"/>
        </w:rPr>
        <w:t xml:space="preserve"> </w:t>
      </w:r>
      <w:r w:rsidRPr="00F021FF">
        <w:rPr>
          <w:rFonts w:ascii="Times New Roman" w:hAnsi="Times New Roman"/>
        </w:rPr>
        <w:t>m</w:t>
      </w:r>
      <w:r>
        <w:rPr>
          <w:rFonts w:ascii="Times New Roman" w:hAnsi="Times New Roman"/>
        </w:rPr>
        <w:t>illion</w:t>
      </w:r>
      <w:r w:rsidRPr="00F021FF">
        <w:rPr>
          <w:rFonts w:ascii="Times New Roman" w:hAnsi="Times New Roman"/>
        </w:rPr>
        <w:t>, compared to an annual average investment</w:t>
      </w:r>
      <w:r>
        <w:rPr>
          <w:rFonts w:ascii="Times New Roman" w:hAnsi="Times New Roman"/>
        </w:rPr>
        <w:t xml:space="preserve"> of $10 million</w:t>
      </w:r>
      <w:r w:rsidRPr="00F021FF">
        <w:rPr>
          <w:rFonts w:ascii="Times New Roman" w:hAnsi="Times New Roman"/>
        </w:rPr>
        <w:t>, and is expected to quadruple within the next ten years (</w:t>
      </w:r>
      <w:r>
        <w:rPr>
          <w:rFonts w:ascii="Times New Roman" w:hAnsi="Times New Roman"/>
        </w:rPr>
        <w:t xml:space="preserve">See </w:t>
      </w:r>
      <w:r w:rsidRPr="00F021FF">
        <w:rPr>
          <w:rFonts w:ascii="Times New Roman" w:hAnsi="Times New Roman"/>
        </w:rPr>
        <w:t>Annex 4</w:t>
      </w:r>
      <w:r>
        <w:rPr>
          <w:rFonts w:ascii="Times New Roman" w:hAnsi="Times New Roman"/>
        </w:rPr>
        <w:t xml:space="preserve"> of the Prodoc</w:t>
      </w:r>
      <w:r w:rsidRPr="00F021FF">
        <w:rPr>
          <w:rFonts w:ascii="Times New Roman" w:hAnsi="Times New Roman"/>
        </w:rPr>
        <w:t>, Chris Weaver personal communications).</w:t>
      </w:r>
    </w:p>
    <w:p w14:paraId="5832EEAD" w14:textId="77777777" w:rsidR="00942E5C" w:rsidRPr="00F021FF" w:rsidRDefault="00942E5C" w:rsidP="00D45ED2">
      <w:pPr>
        <w:spacing w:before="120" w:after="120" w:line="240" w:lineRule="auto"/>
        <w:jc w:val="both"/>
        <w:rPr>
          <w:rFonts w:ascii="Times New Roman" w:hAnsi="Times New Roman"/>
          <w:caps/>
        </w:rPr>
      </w:pPr>
      <w:r w:rsidRPr="00F021FF">
        <w:rPr>
          <w:rFonts w:ascii="Times New Roman" w:hAnsi="Times New Roman"/>
        </w:rPr>
        <w:t>The project focuses on unlocking the bio-experience economy through decentralized and inclusive governance, which by definition promote equitable benefit sharing, democratic local processes, and positive gender effects.  Moreover, by making the economic case for biodiversity (through wildlife, forest, REDD, PES, etc.), and by simultaneously making the case for devolved governance both of PAs and of CBNRM, this Project can provide a leading model for the conservation and economic development of many drylands and forests in Africa.</w:t>
      </w:r>
    </w:p>
    <w:tbl>
      <w:tblPr>
        <w:tblW w:w="10458" w:type="dxa"/>
        <w:tblInd w:w="108" w:type="dxa"/>
        <w:tblLook w:val="00A0" w:firstRow="1" w:lastRow="0" w:firstColumn="1" w:lastColumn="0" w:noHBand="0" w:noVBand="0"/>
      </w:tblPr>
      <w:tblGrid>
        <w:gridCol w:w="10458"/>
      </w:tblGrid>
      <w:tr w:rsidR="00942E5C" w:rsidRPr="00F021FF" w14:paraId="5832EEB3" w14:textId="77777777">
        <w:tc>
          <w:tcPr>
            <w:tcW w:w="10458" w:type="dxa"/>
          </w:tcPr>
          <w:p w14:paraId="5832EEAE" w14:textId="77777777" w:rsidR="00942E5C" w:rsidRPr="006D7143" w:rsidRDefault="00942E5C" w:rsidP="00D45ED2">
            <w:pPr>
              <w:spacing w:after="0" w:line="240" w:lineRule="auto"/>
              <w:ind w:left="342" w:hanging="450"/>
              <w:jc w:val="both"/>
              <w:rPr>
                <w:rFonts w:ascii="Times New Roman" w:hAnsi="Times New Roman"/>
                <w:b/>
                <w:caps/>
              </w:rPr>
            </w:pPr>
            <w:r w:rsidRPr="006D7143">
              <w:rPr>
                <w:rFonts w:ascii="Times New Roman" w:hAnsi="Times New Roman"/>
                <w:b/>
              </w:rPr>
              <w:t>B.3.</w:t>
            </w:r>
            <w:r w:rsidRPr="006D7143">
              <w:rPr>
                <w:rFonts w:ascii="Times New Roman" w:hAnsi="Times New Roman"/>
                <w:b/>
                <w:smallCaps/>
              </w:rPr>
              <w:t xml:space="preserve"> </w:t>
            </w:r>
            <w:r w:rsidRPr="006D7143">
              <w:rPr>
                <w:rFonts w:ascii="Times New Roman" w:hAnsi="Times New Roman"/>
                <w:b/>
                <w:u w:val="single"/>
              </w:rPr>
              <w:t>Explain how cost-effectiveness is reflected in the project design:</w:t>
            </w:r>
            <w:r w:rsidRPr="006D7143">
              <w:rPr>
                <w:rFonts w:ascii="Times New Roman" w:hAnsi="Times New Roman"/>
                <w:b/>
              </w:rPr>
              <w:t xml:space="preserve"> </w:t>
            </w:r>
            <w:r w:rsidRPr="006D7143">
              <w:rPr>
                <w:rFonts w:ascii="Times New Roman" w:hAnsi="Times New Roman"/>
                <w:b/>
                <w:caps/>
              </w:rPr>
              <w:t xml:space="preserve"> </w:t>
            </w:r>
          </w:p>
          <w:p w14:paraId="5832EEAF" w14:textId="77777777" w:rsidR="00942E5C" w:rsidRPr="00F021FF" w:rsidRDefault="00942E5C" w:rsidP="0024439D">
            <w:pPr>
              <w:spacing w:before="120" w:after="120" w:line="240" w:lineRule="auto"/>
              <w:ind w:left="-108" w:hanging="108"/>
              <w:jc w:val="both"/>
              <w:rPr>
                <w:rFonts w:ascii="Times New Roman" w:hAnsi="Times New Roman"/>
              </w:rPr>
            </w:pPr>
            <w:r w:rsidRPr="00F021FF">
              <w:rPr>
                <w:rFonts w:ascii="Times New Roman" w:hAnsi="Times New Roman"/>
              </w:rPr>
              <w:t xml:space="preserve">The project will spend </w:t>
            </w:r>
            <w:r>
              <w:rPr>
                <w:rFonts w:ascii="Times New Roman" w:hAnsi="Times New Roman"/>
              </w:rPr>
              <w:t xml:space="preserve">USD </w:t>
            </w:r>
            <w:r w:rsidRPr="00F021FF">
              <w:rPr>
                <w:rFonts w:ascii="Times New Roman" w:hAnsi="Times New Roman"/>
              </w:rPr>
              <w:t>$13.1</w:t>
            </w:r>
            <w:r>
              <w:rPr>
                <w:rFonts w:ascii="Times New Roman" w:hAnsi="Times New Roman"/>
              </w:rPr>
              <w:t xml:space="preserve"> </w:t>
            </w:r>
            <w:r w:rsidRPr="00F021FF">
              <w:rPr>
                <w:rFonts w:ascii="Times New Roman" w:hAnsi="Times New Roman"/>
              </w:rPr>
              <w:t>m</w:t>
            </w:r>
            <w:r>
              <w:rPr>
                <w:rFonts w:ascii="Times New Roman" w:hAnsi="Times New Roman"/>
              </w:rPr>
              <w:t>illion</w:t>
            </w:r>
            <w:r w:rsidRPr="00F021FF">
              <w:rPr>
                <w:rFonts w:ascii="Times New Roman" w:hAnsi="Times New Roman"/>
              </w:rPr>
              <w:t xml:space="preserve"> to address multiple issues across 65,461 </w:t>
            </w:r>
            <w:r>
              <w:rPr>
                <w:rFonts w:ascii="Times New Roman" w:hAnsi="Times New Roman"/>
              </w:rPr>
              <w:t>km2</w:t>
            </w:r>
            <w:r w:rsidRPr="00F021FF">
              <w:rPr>
                <w:rFonts w:ascii="Times New Roman" w:hAnsi="Times New Roman"/>
              </w:rPr>
              <w:t xml:space="preserve"> inhabited by 160,000 people.  This is equivalent to 40 cents per hectare per year, or $16 per capita per year</w:t>
            </w:r>
            <w:r>
              <w:rPr>
                <w:rFonts w:ascii="Times New Roman" w:hAnsi="Times New Roman"/>
              </w:rPr>
              <w:t xml:space="preserve">. </w:t>
            </w:r>
            <w:r w:rsidRPr="00F021FF">
              <w:rPr>
                <w:rFonts w:ascii="Times New Roman" w:hAnsi="Times New Roman"/>
              </w:rPr>
              <w:t>The project is a complex and long term undertaking, designed to test how the economy</w:t>
            </w:r>
            <w:r>
              <w:rPr>
                <w:rFonts w:ascii="Times New Roman" w:hAnsi="Times New Roman"/>
              </w:rPr>
              <w:t xml:space="preserve"> in the GKNP ecosystem</w:t>
            </w:r>
            <w:r w:rsidRPr="00F021FF">
              <w:rPr>
                <w:rFonts w:ascii="Times New Roman" w:hAnsi="Times New Roman"/>
              </w:rPr>
              <w:t xml:space="preserve"> can be transformed from a centrali</w:t>
            </w:r>
            <w:r>
              <w:rPr>
                <w:rFonts w:ascii="Times New Roman" w:hAnsi="Times New Roman"/>
              </w:rPr>
              <w:t>z</w:t>
            </w:r>
            <w:r w:rsidRPr="00F021FF">
              <w:rPr>
                <w:rFonts w:ascii="Times New Roman" w:hAnsi="Times New Roman"/>
              </w:rPr>
              <w:t>ed to a decentrali</w:t>
            </w:r>
            <w:r>
              <w:rPr>
                <w:rFonts w:ascii="Times New Roman" w:hAnsi="Times New Roman"/>
              </w:rPr>
              <w:t>z</w:t>
            </w:r>
            <w:r w:rsidRPr="00F021FF">
              <w:rPr>
                <w:rFonts w:ascii="Times New Roman" w:hAnsi="Times New Roman"/>
              </w:rPr>
              <w:t xml:space="preserve">ed approach, and from an economy dependent on low-value (often environmentally destructive) subsistence agriculture and extractive institutions to a more efficient economy that makes better, more sustainable, inclusive use of wild resources and ecosystem services.  </w:t>
            </w:r>
          </w:p>
          <w:p w14:paraId="5832EEB0" w14:textId="77777777" w:rsidR="00942E5C" w:rsidRDefault="00942E5C" w:rsidP="0024439D">
            <w:pPr>
              <w:spacing w:before="120" w:after="120" w:line="240" w:lineRule="auto"/>
              <w:ind w:left="-108"/>
              <w:jc w:val="both"/>
              <w:rPr>
                <w:rFonts w:ascii="Times New Roman" w:hAnsi="Times New Roman"/>
              </w:rPr>
            </w:pPr>
            <w:r w:rsidRPr="00F021FF">
              <w:rPr>
                <w:rFonts w:ascii="Times New Roman" w:hAnsi="Times New Roman"/>
              </w:rPr>
              <w:t>Key efficiency measures are a decentralized project design, focused on the Kafue Business Center.  Other measures are the placement of community liaison assistant</w:t>
            </w:r>
            <w:r>
              <w:rPr>
                <w:rFonts w:ascii="Times New Roman" w:hAnsi="Times New Roman"/>
              </w:rPr>
              <w:t>s</w:t>
            </w:r>
            <w:r w:rsidRPr="00F021FF">
              <w:rPr>
                <w:rFonts w:ascii="Times New Roman" w:hAnsi="Times New Roman"/>
              </w:rPr>
              <w:t xml:space="preserve"> in villages, which has proven much cheaper than more centralized and vehicle intensive approaches to CBNRM.  The project seeks to leverage a major change in the economic governance of wildlife, forests and ecosystem services, and through experimentation, example and monitoring to </w:t>
            </w:r>
            <w:r w:rsidRPr="00F021FF">
              <w:rPr>
                <w:rFonts w:ascii="Times New Roman" w:hAnsi="Times New Roman"/>
              </w:rPr>
              <w:lastRenderedPageBreak/>
              <w:t xml:space="preserve">remove barriers to this economy in the future.  This includes decentralized approaches, and new markets for PES and carbon, as well as utilizing PPPs to unlock the potential of wildlife areas, </w:t>
            </w:r>
            <w:r>
              <w:rPr>
                <w:rFonts w:ascii="Times New Roman" w:hAnsi="Times New Roman"/>
              </w:rPr>
              <w:t xml:space="preserve">SFM and </w:t>
            </w:r>
            <w:r w:rsidRPr="00F021FF">
              <w:rPr>
                <w:rFonts w:ascii="Times New Roman" w:hAnsi="Times New Roman"/>
              </w:rPr>
              <w:t>carbon markets. The alternative scenario is “business as usual” and a prototypical example of a tragedy of the commons.  Under this scenario, deforestation and forest degradation is highly likely to accelerate under open access property regimes, with inefficient and destructive use of forests, wildlife and land.  Any associated private benefits from will be far outweighed by the social and long term environmental costs of these actions that are externali</w:t>
            </w:r>
            <w:r>
              <w:rPr>
                <w:rFonts w:ascii="Times New Roman" w:hAnsi="Times New Roman"/>
              </w:rPr>
              <w:t>z</w:t>
            </w:r>
            <w:r w:rsidRPr="00F021FF">
              <w:rPr>
                <w:rFonts w:ascii="Times New Roman" w:hAnsi="Times New Roman"/>
              </w:rPr>
              <w:t xml:space="preserve">ed to society. In southern Zambia, south of the Project area, </w:t>
            </w:r>
            <w:r>
              <w:rPr>
                <w:rFonts w:ascii="Times New Roman" w:hAnsi="Times New Roman"/>
              </w:rPr>
              <w:t xml:space="preserve">one can </w:t>
            </w:r>
            <w:r w:rsidRPr="00F021FF">
              <w:rPr>
                <w:rFonts w:ascii="Times New Roman" w:hAnsi="Times New Roman"/>
              </w:rPr>
              <w:t>already see degraded lands being abandoned; indeed this is an important source of ‘illegal’ settlers in protected areas.</w:t>
            </w:r>
          </w:p>
          <w:p w14:paraId="5832EEB1" w14:textId="77777777" w:rsidR="00942E5C" w:rsidRPr="00823768" w:rsidRDefault="00942E5C" w:rsidP="0024439D">
            <w:pPr>
              <w:spacing w:before="120" w:after="120" w:line="240" w:lineRule="auto"/>
              <w:ind w:left="-108"/>
              <w:jc w:val="both"/>
              <w:rPr>
                <w:rFonts w:ascii="Times New Roman" w:hAnsi="Times New Roman"/>
              </w:rPr>
            </w:pPr>
            <w:r>
              <w:rPr>
                <w:rFonts w:ascii="Times New Roman" w:hAnsi="Times New Roman"/>
              </w:rPr>
              <w:t xml:space="preserve">A full description of cost-effectiveness and incremental benefits is found in Section 2.5 of the Prodoc. </w:t>
            </w:r>
            <w:r w:rsidRPr="0091267F">
              <w:rPr>
                <w:rFonts w:ascii="Times New Roman" w:hAnsi="Times New Roman"/>
              </w:rPr>
              <w:t xml:space="preserve">As regards CCM funds, </w:t>
            </w:r>
            <w:r>
              <w:rPr>
                <w:rFonts w:ascii="Times New Roman" w:hAnsi="Times New Roman"/>
              </w:rPr>
              <w:t>this project focuses on the c</w:t>
            </w:r>
            <w:r w:rsidRPr="00E4357C">
              <w:rPr>
                <w:rFonts w:ascii="Times New Roman" w:hAnsi="Times New Roman"/>
              </w:rPr>
              <w:t>onservation and e</w:t>
            </w:r>
            <w:r>
              <w:rPr>
                <w:rFonts w:ascii="Times New Roman" w:hAnsi="Times New Roman"/>
              </w:rPr>
              <w:t xml:space="preserve">nhancement of carbon in forests across a </w:t>
            </w:r>
            <w:r w:rsidRPr="000C5002">
              <w:rPr>
                <w:rFonts w:ascii="Times New Roman" w:hAnsi="Times New Roman"/>
              </w:rPr>
              <w:t xml:space="preserve">target GMA buffer area of 41,297 km2 </w:t>
            </w:r>
            <w:r>
              <w:rPr>
                <w:rFonts w:ascii="Times New Roman" w:hAnsi="Times New Roman"/>
              </w:rPr>
              <w:t>and pilots a suite of site-specific interventions across 100,000 ha spread across 8 GMAs.</w:t>
            </w:r>
            <w:r w:rsidRPr="00E4357C">
              <w:rPr>
                <w:rFonts w:ascii="Times New Roman" w:hAnsi="Times New Roman"/>
              </w:rPr>
              <w:t xml:space="preserve">  </w:t>
            </w:r>
            <w:r>
              <w:rPr>
                <w:rFonts w:ascii="Times New Roman" w:hAnsi="Times New Roman"/>
              </w:rPr>
              <w:t xml:space="preserve">The </w:t>
            </w:r>
            <w:r w:rsidRPr="0091267F">
              <w:rPr>
                <w:rFonts w:ascii="Times New Roman" w:hAnsi="Times New Roman"/>
              </w:rPr>
              <w:t xml:space="preserve">combined direct </w:t>
            </w:r>
            <w:r>
              <w:rPr>
                <w:rFonts w:ascii="Times New Roman" w:hAnsi="Times New Roman"/>
              </w:rPr>
              <w:t xml:space="preserve">avoided </w:t>
            </w:r>
            <w:r w:rsidRPr="0091267F">
              <w:rPr>
                <w:rFonts w:ascii="Times New Roman" w:hAnsi="Times New Roman"/>
              </w:rPr>
              <w:t xml:space="preserve">GHG reductions for this project (from </w:t>
            </w:r>
            <w:r>
              <w:rPr>
                <w:rFonts w:ascii="Times New Roman" w:hAnsi="Times New Roman"/>
              </w:rPr>
              <w:t xml:space="preserve">all </w:t>
            </w:r>
            <w:r w:rsidRPr="0091267F">
              <w:rPr>
                <w:rFonts w:ascii="Times New Roman" w:hAnsi="Times New Roman"/>
              </w:rPr>
              <w:t>CCM5 activities</w:t>
            </w:r>
            <w:r>
              <w:rPr>
                <w:rFonts w:ascii="Times New Roman" w:hAnsi="Times New Roman"/>
              </w:rPr>
              <w:t xml:space="preserve"> over a 20 year period</w:t>
            </w:r>
            <w:r w:rsidRPr="0091267F">
              <w:rPr>
                <w:rFonts w:ascii="Times New Roman" w:hAnsi="Times New Roman"/>
              </w:rPr>
              <w:t xml:space="preserve">) total </w:t>
            </w:r>
            <w:r w:rsidRPr="00BE7069">
              <w:rPr>
                <w:rFonts w:ascii="Times New Roman" w:hAnsi="Times New Roman"/>
              </w:rPr>
              <w:t xml:space="preserve">an estimated 2,434,803 tons CO2eq. At the GEF incremental cost of US$ 3,715,000 in CCM funds, the cost of reduced or avoided CO2 emissions from the various CCM activities in the project is USD 1.53 per ton CO2.  </w:t>
            </w:r>
            <w:r>
              <w:rPr>
                <w:rFonts w:ascii="Times New Roman" w:hAnsi="Times New Roman"/>
              </w:rPr>
              <w:t>However t</w:t>
            </w:r>
            <w:r w:rsidRPr="00BE7069">
              <w:rPr>
                <w:rFonts w:ascii="Times New Roman" w:hAnsi="Times New Roman"/>
              </w:rPr>
              <w:t xml:space="preserve">his is an integrated project, and if LD and SFM/REDD </w:t>
            </w:r>
            <w:r>
              <w:rPr>
                <w:rFonts w:ascii="Times New Roman" w:hAnsi="Times New Roman"/>
              </w:rPr>
              <w:t xml:space="preserve">activities </w:t>
            </w:r>
            <w:r w:rsidRPr="00BE7069">
              <w:rPr>
                <w:rFonts w:ascii="Times New Roman" w:hAnsi="Times New Roman"/>
              </w:rPr>
              <w:t xml:space="preserve">are included the cost of avoided CO2 emissions is </w:t>
            </w:r>
            <w:r>
              <w:rPr>
                <w:rFonts w:ascii="Times New Roman" w:hAnsi="Times New Roman"/>
              </w:rPr>
              <w:t>even lower. The CCM tracking tool (provided under separate cover) aggregates the various CCM benefits.</w:t>
            </w:r>
          </w:p>
          <w:p w14:paraId="5832EEB2" w14:textId="77777777" w:rsidR="00942E5C" w:rsidRPr="00F021FF" w:rsidRDefault="00942E5C" w:rsidP="00D45ED2">
            <w:pPr>
              <w:spacing w:after="0" w:line="240" w:lineRule="auto"/>
              <w:jc w:val="both"/>
              <w:rPr>
                <w:rFonts w:ascii="Times New Roman" w:hAnsi="Times New Roman"/>
              </w:rPr>
            </w:pPr>
          </w:p>
        </w:tc>
      </w:tr>
    </w:tbl>
    <w:p w14:paraId="5832EEB4" w14:textId="77777777" w:rsidR="00942E5C" w:rsidRPr="00F021FF" w:rsidRDefault="00942E5C" w:rsidP="00D45ED2">
      <w:pPr>
        <w:jc w:val="both"/>
        <w:rPr>
          <w:rFonts w:ascii="Times New Roman" w:hAnsi="Times New Roman"/>
        </w:rPr>
      </w:pPr>
      <w:r w:rsidRPr="00F021FF">
        <w:rPr>
          <w:rFonts w:ascii="Times New Roman" w:hAnsi="Times New Roman"/>
          <w:b/>
          <w:caps/>
          <w:u w:val="single"/>
        </w:rPr>
        <w:lastRenderedPageBreak/>
        <w:t>C.  describe the budgeted m &amp;e plan</w:t>
      </w:r>
      <w:r w:rsidRPr="00F021FF">
        <w:rPr>
          <w:rFonts w:ascii="Times New Roman" w:hAnsi="Times New Roman"/>
          <w:b/>
          <w:smallCaps/>
        </w:rPr>
        <w:t>:</w:t>
      </w:r>
      <w:r w:rsidRPr="00F021FF">
        <w:rPr>
          <w:rFonts w:ascii="Times New Roman" w:hAnsi="Times New Roman"/>
          <w:b/>
          <w:caps/>
        </w:rPr>
        <w:t xml:space="preserve">  </w:t>
      </w:r>
    </w:p>
    <w:p w14:paraId="5832EEB5" w14:textId="77777777" w:rsidR="00942E5C" w:rsidRPr="00F021FF" w:rsidRDefault="00942E5C" w:rsidP="00D45ED2">
      <w:pPr>
        <w:spacing w:before="120" w:after="120" w:line="240" w:lineRule="auto"/>
        <w:jc w:val="both"/>
        <w:rPr>
          <w:rFonts w:ascii="Times New Roman" w:hAnsi="Times New Roman"/>
        </w:rPr>
      </w:pPr>
      <w:r w:rsidRPr="00F021FF">
        <w:rPr>
          <w:rFonts w:ascii="Times New Roman" w:hAnsi="Times New Roman"/>
        </w:rPr>
        <w:t xml:space="preserve">The project will be monitored through </w:t>
      </w:r>
      <w:r>
        <w:rPr>
          <w:rFonts w:ascii="Times New Roman" w:hAnsi="Times New Roman"/>
        </w:rPr>
        <w:t xml:space="preserve">various </w:t>
      </w:r>
      <w:r w:rsidRPr="00F021FF">
        <w:rPr>
          <w:rFonts w:ascii="Times New Roman" w:hAnsi="Times New Roman"/>
        </w:rPr>
        <w:t xml:space="preserve">M&amp; E activities.  The M&amp; E budget is provided in the table below.  At </w:t>
      </w:r>
      <w:r w:rsidRPr="00F021FF">
        <w:rPr>
          <w:rFonts w:ascii="Times New Roman" w:hAnsi="Times New Roman"/>
          <w:b/>
        </w:rPr>
        <w:t>Project start</w:t>
      </w:r>
      <w:r>
        <w:rPr>
          <w:rFonts w:ascii="Times New Roman" w:hAnsi="Times New Roman"/>
        </w:rPr>
        <w:t xml:space="preserve"> a</w:t>
      </w:r>
      <w:r w:rsidRPr="00F021FF">
        <w:rPr>
          <w:rFonts w:ascii="Times New Roman" w:hAnsi="Times New Roman"/>
        </w:rPr>
        <w:t xml:space="preserve"> Project Inception Workshop will be held </w:t>
      </w:r>
      <w:r w:rsidRPr="00F021FF">
        <w:rPr>
          <w:rFonts w:ascii="Times New Roman" w:hAnsi="Times New Roman"/>
          <w:u w:val="single"/>
        </w:rPr>
        <w:t>within the first 2 months</w:t>
      </w:r>
      <w:r w:rsidRPr="00F021FF">
        <w:rPr>
          <w:rFonts w:ascii="Times New Roman" w:hAnsi="Times New Roman"/>
        </w:rPr>
        <w:t xml:space="preserve"> of project start with those with assigned roles in the project organization structure, UNDP country office and with appropriate/feasible regional technical policy and programme advisors as well as other stakeholders.  The Inception Workshop is crucial to building ownership for the project results and to plan the first year annual work plan. The Inception Workshop should address a number of key issues including:</w:t>
      </w:r>
    </w:p>
    <w:p w14:paraId="5832EEB6" w14:textId="77777777" w:rsidR="00942E5C" w:rsidRPr="00F021FF" w:rsidRDefault="00942E5C" w:rsidP="005F7B49">
      <w:pPr>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r w:rsidRPr="00F021FF">
        <w:rPr>
          <w:rFonts w:ascii="Times New Roman" w:hAnsi="Times New Roman"/>
        </w:rPr>
        <w:t>Assist all partners to fully understand and take ownership of the project.  Detail the roles, support services and complementary responsibilities of UNDP CO and RCU staff vis à vis the project team.  Discuss the roles, functions, and responsibilities within the project's decision-making structures, including reporting and communication lines, and conflict resolution mechanisms.  The Terms of Reference for project staff will be discussed again as needed.</w:t>
      </w:r>
    </w:p>
    <w:p w14:paraId="5832EEB7" w14:textId="77777777" w:rsidR="00942E5C" w:rsidRPr="00F021FF" w:rsidRDefault="00942E5C" w:rsidP="005F7B49">
      <w:pPr>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r w:rsidRPr="00F021FF">
        <w:rPr>
          <w:rFonts w:ascii="Times New Roman" w:hAnsi="Times New Roman"/>
        </w:rPr>
        <w:t>Based on the project results framework and the relevant SOF (e.g. GEF) Tracking Tool if appropriate, finalize the first annual work plan.  Review and agree on the indicators, targets and their means of verification, and recheck assumptions and risks.  This should be done within a long term plan for financial sustainability.</w:t>
      </w:r>
    </w:p>
    <w:p w14:paraId="5832EEB8" w14:textId="77777777" w:rsidR="00942E5C" w:rsidRPr="00F021FF" w:rsidRDefault="00942E5C" w:rsidP="005F7B49">
      <w:pPr>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r w:rsidRPr="00F021FF">
        <w:rPr>
          <w:rFonts w:ascii="Times New Roman" w:hAnsi="Times New Roman"/>
        </w:rPr>
        <w:t xml:space="preserve">Provide a detailed overview of reporting, monitoring and evaluation (M&amp;E) requirements.  The Monitoring and Evaluation work plan and budget should be agreed and scheduled. </w:t>
      </w:r>
    </w:p>
    <w:p w14:paraId="5832EEB9" w14:textId="77777777" w:rsidR="00942E5C" w:rsidRPr="00F021FF" w:rsidRDefault="00942E5C" w:rsidP="005F7B49">
      <w:pPr>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r w:rsidRPr="00F021FF">
        <w:rPr>
          <w:rFonts w:ascii="Times New Roman" w:hAnsi="Times New Roman"/>
        </w:rPr>
        <w:t>Discuss financial reporting procedures and obligations, and arrangements for annual audit.</w:t>
      </w:r>
    </w:p>
    <w:p w14:paraId="5832EEBA" w14:textId="77777777" w:rsidR="00942E5C" w:rsidRPr="00F021FF" w:rsidRDefault="00942E5C" w:rsidP="005F7B49">
      <w:pPr>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r w:rsidRPr="00F021FF">
        <w:rPr>
          <w:rFonts w:ascii="Times New Roman" w:hAnsi="Times New Roman"/>
        </w:rPr>
        <w:t xml:space="preserve">Plan and schedule Project Board meetings.  Roles and responsibilities of all project organization structures should be clarified and meetings planned.  The first Project Board meeting should be held </w:t>
      </w:r>
      <w:r w:rsidRPr="00F021FF">
        <w:rPr>
          <w:rFonts w:ascii="Times New Roman" w:hAnsi="Times New Roman"/>
          <w:u w:val="single"/>
        </w:rPr>
        <w:t>within the first 12 months</w:t>
      </w:r>
      <w:r w:rsidRPr="00F021FF">
        <w:rPr>
          <w:rFonts w:ascii="Times New Roman" w:hAnsi="Times New Roman"/>
        </w:rPr>
        <w:t xml:space="preserve"> following the inception workshop.</w:t>
      </w:r>
    </w:p>
    <w:p w14:paraId="5832EEBB" w14:textId="77777777" w:rsidR="00942E5C" w:rsidRPr="00F021FF" w:rsidRDefault="00942E5C" w:rsidP="00D45ED2">
      <w:pPr>
        <w:spacing w:before="120" w:after="120" w:line="240" w:lineRule="auto"/>
        <w:jc w:val="both"/>
        <w:rPr>
          <w:rFonts w:ascii="Times New Roman" w:hAnsi="Times New Roman"/>
        </w:rPr>
      </w:pPr>
      <w:r w:rsidRPr="00F021FF">
        <w:rPr>
          <w:rFonts w:ascii="Times New Roman" w:hAnsi="Times New Roman"/>
        </w:rPr>
        <w:t xml:space="preserve">An </w:t>
      </w:r>
      <w:r w:rsidRPr="00F021FF">
        <w:rPr>
          <w:rFonts w:ascii="Times New Roman" w:hAnsi="Times New Roman"/>
          <w:u w:val="single"/>
        </w:rPr>
        <w:t>Inception Workshop</w:t>
      </w:r>
      <w:r w:rsidRPr="00F021FF">
        <w:rPr>
          <w:rFonts w:ascii="Times New Roman" w:hAnsi="Times New Roman"/>
        </w:rPr>
        <w:t xml:space="preserve"> report is a key reference document and must be prepared and shared with participants to formalize various agreements and plans decided during the meeting. </w:t>
      </w:r>
    </w:p>
    <w:p w14:paraId="5832EEBC" w14:textId="77777777" w:rsidR="00942E5C" w:rsidRPr="00F021FF" w:rsidRDefault="00942E5C" w:rsidP="00D45ED2">
      <w:pPr>
        <w:spacing w:before="120" w:after="120" w:line="240" w:lineRule="auto"/>
        <w:jc w:val="both"/>
        <w:rPr>
          <w:rFonts w:ascii="Times New Roman" w:hAnsi="Times New Roman"/>
        </w:rPr>
      </w:pPr>
      <w:r w:rsidRPr="00F021FF">
        <w:rPr>
          <w:rFonts w:ascii="Times New Roman" w:hAnsi="Times New Roman"/>
          <w:b/>
        </w:rPr>
        <w:t>Quarterly:</w:t>
      </w:r>
    </w:p>
    <w:p w14:paraId="5832EEBD" w14:textId="77777777" w:rsidR="00942E5C" w:rsidRPr="00F021FF" w:rsidRDefault="00942E5C" w:rsidP="005F7B49">
      <w:pPr>
        <w:pStyle w:val="Bullets"/>
        <w:numPr>
          <w:ilvl w:val="0"/>
          <w:numId w:val="23"/>
        </w:numPr>
        <w:spacing w:after="120"/>
        <w:jc w:val="both"/>
      </w:pPr>
      <w:r w:rsidRPr="00F021FF">
        <w:t>Progress made shall be monitored in the UNDP Enhanced Results Based Managment Platform.</w:t>
      </w:r>
    </w:p>
    <w:p w14:paraId="5832EEBE" w14:textId="77777777" w:rsidR="00942E5C" w:rsidRPr="00F021FF" w:rsidRDefault="00942E5C" w:rsidP="005F7B49">
      <w:pPr>
        <w:pStyle w:val="Bullets"/>
        <w:numPr>
          <w:ilvl w:val="0"/>
          <w:numId w:val="23"/>
        </w:numPr>
        <w:spacing w:after="120"/>
        <w:jc w:val="both"/>
      </w:pPr>
      <w:r w:rsidRPr="00F021FF">
        <w:t xml:space="preserve">Based on the initial risk analysis submitted, the risk log shall be regularly updated in ATLAS.  Risks become critical when the impact and probability are high.  Note that for UNDP GEF projects, all financial risks associated with financial instruments such as revolving funds, microfinance schemes, or capitalization of ESCOs are automatically classified as critical on the basis of their innovative nature (high impact and uncertainty due to no previous experience justifies classification as critical). </w:t>
      </w:r>
    </w:p>
    <w:p w14:paraId="5832EEBF" w14:textId="77777777" w:rsidR="00942E5C" w:rsidRPr="00F021FF" w:rsidRDefault="00942E5C" w:rsidP="005F7B49">
      <w:pPr>
        <w:pStyle w:val="Bullets"/>
        <w:numPr>
          <w:ilvl w:val="0"/>
          <w:numId w:val="23"/>
        </w:numPr>
        <w:spacing w:after="120"/>
        <w:jc w:val="both"/>
      </w:pPr>
      <w:r w:rsidRPr="00F021FF">
        <w:rPr>
          <w:color w:val="000000"/>
        </w:rPr>
        <w:lastRenderedPageBreak/>
        <w:t>Based on the information recorded in Atlas, a Project Progress Reports (PPR) can be generated in the Executive Snapshot.</w:t>
      </w:r>
    </w:p>
    <w:p w14:paraId="5832EEC0" w14:textId="77777777" w:rsidR="00942E5C" w:rsidRPr="009C335B" w:rsidRDefault="00942E5C" w:rsidP="005F7B49">
      <w:pPr>
        <w:pStyle w:val="Bullets"/>
        <w:numPr>
          <w:ilvl w:val="0"/>
          <w:numId w:val="23"/>
        </w:numPr>
        <w:spacing w:after="120"/>
        <w:jc w:val="both"/>
      </w:pPr>
      <w:r w:rsidRPr="00F021FF">
        <w:rPr>
          <w:color w:val="000000"/>
        </w:rPr>
        <w:t>Other ATLAS logs can be used to monitor issues, lessons learned etc.  The use of these functions is a key indicator in the UNDP Executive Balanced Scorecard.</w:t>
      </w:r>
    </w:p>
    <w:p w14:paraId="5832EEC1" w14:textId="77777777" w:rsidR="00942E5C" w:rsidRPr="00F021FF" w:rsidRDefault="00942E5C" w:rsidP="00D45ED2">
      <w:pPr>
        <w:spacing w:before="120" w:after="120" w:line="240" w:lineRule="auto"/>
        <w:jc w:val="both"/>
        <w:rPr>
          <w:rFonts w:ascii="Times New Roman" w:hAnsi="Times New Roman"/>
        </w:rPr>
      </w:pPr>
      <w:r w:rsidRPr="00F021FF">
        <w:rPr>
          <w:rFonts w:ascii="Times New Roman" w:hAnsi="Times New Roman"/>
          <w:b/>
          <w:u w:val="single"/>
        </w:rPr>
        <w:t>Annual Project Review/Project Implementation Reports (APR/PIR</w:t>
      </w:r>
      <w:r w:rsidRPr="00F021FF">
        <w:rPr>
          <w:rFonts w:ascii="Times New Roman" w:hAnsi="Times New Roman"/>
          <w:b/>
        </w:rPr>
        <w:t>):</w:t>
      </w:r>
      <w:r w:rsidRPr="00F021FF">
        <w:rPr>
          <w:rFonts w:ascii="Times New Roman" w:hAnsi="Times New Roman"/>
        </w:rPr>
        <w:t xml:space="preserve">  This key report is prepared to monitor progress made since project start and in particular for the previous reporting period (30 June to 1 July).  The APR/PIR combines both UNDP and SOF (e.g. GEF) reporting requirements.  The APR/PIR includes, but is not limited to, reporting on the following:</w:t>
      </w:r>
    </w:p>
    <w:p w14:paraId="5832EEC2" w14:textId="77777777" w:rsidR="00942E5C" w:rsidRPr="00F021FF" w:rsidRDefault="00942E5C" w:rsidP="005F7B49">
      <w:pPr>
        <w:pStyle w:val="NormalWeb"/>
        <w:numPr>
          <w:ilvl w:val="0"/>
          <w:numId w:val="24"/>
        </w:numPr>
        <w:spacing w:before="0" w:beforeAutospacing="0" w:after="0" w:afterAutospacing="0"/>
        <w:rPr>
          <w:sz w:val="22"/>
          <w:szCs w:val="22"/>
        </w:rPr>
      </w:pPr>
      <w:r w:rsidRPr="00F021FF">
        <w:rPr>
          <w:sz w:val="22"/>
          <w:szCs w:val="22"/>
        </w:rPr>
        <w:t xml:space="preserve">Progress made toward project objective and project outcomes - each with indicators, baseline data and end-of-project targets (cumulative)  </w:t>
      </w:r>
    </w:p>
    <w:p w14:paraId="5832EEC3" w14:textId="77777777" w:rsidR="00942E5C" w:rsidRPr="00F021FF" w:rsidRDefault="00942E5C" w:rsidP="005F7B49">
      <w:pPr>
        <w:pStyle w:val="NormalWeb"/>
        <w:numPr>
          <w:ilvl w:val="0"/>
          <w:numId w:val="24"/>
        </w:numPr>
        <w:spacing w:before="0" w:beforeAutospacing="0" w:after="0" w:afterAutospacing="0"/>
        <w:rPr>
          <w:sz w:val="22"/>
          <w:szCs w:val="22"/>
        </w:rPr>
      </w:pPr>
      <w:r w:rsidRPr="00F021FF">
        <w:rPr>
          <w:sz w:val="22"/>
          <w:szCs w:val="22"/>
        </w:rPr>
        <w:t xml:space="preserve">Project outputs delivered per project outcome (annual). </w:t>
      </w:r>
    </w:p>
    <w:p w14:paraId="5832EEC4" w14:textId="77777777" w:rsidR="00942E5C" w:rsidRPr="00F021FF" w:rsidRDefault="00942E5C" w:rsidP="005F7B49">
      <w:pPr>
        <w:pStyle w:val="NormalWeb"/>
        <w:numPr>
          <w:ilvl w:val="0"/>
          <w:numId w:val="24"/>
        </w:numPr>
        <w:spacing w:before="0" w:beforeAutospacing="0" w:after="0" w:afterAutospacing="0"/>
        <w:rPr>
          <w:sz w:val="22"/>
          <w:szCs w:val="22"/>
        </w:rPr>
      </w:pPr>
      <w:r w:rsidRPr="00F021FF">
        <w:rPr>
          <w:sz w:val="22"/>
          <w:szCs w:val="22"/>
        </w:rPr>
        <w:t>Lesson learned/good practice.</w:t>
      </w:r>
    </w:p>
    <w:p w14:paraId="5832EEC5" w14:textId="77777777" w:rsidR="00942E5C" w:rsidRPr="00F021FF" w:rsidRDefault="00942E5C" w:rsidP="005F7B49">
      <w:pPr>
        <w:pStyle w:val="NormalWeb"/>
        <w:numPr>
          <w:ilvl w:val="0"/>
          <w:numId w:val="24"/>
        </w:numPr>
        <w:spacing w:before="0" w:beforeAutospacing="0" w:after="0" w:afterAutospacing="0"/>
        <w:rPr>
          <w:sz w:val="22"/>
          <w:szCs w:val="22"/>
        </w:rPr>
      </w:pPr>
      <w:r w:rsidRPr="00F021FF">
        <w:rPr>
          <w:sz w:val="22"/>
          <w:szCs w:val="22"/>
        </w:rPr>
        <w:t>AWP and other expenditure reports</w:t>
      </w:r>
    </w:p>
    <w:p w14:paraId="5832EEC6" w14:textId="77777777" w:rsidR="00942E5C" w:rsidRPr="00F021FF" w:rsidRDefault="00942E5C" w:rsidP="005F7B49">
      <w:pPr>
        <w:pStyle w:val="NormalWeb"/>
        <w:numPr>
          <w:ilvl w:val="0"/>
          <w:numId w:val="24"/>
        </w:numPr>
        <w:spacing w:before="0" w:beforeAutospacing="0" w:after="0" w:afterAutospacing="0"/>
        <w:rPr>
          <w:sz w:val="22"/>
          <w:szCs w:val="22"/>
        </w:rPr>
      </w:pPr>
      <w:r w:rsidRPr="00F021FF">
        <w:rPr>
          <w:sz w:val="22"/>
          <w:szCs w:val="22"/>
        </w:rPr>
        <w:t>Risk and adaptive management</w:t>
      </w:r>
    </w:p>
    <w:p w14:paraId="5832EEC7" w14:textId="77777777" w:rsidR="00942E5C" w:rsidRPr="00F021FF" w:rsidRDefault="00942E5C" w:rsidP="005F7B49">
      <w:pPr>
        <w:pStyle w:val="NormalWeb"/>
        <w:numPr>
          <w:ilvl w:val="0"/>
          <w:numId w:val="24"/>
        </w:numPr>
        <w:spacing w:before="0" w:beforeAutospacing="0" w:after="0" w:afterAutospacing="0"/>
        <w:rPr>
          <w:sz w:val="22"/>
          <w:szCs w:val="22"/>
        </w:rPr>
      </w:pPr>
      <w:r w:rsidRPr="00F021FF">
        <w:rPr>
          <w:sz w:val="22"/>
          <w:szCs w:val="22"/>
        </w:rPr>
        <w:t>ATLAS QPR</w:t>
      </w:r>
    </w:p>
    <w:p w14:paraId="5832EEC8" w14:textId="77777777" w:rsidR="00942E5C" w:rsidRPr="009C335B" w:rsidRDefault="00942E5C" w:rsidP="005F7B49">
      <w:pPr>
        <w:pStyle w:val="NormalWeb"/>
        <w:numPr>
          <w:ilvl w:val="0"/>
          <w:numId w:val="24"/>
        </w:numPr>
        <w:spacing w:before="0" w:beforeAutospacing="0" w:after="0" w:afterAutospacing="0"/>
        <w:rPr>
          <w:sz w:val="22"/>
          <w:szCs w:val="22"/>
        </w:rPr>
      </w:pPr>
      <w:r w:rsidRPr="00F021FF">
        <w:rPr>
          <w:sz w:val="22"/>
          <w:szCs w:val="22"/>
        </w:rPr>
        <w:t xml:space="preserve">Portfolio level indicators (i.e. GEF focal area tracking tools) are used by most focal areas on an annual basis as well.  </w:t>
      </w:r>
      <w:r w:rsidRPr="009C335B">
        <w:t xml:space="preserve"> </w:t>
      </w:r>
    </w:p>
    <w:p w14:paraId="5832EEC9" w14:textId="77777777" w:rsidR="00942E5C" w:rsidRPr="00F021FF" w:rsidRDefault="00942E5C" w:rsidP="009C335B">
      <w:pPr>
        <w:spacing w:before="120" w:after="120" w:line="240" w:lineRule="auto"/>
        <w:jc w:val="both"/>
        <w:rPr>
          <w:rFonts w:ascii="Times New Roman" w:hAnsi="Times New Roman"/>
        </w:rPr>
      </w:pPr>
      <w:r w:rsidRPr="00F021FF">
        <w:rPr>
          <w:rFonts w:ascii="Times New Roman" w:hAnsi="Times New Roman"/>
          <w:b/>
          <w:bCs/>
          <w:iCs/>
        </w:rPr>
        <w:t>Periodic Monitoring through site visits</w:t>
      </w:r>
      <w:r w:rsidRPr="009C335B">
        <w:rPr>
          <w:rFonts w:ascii="Times New Roman" w:hAnsi="Times New Roman"/>
        </w:rPr>
        <w:t>:</w:t>
      </w:r>
      <w:r w:rsidRPr="00F021FF">
        <w:rPr>
          <w:rFonts w:ascii="Times New Roman" w:hAnsi="Times New Roman"/>
        </w:rPr>
        <w:t xml:space="preserve"> UNDP CO and the UNDP RCU will conduct visits to project sites based on the agreed schedule in the project's Inception Report/Annual Work Plan to assess first hand project progress.  Other members of the Project Board may also join these visits.  A Field Visit Report/BTOR will be prepared by the CO and UNDP RCU and will be circulated no less than one month after the visit to the project team and Project Board members.</w:t>
      </w:r>
    </w:p>
    <w:p w14:paraId="5832EECA" w14:textId="77777777" w:rsidR="00942E5C" w:rsidRPr="00F021FF" w:rsidRDefault="00942E5C" w:rsidP="00D45ED2">
      <w:pPr>
        <w:spacing w:before="120" w:after="120" w:line="240" w:lineRule="auto"/>
        <w:jc w:val="both"/>
        <w:rPr>
          <w:rFonts w:ascii="Times New Roman" w:hAnsi="Times New Roman"/>
        </w:rPr>
      </w:pPr>
      <w:r w:rsidRPr="00F021FF">
        <w:rPr>
          <w:rFonts w:ascii="Times New Roman" w:hAnsi="Times New Roman"/>
          <w:b/>
        </w:rPr>
        <w:t xml:space="preserve">Mid-term of project cycle: </w:t>
      </w:r>
      <w:r w:rsidRPr="00F021FF">
        <w:rPr>
          <w:rFonts w:ascii="Times New Roman" w:hAnsi="Times New Roman"/>
        </w:rPr>
        <w:t xml:space="preserve">The project will undergo an independent </w:t>
      </w:r>
      <w:r w:rsidRPr="00F021FF">
        <w:rPr>
          <w:rFonts w:ascii="Times New Roman" w:hAnsi="Times New Roman"/>
          <w:u w:val="single"/>
        </w:rPr>
        <w:t>Mid-Term Evaluation</w:t>
      </w:r>
      <w:r w:rsidRPr="00F021FF">
        <w:rPr>
          <w:rFonts w:ascii="Times New Roman" w:hAnsi="Times New Roman"/>
        </w:rPr>
        <w:t xml:space="preserve"> at the mid-point of project implementation (insert date).  The Mid-Term Evaluation will determine progress being made toward the achievement of outcomes and will identify course correction if needed.  It will focus on the effectiveness, efficiency and timeliness of project implementation; will highlight issues requiring decisions and actions; and will present initial lessons learned about project design, implementation and management.  Findings of this review will be incorporated as recommendations for enhanced implementation during the final half of the project’s term.  The organization, terms of reference and timing of the mid-term evaluation will be decided after consultation between the parties to the project document.  The Terms of Reference for this Mid-term evaluation will be prepared by the UNDP CO based on guidance from the Regional Coordinating Unit and UNDP-EEG.  The management response and the evaluation will be uploaded to UNDP corporate systems, in particular the </w:t>
      </w:r>
      <w:hyperlink r:id="rId16" w:history="1">
        <w:r w:rsidRPr="00F021FF">
          <w:rPr>
            <w:rStyle w:val="Hyperlink"/>
            <w:rFonts w:ascii="Times New Roman" w:hAnsi="Times New Roman"/>
          </w:rPr>
          <w:t>UNDP Evaluation Office Evaluation Resource Center (ERC)</w:t>
        </w:r>
      </w:hyperlink>
      <w:r w:rsidRPr="00F021FF">
        <w:rPr>
          <w:rFonts w:ascii="Times New Roman" w:hAnsi="Times New Roman"/>
        </w:rPr>
        <w:t xml:space="preserve">.  The relevant SOF (GEF) Focal Area Tracking Tools will also be completed during the mid-term evaluation cycle. </w:t>
      </w:r>
    </w:p>
    <w:p w14:paraId="5832EECB" w14:textId="77777777" w:rsidR="00942E5C" w:rsidRPr="00F021FF" w:rsidRDefault="00942E5C" w:rsidP="00D45ED2">
      <w:pPr>
        <w:spacing w:before="120" w:after="120" w:line="240" w:lineRule="auto"/>
        <w:jc w:val="both"/>
        <w:rPr>
          <w:rFonts w:ascii="Times New Roman" w:hAnsi="Times New Roman"/>
        </w:rPr>
      </w:pPr>
      <w:r w:rsidRPr="00F021FF">
        <w:rPr>
          <w:rFonts w:ascii="Times New Roman" w:hAnsi="Times New Roman"/>
          <w:b/>
        </w:rPr>
        <w:t xml:space="preserve">End of Project: </w:t>
      </w:r>
      <w:r w:rsidRPr="00F021FF">
        <w:rPr>
          <w:rFonts w:ascii="Times New Roman" w:hAnsi="Times New Roman"/>
        </w:rPr>
        <w:t xml:space="preserve">An independent </w:t>
      </w:r>
      <w:r w:rsidRPr="00F021FF">
        <w:rPr>
          <w:rFonts w:ascii="Times New Roman" w:hAnsi="Times New Roman"/>
          <w:u w:val="single"/>
        </w:rPr>
        <w:t>Final Evaluation</w:t>
      </w:r>
      <w:r w:rsidRPr="00F021FF">
        <w:rPr>
          <w:rFonts w:ascii="Times New Roman" w:hAnsi="Times New Roman"/>
        </w:rPr>
        <w:t xml:space="preserve"> will take place three months prior to the final Project Board meeting and will be undertaken in accordance with UNDP and SOF (e.g. GEF) guidance.  The final evaluation will focus on the delivery of the project’s results as initially planned (and as corrected after the mid-term evaluation, if any such correction took place).  The final evaluation will look at impact and sustainability of results, including the contribution to capacity development and the achievement of global environmental benefits/goals. The Terms of Reference for this evaluation will be prepared by the UNDP CO based on guidance from the Regional Coordinating Unit and UNDP-EEG. The Terminal Evaluation should also provide recommendations for follow-up activities and requires a management response which should be uploaded to PIMS and to the </w:t>
      </w:r>
      <w:hyperlink r:id="rId17" w:history="1">
        <w:r w:rsidRPr="00F021FF">
          <w:rPr>
            <w:rStyle w:val="Hyperlink"/>
            <w:rFonts w:ascii="Times New Roman" w:hAnsi="Times New Roman"/>
          </w:rPr>
          <w:t>UNDP Evaluation Office Evaluation Resource Center (ERC)</w:t>
        </w:r>
      </w:hyperlink>
      <w:r w:rsidRPr="00F021FF">
        <w:rPr>
          <w:rFonts w:ascii="Times New Roman" w:hAnsi="Times New Roman"/>
        </w:rPr>
        <w:t xml:space="preserve">.  The relevant SOF (e.g. GEF) Focal Area Tracking Tools will also be completed during the final evaluation. </w:t>
      </w:r>
    </w:p>
    <w:p w14:paraId="5832EECC" w14:textId="77777777" w:rsidR="00942E5C" w:rsidRPr="00F021FF" w:rsidRDefault="00942E5C" w:rsidP="00D45ED2">
      <w:pPr>
        <w:spacing w:before="120" w:after="120" w:line="240" w:lineRule="auto"/>
        <w:jc w:val="both"/>
        <w:rPr>
          <w:rFonts w:ascii="Times New Roman" w:hAnsi="Times New Roman"/>
        </w:rPr>
      </w:pPr>
      <w:bookmarkStart w:id="17" w:name="_Toc159568199"/>
      <w:bookmarkStart w:id="18" w:name="_Toc108965478"/>
      <w:bookmarkStart w:id="19" w:name="_Toc104107685"/>
      <w:bookmarkStart w:id="20" w:name="_Toc104107489"/>
      <w:bookmarkStart w:id="21" w:name="_Toc170813554"/>
      <w:bookmarkStart w:id="22" w:name="_Toc170813973"/>
      <w:r w:rsidRPr="00F021FF">
        <w:rPr>
          <w:rFonts w:ascii="Times New Roman" w:hAnsi="Times New Roman"/>
        </w:rPr>
        <w:t xml:space="preserve">During the last three months, the project team will prepare the </w:t>
      </w:r>
      <w:r w:rsidRPr="00F021FF">
        <w:rPr>
          <w:rFonts w:ascii="Times New Roman" w:hAnsi="Times New Roman"/>
          <w:u w:val="single"/>
        </w:rPr>
        <w:t>Project Terminal Report</w:t>
      </w:r>
      <w:r w:rsidRPr="00F021FF">
        <w:rPr>
          <w:rFonts w:ascii="Times New Roman" w:hAnsi="Times New Roman"/>
        </w:rPr>
        <w:t>. This comprehensive report will summarize the results achieved (objectives, outcomes, outputs), lessons learned, problems met and areas where results may not have been achieved.  It will also lay out recommendations for any further steps that may need to be taken to ensure sustainability and replicability of the project’s results.</w:t>
      </w:r>
    </w:p>
    <w:p w14:paraId="5832EECD" w14:textId="77777777" w:rsidR="00942E5C" w:rsidRPr="00F021FF" w:rsidRDefault="00942E5C" w:rsidP="00D45ED2">
      <w:pPr>
        <w:spacing w:before="120" w:after="120" w:line="240" w:lineRule="auto"/>
        <w:jc w:val="both"/>
        <w:rPr>
          <w:rFonts w:ascii="Times New Roman" w:hAnsi="Times New Roman"/>
        </w:rPr>
      </w:pPr>
      <w:r w:rsidRPr="00F021FF">
        <w:rPr>
          <w:rFonts w:ascii="Times New Roman" w:hAnsi="Times New Roman"/>
          <w:b/>
        </w:rPr>
        <w:t>Learning and knowledge sharing</w:t>
      </w:r>
      <w:bookmarkEnd w:id="17"/>
      <w:bookmarkEnd w:id="18"/>
      <w:bookmarkEnd w:id="19"/>
      <w:bookmarkEnd w:id="20"/>
      <w:bookmarkEnd w:id="21"/>
      <w:bookmarkEnd w:id="22"/>
      <w:r w:rsidRPr="00F021FF">
        <w:rPr>
          <w:rFonts w:ascii="Times New Roman" w:hAnsi="Times New Roman"/>
          <w:b/>
        </w:rPr>
        <w:t xml:space="preserve">: </w:t>
      </w:r>
      <w:r w:rsidRPr="00F021FF">
        <w:rPr>
          <w:rFonts w:ascii="Times New Roman" w:hAnsi="Times New Roman"/>
        </w:rPr>
        <w:t xml:space="preserve">Results from the project will be disseminated within and beyond the project intervention zone through existing information sharing networks and forums.  The project will identify and participate, as relevant and appropriate, in scientific, policy-based and/or any other networks, which may be of benefit to project </w:t>
      </w:r>
      <w:r w:rsidRPr="00F021FF">
        <w:rPr>
          <w:rFonts w:ascii="Times New Roman" w:hAnsi="Times New Roman"/>
        </w:rPr>
        <w:lastRenderedPageBreak/>
        <w:t xml:space="preserve">implementation though lessons learned. The project will identify, analyze, and share lessons learned that might be beneficial in the design and implementation of similar future projects. Finally, there will be a two-way flow of information between this project and other projects of a similar focus.  </w:t>
      </w:r>
    </w:p>
    <w:p w14:paraId="5832EECE" w14:textId="77777777" w:rsidR="00942E5C" w:rsidRPr="007E4150" w:rsidRDefault="00942E5C" w:rsidP="00D45ED2">
      <w:pPr>
        <w:pStyle w:val="ParaCharChar"/>
        <w:jc w:val="both"/>
        <w:rPr>
          <w:sz w:val="22"/>
          <w:szCs w:val="22"/>
        </w:rPr>
      </w:pPr>
    </w:p>
    <w:p w14:paraId="5832EECF" w14:textId="77777777" w:rsidR="00942E5C" w:rsidRPr="007E4150" w:rsidRDefault="00942E5C" w:rsidP="00D45ED2">
      <w:pPr>
        <w:pStyle w:val="Caption"/>
        <w:keepNext/>
        <w:jc w:val="both"/>
        <w:rPr>
          <w:rFonts w:ascii="Times New Roman" w:hAnsi="Times New Roman"/>
          <w:caps w:val="0"/>
          <w:sz w:val="22"/>
          <w:szCs w:val="22"/>
        </w:rPr>
      </w:pPr>
      <w:bookmarkStart w:id="23" w:name="_Toc351732036"/>
      <w:r w:rsidRPr="007E4150">
        <w:rPr>
          <w:rFonts w:ascii="Times New Roman" w:hAnsi="Times New Roman"/>
          <w:caps w:val="0"/>
          <w:sz w:val="22"/>
          <w:szCs w:val="22"/>
        </w:rPr>
        <w:t>M&amp; E Workplan and Budget</w:t>
      </w:r>
      <w:bookmarkEnd w:id="23"/>
    </w:p>
    <w:p w14:paraId="5832EED0" w14:textId="77777777" w:rsidR="00942E5C" w:rsidRPr="002C0B1F" w:rsidRDefault="00942E5C" w:rsidP="002C0B1F"/>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8"/>
        <w:gridCol w:w="3881"/>
        <w:gridCol w:w="2588"/>
        <w:gridCol w:w="2112"/>
      </w:tblGrid>
      <w:tr w:rsidR="00942E5C" w:rsidRPr="00AB429D" w14:paraId="5832EED6" w14:textId="77777777">
        <w:trPr>
          <w:tblHeader/>
          <w:jc w:val="center"/>
        </w:trPr>
        <w:tc>
          <w:tcPr>
            <w:tcW w:w="1038" w:type="pct"/>
            <w:shd w:val="clear" w:color="auto" w:fill="808080"/>
          </w:tcPr>
          <w:p w14:paraId="5832EED1" w14:textId="77777777" w:rsidR="00942E5C" w:rsidRPr="00AB429D" w:rsidRDefault="00942E5C" w:rsidP="00D45ED2">
            <w:pPr>
              <w:spacing w:after="0" w:line="240" w:lineRule="auto"/>
              <w:jc w:val="both"/>
              <w:rPr>
                <w:rFonts w:ascii="Times New Roman" w:hAnsi="Times New Roman"/>
                <w:b/>
                <w:sz w:val="18"/>
                <w:szCs w:val="18"/>
              </w:rPr>
            </w:pPr>
            <w:r w:rsidRPr="00AB429D">
              <w:rPr>
                <w:rFonts w:ascii="Times New Roman" w:hAnsi="Times New Roman"/>
                <w:b/>
                <w:sz w:val="18"/>
                <w:szCs w:val="18"/>
              </w:rPr>
              <w:t>Type of M&amp;E activity</w:t>
            </w:r>
          </w:p>
        </w:tc>
        <w:tc>
          <w:tcPr>
            <w:tcW w:w="1792" w:type="pct"/>
            <w:shd w:val="clear" w:color="auto" w:fill="808080"/>
          </w:tcPr>
          <w:p w14:paraId="5832EED2" w14:textId="77777777" w:rsidR="00942E5C" w:rsidRPr="00AB429D" w:rsidRDefault="00942E5C" w:rsidP="00D45ED2">
            <w:pPr>
              <w:spacing w:after="0" w:line="240" w:lineRule="auto"/>
              <w:jc w:val="both"/>
              <w:rPr>
                <w:rFonts w:ascii="Times New Roman" w:hAnsi="Times New Roman"/>
                <w:b/>
                <w:sz w:val="18"/>
                <w:szCs w:val="18"/>
              </w:rPr>
            </w:pPr>
            <w:r w:rsidRPr="00AB429D">
              <w:rPr>
                <w:rFonts w:ascii="Times New Roman" w:hAnsi="Times New Roman"/>
                <w:b/>
                <w:sz w:val="18"/>
                <w:szCs w:val="18"/>
              </w:rPr>
              <w:t>Responsible Parties</w:t>
            </w:r>
          </w:p>
        </w:tc>
        <w:tc>
          <w:tcPr>
            <w:tcW w:w="1195" w:type="pct"/>
            <w:shd w:val="clear" w:color="auto" w:fill="808080"/>
          </w:tcPr>
          <w:p w14:paraId="5832EED3" w14:textId="77777777" w:rsidR="00942E5C" w:rsidRPr="00AB429D" w:rsidRDefault="00942E5C" w:rsidP="00D45ED2">
            <w:pPr>
              <w:spacing w:after="0" w:line="240" w:lineRule="auto"/>
              <w:jc w:val="both"/>
              <w:rPr>
                <w:rFonts w:ascii="Times New Roman" w:hAnsi="Times New Roman"/>
                <w:b/>
                <w:sz w:val="18"/>
                <w:szCs w:val="18"/>
              </w:rPr>
            </w:pPr>
            <w:r w:rsidRPr="00AB429D">
              <w:rPr>
                <w:rFonts w:ascii="Times New Roman" w:hAnsi="Times New Roman"/>
                <w:b/>
                <w:sz w:val="18"/>
                <w:szCs w:val="18"/>
              </w:rPr>
              <w:t>Budget US$</w:t>
            </w:r>
          </w:p>
          <w:p w14:paraId="5832EED4" w14:textId="77777777" w:rsidR="00942E5C" w:rsidRPr="00AB429D" w:rsidRDefault="00942E5C" w:rsidP="00D45ED2">
            <w:pPr>
              <w:spacing w:after="0" w:line="240" w:lineRule="auto"/>
              <w:jc w:val="both"/>
              <w:rPr>
                <w:rFonts w:ascii="Times New Roman" w:hAnsi="Times New Roman"/>
                <w:bCs/>
                <w:i/>
                <w:iCs/>
                <w:sz w:val="18"/>
                <w:szCs w:val="18"/>
              </w:rPr>
            </w:pPr>
            <w:r w:rsidRPr="00AB429D">
              <w:rPr>
                <w:rFonts w:ascii="Times New Roman" w:hAnsi="Times New Roman"/>
                <w:bCs/>
                <w:i/>
                <w:iCs/>
                <w:sz w:val="18"/>
                <w:szCs w:val="18"/>
              </w:rPr>
              <w:t>Excluding project team staff time</w:t>
            </w:r>
          </w:p>
        </w:tc>
        <w:tc>
          <w:tcPr>
            <w:tcW w:w="975" w:type="pct"/>
            <w:shd w:val="clear" w:color="auto" w:fill="808080"/>
          </w:tcPr>
          <w:p w14:paraId="5832EED5" w14:textId="77777777" w:rsidR="00942E5C" w:rsidRPr="00AB429D" w:rsidRDefault="00942E5C" w:rsidP="00D45ED2">
            <w:pPr>
              <w:spacing w:after="0" w:line="240" w:lineRule="auto"/>
              <w:jc w:val="both"/>
              <w:rPr>
                <w:rFonts w:ascii="Times New Roman" w:hAnsi="Times New Roman"/>
                <w:b/>
                <w:sz w:val="18"/>
                <w:szCs w:val="18"/>
              </w:rPr>
            </w:pPr>
            <w:r w:rsidRPr="00AB429D">
              <w:rPr>
                <w:rFonts w:ascii="Times New Roman" w:hAnsi="Times New Roman"/>
                <w:b/>
                <w:sz w:val="18"/>
                <w:szCs w:val="18"/>
              </w:rPr>
              <w:t>Time frame</w:t>
            </w:r>
          </w:p>
        </w:tc>
      </w:tr>
      <w:tr w:rsidR="00942E5C" w:rsidRPr="00AB429D" w14:paraId="5832EEDC" w14:textId="77777777">
        <w:trPr>
          <w:jc w:val="center"/>
        </w:trPr>
        <w:tc>
          <w:tcPr>
            <w:tcW w:w="1038" w:type="pct"/>
            <w:vAlign w:val="center"/>
          </w:tcPr>
          <w:p w14:paraId="5832EED7"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sz w:val="18"/>
                <w:szCs w:val="18"/>
              </w:rPr>
              <w:t>Inception Workshop and Report</w:t>
            </w:r>
          </w:p>
        </w:tc>
        <w:tc>
          <w:tcPr>
            <w:tcW w:w="1792" w:type="pct"/>
            <w:vAlign w:val="center"/>
          </w:tcPr>
          <w:p w14:paraId="5832EED8" w14:textId="77777777" w:rsidR="00942E5C" w:rsidRPr="00AB429D" w:rsidRDefault="00942E5C" w:rsidP="005F7B49">
            <w:pPr>
              <w:numPr>
                <w:ilvl w:val="0"/>
                <w:numId w:val="16"/>
              </w:numPr>
              <w:spacing w:after="0" w:line="240" w:lineRule="auto"/>
              <w:jc w:val="both"/>
              <w:rPr>
                <w:rFonts w:ascii="Times New Roman" w:hAnsi="Times New Roman"/>
                <w:sz w:val="18"/>
                <w:szCs w:val="18"/>
              </w:rPr>
            </w:pPr>
            <w:r w:rsidRPr="00AB429D">
              <w:rPr>
                <w:rFonts w:ascii="Times New Roman" w:hAnsi="Times New Roman"/>
                <w:sz w:val="18"/>
                <w:szCs w:val="18"/>
              </w:rPr>
              <w:t>Project Manager</w:t>
            </w:r>
          </w:p>
          <w:p w14:paraId="5832EED9" w14:textId="77777777" w:rsidR="00942E5C" w:rsidRPr="00AB429D" w:rsidRDefault="00942E5C" w:rsidP="005F7B49">
            <w:pPr>
              <w:numPr>
                <w:ilvl w:val="0"/>
                <w:numId w:val="16"/>
              </w:numPr>
              <w:spacing w:after="0" w:line="240" w:lineRule="auto"/>
              <w:jc w:val="both"/>
              <w:rPr>
                <w:rFonts w:ascii="Times New Roman" w:hAnsi="Times New Roman"/>
                <w:sz w:val="18"/>
                <w:szCs w:val="18"/>
              </w:rPr>
            </w:pPr>
            <w:r w:rsidRPr="00AB429D">
              <w:rPr>
                <w:rFonts w:ascii="Times New Roman" w:hAnsi="Times New Roman"/>
                <w:sz w:val="18"/>
                <w:szCs w:val="18"/>
              </w:rPr>
              <w:t xml:space="preserve">UNDP CO, UNDP CCA </w:t>
            </w:r>
          </w:p>
        </w:tc>
        <w:tc>
          <w:tcPr>
            <w:tcW w:w="1195" w:type="pct"/>
            <w:vAlign w:val="center"/>
          </w:tcPr>
          <w:p w14:paraId="5832EEDA"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sz w:val="18"/>
                <w:szCs w:val="18"/>
              </w:rPr>
              <w:t>Indicative cost:  10,000</w:t>
            </w:r>
          </w:p>
        </w:tc>
        <w:tc>
          <w:tcPr>
            <w:tcW w:w="975" w:type="pct"/>
          </w:tcPr>
          <w:p w14:paraId="5832EEDB"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sz w:val="18"/>
                <w:szCs w:val="18"/>
              </w:rPr>
              <w:t xml:space="preserve">Within first two months of project start up </w:t>
            </w:r>
          </w:p>
        </w:tc>
      </w:tr>
      <w:tr w:rsidR="00942E5C" w:rsidRPr="00AB429D" w14:paraId="5832EEE2" w14:textId="77777777">
        <w:trPr>
          <w:jc w:val="center"/>
        </w:trPr>
        <w:tc>
          <w:tcPr>
            <w:tcW w:w="1038" w:type="pct"/>
          </w:tcPr>
          <w:p w14:paraId="5832EEDD"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sz w:val="18"/>
                <w:szCs w:val="18"/>
              </w:rPr>
              <w:t>Measurement of Means of Verification of project results.</w:t>
            </w:r>
          </w:p>
        </w:tc>
        <w:tc>
          <w:tcPr>
            <w:tcW w:w="1792" w:type="pct"/>
          </w:tcPr>
          <w:p w14:paraId="5832EEDE" w14:textId="77777777" w:rsidR="00942E5C" w:rsidRPr="00AB429D" w:rsidRDefault="00942E5C" w:rsidP="005F7B49">
            <w:pPr>
              <w:numPr>
                <w:ilvl w:val="0"/>
                <w:numId w:val="15"/>
              </w:numPr>
              <w:spacing w:after="0" w:line="240" w:lineRule="auto"/>
              <w:jc w:val="both"/>
              <w:rPr>
                <w:rFonts w:ascii="Times New Roman" w:hAnsi="Times New Roman"/>
                <w:sz w:val="18"/>
                <w:szCs w:val="18"/>
              </w:rPr>
            </w:pPr>
            <w:r w:rsidRPr="00AB429D">
              <w:rPr>
                <w:rFonts w:ascii="Times New Roman" w:hAnsi="Times New Roman"/>
                <w:sz w:val="18"/>
                <w:szCs w:val="18"/>
              </w:rPr>
              <w:t>UNDP CCA RTA/Project Manager will oversee the hiring of specific studies and institutions, and delegate responsibilities to relevant team members.</w:t>
            </w:r>
          </w:p>
        </w:tc>
        <w:tc>
          <w:tcPr>
            <w:tcW w:w="1195" w:type="pct"/>
          </w:tcPr>
          <w:p w14:paraId="5832EEDF" w14:textId="77777777" w:rsidR="00942E5C" w:rsidRPr="00AB429D" w:rsidRDefault="00942E5C" w:rsidP="00D45ED2">
            <w:pPr>
              <w:pStyle w:val="BodyText23"/>
              <w:widowControl/>
              <w:tabs>
                <w:tab w:val="clear" w:pos="547"/>
              </w:tabs>
              <w:jc w:val="both"/>
              <w:rPr>
                <w:sz w:val="18"/>
                <w:szCs w:val="18"/>
              </w:rPr>
            </w:pPr>
            <w:r w:rsidRPr="00AB429D">
              <w:rPr>
                <w:sz w:val="18"/>
                <w:szCs w:val="18"/>
              </w:rPr>
              <w:t xml:space="preserve">To be finalized in Inception Phase and Workshop. </w:t>
            </w:r>
          </w:p>
          <w:p w14:paraId="5832EEE0" w14:textId="77777777" w:rsidR="00942E5C" w:rsidRPr="00AB429D" w:rsidRDefault="00942E5C" w:rsidP="00D45ED2">
            <w:pPr>
              <w:pStyle w:val="BodyText23"/>
              <w:widowControl/>
              <w:tabs>
                <w:tab w:val="clear" w:pos="547"/>
              </w:tabs>
              <w:jc w:val="both"/>
              <w:rPr>
                <w:sz w:val="18"/>
                <w:szCs w:val="18"/>
              </w:rPr>
            </w:pPr>
          </w:p>
        </w:tc>
        <w:tc>
          <w:tcPr>
            <w:tcW w:w="975" w:type="pct"/>
          </w:tcPr>
          <w:p w14:paraId="5832EEE1"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sz w:val="18"/>
                <w:szCs w:val="18"/>
              </w:rPr>
              <w:t>Start, mid and end of project (during evaluation cycle) and annually when required.</w:t>
            </w:r>
          </w:p>
        </w:tc>
      </w:tr>
      <w:tr w:rsidR="00942E5C" w:rsidRPr="00AB429D" w14:paraId="5832EEE8" w14:textId="77777777">
        <w:trPr>
          <w:jc w:val="center"/>
        </w:trPr>
        <w:tc>
          <w:tcPr>
            <w:tcW w:w="1038" w:type="pct"/>
          </w:tcPr>
          <w:p w14:paraId="5832EEE3"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sz w:val="18"/>
                <w:szCs w:val="18"/>
              </w:rPr>
              <w:t xml:space="preserve">Measurement of Means of Verification for Project Progress on </w:t>
            </w:r>
            <w:r w:rsidRPr="00AB429D">
              <w:rPr>
                <w:rFonts w:ascii="Times New Roman" w:hAnsi="Times New Roman"/>
                <w:i/>
                <w:sz w:val="18"/>
                <w:szCs w:val="18"/>
              </w:rPr>
              <w:t>output and implementation</w:t>
            </w:r>
            <w:r w:rsidRPr="00AB429D">
              <w:rPr>
                <w:rFonts w:ascii="Times New Roman" w:hAnsi="Times New Roman"/>
                <w:sz w:val="18"/>
                <w:szCs w:val="18"/>
              </w:rPr>
              <w:t xml:space="preserve"> </w:t>
            </w:r>
          </w:p>
        </w:tc>
        <w:tc>
          <w:tcPr>
            <w:tcW w:w="1792" w:type="pct"/>
          </w:tcPr>
          <w:p w14:paraId="5832EEE4" w14:textId="77777777" w:rsidR="00942E5C" w:rsidRPr="00AB429D" w:rsidRDefault="00942E5C" w:rsidP="005F7B49">
            <w:pPr>
              <w:numPr>
                <w:ilvl w:val="0"/>
                <w:numId w:val="15"/>
              </w:numPr>
              <w:spacing w:after="0" w:line="240" w:lineRule="auto"/>
              <w:jc w:val="both"/>
              <w:rPr>
                <w:rFonts w:ascii="Times New Roman" w:hAnsi="Times New Roman"/>
                <w:sz w:val="18"/>
                <w:szCs w:val="18"/>
              </w:rPr>
            </w:pPr>
            <w:r w:rsidRPr="00AB429D">
              <w:rPr>
                <w:rFonts w:ascii="Times New Roman" w:hAnsi="Times New Roman"/>
                <w:sz w:val="18"/>
                <w:szCs w:val="18"/>
              </w:rPr>
              <w:t xml:space="preserve">Oversight by Project Manager </w:t>
            </w:r>
          </w:p>
          <w:p w14:paraId="5832EEE5" w14:textId="77777777" w:rsidR="00942E5C" w:rsidRPr="00AB429D" w:rsidRDefault="00942E5C" w:rsidP="005F7B49">
            <w:pPr>
              <w:numPr>
                <w:ilvl w:val="0"/>
                <w:numId w:val="15"/>
              </w:numPr>
              <w:spacing w:after="0" w:line="240" w:lineRule="auto"/>
              <w:jc w:val="both"/>
              <w:rPr>
                <w:rFonts w:ascii="Times New Roman" w:hAnsi="Times New Roman"/>
                <w:sz w:val="18"/>
                <w:szCs w:val="18"/>
              </w:rPr>
            </w:pPr>
            <w:r w:rsidRPr="00AB429D">
              <w:rPr>
                <w:rFonts w:ascii="Times New Roman" w:hAnsi="Times New Roman"/>
                <w:sz w:val="18"/>
                <w:szCs w:val="18"/>
              </w:rPr>
              <w:t xml:space="preserve">Project team </w:t>
            </w:r>
          </w:p>
        </w:tc>
        <w:tc>
          <w:tcPr>
            <w:tcW w:w="1195" w:type="pct"/>
          </w:tcPr>
          <w:p w14:paraId="5832EEE6" w14:textId="77777777" w:rsidR="00942E5C" w:rsidRPr="00AB429D" w:rsidRDefault="00942E5C" w:rsidP="00D45ED2">
            <w:pPr>
              <w:pStyle w:val="BodyText23"/>
              <w:widowControl/>
              <w:tabs>
                <w:tab w:val="clear" w:pos="547"/>
              </w:tabs>
              <w:jc w:val="both"/>
              <w:rPr>
                <w:sz w:val="18"/>
                <w:szCs w:val="18"/>
              </w:rPr>
            </w:pPr>
            <w:r w:rsidRPr="00AB429D">
              <w:rPr>
                <w:sz w:val="18"/>
                <w:szCs w:val="18"/>
              </w:rPr>
              <w:t xml:space="preserve">To be determined as part of the Annual Work Plan's preparation. </w:t>
            </w:r>
          </w:p>
        </w:tc>
        <w:tc>
          <w:tcPr>
            <w:tcW w:w="975" w:type="pct"/>
          </w:tcPr>
          <w:p w14:paraId="5832EEE7"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sz w:val="18"/>
                <w:szCs w:val="18"/>
              </w:rPr>
              <w:t xml:space="preserve">Annually prior to ARR/PIR and to the definition of annual work plans </w:t>
            </w:r>
          </w:p>
        </w:tc>
      </w:tr>
      <w:tr w:rsidR="00942E5C" w:rsidRPr="00AB429D" w14:paraId="5832EEF0" w14:textId="77777777">
        <w:trPr>
          <w:jc w:val="center"/>
        </w:trPr>
        <w:tc>
          <w:tcPr>
            <w:tcW w:w="1038" w:type="pct"/>
          </w:tcPr>
          <w:p w14:paraId="5832EEE9"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sz w:val="18"/>
                <w:szCs w:val="18"/>
              </w:rPr>
              <w:t>ARR/PIR</w:t>
            </w:r>
          </w:p>
        </w:tc>
        <w:tc>
          <w:tcPr>
            <w:tcW w:w="1792" w:type="pct"/>
          </w:tcPr>
          <w:p w14:paraId="5832EEEA" w14:textId="77777777" w:rsidR="00942E5C" w:rsidRPr="00AB429D" w:rsidRDefault="00942E5C" w:rsidP="005F7B49">
            <w:pPr>
              <w:numPr>
                <w:ilvl w:val="0"/>
                <w:numId w:val="15"/>
              </w:numPr>
              <w:spacing w:after="0" w:line="240" w:lineRule="auto"/>
              <w:jc w:val="both"/>
              <w:rPr>
                <w:rFonts w:ascii="Times New Roman" w:hAnsi="Times New Roman"/>
                <w:sz w:val="18"/>
                <w:szCs w:val="18"/>
              </w:rPr>
            </w:pPr>
            <w:r w:rsidRPr="00AB429D">
              <w:rPr>
                <w:rFonts w:ascii="Times New Roman" w:hAnsi="Times New Roman"/>
                <w:sz w:val="18"/>
                <w:szCs w:val="18"/>
              </w:rPr>
              <w:t>Project manager and team</w:t>
            </w:r>
          </w:p>
          <w:p w14:paraId="5832EEEB" w14:textId="77777777" w:rsidR="00942E5C" w:rsidRPr="00AB429D" w:rsidRDefault="00942E5C" w:rsidP="005F7B49">
            <w:pPr>
              <w:numPr>
                <w:ilvl w:val="0"/>
                <w:numId w:val="15"/>
              </w:numPr>
              <w:spacing w:after="0" w:line="240" w:lineRule="auto"/>
              <w:jc w:val="both"/>
              <w:rPr>
                <w:rFonts w:ascii="Times New Roman" w:hAnsi="Times New Roman"/>
                <w:sz w:val="18"/>
                <w:szCs w:val="18"/>
              </w:rPr>
            </w:pPr>
            <w:r w:rsidRPr="00AB429D">
              <w:rPr>
                <w:rFonts w:ascii="Times New Roman" w:hAnsi="Times New Roman"/>
                <w:sz w:val="18"/>
                <w:szCs w:val="18"/>
              </w:rPr>
              <w:t>UNDP CO</w:t>
            </w:r>
          </w:p>
          <w:p w14:paraId="5832EEEC" w14:textId="77777777" w:rsidR="00942E5C" w:rsidRPr="00AB429D" w:rsidRDefault="00942E5C" w:rsidP="005F7B49">
            <w:pPr>
              <w:numPr>
                <w:ilvl w:val="0"/>
                <w:numId w:val="15"/>
              </w:numPr>
              <w:spacing w:after="0" w:line="240" w:lineRule="auto"/>
              <w:jc w:val="both"/>
              <w:rPr>
                <w:rFonts w:ascii="Times New Roman" w:hAnsi="Times New Roman"/>
                <w:sz w:val="18"/>
                <w:szCs w:val="18"/>
              </w:rPr>
            </w:pPr>
            <w:r w:rsidRPr="00AB429D">
              <w:rPr>
                <w:rFonts w:ascii="Times New Roman" w:hAnsi="Times New Roman"/>
                <w:sz w:val="18"/>
                <w:szCs w:val="18"/>
              </w:rPr>
              <w:t>UNDP RTA</w:t>
            </w:r>
            <w:r>
              <w:rPr>
                <w:rFonts w:ascii="Times New Roman" w:hAnsi="Times New Roman"/>
                <w:sz w:val="18"/>
                <w:szCs w:val="18"/>
              </w:rPr>
              <w:t>s</w:t>
            </w:r>
          </w:p>
          <w:p w14:paraId="5832EEED" w14:textId="77777777" w:rsidR="00942E5C" w:rsidRPr="00AB429D" w:rsidRDefault="00942E5C" w:rsidP="005F7B49">
            <w:pPr>
              <w:numPr>
                <w:ilvl w:val="0"/>
                <w:numId w:val="15"/>
              </w:numPr>
              <w:spacing w:after="0" w:line="240" w:lineRule="auto"/>
              <w:jc w:val="both"/>
              <w:rPr>
                <w:rFonts w:ascii="Times New Roman" w:hAnsi="Times New Roman"/>
                <w:sz w:val="18"/>
                <w:szCs w:val="18"/>
              </w:rPr>
            </w:pPr>
            <w:r w:rsidRPr="00AB429D">
              <w:rPr>
                <w:rFonts w:ascii="Times New Roman" w:hAnsi="Times New Roman"/>
                <w:sz w:val="18"/>
                <w:szCs w:val="18"/>
              </w:rPr>
              <w:t>UNDP EEG</w:t>
            </w:r>
          </w:p>
        </w:tc>
        <w:tc>
          <w:tcPr>
            <w:tcW w:w="1195" w:type="pct"/>
          </w:tcPr>
          <w:p w14:paraId="5832EEEE" w14:textId="77777777" w:rsidR="00942E5C" w:rsidRPr="00AB429D" w:rsidRDefault="00942E5C" w:rsidP="00D45ED2">
            <w:pPr>
              <w:pStyle w:val="BodyText23"/>
              <w:widowControl/>
              <w:tabs>
                <w:tab w:val="clear" w:pos="547"/>
              </w:tabs>
              <w:jc w:val="both"/>
              <w:rPr>
                <w:sz w:val="18"/>
                <w:szCs w:val="18"/>
              </w:rPr>
            </w:pPr>
            <w:r w:rsidRPr="00AB429D">
              <w:rPr>
                <w:sz w:val="18"/>
                <w:szCs w:val="18"/>
              </w:rPr>
              <w:t>None</w:t>
            </w:r>
          </w:p>
        </w:tc>
        <w:tc>
          <w:tcPr>
            <w:tcW w:w="975" w:type="pct"/>
          </w:tcPr>
          <w:p w14:paraId="5832EEEF"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sz w:val="18"/>
                <w:szCs w:val="18"/>
              </w:rPr>
              <w:t>Annually / Quarterly</w:t>
            </w:r>
          </w:p>
        </w:tc>
      </w:tr>
      <w:tr w:rsidR="00942E5C" w:rsidRPr="00AB429D" w14:paraId="5832EEF5" w14:textId="77777777">
        <w:trPr>
          <w:jc w:val="center"/>
        </w:trPr>
        <w:tc>
          <w:tcPr>
            <w:tcW w:w="1038" w:type="pct"/>
          </w:tcPr>
          <w:p w14:paraId="5832EEF1"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sz w:val="18"/>
                <w:szCs w:val="18"/>
              </w:rPr>
              <w:t>Periodic status/ progress reports</w:t>
            </w:r>
          </w:p>
        </w:tc>
        <w:tc>
          <w:tcPr>
            <w:tcW w:w="1792" w:type="pct"/>
          </w:tcPr>
          <w:p w14:paraId="5832EEF2" w14:textId="77777777" w:rsidR="00942E5C" w:rsidRPr="00AB429D" w:rsidRDefault="00942E5C" w:rsidP="005F7B49">
            <w:pPr>
              <w:numPr>
                <w:ilvl w:val="0"/>
                <w:numId w:val="17"/>
              </w:numPr>
              <w:spacing w:after="0" w:line="240" w:lineRule="auto"/>
              <w:jc w:val="both"/>
              <w:rPr>
                <w:rFonts w:ascii="Times New Roman" w:hAnsi="Times New Roman"/>
                <w:sz w:val="18"/>
                <w:szCs w:val="18"/>
              </w:rPr>
            </w:pPr>
            <w:r w:rsidRPr="00AB429D">
              <w:rPr>
                <w:rFonts w:ascii="Times New Roman" w:hAnsi="Times New Roman"/>
                <w:sz w:val="18"/>
                <w:szCs w:val="18"/>
              </w:rPr>
              <w:t xml:space="preserve">Project manager and team </w:t>
            </w:r>
          </w:p>
        </w:tc>
        <w:tc>
          <w:tcPr>
            <w:tcW w:w="1195" w:type="pct"/>
          </w:tcPr>
          <w:p w14:paraId="5832EEF3"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sz w:val="18"/>
                <w:szCs w:val="18"/>
              </w:rPr>
              <w:t>None</w:t>
            </w:r>
          </w:p>
        </w:tc>
        <w:tc>
          <w:tcPr>
            <w:tcW w:w="975" w:type="pct"/>
          </w:tcPr>
          <w:p w14:paraId="5832EEF4"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sz w:val="18"/>
                <w:szCs w:val="18"/>
              </w:rPr>
              <w:t>Quarterly</w:t>
            </w:r>
          </w:p>
        </w:tc>
      </w:tr>
      <w:tr w:rsidR="00942E5C" w:rsidRPr="00AB429D" w14:paraId="5832EEFD" w14:textId="77777777">
        <w:trPr>
          <w:jc w:val="center"/>
        </w:trPr>
        <w:tc>
          <w:tcPr>
            <w:tcW w:w="1038" w:type="pct"/>
          </w:tcPr>
          <w:p w14:paraId="5832EEF6"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sz w:val="18"/>
                <w:szCs w:val="18"/>
              </w:rPr>
              <w:t>Mid-term Evaluation</w:t>
            </w:r>
          </w:p>
        </w:tc>
        <w:tc>
          <w:tcPr>
            <w:tcW w:w="1792" w:type="pct"/>
          </w:tcPr>
          <w:p w14:paraId="5832EEF7" w14:textId="77777777" w:rsidR="00942E5C" w:rsidRPr="00AB429D" w:rsidRDefault="00942E5C" w:rsidP="005F7B49">
            <w:pPr>
              <w:numPr>
                <w:ilvl w:val="0"/>
                <w:numId w:val="17"/>
              </w:numPr>
              <w:spacing w:after="0" w:line="240" w:lineRule="auto"/>
              <w:jc w:val="both"/>
              <w:rPr>
                <w:rFonts w:ascii="Times New Roman" w:hAnsi="Times New Roman"/>
                <w:sz w:val="18"/>
                <w:szCs w:val="18"/>
              </w:rPr>
            </w:pPr>
            <w:r w:rsidRPr="00AB429D">
              <w:rPr>
                <w:rFonts w:ascii="Times New Roman" w:hAnsi="Times New Roman"/>
                <w:sz w:val="18"/>
                <w:szCs w:val="18"/>
              </w:rPr>
              <w:t>Project manager and team</w:t>
            </w:r>
          </w:p>
          <w:p w14:paraId="5832EEF8" w14:textId="77777777" w:rsidR="00942E5C" w:rsidRPr="00AB429D" w:rsidRDefault="00942E5C" w:rsidP="005F7B49">
            <w:pPr>
              <w:numPr>
                <w:ilvl w:val="0"/>
                <w:numId w:val="17"/>
              </w:numPr>
              <w:spacing w:after="0" w:line="240" w:lineRule="auto"/>
              <w:jc w:val="both"/>
              <w:rPr>
                <w:rFonts w:ascii="Times New Roman" w:hAnsi="Times New Roman"/>
                <w:sz w:val="18"/>
                <w:szCs w:val="18"/>
              </w:rPr>
            </w:pPr>
            <w:r w:rsidRPr="00AB429D">
              <w:rPr>
                <w:rFonts w:ascii="Times New Roman" w:hAnsi="Times New Roman"/>
                <w:sz w:val="18"/>
                <w:szCs w:val="18"/>
              </w:rPr>
              <w:t>UNDP CO</w:t>
            </w:r>
          </w:p>
          <w:p w14:paraId="5832EEF9" w14:textId="77777777" w:rsidR="00942E5C" w:rsidRPr="00AB429D" w:rsidRDefault="00942E5C" w:rsidP="005F7B49">
            <w:pPr>
              <w:numPr>
                <w:ilvl w:val="0"/>
                <w:numId w:val="17"/>
              </w:numPr>
              <w:spacing w:after="0" w:line="240" w:lineRule="auto"/>
              <w:jc w:val="both"/>
              <w:rPr>
                <w:rFonts w:ascii="Times New Roman" w:hAnsi="Times New Roman"/>
                <w:sz w:val="18"/>
                <w:szCs w:val="18"/>
              </w:rPr>
            </w:pPr>
            <w:r w:rsidRPr="00AB429D">
              <w:rPr>
                <w:rFonts w:ascii="Times New Roman" w:hAnsi="Times New Roman"/>
                <w:sz w:val="18"/>
                <w:szCs w:val="18"/>
              </w:rPr>
              <w:t>UNDP RCU</w:t>
            </w:r>
          </w:p>
          <w:p w14:paraId="5832EEFA" w14:textId="77777777" w:rsidR="00942E5C" w:rsidRPr="00AB429D" w:rsidRDefault="00942E5C" w:rsidP="005F7B49">
            <w:pPr>
              <w:numPr>
                <w:ilvl w:val="0"/>
                <w:numId w:val="17"/>
              </w:numPr>
              <w:spacing w:after="0" w:line="240" w:lineRule="auto"/>
              <w:jc w:val="both"/>
              <w:rPr>
                <w:rFonts w:ascii="Times New Roman" w:hAnsi="Times New Roman"/>
                <w:sz w:val="18"/>
                <w:szCs w:val="18"/>
              </w:rPr>
            </w:pPr>
            <w:r w:rsidRPr="00AB429D">
              <w:rPr>
                <w:rFonts w:ascii="Times New Roman" w:hAnsi="Times New Roman"/>
                <w:sz w:val="18"/>
                <w:szCs w:val="18"/>
              </w:rPr>
              <w:t>External Consultants (i.e. evaluation team)</w:t>
            </w:r>
          </w:p>
        </w:tc>
        <w:tc>
          <w:tcPr>
            <w:tcW w:w="1195" w:type="pct"/>
          </w:tcPr>
          <w:p w14:paraId="5832EEFB"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sz w:val="18"/>
                <w:szCs w:val="18"/>
              </w:rPr>
              <w:t>Indicative cost:   40,000</w:t>
            </w:r>
          </w:p>
        </w:tc>
        <w:tc>
          <w:tcPr>
            <w:tcW w:w="975" w:type="pct"/>
          </w:tcPr>
          <w:p w14:paraId="5832EEFC"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sz w:val="18"/>
                <w:szCs w:val="18"/>
              </w:rPr>
              <w:t xml:space="preserve">At the mid-point of project implementation. </w:t>
            </w:r>
          </w:p>
        </w:tc>
      </w:tr>
      <w:tr w:rsidR="00942E5C" w:rsidRPr="00AB429D" w14:paraId="5832EF05" w14:textId="77777777">
        <w:trPr>
          <w:jc w:val="center"/>
        </w:trPr>
        <w:tc>
          <w:tcPr>
            <w:tcW w:w="1038" w:type="pct"/>
          </w:tcPr>
          <w:p w14:paraId="5832EEFE"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sz w:val="18"/>
                <w:szCs w:val="18"/>
              </w:rPr>
              <w:t>Final Evaluation</w:t>
            </w:r>
          </w:p>
        </w:tc>
        <w:tc>
          <w:tcPr>
            <w:tcW w:w="1792" w:type="pct"/>
          </w:tcPr>
          <w:p w14:paraId="5832EEFF" w14:textId="77777777" w:rsidR="00942E5C" w:rsidRPr="00AB429D" w:rsidRDefault="00942E5C" w:rsidP="005F7B49">
            <w:pPr>
              <w:numPr>
                <w:ilvl w:val="0"/>
                <w:numId w:val="18"/>
              </w:numPr>
              <w:spacing w:after="0" w:line="240" w:lineRule="auto"/>
              <w:jc w:val="both"/>
              <w:rPr>
                <w:rFonts w:ascii="Times New Roman" w:hAnsi="Times New Roman"/>
                <w:sz w:val="18"/>
                <w:szCs w:val="18"/>
              </w:rPr>
            </w:pPr>
            <w:r w:rsidRPr="00AB429D">
              <w:rPr>
                <w:rFonts w:ascii="Times New Roman" w:hAnsi="Times New Roman"/>
                <w:sz w:val="18"/>
                <w:szCs w:val="18"/>
              </w:rPr>
              <w:t xml:space="preserve">Project manager and team, </w:t>
            </w:r>
          </w:p>
          <w:p w14:paraId="5832EF00" w14:textId="77777777" w:rsidR="00942E5C" w:rsidRPr="00AB429D" w:rsidRDefault="00942E5C" w:rsidP="005F7B49">
            <w:pPr>
              <w:numPr>
                <w:ilvl w:val="0"/>
                <w:numId w:val="18"/>
              </w:numPr>
              <w:spacing w:after="0" w:line="240" w:lineRule="auto"/>
              <w:jc w:val="both"/>
              <w:rPr>
                <w:rFonts w:ascii="Times New Roman" w:hAnsi="Times New Roman"/>
                <w:sz w:val="18"/>
                <w:szCs w:val="18"/>
              </w:rPr>
            </w:pPr>
            <w:r w:rsidRPr="00AB429D">
              <w:rPr>
                <w:rFonts w:ascii="Times New Roman" w:hAnsi="Times New Roman"/>
                <w:sz w:val="18"/>
                <w:szCs w:val="18"/>
              </w:rPr>
              <w:t>UNDP CO</w:t>
            </w:r>
          </w:p>
          <w:p w14:paraId="5832EF01" w14:textId="77777777" w:rsidR="00942E5C" w:rsidRPr="00AB429D" w:rsidRDefault="00942E5C" w:rsidP="005F7B49">
            <w:pPr>
              <w:numPr>
                <w:ilvl w:val="0"/>
                <w:numId w:val="18"/>
              </w:numPr>
              <w:spacing w:after="0" w:line="240" w:lineRule="auto"/>
              <w:jc w:val="both"/>
              <w:rPr>
                <w:rFonts w:ascii="Times New Roman" w:hAnsi="Times New Roman"/>
                <w:sz w:val="18"/>
                <w:szCs w:val="18"/>
              </w:rPr>
            </w:pPr>
            <w:r w:rsidRPr="00AB429D">
              <w:rPr>
                <w:rFonts w:ascii="Times New Roman" w:hAnsi="Times New Roman"/>
                <w:sz w:val="18"/>
                <w:szCs w:val="18"/>
              </w:rPr>
              <w:t>UNDP RCU</w:t>
            </w:r>
          </w:p>
          <w:p w14:paraId="5832EF02" w14:textId="77777777" w:rsidR="00942E5C" w:rsidRPr="00AB429D" w:rsidRDefault="00942E5C" w:rsidP="005F7B49">
            <w:pPr>
              <w:numPr>
                <w:ilvl w:val="0"/>
                <w:numId w:val="18"/>
              </w:numPr>
              <w:spacing w:after="0" w:line="240" w:lineRule="auto"/>
              <w:jc w:val="both"/>
              <w:rPr>
                <w:rFonts w:ascii="Times New Roman" w:hAnsi="Times New Roman"/>
                <w:sz w:val="18"/>
                <w:szCs w:val="18"/>
              </w:rPr>
            </w:pPr>
            <w:r w:rsidRPr="00AB429D">
              <w:rPr>
                <w:rFonts w:ascii="Times New Roman" w:hAnsi="Times New Roman"/>
                <w:sz w:val="18"/>
                <w:szCs w:val="18"/>
              </w:rPr>
              <w:t>External Consultants (i.e. evaluation team)</w:t>
            </w:r>
          </w:p>
        </w:tc>
        <w:tc>
          <w:tcPr>
            <w:tcW w:w="1195" w:type="pct"/>
          </w:tcPr>
          <w:p w14:paraId="5832EF03" w14:textId="77777777" w:rsidR="00942E5C" w:rsidRPr="00AB429D" w:rsidRDefault="00942E5C" w:rsidP="00D45ED2">
            <w:pPr>
              <w:tabs>
                <w:tab w:val="center" w:pos="1216"/>
              </w:tabs>
              <w:spacing w:after="0" w:line="240" w:lineRule="auto"/>
              <w:jc w:val="both"/>
              <w:rPr>
                <w:rFonts w:ascii="Times New Roman" w:hAnsi="Times New Roman"/>
                <w:sz w:val="18"/>
                <w:szCs w:val="18"/>
              </w:rPr>
            </w:pPr>
            <w:r w:rsidRPr="00AB429D">
              <w:rPr>
                <w:rFonts w:ascii="Times New Roman" w:hAnsi="Times New Roman"/>
                <w:sz w:val="18"/>
                <w:szCs w:val="18"/>
              </w:rPr>
              <w:t>Indicative cost :  40,000</w:t>
            </w:r>
            <w:r w:rsidRPr="00AB429D">
              <w:rPr>
                <w:rFonts w:ascii="Times New Roman" w:hAnsi="Times New Roman"/>
                <w:sz w:val="18"/>
                <w:szCs w:val="18"/>
              </w:rPr>
              <w:tab/>
            </w:r>
          </w:p>
        </w:tc>
        <w:tc>
          <w:tcPr>
            <w:tcW w:w="975" w:type="pct"/>
          </w:tcPr>
          <w:p w14:paraId="5832EF04"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sz w:val="18"/>
                <w:szCs w:val="18"/>
              </w:rPr>
              <w:t>At least three months before the end of project implementation</w:t>
            </w:r>
          </w:p>
        </w:tc>
      </w:tr>
      <w:tr w:rsidR="00942E5C" w:rsidRPr="00AB429D" w14:paraId="5832EF0C" w14:textId="77777777">
        <w:trPr>
          <w:jc w:val="center"/>
        </w:trPr>
        <w:tc>
          <w:tcPr>
            <w:tcW w:w="1038" w:type="pct"/>
          </w:tcPr>
          <w:p w14:paraId="5832EF06"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sz w:val="18"/>
                <w:szCs w:val="18"/>
              </w:rPr>
              <w:t>Project Terminal Report</w:t>
            </w:r>
          </w:p>
        </w:tc>
        <w:tc>
          <w:tcPr>
            <w:tcW w:w="1792" w:type="pct"/>
            <w:vAlign w:val="center"/>
          </w:tcPr>
          <w:p w14:paraId="5832EF07" w14:textId="77777777" w:rsidR="00942E5C" w:rsidRPr="00AB429D" w:rsidRDefault="00942E5C" w:rsidP="005F7B49">
            <w:pPr>
              <w:numPr>
                <w:ilvl w:val="0"/>
                <w:numId w:val="21"/>
              </w:numPr>
              <w:spacing w:after="0" w:line="240" w:lineRule="auto"/>
              <w:jc w:val="both"/>
              <w:rPr>
                <w:rFonts w:ascii="Times New Roman" w:hAnsi="Times New Roman"/>
                <w:sz w:val="18"/>
                <w:szCs w:val="18"/>
              </w:rPr>
            </w:pPr>
            <w:r w:rsidRPr="00AB429D">
              <w:rPr>
                <w:rFonts w:ascii="Times New Roman" w:hAnsi="Times New Roman"/>
                <w:sz w:val="18"/>
                <w:szCs w:val="18"/>
              </w:rPr>
              <w:t xml:space="preserve">Project manager and team </w:t>
            </w:r>
          </w:p>
          <w:p w14:paraId="5832EF08" w14:textId="77777777" w:rsidR="00942E5C" w:rsidRPr="00AB429D" w:rsidRDefault="00942E5C" w:rsidP="005F7B49">
            <w:pPr>
              <w:numPr>
                <w:ilvl w:val="0"/>
                <w:numId w:val="21"/>
              </w:numPr>
              <w:spacing w:after="0" w:line="240" w:lineRule="auto"/>
              <w:jc w:val="both"/>
              <w:rPr>
                <w:rFonts w:ascii="Times New Roman" w:hAnsi="Times New Roman"/>
                <w:sz w:val="18"/>
                <w:szCs w:val="18"/>
              </w:rPr>
            </w:pPr>
            <w:r w:rsidRPr="00AB429D">
              <w:rPr>
                <w:rFonts w:ascii="Times New Roman" w:hAnsi="Times New Roman"/>
                <w:sz w:val="18"/>
                <w:szCs w:val="18"/>
              </w:rPr>
              <w:t>UNDP CO</w:t>
            </w:r>
          </w:p>
          <w:p w14:paraId="5832EF09" w14:textId="77777777" w:rsidR="00942E5C" w:rsidRPr="00AB429D" w:rsidRDefault="00942E5C" w:rsidP="005F7B49">
            <w:pPr>
              <w:numPr>
                <w:ilvl w:val="0"/>
                <w:numId w:val="21"/>
              </w:numPr>
              <w:spacing w:after="0" w:line="240" w:lineRule="auto"/>
              <w:jc w:val="both"/>
              <w:rPr>
                <w:rFonts w:ascii="Times New Roman" w:hAnsi="Times New Roman"/>
                <w:sz w:val="18"/>
                <w:szCs w:val="18"/>
              </w:rPr>
            </w:pPr>
            <w:r w:rsidRPr="00AB429D">
              <w:rPr>
                <w:rFonts w:ascii="Times New Roman" w:hAnsi="Times New Roman"/>
                <w:sz w:val="18"/>
                <w:szCs w:val="18"/>
              </w:rPr>
              <w:t>local consultant</w:t>
            </w:r>
          </w:p>
        </w:tc>
        <w:tc>
          <w:tcPr>
            <w:tcW w:w="1195" w:type="pct"/>
            <w:vAlign w:val="center"/>
          </w:tcPr>
          <w:p w14:paraId="5832EF0A"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sz w:val="18"/>
                <w:szCs w:val="18"/>
              </w:rPr>
              <w:t>0</w:t>
            </w:r>
          </w:p>
        </w:tc>
        <w:tc>
          <w:tcPr>
            <w:tcW w:w="975" w:type="pct"/>
          </w:tcPr>
          <w:p w14:paraId="5832EF0B"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sz w:val="18"/>
                <w:szCs w:val="18"/>
              </w:rPr>
              <w:t>At least three months before the end of the project</w:t>
            </w:r>
          </w:p>
        </w:tc>
      </w:tr>
      <w:tr w:rsidR="00942E5C" w:rsidRPr="00AB429D" w14:paraId="5832EF12" w14:textId="77777777">
        <w:trPr>
          <w:jc w:val="center"/>
        </w:trPr>
        <w:tc>
          <w:tcPr>
            <w:tcW w:w="1038" w:type="pct"/>
          </w:tcPr>
          <w:p w14:paraId="5832EF0D"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sz w:val="18"/>
                <w:szCs w:val="18"/>
              </w:rPr>
              <w:t xml:space="preserve">Audit </w:t>
            </w:r>
          </w:p>
        </w:tc>
        <w:tc>
          <w:tcPr>
            <w:tcW w:w="1792" w:type="pct"/>
            <w:vAlign w:val="center"/>
          </w:tcPr>
          <w:p w14:paraId="5832EF0E" w14:textId="77777777" w:rsidR="00942E5C" w:rsidRPr="00AB429D" w:rsidRDefault="00942E5C" w:rsidP="005F7B49">
            <w:pPr>
              <w:numPr>
                <w:ilvl w:val="0"/>
                <w:numId w:val="19"/>
              </w:numPr>
              <w:spacing w:after="0" w:line="240" w:lineRule="auto"/>
              <w:jc w:val="both"/>
              <w:rPr>
                <w:rFonts w:ascii="Times New Roman" w:hAnsi="Times New Roman"/>
                <w:sz w:val="18"/>
                <w:szCs w:val="18"/>
              </w:rPr>
            </w:pPr>
            <w:r w:rsidRPr="00AB429D">
              <w:rPr>
                <w:rFonts w:ascii="Times New Roman" w:hAnsi="Times New Roman"/>
                <w:sz w:val="18"/>
                <w:szCs w:val="18"/>
              </w:rPr>
              <w:t>UNDP CO</w:t>
            </w:r>
          </w:p>
          <w:p w14:paraId="5832EF0F" w14:textId="77777777" w:rsidR="00942E5C" w:rsidRPr="00AB429D" w:rsidRDefault="00942E5C" w:rsidP="005F7B49">
            <w:pPr>
              <w:numPr>
                <w:ilvl w:val="0"/>
                <w:numId w:val="19"/>
              </w:numPr>
              <w:spacing w:after="0" w:line="240" w:lineRule="auto"/>
              <w:jc w:val="both"/>
              <w:rPr>
                <w:rFonts w:ascii="Times New Roman" w:hAnsi="Times New Roman"/>
                <w:sz w:val="18"/>
                <w:szCs w:val="18"/>
              </w:rPr>
            </w:pPr>
            <w:r w:rsidRPr="00AB429D">
              <w:rPr>
                <w:rFonts w:ascii="Times New Roman" w:hAnsi="Times New Roman"/>
                <w:sz w:val="18"/>
                <w:szCs w:val="18"/>
              </w:rPr>
              <w:t xml:space="preserve">Project manager and team </w:t>
            </w:r>
          </w:p>
        </w:tc>
        <w:tc>
          <w:tcPr>
            <w:tcW w:w="1195" w:type="pct"/>
            <w:vAlign w:val="center"/>
          </w:tcPr>
          <w:p w14:paraId="5832EF10"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sz w:val="18"/>
                <w:szCs w:val="18"/>
              </w:rPr>
              <w:t xml:space="preserve">Indicative cost  per year: 3,000 </w:t>
            </w:r>
          </w:p>
        </w:tc>
        <w:tc>
          <w:tcPr>
            <w:tcW w:w="975" w:type="pct"/>
          </w:tcPr>
          <w:p w14:paraId="5832EF11"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sz w:val="18"/>
                <w:szCs w:val="18"/>
              </w:rPr>
              <w:t>Yearly</w:t>
            </w:r>
          </w:p>
        </w:tc>
      </w:tr>
      <w:tr w:rsidR="00942E5C" w:rsidRPr="00AB429D" w14:paraId="5832EF19" w14:textId="77777777">
        <w:trPr>
          <w:jc w:val="center"/>
        </w:trPr>
        <w:tc>
          <w:tcPr>
            <w:tcW w:w="1038" w:type="pct"/>
          </w:tcPr>
          <w:p w14:paraId="5832EF13"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sz w:val="18"/>
                <w:szCs w:val="18"/>
              </w:rPr>
              <w:t xml:space="preserve">Visits to field sites </w:t>
            </w:r>
          </w:p>
        </w:tc>
        <w:tc>
          <w:tcPr>
            <w:tcW w:w="1792" w:type="pct"/>
            <w:vAlign w:val="center"/>
          </w:tcPr>
          <w:p w14:paraId="5832EF14" w14:textId="77777777" w:rsidR="00942E5C" w:rsidRPr="00AB429D" w:rsidRDefault="00942E5C" w:rsidP="005F7B49">
            <w:pPr>
              <w:numPr>
                <w:ilvl w:val="0"/>
                <w:numId w:val="20"/>
              </w:numPr>
              <w:spacing w:after="0" w:line="240" w:lineRule="auto"/>
              <w:jc w:val="both"/>
              <w:rPr>
                <w:rFonts w:ascii="Times New Roman" w:hAnsi="Times New Roman"/>
                <w:sz w:val="18"/>
                <w:szCs w:val="18"/>
              </w:rPr>
            </w:pPr>
            <w:r w:rsidRPr="00AB429D">
              <w:rPr>
                <w:rFonts w:ascii="Times New Roman" w:hAnsi="Times New Roman"/>
                <w:sz w:val="18"/>
                <w:szCs w:val="18"/>
              </w:rPr>
              <w:t xml:space="preserve">UNDP CO </w:t>
            </w:r>
          </w:p>
          <w:p w14:paraId="5832EF15" w14:textId="77777777" w:rsidR="00942E5C" w:rsidRPr="00AB429D" w:rsidRDefault="00942E5C" w:rsidP="005F7B49">
            <w:pPr>
              <w:numPr>
                <w:ilvl w:val="0"/>
                <w:numId w:val="20"/>
              </w:numPr>
              <w:spacing w:after="0" w:line="240" w:lineRule="auto"/>
              <w:jc w:val="both"/>
              <w:rPr>
                <w:rFonts w:ascii="Times New Roman" w:hAnsi="Times New Roman"/>
                <w:sz w:val="18"/>
                <w:szCs w:val="18"/>
              </w:rPr>
            </w:pPr>
            <w:r w:rsidRPr="00AB429D">
              <w:rPr>
                <w:rFonts w:ascii="Times New Roman" w:hAnsi="Times New Roman"/>
                <w:sz w:val="18"/>
                <w:szCs w:val="18"/>
              </w:rPr>
              <w:t>UNDP RCU (as appropriate)</w:t>
            </w:r>
          </w:p>
          <w:p w14:paraId="5832EF16" w14:textId="77777777" w:rsidR="00942E5C" w:rsidRPr="00AB429D" w:rsidRDefault="00942E5C" w:rsidP="005F7B49">
            <w:pPr>
              <w:numPr>
                <w:ilvl w:val="0"/>
                <w:numId w:val="20"/>
              </w:numPr>
              <w:spacing w:after="0" w:line="240" w:lineRule="auto"/>
              <w:jc w:val="both"/>
              <w:rPr>
                <w:rFonts w:ascii="Times New Roman" w:hAnsi="Times New Roman"/>
                <w:sz w:val="18"/>
                <w:szCs w:val="18"/>
              </w:rPr>
            </w:pPr>
            <w:r w:rsidRPr="00AB429D">
              <w:rPr>
                <w:rFonts w:ascii="Times New Roman" w:hAnsi="Times New Roman"/>
                <w:sz w:val="18"/>
                <w:szCs w:val="18"/>
              </w:rPr>
              <w:t>Government representatives</w:t>
            </w:r>
          </w:p>
        </w:tc>
        <w:tc>
          <w:tcPr>
            <w:tcW w:w="1195" w:type="pct"/>
            <w:vAlign w:val="center"/>
          </w:tcPr>
          <w:p w14:paraId="5832EF17"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sz w:val="18"/>
                <w:szCs w:val="18"/>
              </w:rPr>
              <w:t xml:space="preserve">For GEF supported projects, paid from IA fees and operational budget </w:t>
            </w:r>
          </w:p>
        </w:tc>
        <w:tc>
          <w:tcPr>
            <w:tcW w:w="975" w:type="pct"/>
          </w:tcPr>
          <w:p w14:paraId="5832EF18"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sz w:val="18"/>
                <w:szCs w:val="18"/>
              </w:rPr>
              <w:t>Yearly</w:t>
            </w:r>
          </w:p>
        </w:tc>
      </w:tr>
      <w:tr w:rsidR="00942E5C" w:rsidRPr="00AB429D" w14:paraId="5832EF1F" w14:textId="77777777">
        <w:trPr>
          <w:cantSplit/>
          <w:trHeight w:val="944"/>
          <w:jc w:val="center"/>
        </w:trPr>
        <w:tc>
          <w:tcPr>
            <w:tcW w:w="2830" w:type="pct"/>
            <w:gridSpan w:val="2"/>
            <w:shd w:val="clear" w:color="auto" w:fill="E6E6E6"/>
          </w:tcPr>
          <w:p w14:paraId="5832EF1A" w14:textId="77777777" w:rsidR="00942E5C" w:rsidRPr="00AB429D" w:rsidRDefault="00942E5C" w:rsidP="00D45ED2">
            <w:pPr>
              <w:spacing w:after="0" w:line="240" w:lineRule="auto"/>
              <w:jc w:val="both"/>
              <w:rPr>
                <w:rFonts w:ascii="Times New Roman" w:hAnsi="Times New Roman"/>
                <w:b/>
                <w:sz w:val="18"/>
                <w:szCs w:val="18"/>
              </w:rPr>
            </w:pPr>
            <w:r w:rsidRPr="00AB429D">
              <w:rPr>
                <w:rFonts w:ascii="Times New Roman" w:hAnsi="Times New Roman"/>
                <w:b/>
                <w:sz w:val="18"/>
                <w:szCs w:val="18"/>
              </w:rPr>
              <w:t xml:space="preserve">TOTAL indicative COST </w:t>
            </w:r>
          </w:p>
          <w:p w14:paraId="5832EF1B"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sz w:val="18"/>
                <w:szCs w:val="18"/>
              </w:rPr>
              <w:t xml:space="preserve">Excluding project team staff time and UNDP staff and travel expenses </w:t>
            </w:r>
          </w:p>
        </w:tc>
        <w:tc>
          <w:tcPr>
            <w:tcW w:w="1195" w:type="pct"/>
            <w:shd w:val="clear" w:color="auto" w:fill="E6E6E6"/>
            <w:vAlign w:val="center"/>
          </w:tcPr>
          <w:p w14:paraId="5832EF1C"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sz w:val="18"/>
                <w:szCs w:val="18"/>
              </w:rPr>
              <w:t xml:space="preserve"> US$ 93,000</w:t>
            </w:r>
          </w:p>
          <w:p w14:paraId="5832EF1D"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sz w:val="18"/>
                <w:szCs w:val="18"/>
              </w:rPr>
              <w:t xml:space="preserve"> (+/- 5% of total budget)</w:t>
            </w:r>
          </w:p>
        </w:tc>
        <w:tc>
          <w:tcPr>
            <w:tcW w:w="975" w:type="pct"/>
            <w:shd w:val="clear" w:color="auto" w:fill="E6E6E6"/>
          </w:tcPr>
          <w:p w14:paraId="5832EF1E" w14:textId="77777777" w:rsidR="00942E5C" w:rsidRPr="00AB429D" w:rsidRDefault="00942E5C" w:rsidP="00D45ED2">
            <w:pPr>
              <w:spacing w:after="0" w:line="240" w:lineRule="auto"/>
              <w:jc w:val="both"/>
              <w:rPr>
                <w:rFonts w:ascii="Times New Roman" w:hAnsi="Times New Roman"/>
                <w:sz w:val="18"/>
                <w:szCs w:val="18"/>
              </w:rPr>
            </w:pPr>
          </w:p>
        </w:tc>
      </w:tr>
    </w:tbl>
    <w:p w14:paraId="5832EF20" w14:textId="77777777" w:rsidR="00942E5C" w:rsidRPr="00AB429D" w:rsidRDefault="00942E5C" w:rsidP="00D45ED2">
      <w:pPr>
        <w:jc w:val="both"/>
        <w:rPr>
          <w:sz w:val="18"/>
          <w:szCs w:val="18"/>
        </w:rPr>
        <w:sectPr w:rsidR="00942E5C" w:rsidRPr="00AB429D">
          <w:pgSz w:w="12240" w:h="15840"/>
          <w:pgMar w:top="720" w:right="907" w:bottom="1440" w:left="720" w:header="720" w:footer="720" w:gutter="0"/>
          <w:cols w:space="720"/>
          <w:docGrid w:linePitch="360"/>
        </w:sectPr>
      </w:pPr>
    </w:p>
    <w:p w14:paraId="5832EF21" w14:textId="77777777" w:rsidR="00942E5C" w:rsidRPr="00AB429D" w:rsidRDefault="00942E5C" w:rsidP="00D45ED2">
      <w:pPr>
        <w:tabs>
          <w:tab w:val="center" w:pos="4320"/>
          <w:tab w:val="right" w:pos="8640"/>
        </w:tabs>
        <w:spacing w:after="0" w:line="240" w:lineRule="auto"/>
        <w:jc w:val="both"/>
        <w:rPr>
          <w:rFonts w:ascii="Times New Roman" w:hAnsi="Times New Roman"/>
          <w:b/>
          <w:caps/>
          <w:color w:val="00B0F0"/>
          <w:sz w:val="18"/>
          <w:szCs w:val="18"/>
          <w:u w:val="single"/>
        </w:rPr>
      </w:pPr>
      <w:r w:rsidRPr="00AB429D">
        <w:rPr>
          <w:rFonts w:ascii="Times New Roman" w:hAnsi="Times New Roman"/>
          <w:b/>
          <w:caps/>
          <w:color w:val="00B0F0"/>
          <w:sz w:val="18"/>
          <w:szCs w:val="18"/>
          <w:u w:val="single"/>
        </w:rPr>
        <w:lastRenderedPageBreak/>
        <w:t>PART iII: Approval/endorsement by gef operational focal point(s) and gef agency(ies)</w:t>
      </w:r>
    </w:p>
    <w:p w14:paraId="5832EF22" w14:textId="77777777" w:rsidR="00942E5C" w:rsidRPr="00AB429D" w:rsidRDefault="00942E5C" w:rsidP="00D45ED2">
      <w:pPr>
        <w:tabs>
          <w:tab w:val="center" w:pos="4320"/>
          <w:tab w:val="right" w:pos="8640"/>
        </w:tabs>
        <w:spacing w:after="0" w:line="240" w:lineRule="auto"/>
        <w:jc w:val="both"/>
        <w:rPr>
          <w:rFonts w:ascii="Times New Roman" w:hAnsi="Times New Roman"/>
          <w:b/>
          <w:caps/>
          <w:sz w:val="18"/>
          <w:szCs w:val="18"/>
          <w:u w:val="single"/>
        </w:rPr>
        <w:sectPr w:rsidR="00942E5C" w:rsidRPr="00AB429D">
          <w:pgSz w:w="12240" w:h="15840"/>
          <w:pgMar w:top="720" w:right="900" w:bottom="1440" w:left="720" w:header="720" w:footer="720" w:gutter="0"/>
          <w:cols w:space="720"/>
          <w:formProt w:val="0"/>
          <w:docGrid w:linePitch="360"/>
        </w:sectPr>
      </w:pPr>
    </w:p>
    <w:p w14:paraId="5832EF23" w14:textId="77777777" w:rsidR="00942E5C" w:rsidRPr="00AB429D" w:rsidRDefault="00942E5C" w:rsidP="00D45ED2">
      <w:pPr>
        <w:numPr>
          <w:ilvl w:val="0"/>
          <w:numId w:val="4"/>
        </w:numPr>
        <w:spacing w:before="240" w:after="240" w:line="240" w:lineRule="auto"/>
        <w:ind w:left="360"/>
        <w:jc w:val="both"/>
        <w:rPr>
          <w:rFonts w:ascii="Times New Roman" w:hAnsi="Times New Roman"/>
          <w:sz w:val="18"/>
          <w:szCs w:val="18"/>
        </w:rPr>
      </w:pPr>
      <w:r w:rsidRPr="00AB429D">
        <w:rPr>
          <w:rFonts w:ascii="Times New Roman Bold" w:hAnsi="Times New Roman Bold"/>
          <w:b/>
          <w:smallCaps/>
          <w:sz w:val="18"/>
          <w:szCs w:val="18"/>
        </w:rPr>
        <w:lastRenderedPageBreak/>
        <w:t xml:space="preserve">Record of Endorsement of GEF Operational Focal Point(s) on Behalf of the Government(s): </w:t>
      </w:r>
      <w:r w:rsidRPr="00AB429D">
        <w:rPr>
          <w:rFonts w:ascii="Times New Roman" w:hAnsi="Times New Roman"/>
          <w:b/>
          <w:bCs/>
          <w:smallCaps/>
          <w:sz w:val="18"/>
          <w:szCs w:val="18"/>
        </w:rPr>
        <w:t>):</w:t>
      </w:r>
      <w:r w:rsidRPr="00AB429D">
        <w:rPr>
          <w:rFonts w:ascii="Times New Roman" w:hAnsi="Times New Roman"/>
          <w:sz w:val="18"/>
          <w:szCs w:val="18"/>
        </w:rPr>
        <w:t xml:space="preserve"> (Please attach the</w:t>
      </w:r>
      <w:r w:rsidRPr="00AB429D">
        <w:rPr>
          <w:rFonts w:ascii="Times New Roman" w:hAnsi="Times New Roman"/>
          <w:color w:val="0000FF"/>
          <w:sz w:val="18"/>
          <w:szCs w:val="18"/>
        </w:rPr>
        <w:t xml:space="preserve"> </w:t>
      </w:r>
      <w:hyperlink r:id="rId18" w:history="1">
        <w:r w:rsidRPr="00AB429D">
          <w:rPr>
            <w:rFonts w:ascii="Times New Roman" w:hAnsi="Times New Roman"/>
            <w:color w:val="0000FF"/>
            <w:sz w:val="18"/>
            <w:szCs w:val="18"/>
            <w:u w:val="single"/>
          </w:rPr>
          <w:t>Operational Focal Point endorsement letter(s)</w:t>
        </w:r>
      </w:hyperlink>
      <w:r w:rsidRPr="00AB429D">
        <w:rPr>
          <w:rFonts w:ascii="Times New Roman" w:hAnsi="Times New Roman"/>
          <w:sz w:val="18"/>
          <w:szCs w:val="18"/>
        </w:rPr>
        <w:t xml:space="preserve"> with this form. For SGP, use this </w:t>
      </w:r>
      <w:hyperlink r:id="rId19" w:history="1">
        <w:r w:rsidRPr="00AB429D">
          <w:rPr>
            <w:rFonts w:ascii="Times New Roman" w:hAnsi="Times New Roman"/>
            <w:color w:val="0000FF"/>
            <w:sz w:val="18"/>
            <w:szCs w:val="18"/>
            <w:u w:val="single"/>
          </w:rPr>
          <w:t>OFP endorsement letter)</w:t>
        </w:r>
      </w:hyperlink>
      <w:r w:rsidRPr="00AB429D">
        <w:rPr>
          <w:rFonts w:ascii="Times New Roman" w:hAnsi="Times New Roman"/>
          <w:sz w:val="18"/>
          <w:szCs w:val="18"/>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700"/>
        <w:gridCol w:w="2610"/>
        <w:gridCol w:w="2340"/>
      </w:tblGrid>
      <w:tr w:rsidR="00942E5C" w:rsidRPr="00AB429D" w14:paraId="5832EF28" w14:textId="77777777">
        <w:tc>
          <w:tcPr>
            <w:tcW w:w="2700" w:type="dxa"/>
          </w:tcPr>
          <w:p w14:paraId="5832EF24" w14:textId="77777777" w:rsidR="00942E5C" w:rsidRPr="00AB429D" w:rsidRDefault="00942E5C" w:rsidP="00D45ED2">
            <w:pPr>
              <w:spacing w:after="0" w:line="240" w:lineRule="auto"/>
              <w:jc w:val="both"/>
              <w:rPr>
                <w:rFonts w:ascii="Times New Roman" w:hAnsi="Times New Roman"/>
                <w:b/>
                <w:bCs/>
                <w:smallCaps/>
                <w:sz w:val="18"/>
                <w:szCs w:val="18"/>
              </w:rPr>
            </w:pPr>
            <w:r w:rsidRPr="00AB429D">
              <w:rPr>
                <w:rFonts w:ascii="Times New Roman" w:hAnsi="Times New Roman"/>
                <w:b/>
                <w:bCs/>
                <w:smallCaps/>
                <w:sz w:val="18"/>
                <w:szCs w:val="18"/>
              </w:rPr>
              <w:t>Name</w:t>
            </w:r>
          </w:p>
        </w:tc>
        <w:tc>
          <w:tcPr>
            <w:tcW w:w="2700" w:type="dxa"/>
          </w:tcPr>
          <w:p w14:paraId="5832EF25" w14:textId="77777777" w:rsidR="00942E5C" w:rsidRPr="00AB429D" w:rsidRDefault="00942E5C" w:rsidP="00D45ED2">
            <w:pPr>
              <w:spacing w:after="0" w:line="240" w:lineRule="auto"/>
              <w:jc w:val="both"/>
              <w:rPr>
                <w:rFonts w:ascii="Times New Roman" w:hAnsi="Times New Roman"/>
                <w:b/>
                <w:bCs/>
                <w:smallCaps/>
                <w:sz w:val="18"/>
                <w:szCs w:val="18"/>
              </w:rPr>
            </w:pPr>
            <w:r w:rsidRPr="00AB429D">
              <w:rPr>
                <w:rFonts w:ascii="Times New Roman" w:hAnsi="Times New Roman"/>
                <w:b/>
                <w:bCs/>
                <w:smallCaps/>
                <w:sz w:val="18"/>
                <w:szCs w:val="18"/>
              </w:rPr>
              <w:t>Position</w:t>
            </w:r>
          </w:p>
        </w:tc>
        <w:tc>
          <w:tcPr>
            <w:tcW w:w="2610" w:type="dxa"/>
          </w:tcPr>
          <w:p w14:paraId="5832EF26" w14:textId="77777777" w:rsidR="00942E5C" w:rsidRPr="00AB429D" w:rsidRDefault="00942E5C" w:rsidP="00D45ED2">
            <w:pPr>
              <w:spacing w:after="0" w:line="240" w:lineRule="auto"/>
              <w:jc w:val="both"/>
              <w:rPr>
                <w:rFonts w:ascii="Times New Roman" w:hAnsi="Times New Roman"/>
                <w:b/>
                <w:bCs/>
                <w:smallCaps/>
                <w:sz w:val="18"/>
                <w:szCs w:val="18"/>
              </w:rPr>
            </w:pPr>
            <w:r w:rsidRPr="00AB429D">
              <w:rPr>
                <w:rFonts w:ascii="Times New Roman" w:hAnsi="Times New Roman"/>
                <w:b/>
                <w:bCs/>
                <w:smallCaps/>
                <w:sz w:val="18"/>
                <w:szCs w:val="18"/>
              </w:rPr>
              <w:t>Ministry</w:t>
            </w:r>
          </w:p>
        </w:tc>
        <w:tc>
          <w:tcPr>
            <w:tcW w:w="2340" w:type="dxa"/>
          </w:tcPr>
          <w:p w14:paraId="5832EF27" w14:textId="77777777" w:rsidR="00942E5C" w:rsidRPr="00AB429D" w:rsidRDefault="00942E5C" w:rsidP="00D45ED2">
            <w:pPr>
              <w:spacing w:after="0" w:line="240" w:lineRule="auto"/>
              <w:jc w:val="both"/>
              <w:rPr>
                <w:rFonts w:ascii="Times New Roman" w:hAnsi="Times New Roman"/>
                <w:b/>
                <w:sz w:val="18"/>
                <w:szCs w:val="18"/>
              </w:rPr>
            </w:pPr>
            <w:r w:rsidRPr="00AB429D">
              <w:rPr>
                <w:rFonts w:ascii="Times New Roman" w:hAnsi="Times New Roman"/>
                <w:b/>
                <w:bCs/>
                <w:smallCaps/>
                <w:sz w:val="18"/>
                <w:szCs w:val="18"/>
              </w:rPr>
              <w:t>Date</w:t>
            </w:r>
            <w:r w:rsidRPr="00AB429D">
              <w:rPr>
                <w:rFonts w:ascii="Times New Roman" w:hAnsi="Times New Roman"/>
                <w:b/>
                <w:sz w:val="18"/>
                <w:szCs w:val="18"/>
              </w:rPr>
              <w:t xml:space="preserve"> </w:t>
            </w:r>
            <w:r w:rsidRPr="00AB429D">
              <w:rPr>
                <w:rFonts w:ascii="Times New Roman" w:hAnsi="Times New Roman"/>
                <w:i/>
                <w:sz w:val="18"/>
                <w:szCs w:val="18"/>
              </w:rPr>
              <w:t>(MM/dd/yyyy)</w:t>
            </w:r>
          </w:p>
        </w:tc>
      </w:tr>
      <w:tr w:rsidR="00942E5C" w:rsidRPr="00AB429D" w14:paraId="5832EF2D" w14:textId="77777777">
        <w:tc>
          <w:tcPr>
            <w:tcW w:w="2700" w:type="dxa"/>
          </w:tcPr>
          <w:p w14:paraId="5832EF29" w14:textId="77777777" w:rsidR="00942E5C" w:rsidRPr="00AB429D" w:rsidRDefault="00942E5C" w:rsidP="007E71F7">
            <w:pPr>
              <w:spacing w:after="0" w:line="240" w:lineRule="auto"/>
              <w:jc w:val="both"/>
              <w:rPr>
                <w:rFonts w:ascii="Times New Roman" w:hAnsi="Times New Roman"/>
                <w:b/>
                <w:sz w:val="18"/>
                <w:szCs w:val="18"/>
              </w:rPr>
            </w:pPr>
            <w:bookmarkStart w:id="24" w:name="name_01"/>
            <w:r>
              <w:rPr>
                <w:rFonts w:ascii="Times New Roman" w:hAnsi="Times New Roman"/>
                <w:b/>
                <w:sz w:val="18"/>
                <w:szCs w:val="18"/>
              </w:rPr>
              <w:t>Dr. Kenneth Nkowani</w:t>
            </w:r>
            <w:bookmarkEnd w:id="24"/>
          </w:p>
        </w:tc>
        <w:tc>
          <w:tcPr>
            <w:tcW w:w="2700" w:type="dxa"/>
          </w:tcPr>
          <w:p w14:paraId="5832EF2A" w14:textId="77777777" w:rsidR="00942E5C" w:rsidRPr="00AB429D" w:rsidRDefault="00942E5C" w:rsidP="00D45ED2">
            <w:pPr>
              <w:spacing w:after="0" w:line="240" w:lineRule="auto"/>
              <w:jc w:val="both"/>
              <w:rPr>
                <w:rFonts w:ascii="Times New Roman" w:hAnsi="Times New Roman"/>
                <w:sz w:val="18"/>
                <w:szCs w:val="18"/>
              </w:rPr>
            </w:pPr>
            <w:bookmarkStart w:id="25" w:name="title_01"/>
            <w:r>
              <w:rPr>
                <w:rFonts w:ascii="Times New Roman" w:hAnsi="Times New Roman"/>
                <w:sz w:val="18"/>
                <w:szCs w:val="18"/>
              </w:rPr>
              <w:t>GEF OFP</w:t>
            </w:r>
            <w:bookmarkEnd w:id="25"/>
          </w:p>
        </w:tc>
        <w:tc>
          <w:tcPr>
            <w:tcW w:w="2610" w:type="dxa"/>
          </w:tcPr>
          <w:p w14:paraId="5832EF2B" w14:textId="77777777" w:rsidR="00942E5C" w:rsidRPr="00AB429D" w:rsidRDefault="00942E5C" w:rsidP="00D45ED2">
            <w:pPr>
              <w:spacing w:after="0" w:line="240" w:lineRule="auto"/>
              <w:jc w:val="both"/>
              <w:rPr>
                <w:rFonts w:ascii="Times New Roman" w:hAnsi="Times New Roman"/>
                <w:bCs/>
                <w:smallCaps/>
                <w:sz w:val="18"/>
                <w:szCs w:val="18"/>
              </w:rPr>
            </w:pPr>
            <w:r>
              <w:rPr>
                <w:rFonts w:ascii="Times New Roman" w:hAnsi="Times New Roman"/>
                <w:bCs/>
                <w:smallCaps/>
                <w:sz w:val="18"/>
                <w:szCs w:val="18"/>
              </w:rPr>
              <w:t>Environment and natural resources</w:t>
            </w:r>
          </w:p>
        </w:tc>
        <w:tc>
          <w:tcPr>
            <w:tcW w:w="2340" w:type="dxa"/>
          </w:tcPr>
          <w:p w14:paraId="5832EF2C" w14:textId="77777777" w:rsidR="00942E5C" w:rsidRPr="00AB429D" w:rsidRDefault="00942E5C" w:rsidP="00D45ED2">
            <w:pPr>
              <w:spacing w:after="0" w:line="240" w:lineRule="auto"/>
              <w:jc w:val="both"/>
              <w:rPr>
                <w:rFonts w:ascii="Times New Roman" w:hAnsi="Times New Roman"/>
                <w:bCs/>
                <w:smallCaps/>
                <w:sz w:val="18"/>
                <w:szCs w:val="18"/>
              </w:rPr>
            </w:pPr>
            <w:r>
              <w:rPr>
                <w:rFonts w:ascii="Times New Roman" w:hAnsi="Times New Roman"/>
                <w:bCs/>
                <w:smallCaps/>
                <w:sz w:val="18"/>
                <w:szCs w:val="18"/>
              </w:rPr>
              <w:t>26</w:t>
            </w:r>
            <w:r w:rsidRPr="007E71F7">
              <w:rPr>
                <w:rFonts w:ascii="Times New Roman" w:hAnsi="Times New Roman"/>
                <w:bCs/>
                <w:smallCaps/>
                <w:sz w:val="18"/>
                <w:szCs w:val="18"/>
                <w:vertAlign w:val="superscript"/>
              </w:rPr>
              <w:t>th</w:t>
            </w:r>
            <w:r>
              <w:rPr>
                <w:rFonts w:ascii="Times New Roman" w:hAnsi="Times New Roman"/>
                <w:bCs/>
                <w:smallCaps/>
                <w:sz w:val="18"/>
                <w:szCs w:val="18"/>
              </w:rPr>
              <w:t xml:space="preserve"> april 2011</w:t>
            </w:r>
          </w:p>
        </w:tc>
      </w:tr>
    </w:tbl>
    <w:p w14:paraId="5832EF2E" w14:textId="77777777" w:rsidR="00942E5C" w:rsidRPr="00AB429D" w:rsidRDefault="00942E5C" w:rsidP="00D45ED2">
      <w:pPr>
        <w:tabs>
          <w:tab w:val="center" w:pos="4320"/>
          <w:tab w:val="right" w:pos="8640"/>
        </w:tabs>
        <w:spacing w:after="0" w:line="240" w:lineRule="auto"/>
        <w:jc w:val="both"/>
        <w:rPr>
          <w:rFonts w:ascii="Times New Roman" w:hAnsi="Times New Roman"/>
          <w:b/>
          <w:caps/>
          <w:sz w:val="18"/>
          <w:szCs w:val="18"/>
          <w:u w:val="single"/>
        </w:rPr>
        <w:sectPr w:rsidR="00942E5C" w:rsidRPr="00AB429D">
          <w:type w:val="continuous"/>
          <w:pgSz w:w="12240" w:h="15840"/>
          <w:pgMar w:top="720" w:right="900" w:bottom="1440" w:left="720" w:header="720" w:footer="720" w:gutter="0"/>
          <w:cols w:space="720"/>
          <w:docGrid w:linePitch="360"/>
        </w:sectPr>
      </w:pPr>
    </w:p>
    <w:p w14:paraId="5832EF2F" w14:textId="77777777" w:rsidR="00942E5C" w:rsidRPr="00AB429D" w:rsidRDefault="00942E5C" w:rsidP="00D45ED2">
      <w:pPr>
        <w:tabs>
          <w:tab w:val="center" w:pos="4320"/>
          <w:tab w:val="right" w:pos="8640"/>
        </w:tabs>
        <w:spacing w:after="0" w:line="240" w:lineRule="auto"/>
        <w:jc w:val="both"/>
        <w:rPr>
          <w:rFonts w:ascii="Times New Roman" w:hAnsi="Times New Roman"/>
          <w:b/>
          <w:caps/>
          <w:sz w:val="18"/>
          <w:szCs w:val="18"/>
          <w:u w:val="single"/>
        </w:rPr>
      </w:pPr>
    </w:p>
    <w:p w14:paraId="5832EF30" w14:textId="77777777" w:rsidR="00942E5C" w:rsidRPr="00AB429D" w:rsidRDefault="00942E5C" w:rsidP="00D45ED2">
      <w:pPr>
        <w:tabs>
          <w:tab w:val="center" w:pos="4320"/>
          <w:tab w:val="right" w:pos="8640"/>
        </w:tabs>
        <w:spacing w:after="0" w:line="240" w:lineRule="auto"/>
        <w:jc w:val="both"/>
        <w:rPr>
          <w:rFonts w:ascii="Times New Roman" w:hAnsi="Times New Roman"/>
          <w:b/>
          <w:caps/>
          <w:sz w:val="18"/>
          <w:szCs w:val="18"/>
          <w:u w:val="single"/>
        </w:rPr>
        <w:sectPr w:rsidR="00942E5C" w:rsidRPr="00AB429D">
          <w:type w:val="continuous"/>
          <w:pgSz w:w="12240" w:h="15840"/>
          <w:pgMar w:top="720" w:right="900" w:bottom="1440" w:left="720" w:header="720" w:footer="720" w:gutter="0"/>
          <w:cols w:space="720"/>
          <w:formProt w:val="0"/>
          <w:docGrid w:linePitch="360"/>
        </w:sectPr>
      </w:pPr>
    </w:p>
    <w:p w14:paraId="5832EF31" w14:textId="77777777" w:rsidR="00942E5C" w:rsidRPr="00AB429D" w:rsidRDefault="00942E5C" w:rsidP="00D45ED2">
      <w:pPr>
        <w:tabs>
          <w:tab w:val="center" w:pos="4320"/>
          <w:tab w:val="right" w:pos="8640"/>
        </w:tabs>
        <w:spacing w:after="0" w:line="240" w:lineRule="auto"/>
        <w:jc w:val="both"/>
        <w:rPr>
          <w:rFonts w:ascii="Times New Roman" w:hAnsi="Times New Roman"/>
          <w:b/>
          <w:caps/>
          <w:sz w:val="18"/>
          <w:szCs w:val="18"/>
        </w:rPr>
      </w:pPr>
      <w:r w:rsidRPr="00AB429D">
        <w:rPr>
          <w:rFonts w:ascii="Times New Roman" w:hAnsi="Times New Roman"/>
          <w:b/>
          <w:caps/>
          <w:sz w:val="18"/>
          <w:szCs w:val="18"/>
        </w:rPr>
        <w:lastRenderedPageBreak/>
        <w:t>B.  GEF AGENCY (ies) certification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1"/>
      </w:tblGrid>
      <w:tr w:rsidR="00942E5C" w:rsidRPr="00AB429D" w14:paraId="5832EF33" w14:textId="77777777">
        <w:trPr>
          <w:cantSplit/>
          <w:trHeight w:val="503"/>
        </w:trPr>
        <w:tc>
          <w:tcPr>
            <w:tcW w:w="10368" w:type="dxa"/>
          </w:tcPr>
          <w:p w14:paraId="5832EF32" w14:textId="77777777" w:rsidR="00942E5C" w:rsidRPr="00AB429D" w:rsidRDefault="00942E5C" w:rsidP="00D45ED2">
            <w:pPr>
              <w:spacing w:after="120" w:line="240" w:lineRule="auto"/>
              <w:jc w:val="both"/>
              <w:rPr>
                <w:rFonts w:ascii="Times New Roman" w:hAnsi="Times New Roman"/>
                <w:sz w:val="18"/>
                <w:szCs w:val="18"/>
              </w:rPr>
            </w:pPr>
            <w:r w:rsidRPr="00AB429D">
              <w:rPr>
                <w:rFonts w:ascii="Times New Roman" w:hAnsi="Times New Roman"/>
                <w:sz w:val="18"/>
                <w:szCs w:val="18"/>
              </w:rPr>
              <w:t>This request has been prepared in accordance with GEF/LDCF/SCCF/NPIF policies and procedures and meets the GEF/LDCF/SCCF/NPIF criteria for CEO endorsement/approval of project.</w:t>
            </w:r>
          </w:p>
        </w:tc>
      </w:tr>
    </w:tbl>
    <w:p w14:paraId="5832EF34" w14:textId="77777777" w:rsidR="00942E5C" w:rsidRPr="00AB429D" w:rsidRDefault="00942E5C" w:rsidP="00D45ED2">
      <w:pPr>
        <w:spacing w:after="0" w:line="240" w:lineRule="auto"/>
        <w:jc w:val="both"/>
        <w:rPr>
          <w:rFonts w:ascii="Times New Roman" w:hAnsi="Times New Roman"/>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8"/>
        <w:gridCol w:w="1665"/>
        <w:gridCol w:w="1793"/>
        <w:gridCol w:w="1501"/>
        <w:gridCol w:w="1372"/>
        <w:gridCol w:w="2022"/>
      </w:tblGrid>
      <w:tr w:rsidR="00942E5C" w:rsidRPr="00AB429D" w14:paraId="5832EF3C" w14:textId="77777777" w:rsidTr="00E12D9A">
        <w:tc>
          <w:tcPr>
            <w:tcW w:w="2008" w:type="dxa"/>
          </w:tcPr>
          <w:p w14:paraId="5832EF35" w14:textId="77777777" w:rsidR="00942E5C" w:rsidRPr="00EA5A74" w:rsidRDefault="00942E5C" w:rsidP="00EA5A74">
            <w:pPr>
              <w:spacing w:after="0" w:line="240" w:lineRule="auto"/>
              <w:jc w:val="both"/>
              <w:rPr>
                <w:rFonts w:ascii="Times New Roman" w:hAnsi="Times New Roman"/>
                <w:b/>
                <w:sz w:val="18"/>
                <w:szCs w:val="18"/>
              </w:rPr>
            </w:pPr>
            <w:r w:rsidRPr="00EA5A74">
              <w:rPr>
                <w:rFonts w:ascii="Times New Roman" w:hAnsi="Times New Roman"/>
                <w:b/>
                <w:sz w:val="18"/>
                <w:szCs w:val="18"/>
              </w:rPr>
              <w:t>Agency Coordinator, Agency name</w:t>
            </w:r>
          </w:p>
        </w:tc>
        <w:tc>
          <w:tcPr>
            <w:tcW w:w="1665" w:type="dxa"/>
          </w:tcPr>
          <w:p w14:paraId="5832EF36" w14:textId="77777777" w:rsidR="00942E5C" w:rsidRPr="007E3AFB" w:rsidRDefault="00942E5C" w:rsidP="00E12D9A">
            <w:pPr>
              <w:jc w:val="center"/>
              <w:rPr>
                <w:b/>
              </w:rPr>
            </w:pPr>
          </w:p>
          <w:p w14:paraId="5832EF37" w14:textId="77777777" w:rsidR="00942E5C" w:rsidRPr="007E3AFB" w:rsidRDefault="00942E5C" w:rsidP="00E12D9A">
            <w:pPr>
              <w:jc w:val="center"/>
              <w:rPr>
                <w:b/>
              </w:rPr>
            </w:pPr>
            <w:r w:rsidRPr="007E3AFB">
              <w:rPr>
                <w:b/>
              </w:rPr>
              <w:t>Signature</w:t>
            </w:r>
          </w:p>
        </w:tc>
        <w:tc>
          <w:tcPr>
            <w:tcW w:w="1793" w:type="dxa"/>
            <w:vAlign w:val="center"/>
          </w:tcPr>
          <w:p w14:paraId="5832EF38" w14:textId="77777777" w:rsidR="00942E5C" w:rsidRPr="00AB429D" w:rsidRDefault="00942E5C" w:rsidP="00D45ED2">
            <w:pPr>
              <w:spacing w:after="0" w:line="240" w:lineRule="auto"/>
              <w:jc w:val="both"/>
              <w:rPr>
                <w:rFonts w:ascii="Times New Roman" w:hAnsi="Times New Roman"/>
                <w:b/>
                <w:sz w:val="18"/>
                <w:szCs w:val="18"/>
              </w:rPr>
            </w:pPr>
            <w:r w:rsidRPr="00AB429D">
              <w:rPr>
                <w:rFonts w:ascii="Times New Roman" w:hAnsi="Times New Roman"/>
                <w:b/>
                <w:sz w:val="18"/>
                <w:szCs w:val="18"/>
              </w:rPr>
              <w:t xml:space="preserve">Date </w:t>
            </w:r>
            <w:r w:rsidRPr="00AB429D">
              <w:rPr>
                <w:rFonts w:ascii="Times New Roman" w:hAnsi="Times New Roman"/>
                <w:b/>
                <w:sz w:val="18"/>
                <w:szCs w:val="18"/>
              </w:rPr>
              <w:br/>
            </w:r>
            <w:r w:rsidRPr="00AB429D">
              <w:rPr>
                <w:rFonts w:ascii="Times New Roman" w:hAnsi="Times New Roman"/>
                <w:b/>
                <w:i/>
                <w:iCs/>
                <w:sz w:val="18"/>
                <w:szCs w:val="18"/>
              </w:rPr>
              <w:fldChar w:fldCharType="begin">
                <w:ffData>
                  <w:name w:val="Text31"/>
                  <w:enabled/>
                  <w:calcOnExit w:val="0"/>
                  <w:helpText w:type="text" w:val="Date of endorsement by the Operational or Political Focal Point."/>
                  <w:textInput>
                    <w:default w:val="(Month, day, year)"/>
                  </w:textInput>
                </w:ffData>
              </w:fldChar>
            </w:r>
            <w:r w:rsidRPr="00AB429D">
              <w:rPr>
                <w:rFonts w:ascii="Times New Roman" w:hAnsi="Times New Roman"/>
                <w:b/>
                <w:i/>
                <w:iCs/>
                <w:sz w:val="18"/>
                <w:szCs w:val="18"/>
              </w:rPr>
              <w:instrText xml:space="preserve"> FORMTEXT </w:instrText>
            </w:r>
            <w:r w:rsidRPr="00AB429D">
              <w:rPr>
                <w:rFonts w:ascii="Times New Roman" w:hAnsi="Times New Roman"/>
                <w:b/>
                <w:i/>
                <w:iCs/>
                <w:sz w:val="18"/>
                <w:szCs w:val="18"/>
              </w:rPr>
            </w:r>
            <w:r w:rsidRPr="00AB429D">
              <w:rPr>
                <w:rFonts w:ascii="Times New Roman" w:hAnsi="Times New Roman"/>
                <w:b/>
                <w:i/>
                <w:iCs/>
                <w:sz w:val="18"/>
                <w:szCs w:val="18"/>
              </w:rPr>
              <w:fldChar w:fldCharType="separate"/>
            </w:r>
            <w:r w:rsidRPr="00AB429D">
              <w:rPr>
                <w:rFonts w:ascii="Times New Roman" w:hAnsi="Times New Roman"/>
                <w:b/>
                <w:i/>
                <w:iCs/>
                <w:noProof/>
                <w:sz w:val="18"/>
                <w:szCs w:val="18"/>
              </w:rPr>
              <w:t>(Month, day, year)</w:t>
            </w:r>
            <w:r w:rsidRPr="00AB429D">
              <w:rPr>
                <w:rFonts w:ascii="Times New Roman" w:hAnsi="Times New Roman"/>
                <w:b/>
                <w:i/>
                <w:iCs/>
                <w:sz w:val="18"/>
                <w:szCs w:val="18"/>
              </w:rPr>
              <w:fldChar w:fldCharType="end"/>
            </w:r>
          </w:p>
        </w:tc>
        <w:tc>
          <w:tcPr>
            <w:tcW w:w="1501" w:type="dxa"/>
            <w:vAlign w:val="center"/>
          </w:tcPr>
          <w:p w14:paraId="5832EF39" w14:textId="77777777" w:rsidR="00942E5C" w:rsidRPr="00AB429D" w:rsidRDefault="00942E5C" w:rsidP="00D45ED2">
            <w:pPr>
              <w:spacing w:after="0" w:line="240" w:lineRule="auto"/>
              <w:jc w:val="both"/>
              <w:rPr>
                <w:rFonts w:ascii="Times New Roman" w:hAnsi="Times New Roman"/>
                <w:b/>
                <w:sz w:val="18"/>
                <w:szCs w:val="18"/>
              </w:rPr>
            </w:pPr>
            <w:r w:rsidRPr="00AB429D">
              <w:rPr>
                <w:rFonts w:ascii="Times New Roman" w:hAnsi="Times New Roman"/>
                <w:b/>
                <w:sz w:val="18"/>
                <w:szCs w:val="18"/>
              </w:rPr>
              <w:t>Project Contact Person</w:t>
            </w:r>
          </w:p>
        </w:tc>
        <w:tc>
          <w:tcPr>
            <w:tcW w:w="1372" w:type="dxa"/>
            <w:vAlign w:val="center"/>
          </w:tcPr>
          <w:p w14:paraId="5832EF3A" w14:textId="77777777" w:rsidR="00942E5C" w:rsidRPr="00AB429D" w:rsidRDefault="00942E5C" w:rsidP="00D45ED2">
            <w:pPr>
              <w:spacing w:after="0" w:line="240" w:lineRule="auto"/>
              <w:jc w:val="both"/>
              <w:rPr>
                <w:rFonts w:ascii="Times New Roman" w:hAnsi="Times New Roman"/>
                <w:b/>
                <w:sz w:val="18"/>
                <w:szCs w:val="18"/>
              </w:rPr>
            </w:pPr>
            <w:r w:rsidRPr="00AB429D">
              <w:rPr>
                <w:rFonts w:ascii="Times New Roman" w:hAnsi="Times New Roman"/>
                <w:b/>
                <w:sz w:val="18"/>
                <w:szCs w:val="18"/>
              </w:rPr>
              <w:t>Telephone</w:t>
            </w:r>
          </w:p>
        </w:tc>
        <w:tc>
          <w:tcPr>
            <w:tcW w:w="2022" w:type="dxa"/>
            <w:vAlign w:val="center"/>
          </w:tcPr>
          <w:p w14:paraId="5832EF3B" w14:textId="77777777" w:rsidR="00942E5C" w:rsidRPr="00AB429D" w:rsidRDefault="00942E5C" w:rsidP="00D45ED2">
            <w:pPr>
              <w:spacing w:after="0" w:line="240" w:lineRule="auto"/>
              <w:jc w:val="both"/>
              <w:rPr>
                <w:rFonts w:ascii="Times New Roman" w:hAnsi="Times New Roman"/>
                <w:b/>
                <w:sz w:val="18"/>
                <w:szCs w:val="18"/>
              </w:rPr>
            </w:pPr>
            <w:r w:rsidRPr="00AB429D">
              <w:rPr>
                <w:rFonts w:ascii="Times New Roman" w:hAnsi="Times New Roman"/>
                <w:b/>
                <w:sz w:val="18"/>
                <w:szCs w:val="18"/>
              </w:rPr>
              <w:t>Email Address</w:t>
            </w:r>
          </w:p>
        </w:tc>
      </w:tr>
      <w:tr w:rsidR="00942E5C" w:rsidRPr="00AB429D" w14:paraId="5832EF4F" w14:textId="77777777" w:rsidTr="00073DEB">
        <w:tc>
          <w:tcPr>
            <w:tcW w:w="2008" w:type="dxa"/>
          </w:tcPr>
          <w:p w14:paraId="5832EF3D" w14:textId="58920979" w:rsidR="00942E5C" w:rsidRPr="00EA5A74" w:rsidRDefault="00BE47C6" w:rsidP="00EA5A74">
            <w:pPr>
              <w:spacing w:after="0" w:line="240" w:lineRule="auto"/>
              <w:jc w:val="both"/>
              <w:rPr>
                <w:rFonts w:ascii="Times New Roman" w:hAnsi="Times New Roman"/>
                <w:b/>
                <w:sz w:val="18"/>
                <w:szCs w:val="18"/>
              </w:rPr>
            </w:pPr>
            <w:r>
              <w:rPr>
                <w:noProof/>
              </w:rPr>
              <w:drawing>
                <wp:anchor distT="0" distB="0" distL="114300" distR="114300" simplePos="0" relativeHeight="251659264" behindDoc="0" locked="0" layoutInCell="1" allowOverlap="1" wp14:anchorId="5832F136" wp14:editId="651B04BF">
                  <wp:simplePos x="0" y="0"/>
                  <wp:positionH relativeFrom="column">
                    <wp:posOffset>1335405</wp:posOffset>
                  </wp:positionH>
                  <wp:positionV relativeFrom="paragraph">
                    <wp:posOffset>50800</wp:posOffset>
                  </wp:positionV>
                  <wp:extent cx="710565" cy="313690"/>
                  <wp:effectExtent l="0" t="0" r="0" b="0"/>
                  <wp:wrapNone/>
                  <wp:docPr id="3" name="Picture 0" descr="Adriana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driana_signature.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0565" cy="313690"/>
                          </a:xfrm>
                          <a:prstGeom prst="rect">
                            <a:avLst/>
                          </a:prstGeom>
                          <a:noFill/>
                        </pic:spPr>
                      </pic:pic>
                    </a:graphicData>
                  </a:graphic>
                  <wp14:sizeRelH relativeFrom="page">
                    <wp14:pctWidth>0</wp14:pctWidth>
                  </wp14:sizeRelH>
                  <wp14:sizeRelV relativeFrom="page">
                    <wp14:pctHeight>0</wp14:pctHeight>
                  </wp14:sizeRelV>
                </wp:anchor>
              </w:drawing>
            </w:r>
            <w:r w:rsidR="00942E5C" w:rsidRPr="00EA5A74">
              <w:rPr>
                <w:rFonts w:ascii="Times New Roman" w:hAnsi="Times New Roman"/>
                <w:b/>
                <w:sz w:val="18"/>
                <w:szCs w:val="18"/>
              </w:rPr>
              <w:t>Adrian Dinu, Officer-in-Charge and Deputy Executive Coordinator, UNDP - GEF</w:t>
            </w:r>
          </w:p>
        </w:tc>
        <w:tc>
          <w:tcPr>
            <w:tcW w:w="1665" w:type="dxa"/>
          </w:tcPr>
          <w:p w14:paraId="5832EF3E" w14:textId="77777777" w:rsidR="00942E5C" w:rsidRPr="00C91EC8" w:rsidRDefault="00942E5C" w:rsidP="00E12D9A">
            <w:pPr>
              <w:jc w:val="center"/>
              <w:rPr>
                <w:sz w:val="20"/>
                <w:szCs w:val="20"/>
              </w:rPr>
            </w:pPr>
          </w:p>
        </w:tc>
        <w:tc>
          <w:tcPr>
            <w:tcW w:w="1793" w:type="dxa"/>
          </w:tcPr>
          <w:p w14:paraId="5832EF3F" w14:textId="77777777" w:rsidR="00942E5C" w:rsidRPr="00A17A50" w:rsidRDefault="00942E5C" w:rsidP="001758C2">
            <w:pPr>
              <w:spacing w:after="0" w:line="240" w:lineRule="auto"/>
              <w:jc w:val="both"/>
              <w:rPr>
                <w:rFonts w:ascii="Times New Roman" w:hAnsi="Times New Roman"/>
                <w:sz w:val="18"/>
                <w:szCs w:val="18"/>
                <w:highlight w:val="yellow"/>
              </w:rPr>
            </w:pPr>
            <w:r>
              <w:rPr>
                <w:rFonts w:ascii="Times New Roman" w:hAnsi="Times New Roman"/>
                <w:sz w:val="18"/>
                <w:szCs w:val="18"/>
              </w:rPr>
              <w:t>October 14, 2013</w:t>
            </w:r>
          </w:p>
        </w:tc>
        <w:tc>
          <w:tcPr>
            <w:tcW w:w="1501" w:type="dxa"/>
          </w:tcPr>
          <w:p w14:paraId="5832EF40" w14:textId="77777777" w:rsidR="00942E5C" w:rsidRPr="00410779" w:rsidRDefault="00942E5C" w:rsidP="00D45ED2">
            <w:pPr>
              <w:spacing w:after="0" w:line="240" w:lineRule="auto"/>
              <w:jc w:val="both"/>
              <w:rPr>
                <w:rFonts w:ascii="Times New Roman" w:hAnsi="Times New Roman"/>
                <w:sz w:val="18"/>
                <w:szCs w:val="18"/>
                <w:lang w:val="en-ZA"/>
              </w:rPr>
            </w:pPr>
            <w:r w:rsidRPr="00410779">
              <w:rPr>
                <w:rFonts w:ascii="Times New Roman" w:hAnsi="Times New Roman"/>
                <w:sz w:val="18"/>
                <w:szCs w:val="18"/>
                <w:lang w:val="en-ZA"/>
              </w:rPr>
              <w:t>Alice Ruhweza, Regional Technical Advisor, Ecosystems and Biodiversity (EBD)</w:t>
            </w:r>
          </w:p>
          <w:p w14:paraId="5832EF41" w14:textId="77777777" w:rsidR="00942E5C" w:rsidRPr="00410779" w:rsidRDefault="00942E5C" w:rsidP="00D45ED2">
            <w:pPr>
              <w:spacing w:after="0" w:line="240" w:lineRule="auto"/>
              <w:jc w:val="both"/>
              <w:rPr>
                <w:rFonts w:ascii="Times New Roman" w:hAnsi="Times New Roman"/>
                <w:sz w:val="18"/>
                <w:szCs w:val="18"/>
                <w:lang w:val="en-ZA"/>
              </w:rPr>
            </w:pPr>
          </w:p>
          <w:p w14:paraId="5832EF42" w14:textId="77777777" w:rsidR="00942E5C" w:rsidRPr="00410779" w:rsidRDefault="00942E5C" w:rsidP="00D45ED2">
            <w:pPr>
              <w:spacing w:after="0" w:line="240" w:lineRule="auto"/>
              <w:jc w:val="both"/>
              <w:rPr>
                <w:rFonts w:ascii="Times New Roman" w:hAnsi="Times New Roman"/>
                <w:sz w:val="18"/>
                <w:szCs w:val="18"/>
                <w:lang w:val="en-ZA"/>
              </w:rPr>
            </w:pPr>
          </w:p>
          <w:p w14:paraId="5832EF43" w14:textId="77777777" w:rsidR="00942E5C" w:rsidRPr="00410779" w:rsidRDefault="00942E5C" w:rsidP="00D45ED2">
            <w:pPr>
              <w:spacing w:after="0" w:line="240" w:lineRule="auto"/>
              <w:jc w:val="both"/>
              <w:rPr>
                <w:rFonts w:ascii="Times New Roman" w:hAnsi="Times New Roman"/>
                <w:sz w:val="18"/>
                <w:szCs w:val="18"/>
                <w:lang w:val="en-ZA"/>
              </w:rPr>
            </w:pPr>
            <w:r w:rsidRPr="00410779">
              <w:rPr>
                <w:rFonts w:ascii="Times New Roman" w:hAnsi="Times New Roman"/>
                <w:sz w:val="18"/>
                <w:szCs w:val="18"/>
                <w:lang w:val="en-ZA"/>
              </w:rPr>
              <w:t>Lucas Black</w:t>
            </w:r>
          </w:p>
          <w:p w14:paraId="5832EF44" w14:textId="77777777" w:rsidR="00942E5C" w:rsidRPr="00AB429D" w:rsidRDefault="00942E5C" w:rsidP="00D45ED2">
            <w:pPr>
              <w:spacing w:after="0" w:line="240" w:lineRule="auto"/>
              <w:jc w:val="both"/>
              <w:rPr>
                <w:rFonts w:ascii="Times New Roman" w:hAnsi="Times New Roman"/>
                <w:sz w:val="18"/>
                <w:szCs w:val="18"/>
              </w:rPr>
            </w:pPr>
            <w:r>
              <w:rPr>
                <w:rFonts w:ascii="Times New Roman" w:hAnsi="Times New Roman"/>
                <w:sz w:val="18"/>
                <w:szCs w:val="18"/>
              </w:rPr>
              <w:t xml:space="preserve">Regional Technical Advisor </w:t>
            </w:r>
            <w:r w:rsidRPr="00A813C7">
              <w:rPr>
                <w:rFonts w:ascii="Times New Roman" w:hAnsi="Times New Roman"/>
                <w:sz w:val="18"/>
                <w:szCs w:val="18"/>
              </w:rPr>
              <w:t xml:space="preserve"> Energy, Infrastructure, Transport and Technology (EITT)</w:t>
            </w:r>
          </w:p>
        </w:tc>
        <w:tc>
          <w:tcPr>
            <w:tcW w:w="1372" w:type="dxa"/>
          </w:tcPr>
          <w:p w14:paraId="5832EF45" w14:textId="77777777" w:rsidR="00942E5C" w:rsidRDefault="00942E5C" w:rsidP="00D45ED2">
            <w:pPr>
              <w:spacing w:after="0" w:line="240" w:lineRule="auto"/>
              <w:jc w:val="both"/>
              <w:rPr>
                <w:rFonts w:ascii="Times New Roman" w:hAnsi="Times New Roman"/>
                <w:sz w:val="18"/>
                <w:szCs w:val="18"/>
              </w:rPr>
            </w:pPr>
            <w:r>
              <w:rPr>
                <w:rFonts w:ascii="Times New Roman" w:hAnsi="Times New Roman"/>
                <w:sz w:val="18"/>
                <w:szCs w:val="18"/>
              </w:rPr>
              <w:t>+251 934 967015</w:t>
            </w:r>
          </w:p>
          <w:p w14:paraId="5832EF46" w14:textId="77777777" w:rsidR="00942E5C" w:rsidRDefault="00942E5C" w:rsidP="00D45ED2">
            <w:pPr>
              <w:spacing w:after="0" w:line="240" w:lineRule="auto"/>
              <w:jc w:val="both"/>
              <w:rPr>
                <w:rFonts w:ascii="Times New Roman" w:hAnsi="Times New Roman"/>
                <w:sz w:val="18"/>
                <w:szCs w:val="18"/>
              </w:rPr>
            </w:pPr>
          </w:p>
          <w:p w14:paraId="5832EF47" w14:textId="77777777" w:rsidR="00942E5C" w:rsidRDefault="00942E5C" w:rsidP="00D45ED2">
            <w:pPr>
              <w:spacing w:after="0" w:line="240" w:lineRule="auto"/>
              <w:jc w:val="both"/>
              <w:rPr>
                <w:rFonts w:ascii="Times New Roman" w:hAnsi="Times New Roman"/>
                <w:sz w:val="18"/>
                <w:szCs w:val="18"/>
              </w:rPr>
            </w:pPr>
            <w:r>
              <w:rPr>
                <w:rFonts w:ascii="Times New Roman" w:hAnsi="Times New Roman"/>
                <w:sz w:val="18"/>
                <w:szCs w:val="18"/>
              </w:rPr>
              <w:t>+27 71 874 4893</w:t>
            </w:r>
          </w:p>
          <w:p w14:paraId="5832EF48" w14:textId="77777777" w:rsidR="00942E5C" w:rsidRDefault="00942E5C" w:rsidP="00D45ED2">
            <w:pPr>
              <w:spacing w:after="0" w:line="240" w:lineRule="auto"/>
              <w:jc w:val="both"/>
              <w:rPr>
                <w:rFonts w:ascii="Times New Roman" w:hAnsi="Times New Roman"/>
                <w:sz w:val="18"/>
                <w:szCs w:val="18"/>
              </w:rPr>
            </w:pPr>
          </w:p>
          <w:p w14:paraId="5832EF49" w14:textId="77777777" w:rsidR="00942E5C" w:rsidRPr="00AB429D" w:rsidRDefault="00942E5C" w:rsidP="00D45ED2">
            <w:pPr>
              <w:spacing w:after="0" w:line="240" w:lineRule="auto"/>
              <w:jc w:val="both"/>
              <w:rPr>
                <w:rFonts w:ascii="Times New Roman" w:hAnsi="Times New Roman"/>
                <w:sz w:val="18"/>
                <w:szCs w:val="18"/>
              </w:rPr>
            </w:pPr>
          </w:p>
        </w:tc>
        <w:tc>
          <w:tcPr>
            <w:tcW w:w="2022" w:type="dxa"/>
          </w:tcPr>
          <w:p w14:paraId="5832EF4A" w14:textId="77777777" w:rsidR="00942E5C" w:rsidRDefault="00BE47C6" w:rsidP="00D45ED2">
            <w:pPr>
              <w:spacing w:after="0" w:line="240" w:lineRule="auto"/>
              <w:jc w:val="both"/>
              <w:rPr>
                <w:rFonts w:ascii="Times New Roman" w:hAnsi="Times New Roman"/>
                <w:sz w:val="18"/>
                <w:szCs w:val="18"/>
              </w:rPr>
            </w:pPr>
            <w:hyperlink r:id="rId21" w:history="1">
              <w:r w:rsidR="00942E5C" w:rsidRPr="00251E3E">
                <w:rPr>
                  <w:rStyle w:val="Hyperlink"/>
                  <w:rFonts w:ascii="Times New Roman" w:hAnsi="Times New Roman"/>
                  <w:sz w:val="18"/>
                  <w:szCs w:val="18"/>
                </w:rPr>
                <w:t>alice.ruhweza@undp.org</w:t>
              </w:r>
            </w:hyperlink>
          </w:p>
          <w:p w14:paraId="5832EF4B" w14:textId="77777777" w:rsidR="00942E5C" w:rsidRDefault="00942E5C" w:rsidP="00D45ED2">
            <w:pPr>
              <w:spacing w:after="0" w:line="240" w:lineRule="auto"/>
              <w:jc w:val="both"/>
              <w:rPr>
                <w:rFonts w:ascii="Times New Roman" w:hAnsi="Times New Roman"/>
                <w:sz w:val="18"/>
                <w:szCs w:val="18"/>
              </w:rPr>
            </w:pPr>
          </w:p>
          <w:p w14:paraId="5832EF4C" w14:textId="77777777" w:rsidR="00942E5C" w:rsidRDefault="00942E5C" w:rsidP="00D45ED2">
            <w:pPr>
              <w:spacing w:after="0" w:line="240" w:lineRule="auto"/>
              <w:jc w:val="both"/>
              <w:rPr>
                <w:rFonts w:ascii="Times New Roman" w:hAnsi="Times New Roman"/>
                <w:sz w:val="18"/>
                <w:szCs w:val="18"/>
              </w:rPr>
            </w:pPr>
          </w:p>
          <w:p w14:paraId="5832EF4D" w14:textId="77777777" w:rsidR="00942E5C" w:rsidRDefault="00BE47C6" w:rsidP="00D45ED2">
            <w:pPr>
              <w:spacing w:after="0" w:line="240" w:lineRule="auto"/>
              <w:jc w:val="both"/>
              <w:rPr>
                <w:rFonts w:ascii="Times New Roman" w:hAnsi="Times New Roman"/>
                <w:sz w:val="18"/>
                <w:szCs w:val="18"/>
              </w:rPr>
            </w:pPr>
            <w:hyperlink r:id="rId22" w:history="1">
              <w:r w:rsidR="00942E5C" w:rsidRPr="00251E3E">
                <w:rPr>
                  <w:rStyle w:val="Hyperlink"/>
                  <w:rFonts w:ascii="Times New Roman" w:hAnsi="Times New Roman"/>
                  <w:sz w:val="18"/>
                  <w:szCs w:val="18"/>
                </w:rPr>
                <w:t>lucas.black@undp.org</w:t>
              </w:r>
            </w:hyperlink>
          </w:p>
          <w:p w14:paraId="5832EF4E" w14:textId="77777777" w:rsidR="00942E5C" w:rsidRPr="00AB429D" w:rsidRDefault="00942E5C" w:rsidP="00D45ED2">
            <w:pPr>
              <w:spacing w:after="0" w:line="240" w:lineRule="auto"/>
              <w:jc w:val="both"/>
              <w:rPr>
                <w:rFonts w:ascii="Times New Roman" w:hAnsi="Times New Roman"/>
                <w:sz w:val="18"/>
                <w:szCs w:val="18"/>
              </w:rPr>
            </w:pPr>
          </w:p>
        </w:tc>
      </w:tr>
    </w:tbl>
    <w:p w14:paraId="5832EF50" w14:textId="77777777" w:rsidR="00942E5C" w:rsidRPr="00AB429D" w:rsidRDefault="00942E5C" w:rsidP="00D45ED2">
      <w:pPr>
        <w:jc w:val="both"/>
        <w:rPr>
          <w:sz w:val="18"/>
          <w:szCs w:val="18"/>
        </w:rPr>
        <w:sectPr w:rsidR="00942E5C" w:rsidRPr="00AB429D">
          <w:type w:val="continuous"/>
          <w:pgSz w:w="12240" w:h="15840" w:code="1"/>
          <w:pgMar w:top="720" w:right="907" w:bottom="1440" w:left="720" w:header="720" w:footer="720" w:gutter="0"/>
          <w:cols w:space="720"/>
          <w:docGrid w:linePitch="360"/>
        </w:sectPr>
      </w:pPr>
    </w:p>
    <w:p w14:paraId="5832EF51" w14:textId="77777777" w:rsidR="00942E5C" w:rsidRDefault="00942E5C" w:rsidP="009C335B">
      <w:pPr>
        <w:spacing w:after="0" w:line="240" w:lineRule="auto"/>
        <w:jc w:val="both"/>
        <w:rPr>
          <w:rFonts w:ascii="Times New Roman" w:hAnsi="Times New Roman"/>
          <w:b/>
          <w:sz w:val="18"/>
          <w:szCs w:val="18"/>
        </w:rPr>
      </w:pPr>
      <w:r w:rsidRPr="00AB429D">
        <w:rPr>
          <w:rFonts w:ascii="Times New Roman" w:hAnsi="Times New Roman"/>
          <w:b/>
          <w:sz w:val="18"/>
          <w:szCs w:val="18"/>
        </w:rPr>
        <w:lastRenderedPageBreak/>
        <w:t xml:space="preserve">ANNEX A:  PROJECT RESULTS FRAMEWORK </w:t>
      </w:r>
    </w:p>
    <w:p w14:paraId="5832EF52" w14:textId="77777777" w:rsidR="00942E5C" w:rsidRDefault="00942E5C" w:rsidP="009C335B">
      <w:pPr>
        <w:spacing w:after="0" w:line="240" w:lineRule="auto"/>
        <w:jc w:val="both"/>
        <w:rPr>
          <w:rFonts w:ascii="Times New Roman" w:hAnsi="Times New Roman"/>
          <w:b/>
          <w:sz w:val="18"/>
          <w:szCs w:val="18"/>
        </w:rPr>
      </w:pPr>
    </w:p>
    <w:tbl>
      <w:tblPr>
        <w:tblW w:w="143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10"/>
      </w:tblGrid>
      <w:tr w:rsidR="00942E5C" w:rsidRPr="00921878" w14:paraId="5832EF57" w14:textId="77777777">
        <w:tc>
          <w:tcPr>
            <w:tcW w:w="14310" w:type="dxa"/>
          </w:tcPr>
          <w:p w14:paraId="5832EF53" w14:textId="77777777" w:rsidR="00942E5C" w:rsidRPr="001F7709" w:rsidRDefault="00942E5C" w:rsidP="009C335B">
            <w:pPr>
              <w:spacing w:after="0" w:line="240" w:lineRule="auto"/>
              <w:ind w:right="72"/>
              <w:rPr>
                <w:rFonts w:ascii="Times New Roman" w:hAnsi="Times New Roman"/>
                <w:b/>
                <w:bCs/>
                <w:sz w:val="18"/>
                <w:szCs w:val="18"/>
              </w:rPr>
            </w:pPr>
            <w:r w:rsidRPr="001F7709">
              <w:rPr>
                <w:rFonts w:ascii="Times New Roman" w:hAnsi="Times New Roman"/>
                <w:b/>
                <w:bCs/>
                <w:sz w:val="18"/>
                <w:szCs w:val="18"/>
              </w:rPr>
              <w:t xml:space="preserve">This project will contribute to achieving the following Country Programme Outcome as defined in </w:t>
            </w:r>
            <w:r w:rsidRPr="001F7709">
              <w:rPr>
                <w:rFonts w:ascii="Times New Roman" w:hAnsi="Times New Roman"/>
                <w:b/>
                <w:bCs/>
                <w:sz w:val="18"/>
                <w:szCs w:val="18"/>
                <w:lang w:val="tr-TR"/>
              </w:rPr>
              <w:t>the UNDAF, CPAP and UNDP Strategic Plan for Zambia</w:t>
            </w:r>
          </w:p>
          <w:p w14:paraId="5832EF54" w14:textId="77777777" w:rsidR="00942E5C" w:rsidRPr="001F7709" w:rsidRDefault="00942E5C" w:rsidP="00073DEB">
            <w:pPr>
              <w:spacing w:after="0" w:line="240" w:lineRule="auto"/>
              <w:ind w:right="72"/>
              <w:rPr>
                <w:rFonts w:ascii="Times New Roman" w:eastAsia="TimesNewRoman" w:hAnsi="Times New Roman"/>
                <w:i/>
                <w:sz w:val="18"/>
                <w:szCs w:val="18"/>
              </w:rPr>
            </w:pPr>
            <w:r w:rsidRPr="001F7709">
              <w:rPr>
                <w:rFonts w:ascii="Times New Roman" w:hAnsi="Times New Roman"/>
                <w:bCs/>
                <w:i/>
                <w:sz w:val="18"/>
                <w:szCs w:val="18"/>
                <w:lang w:val="tr-TR"/>
              </w:rPr>
              <w:t xml:space="preserve">UNDAF : </w:t>
            </w:r>
            <w:r w:rsidRPr="001F7709">
              <w:rPr>
                <w:rFonts w:ascii="Times New Roman" w:eastAsia="TimesNewRoman" w:hAnsi="Times New Roman"/>
                <w:i/>
                <w:sz w:val="18"/>
                <w:szCs w:val="18"/>
              </w:rPr>
              <w:t>Outcome 4:  is expected to contribute to the reduction of people’s vulnerability   from the risks of climate change, disasters   and environmental Degradation</w:t>
            </w:r>
          </w:p>
          <w:p w14:paraId="5832EF55" w14:textId="77777777" w:rsidR="00942E5C" w:rsidRPr="001F7709" w:rsidRDefault="00942E5C" w:rsidP="00073DEB">
            <w:pPr>
              <w:spacing w:after="0" w:line="240" w:lineRule="auto"/>
              <w:ind w:right="72"/>
              <w:rPr>
                <w:rFonts w:ascii="Times New Roman" w:hAnsi="Times New Roman"/>
                <w:i/>
                <w:sz w:val="18"/>
                <w:szCs w:val="18"/>
              </w:rPr>
            </w:pPr>
            <w:r w:rsidRPr="001F7709">
              <w:rPr>
                <w:rFonts w:ascii="Times New Roman" w:eastAsia="TimesNewRoman" w:hAnsi="Times New Roman"/>
                <w:i/>
                <w:sz w:val="18"/>
                <w:szCs w:val="18"/>
              </w:rPr>
              <w:t>CPAP Outcome 1:</w:t>
            </w:r>
            <w:r w:rsidRPr="001F7709">
              <w:rPr>
                <w:rFonts w:ascii="Times New Roman" w:hAnsi="Times New Roman"/>
                <w:i/>
                <w:sz w:val="18"/>
                <w:szCs w:val="18"/>
              </w:rPr>
              <w:t xml:space="preserve"> Government. promotes adaptation and provides mitigation measures to protect livelihoods from climate change</w:t>
            </w:r>
          </w:p>
          <w:p w14:paraId="5832EF56" w14:textId="77777777" w:rsidR="00942E5C" w:rsidRPr="001F7709" w:rsidRDefault="00942E5C" w:rsidP="00073DEB">
            <w:pPr>
              <w:spacing w:after="0" w:line="240" w:lineRule="auto"/>
              <w:ind w:right="72"/>
              <w:rPr>
                <w:rFonts w:ascii="Times New Roman" w:hAnsi="Times New Roman"/>
                <w:bCs/>
                <w:sz w:val="18"/>
                <w:szCs w:val="18"/>
              </w:rPr>
            </w:pPr>
            <w:r w:rsidRPr="001F7709">
              <w:rPr>
                <w:rFonts w:ascii="Times New Roman" w:hAnsi="Times New Roman"/>
                <w:i/>
                <w:sz w:val="18"/>
                <w:szCs w:val="18"/>
              </w:rPr>
              <w:t>CPAP Outcome 2: Enabling frameworks &amp; capacities for  effective management of  PA&amp; surrounding are</w:t>
            </w:r>
            <w:r w:rsidRPr="001F7709">
              <w:rPr>
                <w:rFonts w:ascii="Times New Roman" w:hAnsi="Times New Roman"/>
                <w:sz w:val="18"/>
                <w:szCs w:val="18"/>
              </w:rPr>
              <w:t>as</w:t>
            </w:r>
          </w:p>
        </w:tc>
      </w:tr>
      <w:tr w:rsidR="00942E5C" w:rsidRPr="00921878" w14:paraId="5832EF5B" w14:textId="77777777" w:rsidTr="00E362B6">
        <w:trPr>
          <w:trHeight w:val="674"/>
        </w:trPr>
        <w:tc>
          <w:tcPr>
            <w:tcW w:w="14310" w:type="dxa"/>
          </w:tcPr>
          <w:p w14:paraId="5832EF58" w14:textId="77777777" w:rsidR="00942E5C" w:rsidRPr="001F7709" w:rsidRDefault="00942E5C" w:rsidP="009C335B">
            <w:pPr>
              <w:spacing w:after="0" w:line="240" w:lineRule="auto"/>
              <w:rPr>
                <w:rFonts w:ascii="Times New Roman" w:hAnsi="Times New Roman"/>
                <w:b/>
                <w:bCs/>
                <w:sz w:val="18"/>
                <w:szCs w:val="18"/>
              </w:rPr>
            </w:pPr>
            <w:r w:rsidRPr="001F7709">
              <w:rPr>
                <w:rFonts w:ascii="Times New Roman" w:hAnsi="Times New Roman"/>
                <w:b/>
                <w:bCs/>
                <w:sz w:val="18"/>
                <w:szCs w:val="18"/>
              </w:rPr>
              <w:t xml:space="preserve">Country Programme Outcome Indicators: </w:t>
            </w:r>
          </w:p>
          <w:p w14:paraId="5832EF59" w14:textId="77777777" w:rsidR="00942E5C" w:rsidRPr="001F7709" w:rsidRDefault="00942E5C" w:rsidP="009C335B">
            <w:pPr>
              <w:spacing w:after="0" w:line="240" w:lineRule="auto"/>
              <w:rPr>
                <w:rFonts w:ascii="Times New Roman" w:hAnsi="Times New Roman"/>
                <w:i/>
                <w:sz w:val="18"/>
                <w:szCs w:val="18"/>
              </w:rPr>
            </w:pPr>
            <w:r w:rsidRPr="001F7709">
              <w:rPr>
                <w:rFonts w:ascii="Times New Roman" w:hAnsi="Times New Roman"/>
                <w:i/>
                <w:sz w:val="18"/>
                <w:szCs w:val="18"/>
              </w:rPr>
              <w:t>% increase in the area  brought under effective management of PA system</w:t>
            </w:r>
          </w:p>
          <w:p w14:paraId="5832EF5A" w14:textId="77777777" w:rsidR="00942E5C" w:rsidRPr="001F7709" w:rsidRDefault="00942E5C" w:rsidP="00073DEB">
            <w:pPr>
              <w:rPr>
                <w:rFonts w:ascii="Times New Roman" w:hAnsi="Times New Roman"/>
                <w:bCs/>
                <w:sz w:val="18"/>
                <w:szCs w:val="18"/>
                <w:highlight w:val="yellow"/>
              </w:rPr>
            </w:pPr>
            <w:r w:rsidRPr="001F7709">
              <w:rPr>
                <w:rFonts w:ascii="Times New Roman" w:hAnsi="Times New Roman"/>
                <w:i/>
                <w:sz w:val="18"/>
                <w:szCs w:val="18"/>
              </w:rPr>
              <w:t>% reduction in annual average deforestation rate</w:t>
            </w:r>
            <w:r w:rsidRPr="001F7709">
              <w:rPr>
                <w:rFonts w:ascii="Times New Roman" w:hAnsi="Times New Roman"/>
                <w:sz w:val="20"/>
                <w:szCs w:val="20"/>
              </w:rPr>
              <w:t xml:space="preserve"> </w:t>
            </w:r>
          </w:p>
        </w:tc>
      </w:tr>
      <w:tr w:rsidR="00942E5C" w:rsidRPr="00921878" w14:paraId="5832EF5E" w14:textId="77777777">
        <w:trPr>
          <w:trHeight w:val="244"/>
        </w:trPr>
        <w:tc>
          <w:tcPr>
            <w:tcW w:w="14310" w:type="dxa"/>
          </w:tcPr>
          <w:p w14:paraId="5832EF5C" w14:textId="77777777" w:rsidR="00942E5C" w:rsidRPr="001F7709" w:rsidRDefault="00942E5C" w:rsidP="009C335B">
            <w:pPr>
              <w:spacing w:after="0" w:line="240" w:lineRule="auto"/>
              <w:rPr>
                <w:rFonts w:ascii="Times New Roman" w:hAnsi="Times New Roman"/>
                <w:b/>
                <w:bCs/>
                <w:sz w:val="18"/>
                <w:szCs w:val="18"/>
              </w:rPr>
            </w:pPr>
            <w:r w:rsidRPr="001F7709">
              <w:rPr>
                <w:rFonts w:ascii="Times New Roman" w:hAnsi="Times New Roman"/>
                <w:b/>
                <w:bCs/>
                <w:sz w:val="18"/>
                <w:szCs w:val="18"/>
              </w:rPr>
              <w:t xml:space="preserve">Primary applicable Key Environment and Sustainable Development </w:t>
            </w:r>
          </w:p>
          <w:p w14:paraId="5832EF5D" w14:textId="77777777" w:rsidR="00942E5C" w:rsidRPr="001F7709" w:rsidRDefault="00942E5C" w:rsidP="000E2776">
            <w:pPr>
              <w:spacing w:after="0" w:line="240" w:lineRule="auto"/>
              <w:rPr>
                <w:rFonts w:ascii="Times New Roman" w:hAnsi="Times New Roman"/>
                <w:b/>
                <w:bCs/>
                <w:sz w:val="18"/>
                <w:szCs w:val="18"/>
                <w:highlight w:val="yellow"/>
              </w:rPr>
            </w:pPr>
            <w:r w:rsidRPr="001F7709">
              <w:rPr>
                <w:rFonts w:ascii="Times New Roman" w:hAnsi="Times New Roman"/>
                <w:bCs/>
                <w:sz w:val="18"/>
                <w:szCs w:val="18"/>
              </w:rPr>
              <w:t xml:space="preserve">Key Result Area: </w:t>
            </w:r>
            <w:r w:rsidRPr="001F7709">
              <w:rPr>
                <w:rFonts w:ascii="Times New Roman" w:hAnsi="Times New Roman"/>
                <w:sz w:val="18"/>
                <w:szCs w:val="18"/>
              </w:rPr>
              <w:t xml:space="preserve">Government implements policies &amp; legal frameworks for sustainable community based natural resources management   </w:t>
            </w:r>
          </w:p>
        </w:tc>
      </w:tr>
      <w:tr w:rsidR="00942E5C" w:rsidRPr="00921878" w14:paraId="5832EF75" w14:textId="77777777">
        <w:tc>
          <w:tcPr>
            <w:tcW w:w="14310" w:type="dxa"/>
          </w:tcPr>
          <w:p w14:paraId="5832EF5F" w14:textId="77777777" w:rsidR="00942E5C" w:rsidRPr="001F7709" w:rsidRDefault="00942E5C" w:rsidP="009C335B">
            <w:pPr>
              <w:spacing w:after="0" w:line="240" w:lineRule="auto"/>
              <w:rPr>
                <w:rFonts w:ascii="Times New Roman" w:hAnsi="Times New Roman"/>
                <w:bCs/>
                <w:sz w:val="18"/>
                <w:szCs w:val="18"/>
              </w:rPr>
            </w:pPr>
            <w:r w:rsidRPr="001F7709">
              <w:rPr>
                <w:rFonts w:ascii="Times New Roman" w:hAnsi="Times New Roman"/>
                <w:b/>
                <w:bCs/>
                <w:sz w:val="18"/>
                <w:szCs w:val="18"/>
              </w:rPr>
              <w:t>Applicable GEF Strategic Objective and Program:</w:t>
            </w:r>
            <w:r w:rsidRPr="001F7709">
              <w:rPr>
                <w:rFonts w:ascii="Times New Roman" w:hAnsi="Times New Roman"/>
                <w:bCs/>
                <w:sz w:val="18"/>
                <w:szCs w:val="18"/>
              </w:rPr>
              <w:t xml:space="preserve"> </w:t>
            </w:r>
          </w:p>
          <w:p w14:paraId="5832EF60" w14:textId="77777777" w:rsidR="00942E5C" w:rsidRPr="001F7709" w:rsidRDefault="00942E5C" w:rsidP="009C335B">
            <w:pPr>
              <w:spacing w:after="0" w:line="240" w:lineRule="auto"/>
              <w:rPr>
                <w:rFonts w:ascii="Times New Roman" w:hAnsi="Times New Roman"/>
                <w:b/>
                <w:bCs/>
                <w:sz w:val="18"/>
                <w:szCs w:val="18"/>
              </w:rPr>
            </w:pPr>
            <w:r w:rsidRPr="001F7709">
              <w:rPr>
                <w:rFonts w:ascii="Times New Roman" w:hAnsi="Times New Roman"/>
                <w:b/>
                <w:bCs/>
                <w:sz w:val="18"/>
                <w:szCs w:val="18"/>
              </w:rPr>
              <w:t>BD-1: Improve Sustainability of Protected Areas</w:t>
            </w:r>
          </w:p>
          <w:p w14:paraId="5832EF61" w14:textId="77777777" w:rsidR="00942E5C" w:rsidRPr="001F7709" w:rsidRDefault="00942E5C" w:rsidP="009C335B">
            <w:pPr>
              <w:spacing w:after="0" w:line="240" w:lineRule="auto"/>
              <w:rPr>
                <w:rFonts w:ascii="Times New Roman" w:hAnsi="Times New Roman"/>
                <w:bCs/>
                <w:sz w:val="18"/>
                <w:szCs w:val="18"/>
              </w:rPr>
            </w:pPr>
            <w:r w:rsidRPr="001F7709">
              <w:rPr>
                <w:rFonts w:ascii="Times New Roman" w:hAnsi="Times New Roman"/>
                <w:bCs/>
                <w:sz w:val="18"/>
                <w:szCs w:val="18"/>
              </w:rPr>
              <w:t xml:space="preserve">Outcome 1.1 Improved management effectiveness of existing and new protected areas. </w:t>
            </w:r>
            <w:r w:rsidRPr="001F7709">
              <w:rPr>
                <w:rFonts w:ascii="Times New Roman" w:hAnsi="Times New Roman"/>
                <w:bCs/>
                <w:sz w:val="18"/>
                <w:szCs w:val="18"/>
              </w:rPr>
              <w:tab/>
            </w:r>
          </w:p>
          <w:p w14:paraId="5832EF62" w14:textId="77777777" w:rsidR="00942E5C" w:rsidRPr="001F7709" w:rsidRDefault="00942E5C" w:rsidP="009C335B">
            <w:pPr>
              <w:spacing w:after="0" w:line="240" w:lineRule="auto"/>
              <w:rPr>
                <w:rFonts w:ascii="Times New Roman" w:hAnsi="Times New Roman"/>
                <w:bCs/>
                <w:sz w:val="18"/>
                <w:szCs w:val="18"/>
              </w:rPr>
            </w:pPr>
            <w:r w:rsidRPr="001F7709">
              <w:rPr>
                <w:rFonts w:ascii="Times New Roman" w:hAnsi="Times New Roman"/>
                <w:bCs/>
                <w:sz w:val="18"/>
                <w:szCs w:val="18"/>
              </w:rPr>
              <w:t>Output - New protected areas (number) and coverage (hectares) of unprotected ecosystems.</w:t>
            </w:r>
          </w:p>
          <w:p w14:paraId="5832EF63" w14:textId="77777777" w:rsidR="00942E5C" w:rsidRPr="001F7709" w:rsidRDefault="00942E5C" w:rsidP="009C335B">
            <w:pPr>
              <w:spacing w:after="0" w:line="240" w:lineRule="auto"/>
              <w:rPr>
                <w:rFonts w:ascii="Times New Roman" w:hAnsi="Times New Roman"/>
                <w:bCs/>
                <w:sz w:val="18"/>
                <w:szCs w:val="18"/>
              </w:rPr>
            </w:pPr>
            <w:r w:rsidRPr="001F7709">
              <w:rPr>
                <w:rFonts w:ascii="Times New Roman" w:hAnsi="Times New Roman"/>
                <w:bCs/>
                <w:sz w:val="18"/>
                <w:szCs w:val="18"/>
              </w:rPr>
              <w:t>Outcome 1.2 Increased revenue for protected area systems to meet total expenditures required for management</w:t>
            </w:r>
          </w:p>
          <w:p w14:paraId="5832EF64" w14:textId="77777777" w:rsidR="00942E5C" w:rsidRPr="001F7709" w:rsidRDefault="00942E5C" w:rsidP="009C335B">
            <w:pPr>
              <w:spacing w:after="0" w:line="240" w:lineRule="auto"/>
              <w:rPr>
                <w:rFonts w:ascii="Times New Roman" w:hAnsi="Times New Roman"/>
                <w:bCs/>
                <w:sz w:val="18"/>
                <w:szCs w:val="18"/>
              </w:rPr>
            </w:pPr>
            <w:r w:rsidRPr="001F7709">
              <w:rPr>
                <w:rFonts w:ascii="Times New Roman" w:hAnsi="Times New Roman"/>
                <w:bCs/>
                <w:sz w:val="18"/>
                <w:szCs w:val="18"/>
              </w:rPr>
              <w:t xml:space="preserve">Output -  </w:t>
            </w:r>
            <w:r w:rsidRPr="001F7709">
              <w:rPr>
                <w:rFonts w:ascii="Times New Roman" w:hAnsi="Times New Roman"/>
                <w:sz w:val="18"/>
                <w:szCs w:val="18"/>
              </w:rPr>
              <w:t>Sustainable financing plans (number)</w:t>
            </w:r>
          </w:p>
          <w:p w14:paraId="5832EF65" w14:textId="77777777" w:rsidR="00942E5C" w:rsidRPr="001F7709" w:rsidRDefault="00942E5C" w:rsidP="009C335B">
            <w:pPr>
              <w:spacing w:after="0" w:line="240" w:lineRule="auto"/>
              <w:rPr>
                <w:rFonts w:ascii="Times New Roman" w:hAnsi="Times New Roman"/>
                <w:b/>
                <w:bCs/>
                <w:sz w:val="18"/>
                <w:szCs w:val="18"/>
              </w:rPr>
            </w:pPr>
            <w:r w:rsidRPr="001F7709">
              <w:rPr>
                <w:rFonts w:ascii="Times New Roman" w:hAnsi="Times New Roman"/>
                <w:b/>
                <w:bCs/>
                <w:sz w:val="18"/>
                <w:szCs w:val="18"/>
              </w:rPr>
              <w:t>CCM-5: Promote conservation of carbon stocks through sustainable management of land use, land-use change and forestry</w:t>
            </w:r>
            <w:r w:rsidRPr="001F7709">
              <w:rPr>
                <w:rFonts w:ascii="Times New Roman" w:hAnsi="Times New Roman"/>
                <w:b/>
                <w:bCs/>
                <w:sz w:val="18"/>
                <w:szCs w:val="18"/>
              </w:rPr>
              <w:tab/>
            </w:r>
          </w:p>
          <w:p w14:paraId="5832EF66" w14:textId="77777777" w:rsidR="00942E5C" w:rsidRPr="001F7709" w:rsidRDefault="00942E5C" w:rsidP="009C335B">
            <w:pPr>
              <w:spacing w:after="0" w:line="240" w:lineRule="auto"/>
              <w:rPr>
                <w:rFonts w:ascii="Times New Roman" w:hAnsi="Times New Roman"/>
                <w:bCs/>
                <w:sz w:val="18"/>
                <w:szCs w:val="18"/>
              </w:rPr>
            </w:pPr>
            <w:r w:rsidRPr="001F7709">
              <w:rPr>
                <w:rFonts w:ascii="Times New Roman" w:hAnsi="Times New Roman"/>
                <w:bCs/>
                <w:sz w:val="18"/>
                <w:szCs w:val="18"/>
              </w:rPr>
              <w:t xml:space="preserve">Outcome 5.1. Good management practices in LULUCF adopted both within the forest land and in the wider landscape </w:t>
            </w:r>
          </w:p>
          <w:p w14:paraId="5832EF67" w14:textId="77777777" w:rsidR="00942E5C" w:rsidRPr="001F7709" w:rsidRDefault="00942E5C" w:rsidP="009C335B">
            <w:pPr>
              <w:spacing w:after="0" w:line="240" w:lineRule="auto"/>
              <w:rPr>
                <w:rFonts w:ascii="Times New Roman" w:hAnsi="Times New Roman"/>
                <w:bCs/>
                <w:sz w:val="18"/>
                <w:szCs w:val="18"/>
              </w:rPr>
            </w:pPr>
            <w:r w:rsidRPr="001F7709">
              <w:rPr>
                <w:rFonts w:ascii="Times New Roman" w:hAnsi="Times New Roman"/>
                <w:bCs/>
                <w:sz w:val="18"/>
                <w:szCs w:val="18"/>
              </w:rPr>
              <w:t>Outcome 5.2. GHG emissions avoided and carbon sequestered</w:t>
            </w:r>
            <w:r w:rsidRPr="001F7709">
              <w:rPr>
                <w:rFonts w:ascii="Times New Roman" w:hAnsi="Times New Roman"/>
                <w:bCs/>
                <w:sz w:val="18"/>
                <w:szCs w:val="18"/>
              </w:rPr>
              <w:tab/>
            </w:r>
          </w:p>
          <w:p w14:paraId="5832EF68" w14:textId="77777777" w:rsidR="00942E5C" w:rsidRPr="001F7709" w:rsidRDefault="00942E5C" w:rsidP="009C335B">
            <w:pPr>
              <w:spacing w:after="0" w:line="240" w:lineRule="auto"/>
              <w:rPr>
                <w:rFonts w:ascii="Times New Roman" w:hAnsi="Times New Roman"/>
                <w:bCs/>
                <w:sz w:val="18"/>
                <w:szCs w:val="18"/>
              </w:rPr>
            </w:pPr>
            <w:r w:rsidRPr="001F7709">
              <w:rPr>
                <w:rFonts w:ascii="Times New Roman" w:hAnsi="Times New Roman"/>
                <w:bCs/>
                <w:sz w:val="18"/>
                <w:szCs w:val="18"/>
              </w:rPr>
              <w:t xml:space="preserve">Output - Carbon stock monitoring systems established </w:t>
            </w:r>
          </w:p>
          <w:p w14:paraId="5832EF69" w14:textId="77777777" w:rsidR="00942E5C" w:rsidRPr="001F7709" w:rsidRDefault="00942E5C" w:rsidP="009C335B">
            <w:pPr>
              <w:spacing w:after="0" w:line="240" w:lineRule="auto"/>
              <w:rPr>
                <w:rFonts w:ascii="Times New Roman" w:hAnsi="Times New Roman"/>
                <w:bCs/>
                <w:sz w:val="18"/>
                <w:szCs w:val="18"/>
              </w:rPr>
            </w:pPr>
            <w:r w:rsidRPr="001F7709">
              <w:rPr>
                <w:rFonts w:ascii="Times New Roman" w:hAnsi="Times New Roman"/>
                <w:bCs/>
                <w:sz w:val="18"/>
                <w:szCs w:val="18"/>
              </w:rPr>
              <w:t xml:space="preserve">Output - Forests and non-forest lands under good management practices </w:t>
            </w:r>
          </w:p>
          <w:p w14:paraId="5832EF6A" w14:textId="77777777" w:rsidR="00942E5C" w:rsidRPr="001F7709" w:rsidRDefault="00942E5C" w:rsidP="009C335B">
            <w:pPr>
              <w:spacing w:after="0" w:line="240" w:lineRule="auto"/>
              <w:rPr>
                <w:rFonts w:ascii="Times New Roman" w:hAnsi="Times New Roman"/>
                <w:b/>
                <w:bCs/>
                <w:sz w:val="18"/>
                <w:szCs w:val="18"/>
              </w:rPr>
            </w:pPr>
            <w:r w:rsidRPr="001F7709">
              <w:rPr>
                <w:rFonts w:ascii="Times New Roman" w:hAnsi="Times New Roman"/>
                <w:b/>
                <w:bCs/>
                <w:sz w:val="18"/>
                <w:szCs w:val="18"/>
              </w:rPr>
              <w:t>LD-3: Integrated Landscapes: Reduce pressures on natural resources from competing land uses in the wider landscape</w:t>
            </w:r>
          </w:p>
          <w:p w14:paraId="5832EF6B" w14:textId="77777777" w:rsidR="00942E5C" w:rsidRPr="001F7709" w:rsidRDefault="00942E5C" w:rsidP="009C335B">
            <w:pPr>
              <w:spacing w:after="0" w:line="240" w:lineRule="auto"/>
              <w:rPr>
                <w:rFonts w:ascii="Times New Roman" w:hAnsi="Times New Roman"/>
                <w:bCs/>
                <w:sz w:val="18"/>
                <w:szCs w:val="18"/>
              </w:rPr>
            </w:pPr>
            <w:r w:rsidRPr="001F7709">
              <w:rPr>
                <w:rFonts w:ascii="Times New Roman" w:hAnsi="Times New Roman"/>
                <w:bCs/>
                <w:sz w:val="18"/>
                <w:szCs w:val="18"/>
              </w:rPr>
              <w:t xml:space="preserve">Outcome 3.1 </w:t>
            </w:r>
            <w:r w:rsidRPr="001F7709">
              <w:rPr>
                <w:rFonts w:ascii="Times New Roman" w:hAnsi="Times New Roman"/>
                <w:color w:val="1A1718"/>
                <w:sz w:val="18"/>
                <w:szCs w:val="18"/>
              </w:rPr>
              <w:t>Enhanced cross-sector enabling environment for integrated landscape management</w:t>
            </w:r>
          </w:p>
          <w:p w14:paraId="5832EF6C" w14:textId="77777777" w:rsidR="00942E5C" w:rsidRPr="001F7709" w:rsidRDefault="00942E5C" w:rsidP="009C335B">
            <w:pPr>
              <w:spacing w:after="0" w:line="240" w:lineRule="auto"/>
              <w:rPr>
                <w:rFonts w:ascii="Times New Roman" w:hAnsi="Times New Roman"/>
                <w:bCs/>
                <w:sz w:val="18"/>
                <w:szCs w:val="18"/>
              </w:rPr>
            </w:pPr>
            <w:r w:rsidRPr="001F7709">
              <w:rPr>
                <w:rFonts w:ascii="Times New Roman" w:hAnsi="Times New Roman"/>
                <w:bCs/>
                <w:sz w:val="18"/>
                <w:szCs w:val="18"/>
              </w:rPr>
              <w:t>Output - Integrated land management plans developed and implemented</w:t>
            </w:r>
          </w:p>
          <w:p w14:paraId="5832EF6D" w14:textId="77777777" w:rsidR="00942E5C" w:rsidRPr="001F7709" w:rsidRDefault="00942E5C" w:rsidP="009C335B">
            <w:pPr>
              <w:spacing w:after="0" w:line="240" w:lineRule="auto"/>
              <w:rPr>
                <w:rFonts w:ascii="Times New Roman" w:hAnsi="Times New Roman"/>
                <w:bCs/>
                <w:sz w:val="18"/>
                <w:szCs w:val="18"/>
              </w:rPr>
            </w:pPr>
            <w:r w:rsidRPr="001F7709">
              <w:rPr>
                <w:rFonts w:ascii="Times New Roman" w:hAnsi="Times New Roman"/>
                <w:color w:val="1A1718"/>
                <w:sz w:val="18"/>
                <w:szCs w:val="18"/>
              </w:rPr>
              <w:t>Outcome 3.2 Integrated landscape management practices adopted by local communities</w:t>
            </w:r>
          </w:p>
          <w:p w14:paraId="5832EF6E" w14:textId="77777777" w:rsidR="00942E5C" w:rsidRPr="001F7709" w:rsidRDefault="00942E5C" w:rsidP="009C335B">
            <w:pPr>
              <w:spacing w:after="0" w:line="240" w:lineRule="auto"/>
              <w:rPr>
                <w:rFonts w:ascii="Times New Roman" w:hAnsi="Times New Roman"/>
                <w:bCs/>
                <w:sz w:val="18"/>
                <w:szCs w:val="18"/>
              </w:rPr>
            </w:pPr>
            <w:r w:rsidRPr="001F7709">
              <w:rPr>
                <w:rFonts w:ascii="Times New Roman" w:hAnsi="Times New Roman"/>
                <w:bCs/>
                <w:sz w:val="18"/>
                <w:szCs w:val="18"/>
              </w:rPr>
              <w:t xml:space="preserve">Output - </w:t>
            </w:r>
            <w:r w:rsidRPr="001F7709">
              <w:rPr>
                <w:rFonts w:ascii="Times New Roman" w:hAnsi="Times New Roman"/>
                <w:color w:val="1A1718"/>
                <w:sz w:val="18"/>
                <w:szCs w:val="18"/>
              </w:rPr>
              <w:t>Information on INRM technologies and good practice guidelines disseminated</w:t>
            </w:r>
          </w:p>
          <w:p w14:paraId="5832EF6F" w14:textId="77777777" w:rsidR="00942E5C" w:rsidRPr="001F7709" w:rsidRDefault="00942E5C" w:rsidP="009C335B">
            <w:pPr>
              <w:spacing w:after="0" w:line="240" w:lineRule="auto"/>
              <w:rPr>
                <w:rFonts w:ascii="Times New Roman" w:hAnsi="Times New Roman"/>
                <w:b/>
                <w:bCs/>
                <w:sz w:val="18"/>
                <w:szCs w:val="18"/>
              </w:rPr>
            </w:pPr>
            <w:r w:rsidRPr="001F7709">
              <w:rPr>
                <w:rFonts w:ascii="Times New Roman" w:hAnsi="Times New Roman"/>
                <w:b/>
                <w:bCs/>
                <w:sz w:val="18"/>
                <w:szCs w:val="18"/>
              </w:rPr>
              <w:t xml:space="preserve">SFM REDD+1: </w:t>
            </w:r>
            <w:r w:rsidRPr="001F7709">
              <w:rPr>
                <w:rFonts w:ascii="Times New Roman" w:hAnsi="Times New Roman"/>
                <w:b/>
                <w:sz w:val="18"/>
                <w:szCs w:val="18"/>
              </w:rPr>
              <w:t>Reduce pressures on forest resources and generate sustainable flows of forest ecosystem services</w:t>
            </w:r>
            <w:r w:rsidRPr="001F7709">
              <w:rPr>
                <w:rFonts w:ascii="Times New Roman" w:hAnsi="Times New Roman"/>
                <w:b/>
                <w:bCs/>
                <w:sz w:val="18"/>
                <w:szCs w:val="18"/>
              </w:rPr>
              <w:t xml:space="preserve"> </w:t>
            </w:r>
            <w:r w:rsidRPr="001F7709">
              <w:rPr>
                <w:rFonts w:ascii="Times New Roman" w:hAnsi="Times New Roman"/>
                <w:b/>
                <w:bCs/>
                <w:sz w:val="18"/>
                <w:szCs w:val="18"/>
              </w:rPr>
              <w:tab/>
            </w:r>
          </w:p>
          <w:p w14:paraId="5832EF70" w14:textId="77777777" w:rsidR="00942E5C" w:rsidRPr="001F7709" w:rsidRDefault="00942E5C" w:rsidP="009C335B">
            <w:pPr>
              <w:spacing w:after="0" w:line="240" w:lineRule="auto"/>
              <w:rPr>
                <w:rFonts w:ascii="Times New Roman" w:hAnsi="Times New Roman"/>
                <w:bCs/>
                <w:sz w:val="18"/>
                <w:szCs w:val="18"/>
              </w:rPr>
            </w:pPr>
            <w:r w:rsidRPr="001F7709">
              <w:rPr>
                <w:rFonts w:ascii="Times New Roman" w:hAnsi="Times New Roman"/>
                <w:bCs/>
                <w:sz w:val="18"/>
                <w:szCs w:val="18"/>
              </w:rPr>
              <w:t>Outcome 1.1: Enhanced enabling environment within the forest sector and across sectors</w:t>
            </w:r>
          </w:p>
          <w:p w14:paraId="5832EF71" w14:textId="77777777" w:rsidR="00942E5C" w:rsidRPr="001F7709" w:rsidRDefault="00942E5C" w:rsidP="009C335B">
            <w:pPr>
              <w:spacing w:after="0" w:line="240" w:lineRule="auto"/>
              <w:rPr>
                <w:rFonts w:ascii="Times New Roman" w:hAnsi="Times New Roman"/>
                <w:bCs/>
                <w:sz w:val="18"/>
                <w:szCs w:val="18"/>
              </w:rPr>
            </w:pPr>
            <w:r w:rsidRPr="001F7709">
              <w:rPr>
                <w:rFonts w:ascii="Times New Roman" w:hAnsi="Times New Roman"/>
                <w:bCs/>
                <w:sz w:val="18"/>
                <w:szCs w:val="18"/>
              </w:rPr>
              <w:t>Outcome 1.2: Good management practices applied in existing forests</w:t>
            </w:r>
          </w:p>
          <w:p w14:paraId="5832EF72" w14:textId="77777777" w:rsidR="00942E5C" w:rsidRPr="001F7709" w:rsidRDefault="00942E5C" w:rsidP="009C335B">
            <w:pPr>
              <w:spacing w:after="0" w:line="240" w:lineRule="auto"/>
              <w:rPr>
                <w:rFonts w:ascii="Times New Roman" w:hAnsi="Times New Roman"/>
                <w:bCs/>
                <w:sz w:val="18"/>
                <w:szCs w:val="18"/>
              </w:rPr>
            </w:pPr>
            <w:r w:rsidRPr="001F7709">
              <w:rPr>
                <w:rFonts w:ascii="Times New Roman" w:hAnsi="Times New Roman"/>
                <w:color w:val="000000"/>
                <w:sz w:val="18"/>
                <w:szCs w:val="18"/>
              </w:rPr>
              <w:t>Outcome 1.3 Good management practices adopted by relevant economic actors</w:t>
            </w:r>
            <w:r w:rsidRPr="001F7709">
              <w:rPr>
                <w:rFonts w:ascii="Times New Roman" w:hAnsi="Times New Roman"/>
                <w:bCs/>
                <w:sz w:val="18"/>
                <w:szCs w:val="18"/>
              </w:rPr>
              <w:t>.</w:t>
            </w:r>
          </w:p>
          <w:p w14:paraId="5832EF73" w14:textId="77777777" w:rsidR="00942E5C" w:rsidRPr="001F7709" w:rsidRDefault="00942E5C" w:rsidP="009C335B">
            <w:pPr>
              <w:widowControl w:val="0"/>
              <w:tabs>
                <w:tab w:val="left" w:pos="19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sz w:val="18"/>
                <w:szCs w:val="18"/>
              </w:rPr>
            </w:pPr>
            <w:r w:rsidRPr="001F7709">
              <w:rPr>
                <w:rFonts w:ascii="Times New Roman" w:hAnsi="Times New Roman"/>
                <w:bCs/>
                <w:sz w:val="18"/>
                <w:szCs w:val="18"/>
              </w:rPr>
              <w:t xml:space="preserve">Output - </w:t>
            </w:r>
            <w:r w:rsidRPr="001F7709">
              <w:rPr>
                <w:rFonts w:ascii="Times New Roman" w:hAnsi="Times New Roman"/>
                <w:sz w:val="18"/>
                <w:szCs w:val="18"/>
              </w:rPr>
              <w:t>Forest area under sustainable management, separated by forest type</w:t>
            </w:r>
          </w:p>
          <w:p w14:paraId="5832EF74" w14:textId="77777777" w:rsidR="00942E5C" w:rsidRPr="001F7709" w:rsidRDefault="00942E5C" w:rsidP="009C335B">
            <w:pPr>
              <w:spacing w:after="0" w:line="240" w:lineRule="auto"/>
              <w:rPr>
                <w:rFonts w:ascii="Times New Roman" w:hAnsi="Times New Roman"/>
                <w:bCs/>
                <w:sz w:val="18"/>
                <w:szCs w:val="18"/>
              </w:rPr>
            </w:pPr>
            <w:r w:rsidRPr="001F7709">
              <w:rPr>
                <w:rFonts w:ascii="Times New Roman" w:hAnsi="Times New Roman"/>
                <w:sz w:val="18"/>
                <w:szCs w:val="18"/>
              </w:rPr>
              <w:t>Output - Types and quantity of services generated through SFM</w:t>
            </w:r>
            <w:r w:rsidRPr="001F7709">
              <w:rPr>
                <w:rFonts w:ascii="Times New Roman" w:hAnsi="Times New Roman"/>
                <w:bCs/>
                <w:sz w:val="18"/>
                <w:szCs w:val="18"/>
              </w:rPr>
              <w:t xml:space="preserve"> Forest area (hectares) under sustainable management </w:t>
            </w:r>
          </w:p>
        </w:tc>
      </w:tr>
      <w:tr w:rsidR="00942E5C" w:rsidRPr="00921878" w14:paraId="5832EF77" w14:textId="77777777">
        <w:tc>
          <w:tcPr>
            <w:tcW w:w="14310" w:type="dxa"/>
          </w:tcPr>
          <w:p w14:paraId="5832EF76" w14:textId="77777777" w:rsidR="00942E5C" w:rsidRPr="001F7709" w:rsidRDefault="00942E5C" w:rsidP="009C335B">
            <w:pPr>
              <w:spacing w:after="0" w:line="240" w:lineRule="auto"/>
              <w:rPr>
                <w:rFonts w:ascii="Times New Roman" w:hAnsi="Times New Roman"/>
                <w:bCs/>
                <w:sz w:val="18"/>
                <w:szCs w:val="18"/>
              </w:rPr>
            </w:pPr>
            <w:r w:rsidRPr="001F7709">
              <w:rPr>
                <w:rFonts w:ascii="Times New Roman" w:hAnsi="Times New Roman"/>
                <w:b/>
                <w:bCs/>
                <w:sz w:val="18"/>
                <w:szCs w:val="18"/>
              </w:rPr>
              <w:t xml:space="preserve">Applicable GEF Expected Outcomes: </w:t>
            </w:r>
            <w:r w:rsidRPr="001F7709">
              <w:rPr>
                <w:rFonts w:ascii="Times New Roman" w:hAnsi="Times New Roman"/>
                <w:bCs/>
                <w:sz w:val="18"/>
                <w:szCs w:val="18"/>
              </w:rPr>
              <w:t>As per project framework on page 1 of the CEO Request</w:t>
            </w:r>
          </w:p>
        </w:tc>
      </w:tr>
      <w:tr w:rsidR="00942E5C" w:rsidRPr="00921878" w14:paraId="5832EF79" w14:textId="77777777">
        <w:tc>
          <w:tcPr>
            <w:tcW w:w="14310" w:type="dxa"/>
          </w:tcPr>
          <w:p w14:paraId="5832EF78" w14:textId="77777777" w:rsidR="00942E5C" w:rsidRPr="001F7709" w:rsidRDefault="00942E5C" w:rsidP="009C335B">
            <w:pPr>
              <w:spacing w:after="0" w:line="240" w:lineRule="auto"/>
              <w:rPr>
                <w:rFonts w:ascii="Times New Roman" w:hAnsi="Times New Roman"/>
                <w:bCs/>
                <w:sz w:val="18"/>
                <w:szCs w:val="18"/>
              </w:rPr>
            </w:pPr>
            <w:r w:rsidRPr="001F7709">
              <w:rPr>
                <w:rFonts w:ascii="Times New Roman" w:hAnsi="Times New Roman"/>
                <w:b/>
                <w:bCs/>
                <w:sz w:val="18"/>
                <w:szCs w:val="18"/>
              </w:rPr>
              <w:t xml:space="preserve">Applicable GEF Outcome Indicators: </w:t>
            </w:r>
            <w:r w:rsidRPr="001F7709">
              <w:rPr>
                <w:rFonts w:ascii="Times New Roman" w:hAnsi="Times New Roman"/>
                <w:bCs/>
                <w:sz w:val="18"/>
                <w:szCs w:val="18"/>
              </w:rPr>
              <w:t xml:space="preserve"> As per project framework on page 1 of the CEO Request</w:t>
            </w:r>
          </w:p>
        </w:tc>
      </w:tr>
    </w:tbl>
    <w:p w14:paraId="5832EF7A" w14:textId="77777777" w:rsidR="00942E5C" w:rsidRDefault="00942E5C" w:rsidP="009C335B">
      <w:pPr>
        <w:spacing w:after="0" w:line="240" w:lineRule="auto"/>
        <w:jc w:val="both"/>
        <w:rPr>
          <w:rFonts w:ascii="Times New Roman" w:hAnsi="Times New Roman"/>
          <w:sz w:val="18"/>
          <w:szCs w:val="18"/>
        </w:rPr>
      </w:pPr>
    </w:p>
    <w:p w14:paraId="5832EF7B" w14:textId="77777777" w:rsidR="00942E5C" w:rsidRDefault="00942E5C">
      <w:pPr>
        <w:spacing w:after="0" w:line="240" w:lineRule="auto"/>
        <w:rPr>
          <w:rFonts w:ascii="Times New Roman" w:hAnsi="Times New Roman"/>
          <w:sz w:val="18"/>
          <w:szCs w:val="18"/>
        </w:rPr>
      </w:pPr>
      <w:r>
        <w:rPr>
          <w:rFonts w:ascii="Times New Roman" w:hAnsi="Times New Roman"/>
          <w:sz w:val="18"/>
          <w:szCs w:val="18"/>
        </w:rPr>
        <w:br w:type="page"/>
      </w:r>
    </w:p>
    <w:p w14:paraId="5832EF7C" w14:textId="77777777" w:rsidR="00942E5C" w:rsidRPr="00AB429D" w:rsidRDefault="00942E5C" w:rsidP="009C335B">
      <w:pPr>
        <w:spacing w:after="0" w:line="240" w:lineRule="auto"/>
        <w:jc w:val="both"/>
        <w:rPr>
          <w:rFonts w:ascii="Times New Roman" w:hAnsi="Times New Roman"/>
          <w:sz w:val="18"/>
          <w:szCs w:val="18"/>
        </w:rPr>
      </w:pPr>
    </w:p>
    <w:tbl>
      <w:tblPr>
        <w:tblW w:w="143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1"/>
        <w:gridCol w:w="2137"/>
        <w:gridCol w:w="1752"/>
        <w:gridCol w:w="4212"/>
        <w:gridCol w:w="1777"/>
        <w:gridCol w:w="2381"/>
      </w:tblGrid>
      <w:tr w:rsidR="00942E5C" w:rsidRPr="00D064D3" w14:paraId="5832EF83" w14:textId="77777777" w:rsidTr="00230DDD">
        <w:trPr>
          <w:tblHeader/>
        </w:trPr>
        <w:tc>
          <w:tcPr>
            <w:tcW w:w="2051" w:type="dxa"/>
            <w:shd w:val="clear" w:color="auto" w:fill="FFFF00"/>
          </w:tcPr>
          <w:p w14:paraId="5832EF7D" w14:textId="77777777" w:rsidR="00942E5C" w:rsidRPr="006B04DB" w:rsidRDefault="00942E5C" w:rsidP="00E83957">
            <w:pPr>
              <w:pStyle w:val="TableText"/>
              <w:jc w:val="center"/>
              <w:rPr>
                <w:b/>
                <w:sz w:val="20"/>
                <w:szCs w:val="20"/>
              </w:rPr>
            </w:pPr>
            <w:r w:rsidRPr="006B04DB">
              <w:rPr>
                <w:b/>
                <w:sz w:val="20"/>
                <w:szCs w:val="20"/>
              </w:rPr>
              <w:t>Project Strategy</w:t>
            </w:r>
          </w:p>
        </w:tc>
        <w:tc>
          <w:tcPr>
            <w:tcW w:w="2137" w:type="dxa"/>
            <w:shd w:val="clear" w:color="auto" w:fill="FFFF00"/>
          </w:tcPr>
          <w:p w14:paraId="5832EF7E" w14:textId="77777777" w:rsidR="00942E5C" w:rsidRPr="006B04DB" w:rsidRDefault="00942E5C" w:rsidP="00E83957">
            <w:pPr>
              <w:pStyle w:val="TableText"/>
              <w:jc w:val="center"/>
              <w:rPr>
                <w:b/>
                <w:sz w:val="20"/>
                <w:szCs w:val="20"/>
              </w:rPr>
            </w:pPr>
            <w:r w:rsidRPr="006B04DB">
              <w:rPr>
                <w:b/>
                <w:sz w:val="20"/>
                <w:szCs w:val="20"/>
              </w:rPr>
              <w:t>Objectively Verifiable Indicators</w:t>
            </w:r>
          </w:p>
        </w:tc>
        <w:tc>
          <w:tcPr>
            <w:tcW w:w="1752" w:type="dxa"/>
            <w:shd w:val="clear" w:color="auto" w:fill="FFFF00"/>
          </w:tcPr>
          <w:p w14:paraId="5832EF7F" w14:textId="77777777" w:rsidR="00942E5C" w:rsidRPr="006B04DB" w:rsidRDefault="00942E5C" w:rsidP="00E83957">
            <w:pPr>
              <w:pStyle w:val="TableText"/>
              <w:jc w:val="center"/>
              <w:rPr>
                <w:b/>
                <w:sz w:val="20"/>
                <w:szCs w:val="20"/>
              </w:rPr>
            </w:pPr>
            <w:r w:rsidRPr="006B04DB">
              <w:rPr>
                <w:b/>
                <w:sz w:val="20"/>
                <w:szCs w:val="20"/>
              </w:rPr>
              <w:t>Baseline</w:t>
            </w:r>
          </w:p>
        </w:tc>
        <w:tc>
          <w:tcPr>
            <w:tcW w:w="4212" w:type="dxa"/>
            <w:shd w:val="clear" w:color="auto" w:fill="FFFF00"/>
          </w:tcPr>
          <w:p w14:paraId="5832EF80" w14:textId="77777777" w:rsidR="00942E5C" w:rsidRPr="006B04DB" w:rsidRDefault="00942E5C" w:rsidP="00E83957">
            <w:pPr>
              <w:pStyle w:val="TableText"/>
              <w:jc w:val="center"/>
              <w:rPr>
                <w:b/>
                <w:sz w:val="20"/>
                <w:szCs w:val="20"/>
              </w:rPr>
            </w:pPr>
            <w:r w:rsidRPr="006B04DB">
              <w:rPr>
                <w:b/>
                <w:sz w:val="20"/>
                <w:szCs w:val="20"/>
              </w:rPr>
              <w:t>Target</w:t>
            </w:r>
            <w:r w:rsidRPr="006B04DB">
              <w:rPr>
                <w:rStyle w:val="FootnoteReference"/>
                <w:b/>
                <w:color w:val="FFFFFF"/>
                <w:sz w:val="20"/>
                <w:szCs w:val="20"/>
              </w:rPr>
              <w:footnoteReference w:id="14"/>
            </w:r>
          </w:p>
        </w:tc>
        <w:tc>
          <w:tcPr>
            <w:tcW w:w="1777" w:type="dxa"/>
            <w:shd w:val="clear" w:color="auto" w:fill="FFFF00"/>
          </w:tcPr>
          <w:p w14:paraId="5832EF81" w14:textId="77777777" w:rsidR="00942E5C" w:rsidRPr="006B04DB" w:rsidRDefault="00942E5C" w:rsidP="00E83957">
            <w:pPr>
              <w:pStyle w:val="TableText"/>
              <w:jc w:val="center"/>
              <w:rPr>
                <w:b/>
                <w:sz w:val="20"/>
                <w:szCs w:val="20"/>
              </w:rPr>
            </w:pPr>
            <w:r w:rsidRPr="006B04DB">
              <w:rPr>
                <w:b/>
                <w:sz w:val="20"/>
                <w:szCs w:val="20"/>
              </w:rPr>
              <w:t>Sources of verification</w:t>
            </w:r>
          </w:p>
        </w:tc>
        <w:tc>
          <w:tcPr>
            <w:tcW w:w="2381" w:type="dxa"/>
            <w:shd w:val="clear" w:color="auto" w:fill="FFFF00"/>
          </w:tcPr>
          <w:p w14:paraId="5832EF82" w14:textId="77777777" w:rsidR="00942E5C" w:rsidRPr="006B04DB" w:rsidRDefault="00942E5C" w:rsidP="00E83957">
            <w:pPr>
              <w:pStyle w:val="TableText"/>
              <w:jc w:val="center"/>
              <w:rPr>
                <w:b/>
                <w:sz w:val="20"/>
                <w:szCs w:val="20"/>
              </w:rPr>
            </w:pPr>
            <w:r w:rsidRPr="006B04DB">
              <w:rPr>
                <w:b/>
                <w:sz w:val="20"/>
                <w:szCs w:val="20"/>
              </w:rPr>
              <w:t>Risks and Assumptions</w:t>
            </w:r>
          </w:p>
        </w:tc>
      </w:tr>
      <w:tr w:rsidR="00942E5C" w:rsidRPr="0054685C" w14:paraId="5832EF8F" w14:textId="77777777" w:rsidTr="00230DDD">
        <w:trPr>
          <w:trHeight w:val="1052"/>
        </w:trPr>
        <w:tc>
          <w:tcPr>
            <w:tcW w:w="2051" w:type="dxa"/>
          </w:tcPr>
          <w:p w14:paraId="5832EF84" w14:textId="77777777" w:rsidR="00942E5C" w:rsidRPr="00883B7F" w:rsidRDefault="00942E5C" w:rsidP="00B2679B">
            <w:pPr>
              <w:pStyle w:val="TableText"/>
              <w:rPr>
                <w:sz w:val="20"/>
                <w:szCs w:val="20"/>
                <w:lang w:val="en-US"/>
              </w:rPr>
            </w:pPr>
            <w:r w:rsidRPr="00883B7F">
              <w:rPr>
                <w:b/>
                <w:sz w:val="20"/>
                <w:szCs w:val="20"/>
                <w:lang w:val="en-US"/>
              </w:rPr>
              <w:t>Objective</w:t>
            </w:r>
            <w:r w:rsidRPr="00883B7F">
              <w:rPr>
                <w:sz w:val="20"/>
                <w:szCs w:val="20"/>
                <w:lang w:val="en-US"/>
              </w:rPr>
              <w:t>: Biodiversity and carbon sinks of Greater Kafue / West Lunga in Zambia are better protected from threats and effectively managed by local institutions, communities, and economic actors using sustainable forestry and land management practices.</w:t>
            </w:r>
          </w:p>
        </w:tc>
        <w:tc>
          <w:tcPr>
            <w:tcW w:w="2137" w:type="dxa"/>
          </w:tcPr>
          <w:p w14:paraId="5832EF85" w14:textId="77777777" w:rsidR="00942E5C" w:rsidRPr="00883B7F" w:rsidRDefault="00942E5C" w:rsidP="00B2679B">
            <w:pPr>
              <w:pStyle w:val="TableText"/>
              <w:rPr>
                <w:sz w:val="20"/>
                <w:szCs w:val="20"/>
                <w:lang w:val="en-US"/>
              </w:rPr>
            </w:pPr>
            <w:r w:rsidRPr="00883B7F">
              <w:rPr>
                <w:sz w:val="20"/>
                <w:szCs w:val="20"/>
                <w:lang w:val="en-US"/>
              </w:rPr>
              <w:t>Sustainable Land and Forest Management established in Miombo Woodland and Dry Evergreen Forest ecosystems in PA Core areas and Community managed GMAs and conservancies enabling forest corridor connectivity between WLNP and KNP in the long term</w:t>
            </w:r>
          </w:p>
        </w:tc>
        <w:tc>
          <w:tcPr>
            <w:tcW w:w="1752" w:type="dxa"/>
          </w:tcPr>
          <w:p w14:paraId="5832EF86" w14:textId="77777777" w:rsidR="00942E5C" w:rsidRPr="006B04DB" w:rsidRDefault="00942E5C" w:rsidP="00B2679B">
            <w:pPr>
              <w:pStyle w:val="TableText"/>
              <w:rPr>
                <w:sz w:val="20"/>
                <w:szCs w:val="20"/>
                <w:vertAlign w:val="superscript"/>
              </w:rPr>
            </w:pPr>
            <w:r w:rsidRPr="006B04DB">
              <w:rPr>
                <w:sz w:val="20"/>
                <w:szCs w:val="20"/>
              </w:rPr>
              <w:t>24,164 km2</w:t>
            </w:r>
          </w:p>
          <w:p w14:paraId="5832EF87" w14:textId="77777777" w:rsidR="00942E5C" w:rsidRPr="006B04DB" w:rsidRDefault="00942E5C" w:rsidP="00B2679B">
            <w:pPr>
              <w:pStyle w:val="TableText"/>
              <w:rPr>
                <w:sz w:val="20"/>
                <w:szCs w:val="20"/>
              </w:rPr>
            </w:pPr>
            <w:r w:rsidRPr="006B04DB">
              <w:rPr>
                <w:sz w:val="20"/>
                <w:szCs w:val="20"/>
              </w:rPr>
              <w:t>(PA Core areas)</w:t>
            </w:r>
          </w:p>
        </w:tc>
        <w:tc>
          <w:tcPr>
            <w:tcW w:w="4212" w:type="dxa"/>
          </w:tcPr>
          <w:p w14:paraId="5832EF88" w14:textId="77777777" w:rsidR="00942E5C" w:rsidRPr="006B04DB" w:rsidRDefault="00942E5C" w:rsidP="00B2679B">
            <w:pPr>
              <w:pStyle w:val="TableText"/>
              <w:rPr>
                <w:sz w:val="20"/>
                <w:szCs w:val="20"/>
                <w:vertAlign w:val="superscript"/>
              </w:rPr>
            </w:pPr>
            <w:r w:rsidRPr="006B04DB">
              <w:rPr>
                <w:sz w:val="20"/>
                <w:szCs w:val="20"/>
              </w:rPr>
              <w:t>24,164 km2</w:t>
            </w:r>
            <w:r w:rsidRPr="006B04DB">
              <w:rPr>
                <w:sz w:val="20"/>
                <w:szCs w:val="20"/>
                <w:vertAlign w:val="superscript"/>
              </w:rPr>
              <w:t xml:space="preserve"> </w:t>
            </w:r>
            <w:r w:rsidRPr="006B04DB">
              <w:rPr>
                <w:sz w:val="20"/>
                <w:szCs w:val="20"/>
              </w:rPr>
              <w:t xml:space="preserve">PA+ </w:t>
            </w:r>
            <w:r w:rsidRPr="00883B7F">
              <w:rPr>
                <w:rStyle w:val="apple-style-span"/>
                <w:color w:val="040404"/>
                <w:sz w:val="20"/>
                <w:szCs w:val="20"/>
              </w:rPr>
              <w:t xml:space="preserve">41,297 </w:t>
            </w:r>
            <w:r w:rsidRPr="00883B7F">
              <w:rPr>
                <w:rStyle w:val="apple-style-span"/>
                <w:sz w:val="20"/>
                <w:szCs w:val="20"/>
              </w:rPr>
              <w:t>km2</w:t>
            </w:r>
            <w:r w:rsidRPr="00883B7F">
              <w:rPr>
                <w:sz w:val="20"/>
                <w:szCs w:val="20"/>
                <w:vertAlign w:val="superscript"/>
              </w:rPr>
              <w:t xml:space="preserve">  </w:t>
            </w:r>
            <w:r w:rsidRPr="006B04DB">
              <w:rPr>
                <w:sz w:val="20"/>
                <w:szCs w:val="20"/>
              </w:rPr>
              <w:t>GMAs</w:t>
            </w:r>
          </w:p>
          <w:p w14:paraId="5832EF89" w14:textId="77777777" w:rsidR="00942E5C" w:rsidRPr="006B04DB" w:rsidRDefault="00942E5C" w:rsidP="00B2679B">
            <w:pPr>
              <w:pStyle w:val="TableText"/>
              <w:rPr>
                <w:sz w:val="20"/>
                <w:szCs w:val="20"/>
                <w:vertAlign w:val="superscript"/>
              </w:rPr>
            </w:pPr>
            <w:r w:rsidRPr="006B04DB">
              <w:rPr>
                <w:sz w:val="20"/>
                <w:szCs w:val="20"/>
              </w:rPr>
              <w:t>= 65,461 km2</w:t>
            </w:r>
          </w:p>
          <w:p w14:paraId="5832EF8A" w14:textId="77777777" w:rsidR="00942E5C" w:rsidRPr="00883B7F" w:rsidRDefault="00942E5C" w:rsidP="009C335B">
            <w:pPr>
              <w:spacing w:after="0" w:line="240" w:lineRule="auto"/>
              <w:rPr>
                <w:rFonts w:ascii="Times New Roman" w:hAnsi="Times New Roman"/>
                <w:sz w:val="20"/>
                <w:szCs w:val="20"/>
                <w:lang w:val="es-PA"/>
              </w:rPr>
            </w:pPr>
            <w:r w:rsidRPr="00883B7F">
              <w:rPr>
                <w:rFonts w:ascii="Times New Roman" w:hAnsi="Times New Roman"/>
                <w:sz w:val="20"/>
                <w:szCs w:val="20"/>
                <w:lang w:val="es-PA"/>
              </w:rPr>
              <w:t>(Target GMAs consisting of Mumbwa, Namwala, Mafunta, Kasonso-Busanga, and Lunga-Luswishi in Greater Kafue NP, and Lukwawa, Musele- Matembo and Chibwika-Ntambu in West Lunga Management Area)</w:t>
            </w:r>
          </w:p>
          <w:p w14:paraId="5832EF8B" w14:textId="77777777" w:rsidR="00942E5C" w:rsidRPr="006B04DB" w:rsidRDefault="00942E5C" w:rsidP="00B2679B">
            <w:pPr>
              <w:pStyle w:val="TableText"/>
              <w:rPr>
                <w:sz w:val="20"/>
                <w:szCs w:val="20"/>
              </w:rPr>
            </w:pPr>
          </w:p>
        </w:tc>
        <w:tc>
          <w:tcPr>
            <w:tcW w:w="1777" w:type="dxa"/>
          </w:tcPr>
          <w:p w14:paraId="5832EF8C" w14:textId="77777777" w:rsidR="00942E5C" w:rsidRPr="00883B7F" w:rsidRDefault="00942E5C" w:rsidP="00B2679B">
            <w:pPr>
              <w:pStyle w:val="TableText"/>
              <w:rPr>
                <w:sz w:val="20"/>
                <w:szCs w:val="20"/>
                <w:lang w:val="en-US"/>
              </w:rPr>
            </w:pPr>
            <w:r w:rsidRPr="00883B7F">
              <w:rPr>
                <w:sz w:val="20"/>
                <w:szCs w:val="20"/>
                <w:lang w:val="en-US"/>
              </w:rPr>
              <w:t>KNP / WLNP Management Plans and Annual Reports; GMA Management Plans and Reports; Project Progress Reports from Kafue Business Centre (KBC) Project Implementation Unit</w:t>
            </w:r>
          </w:p>
        </w:tc>
        <w:tc>
          <w:tcPr>
            <w:tcW w:w="2381" w:type="dxa"/>
          </w:tcPr>
          <w:p w14:paraId="5832EF8D" w14:textId="77777777" w:rsidR="00942E5C" w:rsidRPr="00883B7F" w:rsidRDefault="00942E5C" w:rsidP="00B2679B">
            <w:pPr>
              <w:pStyle w:val="TableText"/>
              <w:rPr>
                <w:sz w:val="20"/>
                <w:szCs w:val="20"/>
                <w:lang w:val="en-US"/>
              </w:rPr>
            </w:pPr>
            <w:r w:rsidRPr="00883B7F">
              <w:rPr>
                <w:sz w:val="20"/>
                <w:szCs w:val="20"/>
                <w:lang w:val="en-US"/>
              </w:rPr>
              <w:t>Supportive Government policies in place</w:t>
            </w:r>
          </w:p>
          <w:p w14:paraId="5832EF8E" w14:textId="77777777" w:rsidR="00942E5C" w:rsidRPr="00883B7F" w:rsidRDefault="00942E5C" w:rsidP="00B2679B">
            <w:pPr>
              <w:pStyle w:val="TableText"/>
              <w:rPr>
                <w:sz w:val="20"/>
                <w:szCs w:val="20"/>
                <w:lang w:val="en-US"/>
              </w:rPr>
            </w:pPr>
            <w:r w:rsidRPr="00883B7F">
              <w:rPr>
                <w:sz w:val="20"/>
                <w:szCs w:val="20"/>
                <w:lang w:val="en-US"/>
              </w:rPr>
              <w:t xml:space="preserve">Short – term extractive gains (mining) do not override SFM / Conservation achievements in PAs, GMAs and the wider landscape </w:t>
            </w:r>
          </w:p>
        </w:tc>
      </w:tr>
      <w:tr w:rsidR="00942E5C" w:rsidRPr="0054685C" w14:paraId="5832EFA1" w14:textId="77777777" w:rsidTr="00230DDD">
        <w:tc>
          <w:tcPr>
            <w:tcW w:w="2051" w:type="dxa"/>
            <w:vMerge w:val="restart"/>
          </w:tcPr>
          <w:p w14:paraId="5832EF90" w14:textId="77777777" w:rsidR="00942E5C" w:rsidRPr="00883B7F" w:rsidRDefault="00942E5C" w:rsidP="00B2679B">
            <w:pPr>
              <w:pStyle w:val="TableText"/>
              <w:rPr>
                <w:sz w:val="20"/>
                <w:szCs w:val="20"/>
                <w:lang w:val="en-US"/>
              </w:rPr>
            </w:pPr>
            <w:r w:rsidRPr="00883B7F">
              <w:rPr>
                <w:sz w:val="20"/>
                <w:szCs w:val="20"/>
                <w:lang w:val="en-US"/>
              </w:rPr>
              <w:t xml:space="preserve">Component 1. </w:t>
            </w:r>
          </w:p>
          <w:p w14:paraId="5832EF91" w14:textId="77777777" w:rsidR="00942E5C" w:rsidRPr="00D064D3" w:rsidRDefault="00942E5C" w:rsidP="009C335B">
            <w:pPr>
              <w:spacing w:after="0" w:line="240" w:lineRule="auto"/>
              <w:rPr>
                <w:rFonts w:ascii="Times New Roman" w:hAnsi="Times New Roman"/>
                <w:sz w:val="20"/>
                <w:szCs w:val="20"/>
              </w:rPr>
            </w:pPr>
            <w:r w:rsidRPr="00D064D3">
              <w:rPr>
                <w:rFonts w:ascii="Times New Roman" w:hAnsi="Times New Roman"/>
                <w:sz w:val="20"/>
                <w:szCs w:val="20"/>
              </w:rPr>
              <w:t xml:space="preserve">Increased management effectiveness and financial sustainability of Greater Kafue and West Lunga PA system </w:t>
            </w:r>
          </w:p>
        </w:tc>
        <w:tc>
          <w:tcPr>
            <w:tcW w:w="2137" w:type="dxa"/>
          </w:tcPr>
          <w:p w14:paraId="5832EF92" w14:textId="77777777" w:rsidR="00942E5C" w:rsidRPr="00D064D3" w:rsidRDefault="00942E5C" w:rsidP="009C335B">
            <w:pPr>
              <w:pStyle w:val="B0"/>
              <w:spacing w:before="0"/>
              <w:rPr>
                <w:sz w:val="20"/>
                <w:szCs w:val="20"/>
                <w:lang w:val="en-GB"/>
              </w:rPr>
            </w:pPr>
            <w:r w:rsidRPr="006B04DB">
              <w:rPr>
                <w:sz w:val="20"/>
                <w:szCs w:val="20"/>
              </w:rPr>
              <w:t xml:space="preserve">1. </w:t>
            </w:r>
            <w:r w:rsidRPr="00D064D3">
              <w:rPr>
                <w:sz w:val="20"/>
                <w:szCs w:val="20"/>
                <w:lang w:val="en-GB"/>
              </w:rPr>
              <w:t xml:space="preserve">Increase in Management Effectiveness Tracking Tool; </w:t>
            </w:r>
          </w:p>
        </w:tc>
        <w:tc>
          <w:tcPr>
            <w:tcW w:w="1752" w:type="dxa"/>
          </w:tcPr>
          <w:p w14:paraId="5832EF93" w14:textId="77777777" w:rsidR="00942E5C" w:rsidRPr="00883B7F" w:rsidRDefault="00942E5C" w:rsidP="00B2679B">
            <w:pPr>
              <w:pStyle w:val="TableText"/>
              <w:rPr>
                <w:sz w:val="20"/>
                <w:szCs w:val="20"/>
                <w:lang w:val="en-GB"/>
              </w:rPr>
            </w:pPr>
            <w:r w:rsidRPr="00883B7F">
              <w:rPr>
                <w:sz w:val="20"/>
                <w:szCs w:val="20"/>
                <w:lang w:val="en-GB"/>
              </w:rPr>
              <w:t>57% KNP (METTPAZ 2010)</w:t>
            </w:r>
          </w:p>
          <w:p w14:paraId="5832EF94" w14:textId="77777777" w:rsidR="00942E5C" w:rsidRPr="00883B7F" w:rsidRDefault="00942E5C" w:rsidP="00B2679B">
            <w:pPr>
              <w:pStyle w:val="TableText"/>
              <w:rPr>
                <w:sz w:val="20"/>
                <w:szCs w:val="20"/>
                <w:lang w:val="en-GB"/>
              </w:rPr>
            </w:pPr>
            <w:r w:rsidRPr="00883B7F">
              <w:rPr>
                <w:sz w:val="20"/>
                <w:szCs w:val="20"/>
                <w:lang w:val="en-GB"/>
              </w:rPr>
              <w:t>39% KNP GMAs (2010)</w:t>
            </w:r>
          </w:p>
          <w:p w14:paraId="5832EF95" w14:textId="77777777" w:rsidR="00942E5C" w:rsidRPr="00883B7F" w:rsidRDefault="00942E5C" w:rsidP="00B2679B">
            <w:pPr>
              <w:pStyle w:val="TableText"/>
              <w:rPr>
                <w:sz w:val="20"/>
                <w:szCs w:val="20"/>
                <w:lang w:val="en-GB"/>
              </w:rPr>
            </w:pPr>
            <w:r w:rsidRPr="00883B7F">
              <w:rPr>
                <w:sz w:val="20"/>
                <w:szCs w:val="20"/>
                <w:lang w:val="en-GB"/>
              </w:rPr>
              <w:t>28% WLNP (2010)</w:t>
            </w:r>
          </w:p>
          <w:p w14:paraId="5832EF96" w14:textId="77777777" w:rsidR="00942E5C" w:rsidRPr="006B04DB" w:rsidRDefault="00942E5C" w:rsidP="00B2679B">
            <w:pPr>
              <w:pStyle w:val="TableText"/>
              <w:rPr>
                <w:sz w:val="20"/>
                <w:szCs w:val="20"/>
              </w:rPr>
            </w:pPr>
            <w:r w:rsidRPr="006B04DB">
              <w:rPr>
                <w:sz w:val="20"/>
                <w:szCs w:val="20"/>
              </w:rPr>
              <w:t>20% WLNP GMAs (2010)</w:t>
            </w:r>
          </w:p>
        </w:tc>
        <w:tc>
          <w:tcPr>
            <w:tcW w:w="4212" w:type="dxa"/>
          </w:tcPr>
          <w:p w14:paraId="5832EF97" w14:textId="77777777" w:rsidR="00942E5C" w:rsidRPr="006B04DB" w:rsidRDefault="00942E5C" w:rsidP="00B2679B">
            <w:pPr>
              <w:pStyle w:val="TableText"/>
              <w:rPr>
                <w:sz w:val="20"/>
                <w:szCs w:val="20"/>
              </w:rPr>
            </w:pPr>
            <w:r w:rsidRPr="006B04DB">
              <w:rPr>
                <w:sz w:val="20"/>
                <w:szCs w:val="20"/>
              </w:rPr>
              <w:t>65% KNP</w:t>
            </w:r>
          </w:p>
          <w:p w14:paraId="5832EF98" w14:textId="77777777" w:rsidR="00942E5C" w:rsidRPr="006B04DB" w:rsidRDefault="00942E5C" w:rsidP="00B2679B">
            <w:pPr>
              <w:pStyle w:val="TableText"/>
              <w:rPr>
                <w:sz w:val="20"/>
                <w:szCs w:val="20"/>
              </w:rPr>
            </w:pPr>
            <w:r w:rsidRPr="006B04DB">
              <w:rPr>
                <w:sz w:val="20"/>
                <w:szCs w:val="20"/>
              </w:rPr>
              <w:t>45% KNP GMAs</w:t>
            </w:r>
          </w:p>
          <w:p w14:paraId="5832EF99" w14:textId="77777777" w:rsidR="00942E5C" w:rsidRPr="006B04DB" w:rsidRDefault="00942E5C" w:rsidP="00B2679B">
            <w:pPr>
              <w:pStyle w:val="TableText"/>
              <w:rPr>
                <w:sz w:val="20"/>
                <w:szCs w:val="20"/>
              </w:rPr>
            </w:pPr>
            <w:r w:rsidRPr="006B04DB">
              <w:rPr>
                <w:sz w:val="20"/>
                <w:szCs w:val="20"/>
              </w:rPr>
              <w:t>40% WLNP</w:t>
            </w:r>
          </w:p>
          <w:p w14:paraId="5832EF9A" w14:textId="77777777" w:rsidR="00942E5C" w:rsidRPr="006B04DB" w:rsidRDefault="00942E5C" w:rsidP="00B2679B">
            <w:pPr>
              <w:pStyle w:val="TableText"/>
              <w:rPr>
                <w:sz w:val="20"/>
                <w:szCs w:val="20"/>
              </w:rPr>
            </w:pPr>
            <w:r w:rsidRPr="006B04DB">
              <w:rPr>
                <w:sz w:val="20"/>
                <w:szCs w:val="20"/>
              </w:rPr>
              <w:t xml:space="preserve">30% WLNP GMAs </w:t>
            </w:r>
          </w:p>
        </w:tc>
        <w:tc>
          <w:tcPr>
            <w:tcW w:w="1777" w:type="dxa"/>
          </w:tcPr>
          <w:p w14:paraId="5832EF9B" w14:textId="77777777" w:rsidR="00942E5C" w:rsidRPr="006B04DB" w:rsidRDefault="00942E5C" w:rsidP="00B2679B">
            <w:pPr>
              <w:pStyle w:val="TableText"/>
              <w:rPr>
                <w:sz w:val="20"/>
                <w:szCs w:val="20"/>
              </w:rPr>
            </w:pPr>
            <w:r w:rsidRPr="006B04DB">
              <w:rPr>
                <w:sz w:val="20"/>
                <w:szCs w:val="20"/>
              </w:rPr>
              <w:t>KBC / ZAWA tracking tools</w:t>
            </w:r>
          </w:p>
        </w:tc>
        <w:tc>
          <w:tcPr>
            <w:tcW w:w="2381" w:type="dxa"/>
            <w:vMerge w:val="restart"/>
          </w:tcPr>
          <w:p w14:paraId="5832EF9C" w14:textId="77777777" w:rsidR="00942E5C" w:rsidRPr="00883B7F" w:rsidRDefault="00942E5C" w:rsidP="00B2679B">
            <w:pPr>
              <w:pStyle w:val="TableText"/>
              <w:rPr>
                <w:sz w:val="20"/>
                <w:szCs w:val="20"/>
                <w:lang w:val="en-US"/>
              </w:rPr>
            </w:pPr>
            <w:r w:rsidRPr="00883B7F">
              <w:rPr>
                <w:sz w:val="20"/>
                <w:szCs w:val="20"/>
                <w:lang w:val="en-US"/>
              </w:rPr>
              <w:t>Private sector willing to partner with PAs</w:t>
            </w:r>
          </w:p>
          <w:p w14:paraId="5832EF9D" w14:textId="77777777" w:rsidR="00942E5C" w:rsidRPr="00883B7F" w:rsidRDefault="00942E5C" w:rsidP="00B2679B">
            <w:pPr>
              <w:pStyle w:val="TableText"/>
              <w:rPr>
                <w:sz w:val="20"/>
                <w:szCs w:val="20"/>
                <w:lang w:val="en-US"/>
              </w:rPr>
            </w:pPr>
          </w:p>
          <w:p w14:paraId="5832EF9E" w14:textId="77777777" w:rsidR="00942E5C" w:rsidRPr="00883B7F" w:rsidRDefault="00942E5C" w:rsidP="00B2679B">
            <w:pPr>
              <w:pStyle w:val="TableText"/>
              <w:rPr>
                <w:sz w:val="20"/>
                <w:szCs w:val="20"/>
                <w:lang w:val="en-US"/>
              </w:rPr>
            </w:pPr>
            <w:r w:rsidRPr="00883B7F">
              <w:rPr>
                <w:sz w:val="20"/>
                <w:szCs w:val="20"/>
                <w:lang w:val="en-US"/>
              </w:rPr>
              <w:t>Continued flow of infrastructure investment funding for KNP by Government and / or Co-financiers opening up potential areas for non-consumptive revenue generation</w:t>
            </w:r>
          </w:p>
          <w:p w14:paraId="5832EF9F" w14:textId="77777777" w:rsidR="00942E5C" w:rsidRPr="00883B7F" w:rsidRDefault="00942E5C" w:rsidP="00B2679B">
            <w:pPr>
              <w:pStyle w:val="TableText"/>
              <w:rPr>
                <w:sz w:val="20"/>
                <w:szCs w:val="20"/>
                <w:lang w:val="en-US"/>
              </w:rPr>
            </w:pPr>
          </w:p>
          <w:p w14:paraId="5832EFA0" w14:textId="77777777" w:rsidR="00942E5C" w:rsidRPr="00883B7F" w:rsidRDefault="00942E5C" w:rsidP="00B2679B">
            <w:pPr>
              <w:pStyle w:val="TableText"/>
              <w:rPr>
                <w:sz w:val="20"/>
                <w:szCs w:val="20"/>
                <w:lang w:val="en-US"/>
              </w:rPr>
            </w:pPr>
            <w:r w:rsidRPr="00883B7F">
              <w:rPr>
                <w:sz w:val="20"/>
                <w:szCs w:val="20"/>
                <w:lang w:val="en-US"/>
              </w:rPr>
              <w:t xml:space="preserve">Government policy supportive of PES by ZESCO in KNP </w:t>
            </w:r>
          </w:p>
        </w:tc>
      </w:tr>
      <w:tr w:rsidR="00942E5C" w:rsidRPr="0054685C" w14:paraId="5832EFBA" w14:textId="77777777" w:rsidTr="00230DDD">
        <w:tc>
          <w:tcPr>
            <w:tcW w:w="2051" w:type="dxa"/>
            <w:vMerge/>
          </w:tcPr>
          <w:p w14:paraId="5832EFA2" w14:textId="77777777" w:rsidR="00942E5C" w:rsidRPr="00883B7F" w:rsidRDefault="00942E5C" w:rsidP="00B2679B">
            <w:pPr>
              <w:pStyle w:val="TableText"/>
              <w:rPr>
                <w:sz w:val="20"/>
                <w:szCs w:val="20"/>
                <w:lang w:val="en-US"/>
              </w:rPr>
            </w:pPr>
          </w:p>
        </w:tc>
        <w:tc>
          <w:tcPr>
            <w:tcW w:w="2137" w:type="dxa"/>
          </w:tcPr>
          <w:p w14:paraId="5832EFA3" w14:textId="77777777" w:rsidR="00942E5C" w:rsidRPr="00D064D3" w:rsidRDefault="00942E5C" w:rsidP="009C335B">
            <w:pPr>
              <w:pStyle w:val="B0"/>
              <w:spacing w:before="0"/>
              <w:rPr>
                <w:sz w:val="20"/>
                <w:szCs w:val="20"/>
                <w:lang w:val="en-GB"/>
              </w:rPr>
            </w:pPr>
            <w:r w:rsidRPr="006B04DB">
              <w:rPr>
                <w:sz w:val="20"/>
                <w:szCs w:val="20"/>
              </w:rPr>
              <w:t xml:space="preserve">2a. </w:t>
            </w:r>
            <w:r w:rsidRPr="00D064D3">
              <w:rPr>
                <w:sz w:val="20"/>
                <w:szCs w:val="20"/>
                <w:lang w:val="en-GB"/>
              </w:rPr>
              <w:t xml:space="preserve">Wildlife stocking rates; </w:t>
            </w:r>
          </w:p>
          <w:p w14:paraId="5832EFA4" w14:textId="77777777" w:rsidR="00942E5C" w:rsidRPr="00D064D3" w:rsidRDefault="00942E5C" w:rsidP="009C335B">
            <w:pPr>
              <w:pStyle w:val="B0"/>
              <w:spacing w:before="0"/>
              <w:rPr>
                <w:sz w:val="20"/>
                <w:szCs w:val="20"/>
                <w:lang w:val="en-GB"/>
              </w:rPr>
            </w:pPr>
          </w:p>
          <w:p w14:paraId="5832EFA5" w14:textId="77777777" w:rsidR="00942E5C" w:rsidRPr="00D064D3" w:rsidRDefault="00942E5C" w:rsidP="009C335B">
            <w:pPr>
              <w:pStyle w:val="B0"/>
              <w:spacing w:before="0"/>
              <w:rPr>
                <w:sz w:val="20"/>
                <w:szCs w:val="20"/>
                <w:lang w:val="en-GB"/>
              </w:rPr>
            </w:pPr>
          </w:p>
          <w:p w14:paraId="5832EFA6" w14:textId="77777777" w:rsidR="00942E5C" w:rsidRPr="00D064D3" w:rsidRDefault="00942E5C" w:rsidP="009C335B">
            <w:pPr>
              <w:pStyle w:val="B0"/>
              <w:spacing w:before="0"/>
              <w:rPr>
                <w:sz w:val="20"/>
                <w:szCs w:val="20"/>
                <w:lang w:val="en-GB"/>
              </w:rPr>
            </w:pPr>
            <w:r w:rsidRPr="00D064D3">
              <w:rPr>
                <w:sz w:val="20"/>
                <w:szCs w:val="20"/>
                <w:lang w:val="en-GB"/>
              </w:rPr>
              <w:t>2b. reduced area burned annually</w:t>
            </w:r>
          </w:p>
          <w:p w14:paraId="5832EFA7" w14:textId="77777777" w:rsidR="00942E5C" w:rsidRPr="00D064D3" w:rsidRDefault="00942E5C" w:rsidP="009C335B">
            <w:pPr>
              <w:pStyle w:val="B0"/>
              <w:spacing w:before="0"/>
              <w:rPr>
                <w:sz w:val="20"/>
                <w:szCs w:val="20"/>
                <w:lang w:val="en-GB"/>
              </w:rPr>
            </w:pPr>
          </w:p>
          <w:p w14:paraId="5832EFA8" w14:textId="77777777" w:rsidR="00942E5C" w:rsidRPr="006B04DB" w:rsidRDefault="00942E5C" w:rsidP="009C335B">
            <w:pPr>
              <w:pStyle w:val="B0"/>
              <w:spacing w:before="0"/>
              <w:rPr>
                <w:sz w:val="20"/>
                <w:szCs w:val="20"/>
              </w:rPr>
            </w:pPr>
            <w:r w:rsidRPr="00D064D3">
              <w:rPr>
                <w:sz w:val="20"/>
                <w:szCs w:val="20"/>
                <w:lang w:val="en-GB"/>
              </w:rPr>
              <w:t>2c. Reduced GHG emissions from fire</w:t>
            </w:r>
          </w:p>
        </w:tc>
        <w:tc>
          <w:tcPr>
            <w:tcW w:w="1752" w:type="dxa"/>
          </w:tcPr>
          <w:p w14:paraId="5832EFA9" w14:textId="77777777" w:rsidR="00942E5C" w:rsidRPr="00883B7F" w:rsidRDefault="00942E5C" w:rsidP="00B2679B">
            <w:pPr>
              <w:pStyle w:val="TableText"/>
              <w:rPr>
                <w:sz w:val="20"/>
                <w:szCs w:val="20"/>
                <w:lang w:val="en-US"/>
              </w:rPr>
            </w:pPr>
            <w:r w:rsidRPr="00883B7F">
              <w:rPr>
                <w:sz w:val="20"/>
                <w:szCs w:val="20"/>
                <w:lang w:val="en-US"/>
              </w:rPr>
              <w:t>KNP=8.6% of carrying capacity (as per aerial survey 2008)</w:t>
            </w:r>
          </w:p>
          <w:p w14:paraId="5832EFAA" w14:textId="77777777" w:rsidR="00942E5C" w:rsidRPr="00883B7F" w:rsidRDefault="00942E5C" w:rsidP="00B2679B">
            <w:pPr>
              <w:pStyle w:val="TableText"/>
              <w:rPr>
                <w:sz w:val="20"/>
                <w:szCs w:val="20"/>
                <w:lang w:val="en-US"/>
              </w:rPr>
            </w:pPr>
          </w:p>
          <w:p w14:paraId="5832EFAB" w14:textId="77777777" w:rsidR="00942E5C" w:rsidRPr="00883B7F" w:rsidRDefault="00942E5C" w:rsidP="00B2679B">
            <w:pPr>
              <w:pStyle w:val="TableText"/>
              <w:rPr>
                <w:sz w:val="20"/>
                <w:szCs w:val="20"/>
                <w:lang w:val="en-US"/>
              </w:rPr>
            </w:pPr>
            <w:r w:rsidRPr="00883B7F">
              <w:rPr>
                <w:sz w:val="20"/>
                <w:szCs w:val="20"/>
                <w:lang w:val="en-US"/>
              </w:rPr>
              <w:t>KNP=56% (1.252 mill ha)</w:t>
            </w:r>
          </w:p>
          <w:p w14:paraId="5832EFAC" w14:textId="77777777" w:rsidR="00942E5C" w:rsidRPr="00883B7F" w:rsidRDefault="00942E5C" w:rsidP="00B2679B">
            <w:pPr>
              <w:pStyle w:val="TableText"/>
              <w:rPr>
                <w:sz w:val="20"/>
                <w:szCs w:val="20"/>
                <w:lang w:val="en-US"/>
              </w:rPr>
            </w:pPr>
          </w:p>
          <w:p w14:paraId="5832EFAD" w14:textId="77777777" w:rsidR="00942E5C" w:rsidRPr="00883B7F" w:rsidRDefault="00942E5C" w:rsidP="00B2679B">
            <w:pPr>
              <w:pStyle w:val="TableText"/>
              <w:rPr>
                <w:sz w:val="20"/>
                <w:szCs w:val="20"/>
                <w:lang w:val="en-US"/>
              </w:rPr>
            </w:pPr>
          </w:p>
          <w:p w14:paraId="5832EFAE" w14:textId="77777777" w:rsidR="00942E5C" w:rsidRPr="00883B7F" w:rsidRDefault="00942E5C" w:rsidP="00B2679B">
            <w:pPr>
              <w:pStyle w:val="TableText"/>
              <w:rPr>
                <w:sz w:val="20"/>
                <w:szCs w:val="20"/>
                <w:lang w:val="en-US"/>
              </w:rPr>
            </w:pPr>
            <w:r w:rsidRPr="00883B7F">
              <w:rPr>
                <w:sz w:val="20"/>
                <w:szCs w:val="20"/>
                <w:lang w:val="en-US"/>
              </w:rPr>
              <w:t>KNP=1,650,000 CO2 annually from late fires</w:t>
            </w:r>
          </w:p>
          <w:p w14:paraId="5832EFAF" w14:textId="77777777" w:rsidR="00942E5C" w:rsidRPr="00883B7F" w:rsidRDefault="00942E5C" w:rsidP="00B2679B">
            <w:pPr>
              <w:pStyle w:val="TableText"/>
              <w:rPr>
                <w:sz w:val="20"/>
                <w:szCs w:val="20"/>
                <w:lang w:val="en-US"/>
              </w:rPr>
            </w:pPr>
          </w:p>
        </w:tc>
        <w:tc>
          <w:tcPr>
            <w:tcW w:w="4212" w:type="dxa"/>
          </w:tcPr>
          <w:p w14:paraId="5832EFB0" w14:textId="77777777" w:rsidR="00942E5C" w:rsidRPr="00883B7F" w:rsidRDefault="00942E5C" w:rsidP="00B2679B">
            <w:pPr>
              <w:pStyle w:val="TableText"/>
              <w:rPr>
                <w:sz w:val="20"/>
                <w:szCs w:val="20"/>
                <w:lang w:val="en-US"/>
              </w:rPr>
            </w:pPr>
            <w:r w:rsidRPr="00883B7F">
              <w:rPr>
                <w:sz w:val="20"/>
                <w:szCs w:val="20"/>
                <w:lang w:val="en-US"/>
              </w:rPr>
              <w:t>12% of carrying capacity in both KNP and productive GMAs</w:t>
            </w:r>
          </w:p>
          <w:p w14:paraId="5832EFB1" w14:textId="77777777" w:rsidR="00942E5C" w:rsidRPr="00883B7F" w:rsidRDefault="00942E5C" w:rsidP="00B2679B">
            <w:pPr>
              <w:pStyle w:val="TableText"/>
              <w:rPr>
                <w:sz w:val="20"/>
                <w:szCs w:val="20"/>
                <w:lang w:val="en-US"/>
              </w:rPr>
            </w:pPr>
          </w:p>
          <w:p w14:paraId="5832EFB2" w14:textId="77777777" w:rsidR="00942E5C" w:rsidRPr="00883B7F" w:rsidRDefault="00942E5C" w:rsidP="00B2679B">
            <w:pPr>
              <w:pStyle w:val="TableText"/>
              <w:rPr>
                <w:sz w:val="20"/>
                <w:szCs w:val="20"/>
                <w:lang w:val="en-US"/>
              </w:rPr>
            </w:pPr>
          </w:p>
          <w:p w14:paraId="5832EFB3" w14:textId="77777777" w:rsidR="00942E5C" w:rsidRPr="00883B7F" w:rsidRDefault="00942E5C" w:rsidP="00B2679B">
            <w:pPr>
              <w:pStyle w:val="TableText"/>
              <w:rPr>
                <w:sz w:val="20"/>
                <w:szCs w:val="20"/>
                <w:lang w:val="en-US"/>
              </w:rPr>
            </w:pPr>
            <w:r w:rsidRPr="00883B7F">
              <w:rPr>
                <w:sz w:val="20"/>
                <w:szCs w:val="20"/>
                <w:lang w:val="en-US"/>
              </w:rPr>
              <w:t>KNP=reduced by 50% (625,800 ha)</w:t>
            </w:r>
          </w:p>
          <w:p w14:paraId="5832EFB4" w14:textId="77777777" w:rsidR="00942E5C" w:rsidRPr="00883B7F" w:rsidRDefault="00942E5C" w:rsidP="00B2679B">
            <w:pPr>
              <w:pStyle w:val="TableText"/>
              <w:rPr>
                <w:sz w:val="20"/>
                <w:szCs w:val="20"/>
                <w:lang w:val="en-US"/>
              </w:rPr>
            </w:pPr>
          </w:p>
          <w:p w14:paraId="5832EFB5" w14:textId="77777777" w:rsidR="00942E5C" w:rsidRPr="00883B7F" w:rsidRDefault="00942E5C" w:rsidP="00B2679B">
            <w:pPr>
              <w:pStyle w:val="TableText"/>
              <w:rPr>
                <w:sz w:val="20"/>
                <w:szCs w:val="20"/>
                <w:lang w:val="en-US"/>
              </w:rPr>
            </w:pPr>
          </w:p>
          <w:p w14:paraId="5832EFB6" w14:textId="77777777" w:rsidR="00942E5C" w:rsidRPr="00883B7F" w:rsidRDefault="00942E5C" w:rsidP="00B2679B">
            <w:pPr>
              <w:pStyle w:val="TableText"/>
              <w:rPr>
                <w:sz w:val="20"/>
                <w:szCs w:val="20"/>
                <w:lang w:val="en-US"/>
              </w:rPr>
            </w:pPr>
            <w:r w:rsidRPr="00883B7F">
              <w:rPr>
                <w:sz w:val="20"/>
                <w:szCs w:val="20"/>
                <w:lang w:val="en-US"/>
              </w:rPr>
              <w:t>KNP=825,000t CO2 reduced emissions annually</w:t>
            </w:r>
            <w:r w:rsidRPr="006B04DB">
              <w:rPr>
                <w:rStyle w:val="FootnoteReference"/>
                <w:sz w:val="20"/>
                <w:szCs w:val="20"/>
              </w:rPr>
              <w:footnoteReference w:id="15"/>
            </w:r>
          </w:p>
          <w:p w14:paraId="5832EFB7" w14:textId="77777777" w:rsidR="00942E5C" w:rsidRPr="00D064D3" w:rsidRDefault="00942E5C" w:rsidP="009C335B">
            <w:pPr>
              <w:spacing w:after="0" w:line="240" w:lineRule="auto"/>
              <w:jc w:val="right"/>
              <w:rPr>
                <w:rFonts w:ascii="Times New Roman" w:hAnsi="Times New Roman"/>
                <w:sz w:val="20"/>
                <w:szCs w:val="20"/>
                <w:vertAlign w:val="superscript"/>
              </w:rPr>
            </w:pPr>
          </w:p>
        </w:tc>
        <w:tc>
          <w:tcPr>
            <w:tcW w:w="1777" w:type="dxa"/>
          </w:tcPr>
          <w:p w14:paraId="5832EFB8" w14:textId="77777777" w:rsidR="00942E5C" w:rsidRPr="006B04DB" w:rsidRDefault="00942E5C" w:rsidP="00B2679B">
            <w:pPr>
              <w:pStyle w:val="TableText"/>
              <w:rPr>
                <w:sz w:val="20"/>
                <w:szCs w:val="20"/>
              </w:rPr>
            </w:pPr>
            <w:r w:rsidRPr="006B04DB">
              <w:rPr>
                <w:sz w:val="20"/>
                <w:szCs w:val="20"/>
              </w:rPr>
              <w:t>ZAWA / KBC reports</w:t>
            </w:r>
          </w:p>
        </w:tc>
        <w:tc>
          <w:tcPr>
            <w:tcW w:w="2381" w:type="dxa"/>
            <w:vMerge/>
          </w:tcPr>
          <w:p w14:paraId="5832EFB9" w14:textId="77777777" w:rsidR="00942E5C" w:rsidRPr="006B04DB" w:rsidRDefault="00942E5C" w:rsidP="00B2679B">
            <w:pPr>
              <w:pStyle w:val="TableText"/>
              <w:rPr>
                <w:sz w:val="20"/>
                <w:szCs w:val="20"/>
              </w:rPr>
            </w:pPr>
          </w:p>
        </w:tc>
      </w:tr>
      <w:tr w:rsidR="00942E5C" w:rsidRPr="0054685C" w14:paraId="5832EFC4" w14:textId="77777777" w:rsidTr="00230DDD">
        <w:tc>
          <w:tcPr>
            <w:tcW w:w="2051" w:type="dxa"/>
            <w:vMerge/>
          </w:tcPr>
          <w:p w14:paraId="5832EFBB" w14:textId="77777777" w:rsidR="00942E5C" w:rsidRPr="006B04DB" w:rsidRDefault="00942E5C" w:rsidP="000946FE">
            <w:pPr>
              <w:pStyle w:val="TableTextCharChar"/>
              <w:rPr>
                <w:sz w:val="20"/>
                <w:szCs w:val="20"/>
              </w:rPr>
            </w:pPr>
          </w:p>
        </w:tc>
        <w:tc>
          <w:tcPr>
            <w:tcW w:w="2137" w:type="dxa"/>
          </w:tcPr>
          <w:p w14:paraId="5832EFBC" w14:textId="77777777" w:rsidR="00942E5C" w:rsidRPr="00883B7F" w:rsidRDefault="00942E5C" w:rsidP="009C335B">
            <w:pPr>
              <w:pStyle w:val="colorfullist-accent11"/>
              <w:spacing w:before="0" w:beforeAutospacing="0" w:after="0" w:afterAutospacing="0"/>
              <w:rPr>
                <w:sz w:val="20"/>
                <w:szCs w:val="20"/>
                <w:lang w:val="en-US"/>
              </w:rPr>
            </w:pPr>
            <w:r w:rsidRPr="00883B7F">
              <w:rPr>
                <w:sz w:val="20"/>
                <w:szCs w:val="20"/>
                <w:lang w:val="en-US"/>
              </w:rPr>
              <w:t xml:space="preserve">3. </w:t>
            </w:r>
            <w:r w:rsidRPr="00D064D3">
              <w:rPr>
                <w:sz w:val="20"/>
                <w:szCs w:val="20"/>
                <w:lang w:val="en-GB"/>
              </w:rPr>
              <w:t xml:space="preserve">Reduction in funding </w:t>
            </w:r>
            <w:r w:rsidRPr="00D064D3">
              <w:rPr>
                <w:sz w:val="20"/>
                <w:szCs w:val="20"/>
                <w:lang w:val="en-GB"/>
              </w:rPr>
              <w:lastRenderedPageBreak/>
              <w:t xml:space="preserve">gap of the targeted National Parks moving up one category (based on REMNPAS financial viability assessment) with at least one new PPP formed (WLNP) </w:t>
            </w:r>
          </w:p>
        </w:tc>
        <w:tc>
          <w:tcPr>
            <w:tcW w:w="1752" w:type="dxa"/>
          </w:tcPr>
          <w:p w14:paraId="5832EFBD" w14:textId="77777777" w:rsidR="00942E5C" w:rsidRPr="00883B7F" w:rsidRDefault="00942E5C" w:rsidP="00B2679B">
            <w:pPr>
              <w:pStyle w:val="TableText"/>
              <w:rPr>
                <w:sz w:val="20"/>
                <w:szCs w:val="20"/>
                <w:lang w:val="en-US"/>
              </w:rPr>
            </w:pPr>
            <w:r w:rsidRPr="00883B7F">
              <w:rPr>
                <w:sz w:val="20"/>
                <w:szCs w:val="20"/>
                <w:lang w:val="en-US"/>
              </w:rPr>
              <w:lastRenderedPageBreak/>
              <w:t xml:space="preserve">0 PPP in Greater </w:t>
            </w:r>
            <w:r w:rsidRPr="00883B7F">
              <w:rPr>
                <w:sz w:val="20"/>
                <w:szCs w:val="20"/>
                <w:lang w:val="en-US"/>
              </w:rPr>
              <w:lastRenderedPageBreak/>
              <w:t>KNP and WLNP</w:t>
            </w:r>
          </w:p>
          <w:p w14:paraId="5832EFBE" w14:textId="77777777" w:rsidR="00942E5C" w:rsidRPr="006B04DB" w:rsidRDefault="00942E5C" w:rsidP="00B2679B">
            <w:pPr>
              <w:pStyle w:val="TableText"/>
              <w:rPr>
                <w:sz w:val="20"/>
                <w:szCs w:val="20"/>
              </w:rPr>
            </w:pPr>
            <w:r w:rsidRPr="006B04DB">
              <w:rPr>
                <w:sz w:val="20"/>
                <w:szCs w:val="20"/>
              </w:rPr>
              <w:t>revenues: approx $600,000 in KNP</w:t>
            </w:r>
          </w:p>
        </w:tc>
        <w:tc>
          <w:tcPr>
            <w:tcW w:w="4212" w:type="dxa"/>
          </w:tcPr>
          <w:p w14:paraId="5832EFBF" w14:textId="77777777" w:rsidR="00942E5C" w:rsidRPr="00883B7F" w:rsidRDefault="00942E5C" w:rsidP="00B2679B">
            <w:pPr>
              <w:pStyle w:val="TableText"/>
              <w:rPr>
                <w:sz w:val="20"/>
                <w:szCs w:val="20"/>
                <w:lang w:val="en-US"/>
              </w:rPr>
            </w:pPr>
            <w:r w:rsidRPr="00883B7F">
              <w:rPr>
                <w:sz w:val="20"/>
                <w:szCs w:val="20"/>
                <w:lang w:val="en-US"/>
              </w:rPr>
              <w:lastRenderedPageBreak/>
              <w:t xml:space="preserve">At least 1 PPP in each of core PAs of Greater </w:t>
            </w:r>
            <w:r w:rsidRPr="00883B7F">
              <w:rPr>
                <w:sz w:val="20"/>
                <w:szCs w:val="20"/>
                <w:lang w:val="en-US"/>
              </w:rPr>
              <w:lastRenderedPageBreak/>
              <w:t>WLNP and KNP</w:t>
            </w:r>
          </w:p>
          <w:p w14:paraId="5832EFC0" w14:textId="77777777" w:rsidR="00942E5C" w:rsidRPr="00883B7F" w:rsidRDefault="00942E5C" w:rsidP="00B2679B">
            <w:pPr>
              <w:pStyle w:val="TableText"/>
              <w:rPr>
                <w:sz w:val="20"/>
                <w:szCs w:val="20"/>
                <w:lang w:val="en-US"/>
              </w:rPr>
            </w:pPr>
            <w:r w:rsidRPr="00883B7F">
              <w:rPr>
                <w:sz w:val="20"/>
                <w:szCs w:val="20"/>
                <w:lang w:val="en-US"/>
              </w:rPr>
              <w:t>at least $850,000 revenues in KNP</w:t>
            </w:r>
          </w:p>
          <w:p w14:paraId="5832EFC1" w14:textId="77777777" w:rsidR="00942E5C" w:rsidRPr="00883B7F" w:rsidRDefault="00942E5C" w:rsidP="00B2679B">
            <w:pPr>
              <w:pStyle w:val="TableText"/>
              <w:rPr>
                <w:sz w:val="20"/>
                <w:szCs w:val="20"/>
                <w:lang w:val="en-US"/>
              </w:rPr>
            </w:pPr>
            <w:r w:rsidRPr="00883B7F">
              <w:rPr>
                <w:sz w:val="20"/>
                <w:szCs w:val="20"/>
                <w:lang w:val="en-US"/>
              </w:rPr>
              <w:t>(increase by 10% per annum)</w:t>
            </w:r>
          </w:p>
        </w:tc>
        <w:tc>
          <w:tcPr>
            <w:tcW w:w="1777" w:type="dxa"/>
          </w:tcPr>
          <w:p w14:paraId="5832EFC2" w14:textId="77777777" w:rsidR="00942E5C" w:rsidRPr="00883B7F" w:rsidRDefault="00942E5C" w:rsidP="00B2679B">
            <w:pPr>
              <w:pStyle w:val="TableText"/>
              <w:rPr>
                <w:sz w:val="20"/>
                <w:szCs w:val="20"/>
                <w:lang w:val="en-US"/>
              </w:rPr>
            </w:pPr>
            <w:r w:rsidRPr="00883B7F">
              <w:rPr>
                <w:sz w:val="20"/>
                <w:szCs w:val="20"/>
                <w:lang w:val="en-US"/>
              </w:rPr>
              <w:lastRenderedPageBreak/>
              <w:t xml:space="preserve">ZAWA Reports </w:t>
            </w:r>
            <w:r w:rsidRPr="00883B7F">
              <w:rPr>
                <w:sz w:val="20"/>
                <w:szCs w:val="20"/>
                <w:lang w:val="en-US"/>
              </w:rPr>
              <w:lastRenderedPageBreak/>
              <w:t>and MOF Reports</w:t>
            </w:r>
          </w:p>
        </w:tc>
        <w:tc>
          <w:tcPr>
            <w:tcW w:w="2381" w:type="dxa"/>
            <w:vMerge/>
          </w:tcPr>
          <w:p w14:paraId="5832EFC3" w14:textId="77777777" w:rsidR="00942E5C" w:rsidRPr="00883B7F" w:rsidRDefault="00942E5C" w:rsidP="000946FE">
            <w:pPr>
              <w:pStyle w:val="TableTextCharChar"/>
              <w:rPr>
                <w:sz w:val="20"/>
                <w:szCs w:val="20"/>
                <w:lang w:val="en-US"/>
              </w:rPr>
            </w:pPr>
          </w:p>
        </w:tc>
      </w:tr>
      <w:tr w:rsidR="00942E5C" w:rsidRPr="0054685C" w14:paraId="5832EFCB" w14:textId="77777777" w:rsidTr="00230DDD">
        <w:tc>
          <w:tcPr>
            <w:tcW w:w="2051" w:type="dxa"/>
            <w:vMerge/>
          </w:tcPr>
          <w:p w14:paraId="5832EFC5" w14:textId="77777777" w:rsidR="00942E5C" w:rsidRPr="00883B7F" w:rsidRDefault="00942E5C" w:rsidP="000946FE">
            <w:pPr>
              <w:pStyle w:val="TableTextCharChar"/>
              <w:rPr>
                <w:sz w:val="20"/>
                <w:szCs w:val="20"/>
                <w:lang w:val="en-US"/>
              </w:rPr>
            </w:pPr>
          </w:p>
        </w:tc>
        <w:tc>
          <w:tcPr>
            <w:tcW w:w="2137" w:type="dxa"/>
          </w:tcPr>
          <w:p w14:paraId="5832EFC6" w14:textId="77777777" w:rsidR="00942E5C" w:rsidRPr="00883B7F" w:rsidRDefault="00942E5C" w:rsidP="00B2679B">
            <w:pPr>
              <w:pStyle w:val="TableText"/>
              <w:rPr>
                <w:sz w:val="20"/>
                <w:szCs w:val="20"/>
                <w:lang w:val="en-US"/>
              </w:rPr>
            </w:pPr>
            <w:r w:rsidRPr="00883B7F">
              <w:rPr>
                <w:sz w:val="20"/>
                <w:szCs w:val="20"/>
                <w:lang w:val="en-US"/>
              </w:rPr>
              <w:t>4. PES maintaining watershed / river catchments by communities in KNP benefitting ZESCO</w:t>
            </w:r>
          </w:p>
        </w:tc>
        <w:tc>
          <w:tcPr>
            <w:tcW w:w="1752" w:type="dxa"/>
          </w:tcPr>
          <w:p w14:paraId="5832EFC7" w14:textId="77777777" w:rsidR="00942E5C" w:rsidRPr="006B04DB" w:rsidRDefault="00942E5C" w:rsidP="00B2679B">
            <w:pPr>
              <w:pStyle w:val="TableText"/>
              <w:rPr>
                <w:sz w:val="20"/>
                <w:szCs w:val="20"/>
              </w:rPr>
            </w:pPr>
            <w:r w:rsidRPr="006B04DB">
              <w:rPr>
                <w:sz w:val="20"/>
                <w:szCs w:val="20"/>
              </w:rPr>
              <w:t>0</w:t>
            </w:r>
          </w:p>
        </w:tc>
        <w:tc>
          <w:tcPr>
            <w:tcW w:w="4212" w:type="dxa"/>
          </w:tcPr>
          <w:p w14:paraId="5832EFC8" w14:textId="77777777" w:rsidR="00942E5C" w:rsidRPr="00883B7F" w:rsidRDefault="00942E5C" w:rsidP="00B2679B">
            <w:pPr>
              <w:pStyle w:val="TableText"/>
              <w:rPr>
                <w:sz w:val="20"/>
                <w:szCs w:val="20"/>
                <w:lang w:val="en-US"/>
              </w:rPr>
            </w:pPr>
            <w:r w:rsidRPr="00883B7F">
              <w:rPr>
                <w:sz w:val="20"/>
                <w:szCs w:val="20"/>
                <w:lang w:val="en-US"/>
              </w:rPr>
              <w:t>1 PES in KNP with ZESCO</w:t>
            </w:r>
          </w:p>
        </w:tc>
        <w:tc>
          <w:tcPr>
            <w:tcW w:w="1777" w:type="dxa"/>
          </w:tcPr>
          <w:p w14:paraId="5832EFC9" w14:textId="77777777" w:rsidR="00942E5C" w:rsidRPr="006B04DB" w:rsidRDefault="00942E5C" w:rsidP="00B2679B">
            <w:pPr>
              <w:pStyle w:val="TableText"/>
              <w:rPr>
                <w:sz w:val="20"/>
                <w:szCs w:val="20"/>
              </w:rPr>
            </w:pPr>
            <w:r w:rsidRPr="006B04DB">
              <w:rPr>
                <w:sz w:val="20"/>
                <w:szCs w:val="20"/>
              </w:rPr>
              <w:t>ZESCO and ZAWA Reports</w:t>
            </w:r>
          </w:p>
        </w:tc>
        <w:tc>
          <w:tcPr>
            <w:tcW w:w="2381" w:type="dxa"/>
            <w:vMerge/>
          </w:tcPr>
          <w:p w14:paraId="5832EFCA" w14:textId="77777777" w:rsidR="00942E5C" w:rsidRPr="006B04DB" w:rsidRDefault="00942E5C" w:rsidP="000946FE">
            <w:pPr>
              <w:pStyle w:val="TableTextCharChar"/>
              <w:rPr>
                <w:sz w:val="20"/>
                <w:szCs w:val="20"/>
              </w:rPr>
            </w:pPr>
          </w:p>
        </w:tc>
      </w:tr>
      <w:tr w:rsidR="00942E5C" w:rsidRPr="0054685C" w14:paraId="5832F03C" w14:textId="77777777" w:rsidTr="00230DDD">
        <w:tc>
          <w:tcPr>
            <w:tcW w:w="2051" w:type="dxa"/>
            <w:vMerge w:val="restart"/>
          </w:tcPr>
          <w:p w14:paraId="5832EFCC" w14:textId="77777777" w:rsidR="00942E5C" w:rsidRPr="00D064D3" w:rsidRDefault="00942E5C" w:rsidP="00D064D3">
            <w:pPr>
              <w:spacing w:after="0" w:line="240" w:lineRule="auto"/>
              <w:rPr>
                <w:rFonts w:ascii="Times New Roman" w:hAnsi="Times New Roman"/>
                <w:sz w:val="20"/>
                <w:szCs w:val="20"/>
                <w:lang w:val="en-GB"/>
              </w:rPr>
            </w:pPr>
            <w:r w:rsidRPr="00D064D3">
              <w:rPr>
                <w:rFonts w:ascii="Times New Roman" w:hAnsi="Times New Roman"/>
                <w:sz w:val="20"/>
                <w:szCs w:val="20"/>
                <w:lang w:val="en-GB"/>
              </w:rPr>
              <w:t xml:space="preserve">2. </w:t>
            </w:r>
            <w:r w:rsidRPr="00D064D3">
              <w:rPr>
                <w:rFonts w:ascii="Times New Roman" w:hAnsi="Times New Roman"/>
                <w:bCs/>
                <w:sz w:val="20"/>
                <w:szCs w:val="20"/>
                <w:lang w:val="en-GB"/>
              </w:rPr>
              <w:t xml:space="preserve">Sustainable land and forest management by “Community Conservancies” in GMA buffer areas through selected CBNRM practices </w:t>
            </w:r>
          </w:p>
          <w:p w14:paraId="5832EFCD" w14:textId="77777777" w:rsidR="00942E5C" w:rsidRPr="00883B7F" w:rsidRDefault="00942E5C" w:rsidP="00B2679B">
            <w:pPr>
              <w:pStyle w:val="TableText"/>
              <w:rPr>
                <w:sz w:val="20"/>
                <w:szCs w:val="20"/>
                <w:lang w:val="en-US"/>
              </w:rPr>
            </w:pPr>
          </w:p>
        </w:tc>
        <w:tc>
          <w:tcPr>
            <w:tcW w:w="2137" w:type="dxa"/>
          </w:tcPr>
          <w:p w14:paraId="5832EFCE" w14:textId="77777777" w:rsidR="00942E5C" w:rsidRDefault="00942E5C" w:rsidP="009C335B">
            <w:pPr>
              <w:pStyle w:val="B0"/>
              <w:spacing w:before="0"/>
              <w:rPr>
                <w:rStyle w:val="apple-style-span"/>
                <w:color w:val="040404"/>
                <w:sz w:val="20"/>
                <w:szCs w:val="20"/>
                <w:lang w:val="en-GB"/>
              </w:rPr>
            </w:pPr>
            <w:r w:rsidRPr="006B04DB">
              <w:rPr>
                <w:sz w:val="20"/>
                <w:szCs w:val="20"/>
              </w:rPr>
              <w:t xml:space="preserve">1a. </w:t>
            </w:r>
            <w:r w:rsidRPr="00D064D3">
              <w:rPr>
                <w:rStyle w:val="apple-style-span"/>
                <w:color w:val="040404"/>
                <w:sz w:val="20"/>
                <w:szCs w:val="20"/>
                <w:lang w:val="en-GB"/>
              </w:rPr>
              <w:t>“Community Conservancies”</w:t>
            </w:r>
            <w:r>
              <w:rPr>
                <w:rStyle w:val="apple-style-span"/>
                <w:color w:val="040404"/>
                <w:sz w:val="20"/>
                <w:szCs w:val="20"/>
                <w:lang w:val="en-GB"/>
              </w:rPr>
              <w:t xml:space="preserve"> established</w:t>
            </w:r>
          </w:p>
          <w:p w14:paraId="5832EFCF" w14:textId="77777777" w:rsidR="00942E5C" w:rsidRPr="006B04DB" w:rsidRDefault="00942E5C" w:rsidP="009C335B">
            <w:pPr>
              <w:pStyle w:val="B0"/>
              <w:spacing w:before="0"/>
              <w:rPr>
                <w:rStyle w:val="apple-style-span"/>
                <w:sz w:val="20"/>
                <w:szCs w:val="20"/>
              </w:rPr>
            </w:pPr>
          </w:p>
          <w:p w14:paraId="5832EFD0" w14:textId="77777777" w:rsidR="00942E5C" w:rsidRPr="006B04DB" w:rsidRDefault="00942E5C" w:rsidP="009C335B">
            <w:pPr>
              <w:pStyle w:val="B0"/>
              <w:spacing w:before="0"/>
              <w:rPr>
                <w:rStyle w:val="apple-style-span"/>
                <w:sz w:val="20"/>
                <w:szCs w:val="20"/>
              </w:rPr>
            </w:pPr>
          </w:p>
          <w:p w14:paraId="5832EFD1" w14:textId="77777777" w:rsidR="00942E5C" w:rsidRDefault="00942E5C" w:rsidP="009C335B">
            <w:pPr>
              <w:pStyle w:val="B0"/>
              <w:spacing w:before="0"/>
              <w:rPr>
                <w:rStyle w:val="apple-style-span"/>
                <w:color w:val="040404"/>
                <w:sz w:val="20"/>
                <w:szCs w:val="20"/>
                <w:lang w:val="en-GB"/>
              </w:rPr>
            </w:pPr>
            <w:r w:rsidRPr="00D064D3">
              <w:rPr>
                <w:rStyle w:val="apple-style-span"/>
                <w:color w:val="040404"/>
                <w:sz w:val="20"/>
                <w:szCs w:val="20"/>
                <w:lang w:val="en-GB"/>
              </w:rPr>
              <w:t xml:space="preserve">1b. </w:t>
            </w:r>
            <w:r>
              <w:rPr>
                <w:rStyle w:val="apple-style-span"/>
                <w:color w:val="040404"/>
                <w:sz w:val="20"/>
                <w:szCs w:val="20"/>
                <w:lang w:val="en-GB"/>
              </w:rPr>
              <w:t xml:space="preserve">VAGs legally established </w:t>
            </w:r>
          </w:p>
          <w:p w14:paraId="5832EFD2" w14:textId="77777777" w:rsidR="00942E5C" w:rsidRDefault="00942E5C" w:rsidP="009C335B">
            <w:pPr>
              <w:pStyle w:val="B0"/>
              <w:spacing w:before="0"/>
              <w:rPr>
                <w:rStyle w:val="apple-style-span"/>
                <w:color w:val="040404"/>
                <w:sz w:val="20"/>
                <w:szCs w:val="20"/>
                <w:lang w:val="en-GB"/>
              </w:rPr>
            </w:pPr>
          </w:p>
          <w:p w14:paraId="5832EFD3" w14:textId="77777777" w:rsidR="00942E5C" w:rsidRDefault="00942E5C" w:rsidP="009C335B">
            <w:pPr>
              <w:pStyle w:val="B0"/>
              <w:spacing w:before="0"/>
              <w:rPr>
                <w:rStyle w:val="apple-style-span"/>
                <w:color w:val="040404"/>
                <w:sz w:val="20"/>
                <w:szCs w:val="20"/>
                <w:lang w:val="en-GB"/>
              </w:rPr>
            </w:pPr>
          </w:p>
          <w:p w14:paraId="5832EFD4" w14:textId="77777777" w:rsidR="00942E5C" w:rsidRDefault="00942E5C" w:rsidP="009C335B">
            <w:pPr>
              <w:pStyle w:val="B0"/>
              <w:spacing w:before="0"/>
              <w:rPr>
                <w:rStyle w:val="apple-style-span"/>
                <w:color w:val="040404"/>
                <w:sz w:val="20"/>
                <w:szCs w:val="20"/>
                <w:lang w:val="en-GB"/>
              </w:rPr>
            </w:pPr>
          </w:p>
          <w:p w14:paraId="5832EFD5" w14:textId="77777777" w:rsidR="00942E5C" w:rsidRDefault="00942E5C" w:rsidP="009C335B">
            <w:pPr>
              <w:pStyle w:val="B0"/>
              <w:spacing w:before="0"/>
              <w:rPr>
                <w:rStyle w:val="apple-style-span"/>
                <w:color w:val="040404"/>
                <w:sz w:val="20"/>
                <w:szCs w:val="20"/>
                <w:lang w:val="en-GB"/>
              </w:rPr>
            </w:pPr>
          </w:p>
          <w:p w14:paraId="5832EFD6" w14:textId="77777777" w:rsidR="00942E5C" w:rsidRDefault="00942E5C" w:rsidP="009C335B">
            <w:pPr>
              <w:pStyle w:val="B0"/>
              <w:spacing w:before="0"/>
              <w:rPr>
                <w:rStyle w:val="apple-style-span"/>
                <w:color w:val="040404"/>
                <w:sz w:val="20"/>
                <w:szCs w:val="20"/>
                <w:lang w:val="en-GB"/>
              </w:rPr>
            </w:pPr>
          </w:p>
          <w:p w14:paraId="5832EFD7" w14:textId="77777777" w:rsidR="00942E5C" w:rsidRDefault="00942E5C" w:rsidP="009C335B">
            <w:pPr>
              <w:pStyle w:val="B0"/>
              <w:spacing w:before="0"/>
              <w:rPr>
                <w:rStyle w:val="apple-style-span"/>
                <w:color w:val="040404"/>
                <w:sz w:val="20"/>
                <w:szCs w:val="20"/>
                <w:lang w:val="en-GB"/>
              </w:rPr>
            </w:pPr>
          </w:p>
          <w:p w14:paraId="5832EFD8" w14:textId="77777777" w:rsidR="00942E5C" w:rsidRDefault="00942E5C" w:rsidP="009C335B">
            <w:pPr>
              <w:pStyle w:val="B0"/>
              <w:spacing w:before="0"/>
              <w:rPr>
                <w:rStyle w:val="apple-style-span"/>
                <w:color w:val="040404"/>
                <w:sz w:val="20"/>
                <w:szCs w:val="20"/>
                <w:lang w:val="en-GB"/>
              </w:rPr>
            </w:pPr>
          </w:p>
          <w:p w14:paraId="5832EFD9" w14:textId="77777777" w:rsidR="00942E5C" w:rsidRDefault="00942E5C" w:rsidP="009C335B">
            <w:pPr>
              <w:pStyle w:val="B0"/>
              <w:spacing w:before="0"/>
              <w:rPr>
                <w:rStyle w:val="apple-style-span"/>
                <w:color w:val="040404"/>
                <w:sz w:val="20"/>
                <w:szCs w:val="20"/>
                <w:lang w:val="en-GB"/>
              </w:rPr>
            </w:pPr>
            <w:r>
              <w:rPr>
                <w:rStyle w:val="apple-style-span"/>
                <w:color w:val="040404"/>
                <w:sz w:val="20"/>
                <w:szCs w:val="20"/>
                <w:lang w:val="en-GB"/>
              </w:rPr>
              <w:t>1c.ILUA plans completed for all VAGs</w:t>
            </w:r>
          </w:p>
          <w:p w14:paraId="5832EFDA" w14:textId="77777777" w:rsidR="00942E5C" w:rsidRDefault="00942E5C" w:rsidP="009C335B">
            <w:pPr>
              <w:pStyle w:val="B0"/>
              <w:spacing w:before="0"/>
              <w:rPr>
                <w:rStyle w:val="apple-style-span"/>
                <w:color w:val="040404"/>
                <w:sz w:val="20"/>
                <w:szCs w:val="20"/>
                <w:lang w:val="en-GB"/>
              </w:rPr>
            </w:pPr>
          </w:p>
          <w:p w14:paraId="5832EFDB" w14:textId="77777777" w:rsidR="00942E5C" w:rsidRPr="006B04DB" w:rsidRDefault="00942E5C" w:rsidP="009C335B">
            <w:pPr>
              <w:pStyle w:val="B0"/>
              <w:spacing w:before="0"/>
              <w:rPr>
                <w:rStyle w:val="apple-style-span"/>
                <w:sz w:val="20"/>
                <w:szCs w:val="20"/>
              </w:rPr>
            </w:pPr>
          </w:p>
          <w:p w14:paraId="5832EFDC" w14:textId="77777777" w:rsidR="00942E5C" w:rsidRDefault="00942E5C" w:rsidP="009C335B">
            <w:pPr>
              <w:pStyle w:val="B0"/>
              <w:spacing w:before="0"/>
              <w:rPr>
                <w:rStyle w:val="apple-style-span"/>
                <w:color w:val="040404"/>
                <w:sz w:val="20"/>
                <w:szCs w:val="20"/>
                <w:lang w:val="en-GB"/>
              </w:rPr>
            </w:pPr>
            <w:r w:rsidRPr="00D064D3">
              <w:rPr>
                <w:rStyle w:val="apple-style-span"/>
                <w:color w:val="040404"/>
                <w:sz w:val="20"/>
                <w:szCs w:val="20"/>
                <w:lang w:val="en-GB"/>
              </w:rPr>
              <w:t>1</w:t>
            </w:r>
            <w:r>
              <w:rPr>
                <w:rStyle w:val="apple-style-span"/>
                <w:color w:val="040404"/>
                <w:sz w:val="20"/>
                <w:szCs w:val="20"/>
                <w:lang w:val="en-GB"/>
              </w:rPr>
              <w:t>d</w:t>
            </w:r>
            <w:r w:rsidRPr="00D064D3">
              <w:rPr>
                <w:rStyle w:val="apple-style-span"/>
                <w:color w:val="040404"/>
                <w:sz w:val="20"/>
                <w:szCs w:val="20"/>
                <w:lang w:val="en-GB"/>
              </w:rPr>
              <w:t>. Women members in VAGs and improved livelihoods</w:t>
            </w:r>
          </w:p>
          <w:p w14:paraId="5832EFDD" w14:textId="77777777" w:rsidR="00942E5C" w:rsidRPr="006B04DB" w:rsidRDefault="00942E5C" w:rsidP="009C335B">
            <w:pPr>
              <w:pStyle w:val="B0"/>
              <w:spacing w:before="0"/>
              <w:rPr>
                <w:sz w:val="20"/>
                <w:szCs w:val="20"/>
              </w:rPr>
            </w:pPr>
          </w:p>
        </w:tc>
        <w:tc>
          <w:tcPr>
            <w:tcW w:w="1752" w:type="dxa"/>
          </w:tcPr>
          <w:p w14:paraId="5832EFDE" w14:textId="77777777" w:rsidR="00942E5C" w:rsidRPr="00883B7F" w:rsidRDefault="00942E5C" w:rsidP="00B2679B">
            <w:pPr>
              <w:pStyle w:val="TableText"/>
              <w:rPr>
                <w:sz w:val="20"/>
                <w:szCs w:val="20"/>
                <w:lang w:val="en-US"/>
              </w:rPr>
            </w:pPr>
            <w:r w:rsidRPr="00883B7F">
              <w:rPr>
                <w:sz w:val="20"/>
                <w:szCs w:val="20"/>
                <w:lang w:val="en-US"/>
              </w:rPr>
              <w:t>0 ha</w:t>
            </w:r>
          </w:p>
          <w:p w14:paraId="5832EFDF" w14:textId="77777777" w:rsidR="00942E5C" w:rsidRPr="00883B7F" w:rsidRDefault="00942E5C" w:rsidP="00B2679B">
            <w:pPr>
              <w:pStyle w:val="TableText"/>
              <w:rPr>
                <w:sz w:val="20"/>
                <w:szCs w:val="20"/>
                <w:lang w:val="en-US"/>
              </w:rPr>
            </w:pPr>
          </w:p>
          <w:p w14:paraId="5832EFE0" w14:textId="77777777" w:rsidR="00942E5C" w:rsidRPr="00883B7F" w:rsidRDefault="00942E5C" w:rsidP="00B2679B">
            <w:pPr>
              <w:pStyle w:val="TableText"/>
              <w:rPr>
                <w:sz w:val="20"/>
                <w:szCs w:val="20"/>
                <w:lang w:val="en-US"/>
              </w:rPr>
            </w:pPr>
          </w:p>
          <w:p w14:paraId="5832EFE1" w14:textId="77777777" w:rsidR="00942E5C" w:rsidRPr="00883B7F" w:rsidRDefault="00942E5C" w:rsidP="00B2679B">
            <w:pPr>
              <w:pStyle w:val="TableText"/>
              <w:rPr>
                <w:sz w:val="20"/>
                <w:szCs w:val="20"/>
                <w:lang w:val="en-US"/>
              </w:rPr>
            </w:pPr>
          </w:p>
          <w:p w14:paraId="5832EFE2" w14:textId="77777777" w:rsidR="00942E5C" w:rsidRPr="00883B7F" w:rsidRDefault="00942E5C" w:rsidP="00B2679B">
            <w:pPr>
              <w:pStyle w:val="TableText"/>
              <w:rPr>
                <w:sz w:val="20"/>
                <w:szCs w:val="20"/>
                <w:lang w:val="en-US"/>
              </w:rPr>
            </w:pPr>
          </w:p>
          <w:p w14:paraId="5832EFE3" w14:textId="77777777" w:rsidR="00942E5C" w:rsidRPr="00883B7F" w:rsidRDefault="00942E5C" w:rsidP="00B2679B">
            <w:pPr>
              <w:pStyle w:val="TableText"/>
              <w:rPr>
                <w:sz w:val="20"/>
                <w:szCs w:val="20"/>
                <w:lang w:val="en-US"/>
              </w:rPr>
            </w:pPr>
            <w:r w:rsidRPr="00883B7F">
              <w:rPr>
                <w:sz w:val="20"/>
                <w:szCs w:val="20"/>
                <w:lang w:val="en-US"/>
              </w:rPr>
              <w:t>0</w:t>
            </w:r>
          </w:p>
          <w:p w14:paraId="5832EFE4" w14:textId="77777777" w:rsidR="00942E5C" w:rsidRPr="00883B7F" w:rsidRDefault="00942E5C" w:rsidP="00B2679B">
            <w:pPr>
              <w:pStyle w:val="TableText"/>
              <w:rPr>
                <w:sz w:val="20"/>
                <w:szCs w:val="20"/>
                <w:lang w:val="en-US"/>
              </w:rPr>
            </w:pPr>
          </w:p>
          <w:p w14:paraId="5832EFE5" w14:textId="77777777" w:rsidR="00942E5C" w:rsidRPr="00883B7F" w:rsidRDefault="00942E5C" w:rsidP="00B2679B">
            <w:pPr>
              <w:pStyle w:val="TableText"/>
              <w:rPr>
                <w:sz w:val="20"/>
                <w:szCs w:val="20"/>
                <w:lang w:val="en-US"/>
              </w:rPr>
            </w:pPr>
          </w:p>
          <w:p w14:paraId="5832EFE6" w14:textId="77777777" w:rsidR="00942E5C" w:rsidRPr="00883B7F" w:rsidRDefault="00942E5C" w:rsidP="00B2679B">
            <w:pPr>
              <w:pStyle w:val="TableText"/>
              <w:rPr>
                <w:sz w:val="20"/>
                <w:szCs w:val="20"/>
                <w:lang w:val="en-US"/>
              </w:rPr>
            </w:pPr>
          </w:p>
          <w:p w14:paraId="5832EFE7" w14:textId="77777777" w:rsidR="00942E5C" w:rsidRPr="00883B7F" w:rsidRDefault="00942E5C" w:rsidP="00B2679B">
            <w:pPr>
              <w:pStyle w:val="TableText"/>
              <w:rPr>
                <w:sz w:val="20"/>
                <w:szCs w:val="20"/>
                <w:lang w:val="en-US"/>
              </w:rPr>
            </w:pPr>
          </w:p>
          <w:p w14:paraId="5832EFE8" w14:textId="77777777" w:rsidR="00942E5C" w:rsidRPr="00883B7F" w:rsidRDefault="00942E5C" w:rsidP="00B2679B">
            <w:pPr>
              <w:pStyle w:val="TableText"/>
              <w:rPr>
                <w:sz w:val="20"/>
                <w:szCs w:val="20"/>
                <w:lang w:val="en-US"/>
              </w:rPr>
            </w:pPr>
          </w:p>
          <w:p w14:paraId="5832EFE9" w14:textId="77777777" w:rsidR="00942E5C" w:rsidRPr="00883B7F" w:rsidRDefault="00942E5C" w:rsidP="00B2679B">
            <w:pPr>
              <w:pStyle w:val="TableText"/>
              <w:rPr>
                <w:sz w:val="20"/>
                <w:szCs w:val="20"/>
                <w:lang w:val="en-US"/>
              </w:rPr>
            </w:pPr>
          </w:p>
          <w:p w14:paraId="5832EFEA" w14:textId="77777777" w:rsidR="00942E5C" w:rsidRPr="00883B7F" w:rsidRDefault="00942E5C" w:rsidP="00B2679B">
            <w:pPr>
              <w:pStyle w:val="TableText"/>
              <w:rPr>
                <w:sz w:val="20"/>
                <w:szCs w:val="20"/>
                <w:lang w:val="en-US"/>
              </w:rPr>
            </w:pPr>
          </w:p>
          <w:p w14:paraId="5832EFEB" w14:textId="77777777" w:rsidR="00942E5C" w:rsidRPr="00883B7F" w:rsidRDefault="00942E5C" w:rsidP="00B2679B">
            <w:pPr>
              <w:pStyle w:val="TableText"/>
              <w:rPr>
                <w:sz w:val="20"/>
                <w:szCs w:val="20"/>
                <w:lang w:val="en-US"/>
              </w:rPr>
            </w:pPr>
          </w:p>
          <w:p w14:paraId="5832EFEC" w14:textId="77777777" w:rsidR="00942E5C" w:rsidRPr="00883B7F" w:rsidRDefault="00942E5C" w:rsidP="00B2679B">
            <w:pPr>
              <w:pStyle w:val="TableText"/>
              <w:rPr>
                <w:sz w:val="20"/>
                <w:szCs w:val="20"/>
                <w:lang w:val="en-US"/>
              </w:rPr>
            </w:pPr>
            <w:r w:rsidRPr="00883B7F">
              <w:rPr>
                <w:sz w:val="20"/>
                <w:szCs w:val="20"/>
                <w:lang w:val="en-US"/>
              </w:rPr>
              <w:t>No ILUAs in place for VAGs (0)</w:t>
            </w:r>
          </w:p>
          <w:p w14:paraId="5832EFED" w14:textId="77777777" w:rsidR="00942E5C" w:rsidRPr="00883B7F" w:rsidRDefault="00942E5C" w:rsidP="00B2679B">
            <w:pPr>
              <w:pStyle w:val="TableText"/>
              <w:rPr>
                <w:sz w:val="20"/>
                <w:szCs w:val="20"/>
                <w:lang w:val="en-US"/>
              </w:rPr>
            </w:pPr>
          </w:p>
          <w:p w14:paraId="5832EFEE" w14:textId="77777777" w:rsidR="00942E5C" w:rsidRPr="00883B7F" w:rsidRDefault="00942E5C" w:rsidP="00B2679B">
            <w:pPr>
              <w:pStyle w:val="TableText"/>
              <w:rPr>
                <w:sz w:val="20"/>
                <w:szCs w:val="20"/>
                <w:lang w:val="en-US"/>
              </w:rPr>
            </w:pPr>
          </w:p>
          <w:p w14:paraId="5832EFEF" w14:textId="77777777" w:rsidR="00942E5C" w:rsidRPr="00883B7F" w:rsidRDefault="00942E5C" w:rsidP="00B2679B">
            <w:pPr>
              <w:pStyle w:val="TableText"/>
              <w:rPr>
                <w:sz w:val="20"/>
                <w:szCs w:val="20"/>
                <w:lang w:val="en-US"/>
              </w:rPr>
            </w:pPr>
          </w:p>
          <w:p w14:paraId="5832EFF0" w14:textId="77777777" w:rsidR="00942E5C" w:rsidRPr="00883B7F" w:rsidRDefault="00942E5C" w:rsidP="00B2679B">
            <w:pPr>
              <w:pStyle w:val="TableText"/>
              <w:rPr>
                <w:sz w:val="20"/>
                <w:szCs w:val="20"/>
                <w:lang w:val="en-US"/>
              </w:rPr>
            </w:pPr>
            <w:r w:rsidRPr="00883B7F">
              <w:rPr>
                <w:sz w:val="20"/>
                <w:szCs w:val="20"/>
                <w:lang w:val="en-US"/>
              </w:rPr>
              <w:t>Negligible women representation in governance structure in VAG areas</w:t>
            </w:r>
          </w:p>
        </w:tc>
        <w:tc>
          <w:tcPr>
            <w:tcW w:w="4212" w:type="dxa"/>
          </w:tcPr>
          <w:p w14:paraId="5832EFF1" w14:textId="77777777" w:rsidR="00942E5C" w:rsidRPr="00883B7F" w:rsidRDefault="00942E5C" w:rsidP="00B2679B">
            <w:pPr>
              <w:pStyle w:val="TableText"/>
              <w:rPr>
                <w:sz w:val="20"/>
                <w:szCs w:val="20"/>
                <w:lang w:val="en-US"/>
              </w:rPr>
            </w:pPr>
            <w:r w:rsidRPr="00883B7F">
              <w:rPr>
                <w:sz w:val="20"/>
                <w:szCs w:val="20"/>
                <w:lang w:val="en-US"/>
              </w:rPr>
              <w:t xml:space="preserve">- 557, 900 ha (5,579 km2) of intact  forest ecosystems established as community conservancies in targeted GMAs </w:t>
            </w:r>
          </w:p>
          <w:p w14:paraId="5832EFF2" w14:textId="77777777" w:rsidR="00942E5C" w:rsidRPr="00883B7F" w:rsidRDefault="00942E5C" w:rsidP="00B2679B">
            <w:pPr>
              <w:pStyle w:val="TableText"/>
              <w:rPr>
                <w:sz w:val="20"/>
                <w:szCs w:val="20"/>
                <w:lang w:val="en-US"/>
              </w:rPr>
            </w:pPr>
          </w:p>
          <w:p w14:paraId="5832EFF3" w14:textId="77777777" w:rsidR="00942E5C" w:rsidRPr="00883B7F" w:rsidRDefault="00942E5C" w:rsidP="00B2679B">
            <w:pPr>
              <w:pStyle w:val="TableText"/>
              <w:rPr>
                <w:sz w:val="20"/>
                <w:szCs w:val="20"/>
                <w:lang w:val="en-US"/>
              </w:rPr>
            </w:pPr>
          </w:p>
          <w:p w14:paraId="5832EFF4" w14:textId="77777777" w:rsidR="00942E5C" w:rsidRPr="006B04DB" w:rsidRDefault="00942E5C" w:rsidP="00B2679B">
            <w:pPr>
              <w:pStyle w:val="TableText"/>
              <w:rPr>
                <w:rStyle w:val="apple-style-span"/>
                <w:color w:val="040404"/>
                <w:sz w:val="20"/>
                <w:szCs w:val="20"/>
                <w:lang w:val="en-GB"/>
              </w:rPr>
            </w:pPr>
            <w:r w:rsidRPr="00883B7F">
              <w:rPr>
                <w:sz w:val="20"/>
                <w:szCs w:val="20"/>
                <w:lang w:val="en-US"/>
              </w:rPr>
              <w:t xml:space="preserve">At least 25 </w:t>
            </w:r>
            <w:r w:rsidRPr="006B04DB">
              <w:rPr>
                <w:rStyle w:val="apple-style-span"/>
                <w:color w:val="040404"/>
                <w:sz w:val="20"/>
                <w:szCs w:val="20"/>
                <w:lang w:val="en-GB"/>
              </w:rPr>
              <w:t xml:space="preserve">Village Action Groups (VAGs) in target areas formally recognized and constituted by Y2 with clear resource rights, delineation of legally recognized VAG boundaries and use zones, management structures and benefit sharing plans (in line with national REDD+ criteria) </w:t>
            </w:r>
          </w:p>
          <w:p w14:paraId="5832EFF5" w14:textId="77777777" w:rsidR="00942E5C" w:rsidRPr="006B04DB" w:rsidRDefault="00942E5C" w:rsidP="00B2679B">
            <w:pPr>
              <w:pStyle w:val="TableText"/>
              <w:rPr>
                <w:rStyle w:val="apple-style-span"/>
                <w:color w:val="040404"/>
                <w:sz w:val="20"/>
                <w:szCs w:val="20"/>
                <w:lang w:val="en-GB"/>
              </w:rPr>
            </w:pPr>
          </w:p>
          <w:p w14:paraId="5832EFF6" w14:textId="77777777" w:rsidR="00942E5C" w:rsidRPr="006B04DB" w:rsidRDefault="00942E5C" w:rsidP="00B2679B">
            <w:pPr>
              <w:pStyle w:val="TableText"/>
              <w:rPr>
                <w:rStyle w:val="apple-style-span"/>
                <w:color w:val="040404"/>
                <w:sz w:val="20"/>
                <w:szCs w:val="20"/>
                <w:lang w:val="en-GB"/>
              </w:rPr>
            </w:pPr>
          </w:p>
          <w:p w14:paraId="5832EFF7" w14:textId="77777777" w:rsidR="00942E5C" w:rsidRPr="006B04DB" w:rsidRDefault="00942E5C" w:rsidP="00B2679B">
            <w:pPr>
              <w:pStyle w:val="TableText"/>
              <w:rPr>
                <w:rStyle w:val="apple-style-span"/>
                <w:color w:val="040404"/>
                <w:sz w:val="20"/>
                <w:szCs w:val="20"/>
                <w:lang w:val="en-GB"/>
              </w:rPr>
            </w:pPr>
          </w:p>
          <w:p w14:paraId="5832EFF8" w14:textId="77777777" w:rsidR="00942E5C" w:rsidRPr="00883B7F" w:rsidRDefault="00942E5C" w:rsidP="00B2679B">
            <w:pPr>
              <w:pStyle w:val="TableText"/>
              <w:rPr>
                <w:rStyle w:val="apple-style-span"/>
                <w:sz w:val="20"/>
                <w:szCs w:val="20"/>
                <w:lang w:val="en-US"/>
              </w:rPr>
            </w:pPr>
            <w:r w:rsidRPr="00883B7F">
              <w:rPr>
                <w:rStyle w:val="apple-style-span"/>
                <w:sz w:val="20"/>
                <w:szCs w:val="20"/>
                <w:lang w:val="en-US"/>
              </w:rPr>
              <w:t xml:space="preserve">Integrated Land Use Assessment plans developed for all VAGs </w:t>
            </w:r>
          </w:p>
          <w:p w14:paraId="5832EFF9" w14:textId="77777777" w:rsidR="00942E5C" w:rsidRPr="00883B7F" w:rsidRDefault="00942E5C" w:rsidP="00B2679B">
            <w:pPr>
              <w:pStyle w:val="TableText"/>
              <w:rPr>
                <w:sz w:val="20"/>
                <w:szCs w:val="20"/>
                <w:lang w:val="en-US"/>
              </w:rPr>
            </w:pPr>
          </w:p>
          <w:p w14:paraId="5832EFFA" w14:textId="77777777" w:rsidR="00942E5C" w:rsidRPr="00883B7F" w:rsidRDefault="00942E5C" w:rsidP="00B2679B">
            <w:pPr>
              <w:pStyle w:val="TableText"/>
              <w:rPr>
                <w:sz w:val="20"/>
                <w:szCs w:val="20"/>
                <w:lang w:val="en-US"/>
              </w:rPr>
            </w:pPr>
          </w:p>
          <w:p w14:paraId="5832EFFB" w14:textId="77777777" w:rsidR="00942E5C" w:rsidRPr="00883B7F" w:rsidRDefault="00942E5C" w:rsidP="00B2679B">
            <w:pPr>
              <w:pStyle w:val="TableText"/>
              <w:rPr>
                <w:sz w:val="20"/>
                <w:szCs w:val="20"/>
                <w:lang w:val="en-US"/>
              </w:rPr>
            </w:pPr>
          </w:p>
          <w:p w14:paraId="5832EFFC" w14:textId="77777777" w:rsidR="00942E5C" w:rsidRPr="00883B7F" w:rsidRDefault="00942E5C" w:rsidP="00B2679B">
            <w:pPr>
              <w:pStyle w:val="TableText"/>
              <w:rPr>
                <w:sz w:val="20"/>
                <w:szCs w:val="20"/>
                <w:lang w:val="en-US"/>
              </w:rPr>
            </w:pPr>
            <w:r w:rsidRPr="00883B7F">
              <w:rPr>
                <w:sz w:val="20"/>
                <w:szCs w:val="20"/>
                <w:lang w:val="en-US"/>
              </w:rPr>
              <w:t>At least 40% female representation in all elected VAGs in project area; increased per capita / household income compared to 2012 baseline</w:t>
            </w:r>
          </w:p>
          <w:p w14:paraId="5832EFFD" w14:textId="77777777" w:rsidR="00942E5C" w:rsidRPr="00883B7F" w:rsidRDefault="00942E5C" w:rsidP="00B2679B">
            <w:pPr>
              <w:pStyle w:val="TableText"/>
              <w:rPr>
                <w:sz w:val="20"/>
                <w:szCs w:val="20"/>
                <w:lang w:val="en-US"/>
              </w:rPr>
            </w:pPr>
          </w:p>
          <w:p w14:paraId="5832EFFE" w14:textId="77777777" w:rsidR="00942E5C" w:rsidRPr="00883B7F" w:rsidRDefault="00942E5C" w:rsidP="00B2679B">
            <w:pPr>
              <w:pStyle w:val="TableText"/>
              <w:rPr>
                <w:sz w:val="20"/>
                <w:szCs w:val="20"/>
                <w:lang w:val="en-US"/>
              </w:rPr>
            </w:pPr>
          </w:p>
          <w:p w14:paraId="5832EFFF" w14:textId="77777777" w:rsidR="00942E5C" w:rsidRPr="00883B7F" w:rsidRDefault="00942E5C" w:rsidP="00B2679B">
            <w:pPr>
              <w:pStyle w:val="TableText"/>
              <w:rPr>
                <w:sz w:val="20"/>
                <w:szCs w:val="20"/>
                <w:lang w:val="en-US"/>
              </w:rPr>
            </w:pPr>
          </w:p>
          <w:p w14:paraId="5832F000" w14:textId="77777777" w:rsidR="00942E5C" w:rsidRPr="00883B7F" w:rsidRDefault="00942E5C" w:rsidP="00B2679B">
            <w:pPr>
              <w:pStyle w:val="TableText"/>
              <w:rPr>
                <w:sz w:val="20"/>
                <w:szCs w:val="20"/>
                <w:lang w:val="en-US"/>
              </w:rPr>
            </w:pPr>
          </w:p>
          <w:p w14:paraId="5832F001" w14:textId="77777777" w:rsidR="00942E5C" w:rsidRPr="00883B7F" w:rsidRDefault="00942E5C" w:rsidP="00B2679B">
            <w:pPr>
              <w:pStyle w:val="TableText"/>
              <w:rPr>
                <w:sz w:val="20"/>
                <w:szCs w:val="20"/>
                <w:lang w:val="en-US"/>
              </w:rPr>
            </w:pPr>
          </w:p>
          <w:p w14:paraId="5832F002" w14:textId="77777777" w:rsidR="00942E5C" w:rsidRPr="00883B7F" w:rsidRDefault="00942E5C" w:rsidP="00B2679B">
            <w:pPr>
              <w:pStyle w:val="TableText"/>
              <w:rPr>
                <w:sz w:val="20"/>
                <w:szCs w:val="20"/>
                <w:lang w:val="en-US"/>
              </w:rPr>
            </w:pPr>
          </w:p>
          <w:p w14:paraId="5832F003" w14:textId="77777777" w:rsidR="00942E5C" w:rsidRPr="00883B7F" w:rsidRDefault="00942E5C" w:rsidP="00B2679B">
            <w:pPr>
              <w:pStyle w:val="TableText"/>
              <w:rPr>
                <w:sz w:val="20"/>
                <w:szCs w:val="20"/>
                <w:lang w:val="en-US"/>
              </w:rPr>
            </w:pPr>
          </w:p>
          <w:p w14:paraId="5832F004" w14:textId="77777777" w:rsidR="00942E5C" w:rsidRPr="00883B7F" w:rsidRDefault="00942E5C" w:rsidP="00B2679B">
            <w:pPr>
              <w:pStyle w:val="TableText"/>
              <w:rPr>
                <w:sz w:val="20"/>
                <w:szCs w:val="20"/>
                <w:lang w:val="en-US"/>
              </w:rPr>
            </w:pPr>
          </w:p>
          <w:p w14:paraId="5832F005" w14:textId="77777777" w:rsidR="00942E5C" w:rsidRPr="00883B7F" w:rsidRDefault="00942E5C" w:rsidP="00B2679B">
            <w:pPr>
              <w:pStyle w:val="TableText"/>
              <w:rPr>
                <w:sz w:val="20"/>
                <w:szCs w:val="20"/>
                <w:lang w:val="en-US"/>
              </w:rPr>
            </w:pPr>
          </w:p>
          <w:p w14:paraId="5832F006" w14:textId="77777777" w:rsidR="00942E5C" w:rsidRPr="00883B7F" w:rsidRDefault="00942E5C" w:rsidP="00B2679B">
            <w:pPr>
              <w:pStyle w:val="TableText"/>
              <w:rPr>
                <w:sz w:val="20"/>
                <w:szCs w:val="20"/>
                <w:lang w:val="en-US"/>
              </w:rPr>
            </w:pPr>
          </w:p>
        </w:tc>
        <w:tc>
          <w:tcPr>
            <w:tcW w:w="1777" w:type="dxa"/>
          </w:tcPr>
          <w:p w14:paraId="5832F007" w14:textId="77777777" w:rsidR="00942E5C" w:rsidRPr="00883B7F" w:rsidRDefault="00942E5C" w:rsidP="00B2679B">
            <w:pPr>
              <w:pStyle w:val="TableText"/>
              <w:rPr>
                <w:sz w:val="20"/>
                <w:szCs w:val="20"/>
                <w:lang w:val="en-US"/>
              </w:rPr>
            </w:pPr>
            <w:r w:rsidRPr="00883B7F">
              <w:rPr>
                <w:sz w:val="20"/>
                <w:szCs w:val="20"/>
                <w:lang w:val="en-US"/>
              </w:rPr>
              <w:lastRenderedPageBreak/>
              <w:t>ZAWA Reports / KBC Reports</w:t>
            </w:r>
          </w:p>
          <w:p w14:paraId="5832F008" w14:textId="77777777" w:rsidR="00942E5C" w:rsidRPr="00883B7F" w:rsidRDefault="00942E5C" w:rsidP="00B2679B">
            <w:pPr>
              <w:pStyle w:val="TableText"/>
              <w:rPr>
                <w:sz w:val="20"/>
                <w:szCs w:val="20"/>
                <w:lang w:val="en-US"/>
              </w:rPr>
            </w:pPr>
          </w:p>
          <w:p w14:paraId="5832F009" w14:textId="77777777" w:rsidR="00942E5C" w:rsidRPr="00883B7F" w:rsidRDefault="00942E5C" w:rsidP="00B2679B">
            <w:pPr>
              <w:pStyle w:val="TableText"/>
              <w:rPr>
                <w:sz w:val="20"/>
                <w:szCs w:val="20"/>
                <w:lang w:val="en-US"/>
              </w:rPr>
            </w:pPr>
          </w:p>
          <w:p w14:paraId="5832F00A" w14:textId="77777777" w:rsidR="00942E5C" w:rsidRPr="00883B7F" w:rsidRDefault="00942E5C" w:rsidP="00B2679B">
            <w:pPr>
              <w:pStyle w:val="TableText"/>
              <w:rPr>
                <w:sz w:val="20"/>
                <w:szCs w:val="20"/>
                <w:lang w:val="en-US"/>
              </w:rPr>
            </w:pPr>
          </w:p>
          <w:p w14:paraId="5832F00B" w14:textId="77777777" w:rsidR="00942E5C" w:rsidRPr="00883B7F" w:rsidRDefault="00942E5C" w:rsidP="00B2679B">
            <w:pPr>
              <w:pStyle w:val="TableText"/>
              <w:rPr>
                <w:sz w:val="20"/>
                <w:szCs w:val="20"/>
                <w:lang w:val="en-US"/>
              </w:rPr>
            </w:pPr>
            <w:r w:rsidRPr="00883B7F">
              <w:rPr>
                <w:sz w:val="20"/>
                <w:szCs w:val="20"/>
                <w:lang w:val="en-US"/>
              </w:rPr>
              <w:t>Legal documentation of VAG establishment</w:t>
            </w:r>
          </w:p>
          <w:p w14:paraId="5832F00C" w14:textId="77777777" w:rsidR="00942E5C" w:rsidRPr="00883B7F" w:rsidRDefault="00942E5C" w:rsidP="00B2679B">
            <w:pPr>
              <w:pStyle w:val="TableText"/>
              <w:rPr>
                <w:sz w:val="20"/>
                <w:szCs w:val="20"/>
                <w:lang w:val="en-US"/>
              </w:rPr>
            </w:pPr>
          </w:p>
          <w:p w14:paraId="5832F00D" w14:textId="77777777" w:rsidR="00942E5C" w:rsidRPr="00883B7F" w:rsidRDefault="00942E5C" w:rsidP="00B2679B">
            <w:pPr>
              <w:pStyle w:val="TableText"/>
              <w:rPr>
                <w:sz w:val="20"/>
                <w:szCs w:val="20"/>
                <w:lang w:val="en-US"/>
              </w:rPr>
            </w:pPr>
          </w:p>
          <w:p w14:paraId="5832F00E" w14:textId="77777777" w:rsidR="00942E5C" w:rsidRPr="00883B7F" w:rsidRDefault="00942E5C" w:rsidP="00B2679B">
            <w:pPr>
              <w:pStyle w:val="TableText"/>
              <w:rPr>
                <w:sz w:val="20"/>
                <w:szCs w:val="20"/>
                <w:lang w:val="en-US"/>
              </w:rPr>
            </w:pPr>
          </w:p>
          <w:p w14:paraId="5832F00F" w14:textId="77777777" w:rsidR="00942E5C" w:rsidRPr="00883B7F" w:rsidRDefault="00942E5C" w:rsidP="00B2679B">
            <w:pPr>
              <w:pStyle w:val="TableText"/>
              <w:rPr>
                <w:sz w:val="20"/>
                <w:szCs w:val="20"/>
                <w:lang w:val="en-US"/>
              </w:rPr>
            </w:pPr>
          </w:p>
          <w:p w14:paraId="5832F010" w14:textId="77777777" w:rsidR="00942E5C" w:rsidRPr="00883B7F" w:rsidRDefault="00942E5C" w:rsidP="00B2679B">
            <w:pPr>
              <w:pStyle w:val="TableText"/>
              <w:rPr>
                <w:sz w:val="20"/>
                <w:szCs w:val="20"/>
                <w:lang w:val="en-US"/>
              </w:rPr>
            </w:pPr>
          </w:p>
          <w:p w14:paraId="5832F011" w14:textId="77777777" w:rsidR="00942E5C" w:rsidRPr="00883B7F" w:rsidRDefault="00942E5C" w:rsidP="00B2679B">
            <w:pPr>
              <w:pStyle w:val="TableText"/>
              <w:rPr>
                <w:sz w:val="20"/>
                <w:szCs w:val="20"/>
                <w:lang w:val="en-US"/>
              </w:rPr>
            </w:pPr>
            <w:r w:rsidRPr="00883B7F">
              <w:rPr>
                <w:sz w:val="20"/>
                <w:szCs w:val="20"/>
                <w:lang w:val="en-US"/>
              </w:rPr>
              <w:t>KBC reports, PIU reports</w:t>
            </w:r>
          </w:p>
          <w:p w14:paraId="5832F012" w14:textId="77777777" w:rsidR="00942E5C" w:rsidRPr="00883B7F" w:rsidRDefault="00942E5C" w:rsidP="00B2679B">
            <w:pPr>
              <w:pStyle w:val="TableText"/>
              <w:rPr>
                <w:sz w:val="20"/>
                <w:szCs w:val="20"/>
                <w:lang w:val="en-US"/>
              </w:rPr>
            </w:pPr>
          </w:p>
          <w:p w14:paraId="5832F013" w14:textId="77777777" w:rsidR="00942E5C" w:rsidRPr="00883B7F" w:rsidRDefault="00942E5C" w:rsidP="00B2679B">
            <w:pPr>
              <w:pStyle w:val="TableText"/>
              <w:rPr>
                <w:sz w:val="20"/>
                <w:szCs w:val="20"/>
                <w:lang w:val="en-US"/>
              </w:rPr>
            </w:pPr>
          </w:p>
          <w:p w14:paraId="5832F014" w14:textId="77777777" w:rsidR="00942E5C" w:rsidRPr="00883B7F" w:rsidRDefault="00942E5C" w:rsidP="00B2679B">
            <w:pPr>
              <w:pStyle w:val="TableText"/>
              <w:rPr>
                <w:sz w:val="20"/>
                <w:szCs w:val="20"/>
                <w:lang w:val="en-US"/>
              </w:rPr>
            </w:pPr>
          </w:p>
          <w:p w14:paraId="5832F015" w14:textId="77777777" w:rsidR="00942E5C" w:rsidRPr="00883B7F" w:rsidRDefault="00942E5C" w:rsidP="00B2679B">
            <w:pPr>
              <w:pStyle w:val="TableText"/>
              <w:rPr>
                <w:sz w:val="20"/>
                <w:szCs w:val="20"/>
                <w:lang w:val="en-US"/>
              </w:rPr>
            </w:pPr>
            <w:r w:rsidRPr="00883B7F">
              <w:rPr>
                <w:sz w:val="20"/>
                <w:szCs w:val="20"/>
                <w:lang w:val="en-US"/>
              </w:rPr>
              <w:t>KBC reports, PIU reports</w:t>
            </w:r>
          </w:p>
          <w:p w14:paraId="5832F016" w14:textId="77777777" w:rsidR="00942E5C" w:rsidRPr="00883B7F" w:rsidRDefault="00942E5C" w:rsidP="00B2679B">
            <w:pPr>
              <w:pStyle w:val="TableText"/>
              <w:rPr>
                <w:sz w:val="20"/>
                <w:szCs w:val="20"/>
                <w:lang w:val="en-US"/>
              </w:rPr>
            </w:pPr>
          </w:p>
          <w:p w14:paraId="5832F017" w14:textId="77777777" w:rsidR="00942E5C" w:rsidRPr="00883B7F" w:rsidRDefault="00942E5C" w:rsidP="00B2679B">
            <w:pPr>
              <w:pStyle w:val="TableText"/>
              <w:rPr>
                <w:sz w:val="20"/>
                <w:szCs w:val="20"/>
                <w:lang w:val="en-US"/>
              </w:rPr>
            </w:pPr>
          </w:p>
          <w:p w14:paraId="5832F018" w14:textId="77777777" w:rsidR="00942E5C" w:rsidRPr="00883B7F" w:rsidRDefault="00942E5C" w:rsidP="00B2679B">
            <w:pPr>
              <w:pStyle w:val="TableText"/>
              <w:rPr>
                <w:sz w:val="20"/>
                <w:szCs w:val="20"/>
                <w:lang w:val="en-US"/>
              </w:rPr>
            </w:pPr>
          </w:p>
          <w:p w14:paraId="5832F019" w14:textId="77777777" w:rsidR="00942E5C" w:rsidRPr="00883B7F" w:rsidRDefault="00942E5C" w:rsidP="00B2679B">
            <w:pPr>
              <w:pStyle w:val="TableText"/>
              <w:rPr>
                <w:sz w:val="20"/>
                <w:szCs w:val="20"/>
                <w:lang w:val="en-US"/>
              </w:rPr>
            </w:pPr>
          </w:p>
        </w:tc>
        <w:tc>
          <w:tcPr>
            <w:tcW w:w="2381" w:type="dxa"/>
            <w:vMerge w:val="restart"/>
          </w:tcPr>
          <w:p w14:paraId="5832F01A" w14:textId="77777777" w:rsidR="00942E5C" w:rsidRPr="00883B7F" w:rsidRDefault="00942E5C" w:rsidP="00B2679B">
            <w:pPr>
              <w:pStyle w:val="TableText"/>
              <w:rPr>
                <w:sz w:val="20"/>
                <w:szCs w:val="20"/>
                <w:lang w:val="en-US"/>
              </w:rPr>
            </w:pPr>
            <w:r w:rsidRPr="00883B7F">
              <w:rPr>
                <w:sz w:val="20"/>
                <w:szCs w:val="20"/>
                <w:lang w:val="en-US"/>
              </w:rPr>
              <w:t xml:space="preserve">A: CBNRM structures such as Community Conservancies and VAGs are supported by National authorities and policy environment </w:t>
            </w:r>
          </w:p>
          <w:p w14:paraId="5832F01B" w14:textId="77777777" w:rsidR="00942E5C" w:rsidRPr="00883B7F" w:rsidRDefault="00942E5C" w:rsidP="00B2679B">
            <w:pPr>
              <w:pStyle w:val="TableText"/>
              <w:rPr>
                <w:sz w:val="20"/>
                <w:szCs w:val="20"/>
                <w:lang w:val="en-US"/>
              </w:rPr>
            </w:pPr>
          </w:p>
          <w:p w14:paraId="5832F01C" w14:textId="77777777" w:rsidR="00942E5C" w:rsidRPr="006B04DB" w:rsidRDefault="00942E5C" w:rsidP="00B2679B">
            <w:pPr>
              <w:pStyle w:val="TableText"/>
              <w:rPr>
                <w:rStyle w:val="apple-style-span"/>
                <w:color w:val="040404"/>
                <w:sz w:val="20"/>
                <w:szCs w:val="20"/>
                <w:lang w:val="en-GB"/>
              </w:rPr>
            </w:pPr>
            <w:r w:rsidRPr="00883B7F">
              <w:rPr>
                <w:sz w:val="20"/>
                <w:szCs w:val="20"/>
                <w:lang w:val="en-US"/>
              </w:rPr>
              <w:t xml:space="preserve">Local authorities in GMAs have the political and institutional will to develop ILUAs, </w:t>
            </w:r>
            <w:r w:rsidRPr="006B04DB">
              <w:rPr>
                <w:rStyle w:val="apple-style-span"/>
                <w:color w:val="040404"/>
                <w:sz w:val="20"/>
                <w:szCs w:val="20"/>
                <w:lang w:val="en-GB"/>
              </w:rPr>
              <w:t>boundaries and use zones, management structures and benefit sharing plans.</w:t>
            </w:r>
          </w:p>
          <w:p w14:paraId="5832F01D" w14:textId="77777777" w:rsidR="00942E5C" w:rsidRPr="006B04DB" w:rsidRDefault="00942E5C" w:rsidP="00B2679B">
            <w:pPr>
              <w:pStyle w:val="TableText"/>
              <w:rPr>
                <w:rStyle w:val="apple-style-span"/>
                <w:color w:val="040404"/>
                <w:sz w:val="20"/>
                <w:szCs w:val="20"/>
                <w:lang w:val="en-GB"/>
              </w:rPr>
            </w:pPr>
          </w:p>
          <w:p w14:paraId="5832F01E" w14:textId="77777777" w:rsidR="00942E5C" w:rsidRPr="006B04DB" w:rsidRDefault="00942E5C" w:rsidP="00B2679B">
            <w:pPr>
              <w:pStyle w:val="TableText"/>
              <w:rPr>
                <w:rStyle w:val="apple-style-span"/>
                <w:color w:val="040404"/>
                <w:sz w:val="20"/>
                <w:szCs w:val="20"/>
                <w:lang w:val="en-GB"/>
              </w:rPr>
            </w:pPr>
          </w:p>
          <w:p w14:paraId="5832F01F" w14:textId="77777777" w:rsidR="00942E5C" w:rsidRPr="006B04DB" w:rsidRDefault="00942E5C" w:rsidP="00B2679B">
            <w:pPr>
              <w:pStyle w:val="TableText"/>
              <w:rPr>
                <w:rStyle w:val="apple-style-span"/>
                <w:color w:val="040404"/>
                <w:sz w:val="20"/>
                <w:szCs w:val="20"/>
                <w:lang w:val="en-GB"/>
              </w:rPr>
            </w:pPr>
          </w:p>
          <w:p w14:paraId="5832F020" w14:textId="77777777" w:rsidR="00942E5C" w:rsidRPr="00883B7F" w:rsidRDefault="00942E5C" w:rsidP="00B2679B">
            <w:pPr>
              <w:pStyle w:val="TableText"/>
              <w:rPr>
                <w:sz w:val="20"/>
                <w:szCs w:val="20"/>
                <w:lang w:val="en-US"/>
              </w:rPr>
            </w:pPr>
            <w:r w:rsidRPr="006B04DB">
              <w:rPr>
                <w:rStyle w:val="apple-style-span"/>
                <w:color w:val="040404"/>
                <w:sz w:val="20"/>
                <w:szCs w:val="20"/>
                <w:lang w:val="en-GB"/>
              </w:rPr>
              <w:t>Male members  are open to allowing increased female participation in local decision-making</w:t>
            </w:r>
          </w:p>
          <w:p w14:paraId="5832F021" w14:textId="77777777" w:rsidR="00942E5C" w:rsidRPr="00883B7F" w:rsidRDefault="00942E5C" w:rsidP="00B2679B">
            <w:pPr>
              <w:pStyle w:val="TableText"/>
              <w:rPr>
                <w:sz w:val="20"/>
                <w:szCs w:val="20"/>
                <w:lang w:val="en-US"/>
              </w:rPr>
            </w:pPr>
          </w:p>
          <w:p w14:paraId="5832F022" w14:textId="77777777" w:rsidR="00942E5C" w:rsidRPr="00883B7F" w:rsidRDefault="00942E5C" w:rsidP="00B2679B">
            <w:pPr>
              <w:pStyle w:val="TableText"/>
              <w:rPr>
                <w:sz w:val="20"/>
                <w:szCs w:val="20"/>
                <w:lang w:val="en-US"/>
              </w:rPr>
            </w:pPr>
          </w:p>
          <w:p w14:paraId="5832F023" w14:textId="77777777" w:rsidR="00942E5C" w:rsidRPr="00883B7F" w:rsidRDefault="00942E5C" w:rsidP="00B2679B">
            <w:pPr>
              <w:pStyle w:val="TableText"/>
              <w:rPr>
                <w:sz w:val="20"/>
                <w:szCs w:val="20"/>
                <w:lang w:val="en-US"/>
              </w:rPr>
            </w:pPr>
          </w:p>
          <w:p w14:paraId="5832F024" w14:textId="77777777" w:rsidR="00942E5C" w:rsidRPr="00883B7F" w:rsidRDefault="00942E5C" w:rsidP="00B2679B">
            <w:pPr>
              <w:pStyle w:val="TableText"/>
              <w:rPr>
                <w:sz w:val="20"/>
                <w:szCs w:val="20"/>
                <w:lang w:val="en-US"/>
              </w:rPr>
            </w:pPr>
          </w:p>
          <w:p w14:paraId="5832F025" w14:textId="77777777" w:rsidR="00942E5C" w:rsidRPr="00883B7F" w:rsidRDefault="00942E5C" w:rsidP="00B2679B">
            <w:pPr>
              <w:pStyle w:val="TableText"/>
              <w:rPr>
                <w:sz w:val="20"/>
                <w:szCs w:val="20"/>
                <w:lang w:val="en-US"/>
              </w:rPr>
            </w:pPr>
          </w:p>
          <w:p w14:paraId="5832F026" w14:textId="77777777" w:rsidR="00942E5C" w:rsidRPr="00883B7F" w:rsidRDefault="00942E5C" w:rsidP="00B2679B">
            <w:pPr>
              <w:pStyle w:val="TableText"/>
              <w:rPr>
                <w:sz w:val="20"/>
                <w:szCs w:val="20"/>
                <w:lang w:val="en-US"/>
              </w:rPr>
            </w:pPr>
          </w:p>
          <w:p w14:paraId="5832F027" w14:textId="77777777" w:rsidR="00942E5C" w:rsidRPr="00883B7F" w:rsidRDefault="00942E5C" w:rsidP="00B2679B">
            <w:pPr>
              <w:pStyle w:val="TableText"/>
              <w:rPr>
                <w:sz w:val="20"/>
                <w:szCs w:val="20"/>
                <w:lang w:val="en-US"/>
              </w:rPr>
            </w:pPr>
          </w:p>
          <w:p w14:paraId="5832F028" w14:textId="77777777" w:rsidR="00942E5C" w:rsidRPr="00883B7F" w:rsidRDefault="00942E5C" w:rsidP="00B2679B">
            <w:pPr>
              <w:pStyle w:val="TableText"/>
              <w:rPr>
                <w:sz w:val="20"/>
                <w:szCs w:val="20"/>
                <w:lang w:val="en-US"/>
              </w:rPr>
            </w:pPr>
          </w:p>
          <w:p w14:paraId="5832F029" w14:textId="77777777" w:rsidR="00942E5C" w:rsidRPr="00883B7F" w:rsidRDefault="00942E5C" w:rsidP="00B2679B">
            <w:pPr>
              <w:pStyle w:val="TableText"/>
              <w:rPr>
                <w:sz w:val="20"/>
                <w:szCs w:val="20"/>
                <w:lang w:val="en-US"/>
              </w:rPr>
            </w:pPr>
          </w:p>
          <w:p w14:paraId="5832F02A" w14:textId="77777777" w:rsidR="00942E5C" w:rsidRPr="00883B7F" w:rsidRDefault="00942E5C" w:rsidP="00B2679B">
            <w:pPr>
              <w:pStyle w:val="TableText"/>
              <w:rPr>
                <w:sz w:val="20"/>
                <w:szCs w:val="20"/>
                <w:lang w:val="en-US"/>
              </w:rPr>
            </w:pPr>
          </w:p>
          <w:p w14:paraId="5832F02B" w14:textId="77777777" w:rsidR="00942E5C" w:rsidRPr="00883B7F" w:rsidRDefault="00942E5C" w:rsidP="00B2679B">
            <w:pPr>
              <w:pStyle w:val="TableText"/>
              <w:rPr>
                <w:sz w:val="20"/>
                <w:szCs w:val="20"/>
                <w:lang w:val="en-US"/>
              </w:rPr>
            </w:pPr>
            <w:r w:rsidRPr="00883B7F">
              <w:rPr>
                <w:sz w:val="20"/>
                <w:szCs w:val="20"/>
                <w:lang w:val="en-US"/>
              </w:rPr>
              <w:t>A: Conservation farming techniques will attact the required buy-in by VAG members for their successful adoption</w:t>
            </w:r>
          </w:p>
          <w:p w14:paraId="5832F02C" w14:textId="77777777" w:rsidR="00942E5C" w:rsidRPr="00883B7F" w:rsidRDefault="00942E5C" w:rsidP="00B2679B">
            <w:pPr>
              <w:pStyle w:val="TableText"/>
              <w:rPr>
                <w:sz w:val="20"/>
                <w:szCs w:val="20"/>
                <w:lang w:val="en-US"/>
              </w:rPr>
            </w:pPr>
          </w:p>
          <w:p w14:paraId="5832F02D" w14:textId="77777777" w:rsidR="00942E5C" w:rsidRPr="00883B7F" w:rsidRDefault="00942E5C" w:rsidP="00B2679B">
            <w:pPr>
              <w:pStyle w:val="TableText"/>
              <w:rPr>
                <w:sz w:val="20"/>
                <w:szCs w:val="20"/>
                <w:lang w:val="en-US"/>
              </w:rPr>
            </w:pPr>
            <w:r w:rsidRPr="00883B7F">
              <w:rPr>
                <w:sz w:val="20"/>
                <w:szCs w:val="20"/>
                <w:lang w:val="en-US"/>
              </w:rPr>
              <w:t>Increased yields and field intensification will in turn result in reduced vegetation clearance and such processes will not be offset by additional in-migration or other external factors</w:t>
            </w:r>
          </w:p>
          <w:p w14:paraId="5832F02E" w14:textId="77777777" w:rsidR="00942E5C" w:rsidRPr="00883B7F" w:rsidRDefault="00942E5C" w:rsidP="00B2679B">
            <w:pPr>
              <w:pStyle w:val="TableText"/>
              <w:rPr>
                <w:sz w:val="20"/>
                <w:szCs w:val="20"/>
                <w:lang w:val="en-US"/>
              </w:rPr>
            </w:pPr>
          </w:p>
          <w:p w14:paraId="5832F02F" w14:textId="77777777" w:rsidR="00942E5C" w:rsidRPr="00883B7F" w:rsidRDefault="00942E5C" w:rsidP="00B2679B">
            <w:pPr>
              <w:pStyle w:val="TableText"/>
              <w:rPr>
                <w:sz w:val="20"/>
                <w:szCs w:val="20"/>
                <w:lang w:val="en-US"/>
              </w:rPr>
            </w:pPr>
          </w:p>
          <w:p w14:paraId="5832F030" w14:textId="77777777" w:rsidR="00942E5C" w:rsidRPr="00883B7F" w:rsidRDefault="00942E5C" w:rsidP="00B2679B">
            <w:pPr>
              <w:pStyle w:val="TableText"/>
              <w:rPr>
                <w:sz w:val="20"/>
                <w:szCs w:val="20"/>
                <w:lang w:val="en-US"/>
              </w:rPr>
            </w:pPr>
          </w:p>
          <w:p w14:paraId="5832F031" w14:textId="77777777" w:rsidR="00942E5C" w:rsidRPr="00883B7F" w:rsidRDefault="00942E5C" w:rsidP="00B2679B">
            <w:pPr>
              <w:pStyle w:val="TableText"/>
              <w:rPr>
                <w:sz w:val="20"/>
                <w:szCs w:val="20"/>
                <w:lang w:val="en-US"/>
              </w:rPr>
            </w:pPr>
            <w:r w:rsidRPr="00883B7F">
              <w:rPr>
                <w:sz w:val="20"/>
                <w:szCs w:val="20"/>
                <w:lang w:val="en-US"/>
              </w:rPr>
              <w:t>A: Successful piloting of REDD+ activties asume that the fundamental weaknesses in the current management structure of the national Parks and GMAs – in the form of weak institutional arrangements, sub-optimal community outreach, and inadequate range management – can be overcome.</w:t>
            </w:r>
          </w:p>
          <w:p w14:paraId="5832F032" w14:textId="77777777" w:rsidR="00942E5C" w:rsidRPr="00883B7F" w:rsidRDefault="00942E5C" w:rsidP="00B2679B">
            <w:pPr>
              <w:pStyle w:val="TableText"/>
              <w:rPr>
                <w:sz w:val="20"/>
                <w:szCs w:val="20"/>
                <w:lang w:val="en-US"/>
              </w:rPr>
            </w:pPr>
          </w:p>
          <w:p w14:paraId="5832F033" w14:textId="77777777" w:rsidR="00942E5C" w:rsidRPr="00883B7F" w:rsidRDefault="00942E5C" w:rsidP="00230DDD">
            <w:pPr>
              <w:pStyle w:val="TableText"/>
              <w:rPr>
                <w:sz w:val="20"/>
                <w:szCs w:val="20"/>
                <w:lang w:val="en-US"/>
              </w:rPr>
            </w:pPr>
            <w:r w:rsidRPr="00883B7F">
              <w:rPr>
                <w:sz w:val="20"/>
                <w:szCs w:val="20"/>
                <w:lang w:val="en-US"/>
              </w:rPr>
              <w:t>The sale of any REDD+ offsets assumes that the carbón markets are able to pay for such credits and benefits from carbon schemes may provide additional incentives to communities surrounding the national Parks</w:t>
            </w:r>
          </w:p>
          <w:p w14:paraId="5832F034" w14:textId="77777777" w:rsidR="00942E5C" w:rsidRPr="00883B7F" w:rsidRDefault="00942E5C" w:rsidP="00230DDD">
            <w:pPr>
              <w:pStyle w:val="TableText"/>
              <w:rPr>
                <w:sz w:val="20"/>
                <w:szCs w:val="20"/>
                <w:lang w:val="en-US"/>
              </w:rPr>
            </w:pPr>
          </w:p>
          <w:p w14:paraId="5832F035" w14:textId="77777777" w:rsidR="00942E5C" w:rsidRPr="00883B7F" w:rsidRDefault="00942E5C" w:rsidP="00230DDD">
            <w:pPr>
              <w:pStyle w:val="TableText"/>
              <w:rPr>
                <w:sz w:val="20"/>
                <w:szCs w:val="20"/>
                <w:lang w:val="en-US"/>
              </w:rPr>
            </w:pPr>
            <w:r w:rsidRPr="00883B7F">
              <w:rPr>
                <w:sz w:val="20"/>
                <w:szCs w:val="20"/>
                <w:lang w:val="en-US"/>
              </w:rPr>
              <w:t>Successful implementation of REDD+ assumes that additionality, MRV and REDD+ criteria can be met and that leakage boundaries and safeguards can be established;</w:t>
            </w:r>
          </w:p>
          <w:p w14:paraId="5832F036" w14:textId="77777777" w:rsidR="00942E5C" w:rsidRPr="00883B7F" w:rsidRDefault="00942E5C" w:rsidP="00230DDD">
            <w:pPr>
              <w:pStyle w:val="TableText"/>
              <w:rPr>
                <w:sz w:val="20"/>
                <w:szCs w:val="20"/>
                <w:lang w:val="en-US"/>
              </w:rPr>
            </w:pPr>
          </w:p>
          <w:p w14:paraId="5832F037" w14:textId="77777777" w:rsidR="00942E5C" w:rsidRPr="00883B7F" w:rsidRDefault="00942E5C" w:rsidP="00230DDD">
            <w:pPr>
              <w:pStyle w:val="TableText"/>
              <w:rPr>
                <w:sz w:val="20"/>
                <w:szCs w:val="20"/>
                <w:lang w:val="en-US"/>
              </w:rPr>
            </w:pPr>
          </w:p>
          <w:p w14:paraId="5832F038" w14:textId="77777777" w:rsidR="00942E5C" w:rsidRPr="00883B7F" w:rsidRDefault="00942E5C" w:rsidP="00230DDD">
            <w:pPr>
              <w:pStyle w:val="TableText"/>
              <w:rPr>
                <w:sz w:val="20"/>
                <w:szCs w:val="20"/>
                <w:lang w:val="en-US"/>
              </w:rPr>
            </w:pPr>
          </w:p>
          <w:p w14:paraId="5832F039" w14:textId="77777777" w:rsidR="00942E5C" w:rsidRPr="00883B7F" w:rsidRDefault="00942E5C" w:rsidP="00230DDD">
            <w:pPr>
              <w:pStyle w:val="TableText"/>
              <w:rPr>
                <w:sz w:val="20"/>
                <w:szCs w:val="20"/>
                <w:lang w:val="en-US"/>
              </w:rPr>
            </w:pPr>
            <w:r w:rsidRPr="00883B7F">
              <w:rPr>
                <w:sz w:val="20"/>
                <w:szCs w:val="20"/>
                <w:lang w:val="en-US"/>
              </w:rPr>
              <w:t>A: Succesful completion of these activities assumes that VAG members and local authorities are able to enforce and regulate the collection zones and that coppicing can provide a sufficient biomass resorce for cooking needs in the targeted areas</w:t>
            </w:r>
          </w:p>
          <w:p w14:paraId="5832F03A" w14:textId="77777777" w:rsidR="00942E5C" w:rsidRPr="00883B7F" w:rsidRDefault="00942E5C" w:rsidP="00230DDD">
            <w:pPr>
              <w:pStyle w:val="TableText"/>
              <w:rPr>
                <w:sz w:val="20"/>
                <w:szCs w:val="20"/>
                <w:lang w:val="en-US"/>
              </w:rPr>
            </w:pPr>
          </w:p>
          <w:p w14:paraId="5832F03B" w14:textId="77777777" w:rsidR="00942E5C" w:rsidRPr="00883B7F" w:rsidRDefault="00942E5C" w:rsidP="00230DDD">
            <w:pPr>
              <w:pStyle w:val="TableText"/>
              <w:rPr>
                <w:sz w:val="20"/>
                <w:szCs w:val="20"/>
                <w:lang w:val="en-US"/>
              </w:rPr>
            </w:pPr>
          </w:p>
        </w:tc>
      </w:tr>
      <w:tr w:rsidR="00942E5C" w:rsidRPr="0054685C" w14:paraId="5832F04B" w14:textId="77777777" w:rsidTr="00230DDD">
        <w:tc>
          <w:tcPr>
            <w:tcW w:w="2051" w:type="dxa"/>
            <w:vMerge/>
          </w:tcPr>
          <w:p w14:paraId="5832F03D" w14:textId="77777777" w:rsidR="00942E5C" w:rsidRPr="00883B7F" w:rsidRDefault="00942E5C" w:rsidP="000946FE">
            <w:pPr>
              <w:pStyle w:val="TableTextCharChar"/>
              <w:rPr>
                <w:sz w:val="20"/>
                <w:szCs w:val="20"/>
                <w:lang w:val="en-US"/>
              </w:rPr>
            </w:pPr>
          </w:p>
        </w:tc>
        <w:tc>
          <w:tcPr>
            <w:tcW w:w="2137" w:type="dxa"/>
          </w:tcPr>
          <w:p w14:paraId="5832F03E" w14:textId="77777777" w:rsidR="00942E5C" w:rsidRPr="006B04DB" w:rsidRDefault="00942E5C" w:rsidP="00B2679B">
            <w:pPr>
              <w:pStyle w:val="TableText"/>
              <w:rPr>
                <w:rStyle w:val="apple-style-span"/>
                <w:color w:val="040404"/>
                <w:sz w:val="20"/>
                <w:szCs w:val="20"/>
                <w:lang w:val="en-GB"/>
              </w:rPr>
            </w:pPr>
            <w:r w:rsidRPr="00883B7F">
              <w:rPr>
                <w:sz w:val="20"/>
                <w:szCs w:val="20"/>
                <w:lang w:val="en-US"/>
              </w:rPr>
              <w:t xml:space="preserve">2. </w:t>
            </w:r>
            <w:r w:rsidRPr="006B04DB">
              <w:rPr>
                <w:rStyle w:val="apple-style-span"/>
                <w:color w:val="040404"/>
                <w:sz w:val="20"/>
                <w:szCs w:val="20"/>
                <w:lang w:val="en-GB"/>
              </w:rPr>
              <w:t>Conservation farming practices applied in targeted GMAs</w:t>
            </w:r>
          </w:p>
          <w:p w14:paraId="5832F03F" w14:textId="77777777" w:rsidR="00942E5C" w:rsidRPr="006B04DB" w:rsidRDefault="00942E5C" w:rsidP="00B2679B">
            <w:pPr>
              <w:pStyle w:val="TableText"/>
              <w:rPr>
                <w:rStyle w:val="apple-style-span"/>
                <w:color w:val="040404"/>
                <w:sz w:val="20"/>
                <w:szCs w:val="20"/>
                <w:lang w:val="en-GB"/>
              </w:rPr>
            </w:pPr>
          </w:p>
          <w:p w14:paraId="5832F040" w14:textId="77777777" w:rsidR="00942E5C" w:rsidRPr="006B04DB" w:rsidRDefault="00942E5C" w:rsidP="00B2679B">
            <w:pPr>
              <w:pStyle w:val="TableText"/>
              <w:rPr>
                <w:sz w:val="20"/>
                <w:szCs w:val="20"/>
              </w:rPr>
            </w:pPr>
            <w:r w:rsidRPr="006B04DB">
              <w:rPr>
                <w:rStyle w:val="apple-style-span"/>
                <w:color w:val="040404"/>
                <w:sz w:val="20"/>
                <w:szCs w:val="20"/>
                <w:lang w:val="en-GB"/>
              </w:rPr>
              <w:t>- Increased yields</w:t>
            </w:r>
          </w:p>
        </w:tc>
        <w:tc>
          <w:tcPr>
            <w:tcW w:w="1752" w:type="dxa"/>
          </w:tcPr>
          <w:p w14:paraId="5832F041" w14:textId="77777777" w:rsidR="00942E5C" w:rsidRPr="00883B7F" w:rsidRDefault="00942E5C" w:rsidP="00B2679B">
            <w:pPr>
              <w:pStyle w:val="TableText"/>
              <w:rPr>
                <w:sz w:val="20"/>
                <w:szCs w:val="20"/>
                <w:lang w:val="en-US"/>
              </w:rPr>
            </w:pPr>
            <w:r w:rsidRPr="00883B7F">
              <w:rPr>
                <w:sz w:val="20"/>
                <w:szCs w:val="20"/>
                <w:lang w:val="en-US"/>
              </w:rPr>
              <w:t>0 ha using conservation farming techniques</w:t>
            </w:r>
          </w:p>
        </w:tc>
        <w:tc>
          <w:tcPr>
            <w:tcW w:w="4212" w:type="dxa"/>
          </w:tcPr>
          <w:p w14:paraId="5832F042" w14:textId="77777777" w:rsidR="00942E5C" w:rsidRPr="00883B7F" w:rsidRDefault="00942E5C" w:rsidP="00B2679B">
            <w:pPr>
              <w:pStyle w:val="TableText"/>
              <w:rPr>
                <w:sz w:val="20"/>
                <w:szCs w:val="20"/>
                <w:lang w:val="en-US"/>
              </w:rPr>
            </w:pPr>
            <w:r w:rsidRPr="00883B7F">
              <w:rPr>
                <w:sz w:val="20"/>
                <w:szCs w:val="20"/>
                <w:lang w:val="en-US"/>
              </w:rPr>
              <w:t>At least 3,760 ha of conservation farming practiced by at least 1,600 HH (in 40 VAGs) by end of project.</w:t>
            </w:r>
          </w:p>
          <w:p w14:paraId="5832F043" w14:textId="77777777" w:rsidR="00942E5C" w:rsidRPr="00883B7F" w:rsidRDefault="00942E5C" w:rsidP="00B2679B">
            <w:pPr>
              <w:pStyle w:val="TableText"/>
              <w:rPr>
                <w:sz w:val="20"/>
                <w:szCs w:val="20"/>
                <w:lang w:val="en-US"/>
              </w:rPr>
            </w:pPr>
          </w:p>
          <w:p w14:paraId="5832F044" w14:textId="77777777" w:rsidR="00942E5C" w:rsidRPr="00883B7F" w:rsidRDefault="00942E5C" w:rsidP="00B2679B">
            <w:pPr>
              <w:pStyle w:val="TableText"/>
              <w:rPr>
                <w:sz w:val="20"/>
                <w:szCs w:val="20"/>
                <w:lang w:val="en-US"/>
              </w:rPr>
            </w:pPr>
            <w:r w:rsidRPr="00883B7F">
              <w:rPr>
                <w:sz w:val="20"/>
                <w:szCs w:val="20"/>
                <w:lang w:val="en-US"/>
              </w:rPr>
              <w:t>Introduction of conservation farming practices leads to improved soil organic matter and field intensification across 3,760 hectares leading to:</w:t>
            </w:r>
          </w:p>
          <w:p w14:paraId="5832F045" w14:textId="77777777" w:rsidR="00942E5C" w:rsidRPr="00883B7F" w:rsidRDefault="00942E5C" w:rsidP="00B2679B">
            <w:pPr>
              <w:pStyle w:val="TableText"/>
              <w:rPr>
                <w:sz w:val="20"/>
                <w:szCs w:val="20"/>
                <w:lang w:val="en-US"/>
              </w:rPr>
            </w:pPr>
          </w:p>
          <w:p w14:paraId="5832F046" w14:textId="77777777" w:rsidR="00942E5C" w:rsidRPr="00883B7F" w:rsidRDefault="00942E5C" w:rsidP="00B2679B">
            <w:pPr>
              <w:pStyle w:val="TableText"/>
              <w:rPr>
                <w:sz w:val="20"/>
                <w:szCs w:val="20"/>
                <w:lang w:val="en-US"/>
              </w:rPr>
            </w:pPr>
            <w:r w:rsidRPr="00883B7F">
              <w:rPr>
                <w:sz w:val="20"/>
                <w:szCs w:val="20"/>
                <w:lang w:val="en-US"/>
              </w:rPr>
              <w:t>- 40% reduction in cumulative CO2 emissions from vegetation clearance for agriculture in targeted areas resulting in  7,520 ha of avoided deforestation in targeted areas</w:t>
            </w:r>
          </w:p>
          <w:p w14:paraId="5832F047" w14:textId="77777777" w:rsidR="00942E5C" w:rsidRPr="00883B7F" w:rsidRDefault="00942E5C" w:rsidP="00B2679B">
            <w:pPr>
              <w:pStyle w:val="TableText"/>
              <w:rPr>
                <w:sz w:val="20"/>
                <w:szCs w:val="20"/>
                <w:lang w:val="en-US"/>
              </w:rPr>
            </w:pPr>
            <w:r w:rsidRPr="00883B7F">
              <w:rPr>
                <w:sz w:val="20"/>
                <w:szCs w:val="20"/>
                <w:lang w:val="en-US"/>
              </w:rPr>
              <w:t>- Resulting decrease in direct lifetime avoided t CO2 emissions from clearance of vegetation for agriculture (20 years) in that same landscape  =  988,128 tCO2e compared to BAU scenario</w:t>
            </w:r>
          </w:p>
          <w:p w14:paraId="5832F048" w14:textId="77777777" w:rsidR="00942E5C" w:rsidRPr="00883B7F" w:rsidRDefault="00942E5C" w:rsidP="00B2679B">
            <w:pPr>
              <w:pStyle w:val="TableText"/>
              <w:rPr>
                <w:sz w:val="20"/>
                <w:szCs w:val="20"/>
                <w:lang w:val="en-US"/>
              </w:rPr>
            </w:pPr>
          </w:p>
        </w:tc>
        <w:tc>
          <w:tcPr>
            <w:tcW w:w="1777" w:type="dxa"/>
          </w:tcPr>
          <w:p w14:paraId="5832F049" w14:textId="77777777" w:rsidR="00942E5C" w:rsidRPr="00883B7F" w:rsidRDefault="00942E5C" w:rsidP="00B2679B">
            <w:pPr>
              <w:pStyle w:val="TableText"/>
              <w:rPr>
                <w:sz w:val="20"/>
                <w:szCs w:val="20"/>
                <w:lang w:val="en-US"/>
              </w:rPr>
            </w:pPr>
            <w:r w:rsidRPr="00883B7F">
              <w:rPr>
                <w:sz w:val="20"/>
                <w:szCs w:val="20"/>
                <w:lang w:val="en-US"/>
              </w:rPr>
              <w:t xml:space="preserve">CFU records / KBC Reports/ CCM tracking tools </w:t>
            </w:r>
          </w:p>
        </w:tc>
        <w:tc>
          <w:tcPr>
            <w:tcW w:w="2381" w:type="dxa"/>
            <w:vMerge/>
          </w:tcPr>
          <w:p w14:paraId="5832F04A" w14:textId="77777777" w:rsidR="00942E5C" w:rsidRPr="00883B7F" w:rsidRDefault="00942E5C" w:rsidP="000946FE">
            <w:pPr>
              <w:pStyle w:val="TableTextCharChar"/>
              <w:rPr>
                <w:sz w:val="20"/>
                <w:szCs w:val="20"/>
                <w:lang w:val="en-US"/>
              </w:rPr>
            </w:pPr>
          </w:p>
        </w:tc>
      </w:tr>
      <w:tr w:rsidR="00942E5C" w:rsidRPr="0054685C" w14:paraId="5832F070" w14:textId="77777777" w:rsidTr="00230DDD">
        <w:trPr>
          <w:trHeight w:val="589"/>
        </w:trPr>
        <w:tc>
          <w:tcPr>
            <w:tcW w:w="2051" w:type="dxa"/>
            <w:vMerge/>
          </w:tcPr>
          <w:p w14:paraId="5832F04C" w14:textId="77777777" w:rsidR="00942E5C" w:rsidRPr="00883B7F" w:rsidRDefault="00942E5C" w:rsidP="000946FE">
            <w:pPr>
              <w:pStyle w:val="TableTextCharChar"/>
              <w:rPr>
                <w:sz w:val="20"/>
                <w:szCs w:val="20"/>
                <w:lang w:val="en-US"/>
              </w:rPr>
            </w:pPr>
          </w:p>
        </w:tc>
        <w:tc>
          <w:tcPr>
            <w:tcW w:w="2137" w:type="dxa"/>
          </w:tcPr>
          <w:p w14:paraId="5832F04D" w14:textId="77777777" w:rsidR="00942E5C" w:rsidRPr="006B04DB" w:rsidRDefault="00942E5C" w:rsidP="00B2679B">
            <w:pPr>
              <w:pStyle w:val="TableText"/>
              <w:rPr>
                <w:rStyle w:val="apple-style-span"/>
                <w:color w:val="040404"/>
                <w:sz w:val="20"/>
                <w:szCs w:val="20"/>
                <w:lang w:val="en-GB"/>
              </w:rPr>
            </w:pPr>
            <w:r w:rsidRPr="00883B7F">
              <w:rPr>
                <w:sz w:val="20"/>
                <w:szCs w:val="20"/>
                <w:lang w:val="en-US"/>
              </w:rPr>
              <w:t>3. Demonstration of avoided d</w:t>
            </w:r>
            <w:r w:rsidRPr="006B04DB">
              <w:rPr>
                <w:rStyle w:val="apple-style-span"/>
                <w:color w:val="040404"/>
                <w:sz w:val="20"/>
                <w:szCs w:val="20"/>
                <w:lang w:val="en-GB"/>
              </w:rPr>
              <w:t>eforestation (no net loss) in at least 25 VAGs establishing REDD pilots linking to national and/or voluntary carbon financing</w:t>
            </w:r>
          </w:p>
          <w:p w14:paraId="5832F04E" w14:textId="77777777" w:rsidR="00942E5C" w:rsidRPr="00883B7F" w:rsidRDefault="00942E5C" w:rsidP="00B2679B">
            <w:pPr>
              <w:pStyle w:val="TableText"/>
              <w:rPr>
                <w:sz w:val="20"/>
                <w:szCs w:val="20"/>
                <w:lang w:val="en-US"/>
              </w:rPr>
            </w:pPr>
          </w:p>
          <w:p w14:paraId="5832F04F" w14:textId="77777777" w:rsidR="00942E5C" w:rsidRPr="00883B7F" w:rsidRDefault="00942E5C" w:rsidP="00B2679B">
            <w:pPr>
              <w:pStyle w:val="TableText"/>
              <w:rPr>
                <w:sz w:val="20"/>
                <w:szCs w:val="20"/>
                <w:lang w:val="en-US"/>
              </w:rPr>
            </w:pPr>
          </w:p>
          <w:p w14:paraId="5832F050" w14:textId="77777777" w:rsidR="00942E5C" w:rsidRPr="00883B7F" w:rsidRDefault="00942E5C" w:rsidP="00B2679B">
            <w:pPr>
              <w:pStyle w:val="TableText"/>
              <w:rPr>
                <w:sz w:val="20"/>
                <w:szCs w:val="20"/>
                <w:lang w:val="en-US"/>
              </w:rPr>
            </w:pPr>
          </w:p>
          <w:p w14:paraId="5832F051" w14:textId="77777777" w:rsidR="00942E5C" w:rsidRPr="00883B7F" w:rsidRDefault="00942E5C" w:rsidP="00B2679B">
            <w:pPr>
              <w:pStyle w:val="TableText"/>
              <w:rPr>
                <w:sz w:val="20"/>
                <w:szCs w:val="20"/>
                <w:lang w:val="en-US"/>
              </w:rPr>
            </w:pPr>
          </w:p>
          <w:p w14:paraId="5832F052" w14:textId="77777777" w:rsidR="00942E5C" w:rsidRPr="00883B7F" w:rsidRDefault="00942E5C" w:rsidP="00B2679B">
            <w:pPr>
              <w:pStyle w:val="TableText"/>
              <w:rPr>
                <w:sz w:val="20"/>
                <w:szCs w:val="20"/>
                <w:lang w:val="en-US"/>
              </w:rPr>
            </w:pPr>
          </w:p>
          <w:p w14:paraId="5832F053" w14:textId="77777777" w:rsidR="00942E5C" w:rsidRPr="00883B7F" w:rsidRDefault="00942E5C" w:rsidP="00B2679B">
            <w:pPr>
              <w:pStyle w:val="TableText"/>
              <w:rPr>
                <w:sz w:val="20"/>
                <w:szCs w:val="20"/>
                <w:lang w:val="en-US"/>
              </w:rPr>
            </w:pPr>
          </w:p>
          <w:p w14:paraId="5832F054" w14:textId="77777777" w:rsidR="00942E5C" w:rsidRPr="00883B7F" w:rsidRDefault="00942E5C" w:rsidP="00B2679B">
            <w:pPr>
              <w:pStyle w:val="TableText"/>
              <w:rPr>
                <w:sz w:val="20"/>
                <w:szCs w:val="20"/>
                <w:lang w:val="en-US"/>
              </w:rPr>
            </w:pPr>
          </w:p>
          <w:p w14:paraId="5832F055" w14:textId="77777777" w:rsidR="00942E5C" w:rsidRPr="00883B7F" w:rsidRDefault="00942E5C" w:rsidP="00B2679B">
            <w:pPr>
              <w:pStyle w:val="TableText"/>
              <w:rPr>
                <w:sz w:val="20"/>
                <w:szCs w:val="20"/>
                <w:lang w:val="en-US"/>
              </w:rPr>
            </w:pPr>
          </w:p>
          <w:p w14:paraId="5832F056" w14:textId="77777777" w:rsidR="00942E5C" w:rsidRPr="00883B7F" w:rsidRDefault="00942E5C" w:rsidP="00B2679B">
            <w:pPr>
              <w:pStyle w:val="TableText"/>
              <w:rPr>
                <w:sz w:val="20"/>
                <w:szCs w:val="20"/>
                <w:lang w:val="en-US"/>
              </w:rPr>
            </w:pPr>
          </w:p>
          <w:p w14:paraId="5832F057" w14:textId="77777777" w:rsidR="00942E5C" w:rsidRPr="00883B7F" w:rsidRDefault="00942E5C" w:rsidP="00B2679B">
            <w:pPr>
              <w:pStyle w:val="TableText"/>
              <w:rPr>
                <w:sz w:val="20"/>
                <w:szCs w:val="20"/>
                <w:lang w:val="en-US"/>
              </w:rPr>
            </w:pPr>
          </w:p>
          <w:p w14:paraId="5832F058" w14:textId="77777777" w:rsidR="00942E5C" w:rsidRPr="00883B7F" w:rsidRDefault="00942E5C" w:rsidP="00B2679B">
            <w:pPr>
              <w:pStyle w:val="TableText"/>
              <w:rPr>
                <w:sz w:val="20"/>
                <w:szCs w:val="20"/>
                <w:lang w:val="en-US"/>
              </w:rPr>
            </w:pPr>
          </w:p>
          <w:p w14:paraId="5832F059" w14:textId="77777777" w:rsidR="00942E5C" w:rsidRPr="00883B7F" w:rsidRDefault="00942E5C" w:rsidP="00B2679B">
            <w:pPr>
              <w:pStyle w:val="TableText"/>
              <w:rPr>
                <w:sz w:val="20"/>
                <w:szCs w:val="20"/>
                <w:lang w:val="en-US"/>
              </w:rPr>
            </w:pPr>
          </w:p>
          <w:p w14:paraId="5832F05A" w14:textId="77777777" w:rsidR="00942E5C" w:rsidRPr="00883B7F" w:rsidRDefault="00942E5C" w:rsidP="00B2679B">
            <w:pPr>
              <w:pStyle w:val="TableText"/>
              <w:rPr>
                <w:sz w:val="20"/>
                <w:szCs w:val="20"/>
                <w:lang w:val="en-US"/>
              </w:rPr>
            </w:pPr>
          </w:p>
          <w:p w14:paraId="5832F05B" w14:textId="77777777" w:rsidR="00942E5C" w:rsidRPr="00883B7F" w:rsidRDefault="00942E5C" w:rsidP="00B2679B">
            <w:pPr>
              <w:pStyle w:val="TableText"/>
              <w:rPr>
                <w:sz w:val="20"/>
                <w:szCs w:val="20"/>
                <w:lang w:val="en-US"/>
              </w:rPr>
            </w:pPr>
          </w:p>
          <w:p w14:paraId="5832F05C" w14:textId="77777777" w:rsidR="00942E5C" w:rsidRPr="00883B7F" w:rsidRDefault="00942E5C" w:rsidP="00B2679B">
            <w:pPr>
              <w:pStyle w:val="TableText"/>
              <w:rPr>
                <w:sz w:val="20"/>
                <w:szCs w:val="20"/>
                <w:lang w:val="en-US"/>
              </w:rPr>
            </w:pPr>
          </w:p>
          <w:p w14:paraId="5832F05D" w14:textId="77777777" w:rsidR="00942E5C" w:rsidRPr="00883B7F" w:rsidRDefault="00942E5C" w:rsidP="00B2679B">
            <w:pPr>
              <w:pStyle w:val="TableText"/>
              <w:rPr>
                <w:sz w:val="20"/>
                <w:szCs w:val="20"/>
                <w:lang w:val="en-US"/>
              </w:rPr>
            </w:pPr>
          </w:p>
          <w:p w14:paraId="5832F05E" w14:textId="77777777" w:rsidR="00942E5C" w:rsidRPr="00883B7F" w:rsidRDefault="00942E5C" w:rsidP="00B2679B">
            <w:pPr>
              <w:pStyle w:val="TableText"/>
              <w:rPr>
                <w:sz w:val="20"/>
                <w:szCs w:val="20"/>
                <w:lang w:val="en-US"/>
              </w:rPr>
            </w:pPr>
          </w:p>
          <w:p w14:paraId="5832F05F" w14:textId="77777777" w:rsidR="00942E5C" w:rsidRPr="00883B7F" w:rsidRDefault="00942E5C" w:rsidP="00B2679B">
            <w:pPr>
              <w:pStyle w:val="TableText"/>
              <w:rPr>
                <w:sz w:val="20"/>
                <w:szCs w:val="20"/>
                <w:lang w:val="en-US"/>
              </w:rPr>
            </w:pPr>
          </w:p>
          <w:p w14:paraId="5832F060" w14:textId="77777777" w:rsidR="00942E5C" w:rsidRPr="00883B7F" w:rsidRDefault="00942E5C" w:rsidP="00B2679B">
            <w:pPr>
              <w:pStyle w:val="TableText"/>
              <w:rPr>
                <w:sz w:val="20"/>
                <w:szCs w:val="20"/>
                <w:lang w:val="en-US"/>
              </w:rPr>
            </w:pPr>
          </w:p>
          <w:p w14:paraId="5832F061" w14:textId="77777777" w:rsidR="00942E5C" w:rsidRPr="00883B7F" w:rsidRDefault="00942E5C" w:rsidP="00B2679B">
            <w:pPr>
              <w:pStyle w:val="TableText"/>
              <w:rPr>
                <w:sz w:val="20"/>
                <w:szCs w:val="20"/>
                <w:lang w:val="en-US"/>
              </w:rPr>
            </w:pPr>
          </w:p>
          <w:p w14:paraId="5832F062" w14:textId="77777777" w:rsidR="00942E5C" w:rsidRPr="00883B7F" w:rsidRDefault="00942E5C" w:rsidP="00B2679B">
            <w:pPr>
              <w:pStyle w:val="TableText"/>
              <w:rPr>
                <w:sz w:val="20"/>
                <w:szCs w:val="20"/>
                <w:lang w:val="en-US"/>
              </w:rPr>
            </w:pPr>
          </w:p>
          <w:p w14:paraId="5832F063" w14:textId="77777777" w:rsidR="00942E5C" w:rsidRPr="00883B7F" w:rsidRDefault="00942E5C" w:rsidP="00B2679B">
            <w:pPr>
              <w:pStyle w:val="TableText"/>
              <w:rPr>
                <w:sz w:val="20"/>
                <w:szCs w:val="20"/>
                <w:lang w:val="en-US"/>
              </w:rPr>
            </w:pPr>
          </w:p>
          <w:p w14:paraId="5832F064" w14:textId="77777777" w:rsidR="00942E5C" w:rsidRPr="00883B7F" w:rsidRDefault="00942E5C" w:rsidP="00B2679B">
            <w:pPr>
              <w:pStyle w:val="TableText"/>
              <w:rPr>
                <w:sz w:val="20"/>
                <w:szCs w:val="20"/>
                <w:lang w:val="en-US"/>
              </w:rPr>
            </w:pPr>
          </w:p>
          <w:p w14:paraId="5832F065" w14:textId="77777777" w:rsidR="00942E5C" w:rsidRPr="00883B7F" w:rsidRDefault="00942E5C" w:rsidP="00B2679B">
            <w:pPr>
              <w:pStyle w:val="TableText"/>
              <w:rPr>
                <w:sz w:val="20"/>
                <w:szCs w:val="20"/>
                <w:lang w:val="en-US"/>
              </w:rPr>
            </w:pPr>
          </w:p>
          <w:p w14:paraId="5832F066" w14:textId="77777777" w:rsidR="00942E5C" w:rsidRPr="00883B7F" w:rsidRDefault="00942E5C" w:rsidP="00B2679B">
            <w:pPr>
              <w:pStyle w:val="TableText"/>
              <w:rPr>
                <w:sz w:val="20"/>
                <w:szCs w:val="20"/>
                <w:lang w:val="en-US"/>
              </w:rPr>
            </w:pPr>
          </w:p>
          <w:p w14:paraId="5832F067" w14:textId="77777777" w:rsidR="00942E5C" w:rsidRPr="00883B7F" w:rsidRDefault="00942E5C" w:rsidP="00B2679B">
            <w:pPr>
              <w:pStyle w:val="TableText"/>
              <w:rPr>
                <w:sz w:val="20"/>
                <w:szCs w:val="20"/>
                <w:lang w:val="en-US"/>
              </w:rPr>
            </w:pPr>
          </w:p>
        </w:tc>
        <w:tc>
          <w:tcPr>
            <w:tcW w:w="1752" w:type="dxa"/>
          </w:tcPr>
          <w:p w14:paraId="5832F068" w14:textId="77777777" w:rsidR="00942E5C" w:rsidRPr="00883B7F" w:rsidRDefault="00942E5C" w:rsidP="00B2679B">
            <w:pPr>
              <w:pStyle w:val="TableText"/>
              <w:rPr>
                <w:sz w:val="20"/>
                <w:szCs w:val="20"/>
                <w:lang w:val="it-IT"/>
              </w:rPr>
            </w:pPr>
            <w:r w:rsidRPr="00883B7F">
              <w:rPr>
                <w:sz w:val="20"/>
                <w:szCs w:val="20"/>
                <w:lang w:val="it-IT"/>
              </w:rPr>
              <w:lastRenderedPageBreak/>
              <w:t>0 ha / no REDD+ pilots in VAGs</w:t>
            </w:r>
          </w:p>
        </w:tc>
        <w:tc>
          <w:tcPr>
            <w:tcW w:w="4212" w:type="dxa"/>
          </w:tcPr>
          <w:p w14:paraId="5832F069" w14:textId="77777777" w:rsidR="00942E5C" w:rsidRPr="00883B7F" w:rsidRDefault="00942E5C" w:rsidP="00B2679B">
            <w:pPr>
              <w:pStyle w:val="TableText"/>
              <w:rPr>
                <w:rStyle w:val="apple-style-span"/>
                <w:sz w:val="20"/>
                <w:szCs w:val="20"/>
                <w:lang w:val="en-US"/>
              </w:rPr>
            </w:pPr>
            <w:r w:rsidRPr="006B04DB">
              <w:rPr>
                <w:rStyle w:val="apple-style-span"/>
                <w:color w:val="040404"/>
                <w:sz w:val="20"/>
                <w:szCs w:val="20"/>
                <w:lang w:val="en-GB"/>
              </w:rPr>
              <w:t>- 25,000 ha leveraging additional 75,000 ha (intact forest) by protecting VAG designated forest zones</w:t>
            </w:r>
          </w:p>
          <w:p w14:paraId="5832F06A" w14:textId="77777777" w:rsidR="00942E5C" w:rsidRPr="00883B7F" w:rsidRDefault="00942E5C" w:rsidP="00B2679B">
            <w:pPr>
              <w:pStyle w:val="TableText"/>
              <w:rPr>
                <w:rStyle w:val="apple-style-span"/>
                <w:sz w:val="20"/>
                <w:szCs w:val="20"/>
                <w:lang w:val="en-US"/>
              </w:rPr>
            </w:pPr>
          </w:p>
          <w:p w14:paraId="5832F06B" w14:textId="77777777" w:rsidR="00942E5C" w:rsidRPr="006B04DB" w:rsidRDefault="00942E5C" w:rsidP="00B2679B">
            <w:pPr>
              <w:pStyle w:val="TableText"/>
              <w:rPr>
                <w:rStyle w:val="apple-style-span"/>
                <w:color w:val="040404"/>
                <w:sz w:val="20"/>
                <w:szCs w:val="20"/>
                <w:lang w:val="en-GB"/>
              </w:rPr>
            </w:pPr>
            <w:r w:rsidRPr="006B04DB">
              <w:rPr>
                <w:rStyle w:val="apple-style-span"/>
                <w:color w:val="040404"/>
                <w:sz w:val="20"/>
                <w:szCs w:val="20"/>
                <w:lang w:val="en-GB"/>
              </w:rPr>
              <w:t>- VCS and CCB standard acceptable to international brokers certifying REDD pilots and marketing for carbon financing</w:t>
            </w:r>
          </w:p>
          <w:p w14:paraId="5832F06C" w14:textId="77777777" w:rsidR="00942E5C" w:rsidRPr="006B04DB" w:rsidRDefault="00942E5C" w:rsidP="00B2679B">
            <w:pPr>
              <w:pStyle w:val="TableText"/>
              <w:rPr>
                <w:rStyle w:val="apple-style-span"/>
                <w:color w:val="040404"/>
                <w:sz w:val="20"/>
                <w:szCs w:val="20"/>
                <w:lang w:val="en-GB"/>
              </w:rPr>
            </w:pPr>
          </w:p>
          <w:p w14:paraId="5832F06D" w14:textId="77777777" w:rsidR="00942E5C" w:rsidRPr="00883B7F" w:rsidRDefault="00942E5C" w:rsidP="00B95BA2">
            <w:pPr>
              <w:pStyle w:val="TableText"/>
              <w:rPr>
                <w:sz w:val="20"/>
                <w:szCs w:val="20"/>
                <w:lang w:val="en-US"/>
              </w:rPr>
            </w:pPr>
            <w:r w:rsidRPr="00883B7F">
              <w:rPr>
                <w:sz w:val="20"/>
                <w:szCs w:val="20"/>
                <w:lang w:val="en-US"/>
              </w:rPr>
              <w:t>- Potential buyers identified to purchase the REDD+ carbon credits from the VAG pilots</w:t>
            </w:r>
          </w:p>
        </w:tc>
        <w:tc>
          <w:tcPr>
            <w:tcW w:w="1777" w:type="dxa"/>
          </w:tcPr>
          <w:p w14:paraId="5832F06E" w14:textId="77777777" w:rsidR="00942E5C" w:rsidRPr="00883B7F" w:rsidRDefault="00942E5C" w:rsidP="00B2679B">
            <w:pPr>
              <w:pStyle w:val="TableText"/>
              <w:rPr>
                <w:sz w:val="20"/>
                <w:szCs w:val="20"/>
                <w:lang w:val="en-US"/>
              </w:rPr>
            </w:pPr>
            <w:r w:rsidRPr="00883B7F">
              <w:rPr>
                <w:sz w:val="20"/>
                <w:szCs w:val="20"/>
                <w:lang w:val="en-US"/>
              </w:rPr>
              <w:t>REDD Pilot Reports by KBC / PIU reports</w:t>
            </w:r>
          </w:p>
        </w:tc>
        <w:tc>
          <w:tcPr>
            <w:tcW w:w="2381" w:type="dxa"/>
            <w:vMerge/>
          </w:tcPr>
          <w:p w14:paraId="5832F06F" w14:textId="77777777" w:rsidR="00942E5C" w:rsidRPr="00883B7F" w:rsidRDefault="00942E5C" w:rsidP="000946FE">
            <w:pPr>
              <w:pStyle w:val="TableTextCharChar"/>
              <w:rPr>
                <w:sz w:val="20"/>
                <w:szCs w:val="20"/>
                <w:lang w:val="en-US"/>
              </w:rPr>
            </w:pPr>
          </w:p>
        </w:tc>
      </w:tr>
      <w:tr w:rsidR="00942E5C" w:rsidRPr="0054685C" w14:paraId="5832F086" w14:textId="77777777" w:rsidTr="00230DDD">
        <w:trPr>
          <w:trHeight w:val="589"/>
        </w:trPr>
        <w:tc>
          <w:tcPr>
            <w:tcW w:w="2051" w:type="dxa"/>
            <w:vMerge/>
          </w:tcPr>
          <w:p w14:paraId="5832F071" w14:textId="77777777" w:rsidR="00942E5C" w:rsidRPr="00883B7F" w:rsidRDefault="00942E5C" w:rsidP="000946FE">
            <w:pPr>
              <w:pStyle w:val="TableTextCharChar"/>
              <w:rPr>
                <w:sz w:val="20"/>
                <w:szCs w:val="20"/>
                <w:lang w:val="en-US"/>
              </w:rPr>
            </w:pPr>
          </w:p>
        </w:tc>
        <w:tc>
          <w:tcPr>
            <w:tcW w:w="2137" w:type="dxa"/>
          </w:tcPr>
          <w:p w14:paraId="5832F072" w14:textId="77777777" w:rsidR="00942E5C" w:rsidRPr="00883B7F" w:rsidRDefault="00942E5C" w:rsidP="00B2679B">
            <w:pPr>
              <w:pStyle w:val="TableText"/>
              <w:rPr>
                <w:sz w:val="20"/>
                <w:szCs w:val="20"/>
                <w:lang w:val="en-US"/>
              </w:rPr>
            </w:pPr>
            <w:r w:rsidRPr="00883B7F">
              <w:rPr>
                <w:sz w:val="20"/>
                <w:szCs w:val="20"/>
                <w:lang w:val="en-US"/>
              </w:rPr>
              <w:t>4. Reduced rate of deforestation from fuel wood extraction in all targeted GMAs</w:t>
            </w:r>
          </w:p>
        </w:tc>
        <w:tc>
          <w:tcPr>
            <w:tcW w:w="1752" w:type="dxa"/>
          </w:tcPr>
          <w:p w14:paraId="5832F073" w14:textId="77777777" w:rsidR="00942E5C" w:rsidRPr="00592FB3" w:rsidRDefault="00942E5C" w:rsidP="00FF04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b/>
                <w:i/>
                <w:color w:val="000000"/>
                <w:sz w:val="20"/>
                <w:szCs w:val="20"/>
              </w:rPr>
            </w:pPr>
            <w:r w:rsidRPr="00592FB3">
              <w:rPr>
                <w:rFonts w:ascii="Times New Roman" w:hAnsi="Times New Roman"/>
                <w:b/>
                <w:i/>
                <w:color w:val="000000"/>
                <w:sz w:val="20"/>
                <w:szCs w:val="20"/>
              </w:rPr>
              <w:t>Unsustainable firewood collection and SFM governance</w:t>
            </w:r>
          </w:p>
          <w:p w14:paraId="5832F074" w14:textId="77777777" w:rsidR="00942E5C" w:rsidRPr="00F95D1E" w:rsidRDefault="00942E5C" w:rsidP="00FF04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olor w:val="000000"/>
                <w:sz w:val="20"/>
                <w:szCs w:val="20"/>
              </w:rPr>
            </w:pPr>
            <w:r w:rsidRPr="00F95D1E">
              <w:rPr>
                <w:rFonts w:ascii="Times New Roman" w:hAnsi="Times New Roman"/>
                <w:color w:val="000000"/>
                <w:sz w:val="20"/>
                <w:szCs w:val="20"/>
              </w:rPr>
              <w:t>- Wood fuel collection in designated areas is ad-hoc and unsustainable</w:t>
            </w:r>
          </w:p>
          <w:p w14:paraId="5832F075" w14:textId="77777777" w:rsidR="00942E5C" w:rsidRPr="00F95D1E" w:rsidRDefault="00942E5C" w:rsidP="00FF04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olor w:val="000000"/>
                <w:sz w:val="20"/>
                <w:szCs w:val="20"/>
              </w:rPr>
            </w:pPr>
            <w:r w:rsidRPr="00F95D1E">
              <w:rPr>
                <w:rFonts w:ascii="Times New Roman" w:hAnsi="Times New Roman"/>
                <w:color w:val="000000"/>
                <w:sz w:val="20"/>
                <w:szCs w:val="20"/>
              </w:rPr>
              <w:t>- No sustainable woodlots exist in targeted areas</w:t>
            </w:r>
          </w:p>
          <w:p w14:paraId="5832F076" w14:textId="77777777" w:rsidR="00942E5C" w:rsidRPr="00F95D1E" w:rsidRDefault="00942E5C" w:rsidP="00FF04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olor w:val="000000"/>
                <w:sz w:val="20"/>
                <w:szCs w:val="20"/>
              </w:rPr>
            </w:pPr>
            <w:r w:rsidRPr="00F95D1E">
              <w:rPr>
                <w:rFonts w:ascii="Times New Roman" w:hAnsi="Times New Roman"/>
                <w:color w:val="000000"/>
                <w:sz w:val="20"/>
                <w:szCs w:val="20"/>
              </w:rPr>
              <w:t>- Knowledge of coppicing practices for fuel wood extraction among communities in targeted areas is very low</w:t>
            </w:r>
          </w:p>
          <w:p w14:paraId="5832F077" w14:textId="77777777" w:rsidR="00942E5C" w:rsidRPr="00883B7F" w:rsidRDefault="00942E5C" w:rsidP="00B2679B">
            <w:pPr>
              <w:pStyle w:val="TableText"/>
              <w:rPr>
                <w:sz w:val="20"/>
                <w:szCs w:val="20"/>
                <w:lang w:val="en-US"/>
              </w:rPr>
            </w:pPr>
          </w:p>
          <w:p w14:paraId="5832F078" w14:textId="77777777" w:rsidR="00942E5C" w:rsidRPr="00883B7F" w:rsidRDefault="00942E5C" w:rsidP="00B2679B">
            <w:pPr>
              <w:pStyle w:val="TableText"/>
              <w:rPr>
                <w:sz w:val="20"/>
                <w:szCs w:val="20"/>
                <w:lang w:val="en-US"/>
              </w:rPr>
            </w:pPr>
          </w:p>
          <w:p w14:paraId="5832F079" w14:textId="77777777" w:rsidR="00942E5C" w:rsidRPr="00883B7F" w:rsidRDefault="00942E5C" w:rsidP="00B2679B">
            <w:pPr>
              <w:pStyle w:val="TableText"/>
              <w:rPr>
                <w:sz w:val="20"/>
                <w:szCs w:val="20"/>
                <w:lang w:val="en-US"/>
              </w:rPr>
            </w:pPr>
          </w:p>
        </w:tc>
        <w:tc>
          <w:tcPr>
            <w:tcW w:w="4212" w:type="dxa"/>
          </w:tcPr>
          <w:p w14:paraId="5832F07A" w14:textId="77777777" w:rsidR="00942E5C" w:rsidRPr="00F95D1E" w:rsidRDefault="00942E5C" w:rsidP="00FF0416">
            <w:pPr>
              <w:spacing w:after="0" w:line="240" w:lineRule="auto"/>
              <w:jc w:val="both"/>
              <w:rPr>
                <w:rFonts w:ascii="Times New Roman" w:hAnsi="Times New Roman"/>
                <w:color w:val="040404"/>
                <w:sz w:val="20"/>
                <w:szCs w:val="20"/>
                <w:lang w:val="en-GB" w:eastAsia="es-PA"/>
              </w:rPr>
            </w:pPr>
            <w:r>
              <w:rPr>
                <w:rFonts w:ascii="Times New Roman" w:hAnsi="Times New Roman"/>
                <w:color w:val="040404"/>
                <w:sz w:val="20"/>
                <w:szCs w:val="20"/>
                <w:lang w:val="en-GB" w:eastAsia="es-PA"/>
              </w:rPr>
              <w:t xml:space="preserve">- </w:t>
            </w:r>
            <w:r w:rsidRPr="00F95D1E">
              <w:rPr>
                <w:rFonts w:ascii="Times New Roman" w:hAnsi="Times New Roman"/>
                <w:color w:val="040404"/>
                <w:sz w:val="20"/>
                <w:szCs w:val="20"/>
                <w:lang w:val="en-GB" w:eastAsia="es-PA"/>
              </w:rPr>
              <w:t>Under the project designated zones for fuel wood collection  will be established optimizing SFM (and testing different ‘treatments’)</w:t>
            </w:r>
          </w:p>
          <w:p w14:paraId="5832F07B" w14:textId="77777777" w:rsidR="00942E5C" w:rsidRPr="00F95D1E" w:rsidRDefault="00942E5C" w:rsidP="00FF0416">
            <w:pPr>
              <w:spacing w:after="0" w:line="240" w:lineRule="auto"/>
              <w:jc w:val="both"/>
              <w:rPr>
                <w:rFonts w:ascii="Times New Roman" w:hAnsi="Times New Roman"/>
                <w:color w:val="040404"/>
                <w:sz w:val="20"/>
                <w:szCs w:val="20"/>
                <w:lang w:val="en-GB" w:eastAsia="es-PA"/>
              </w:rPr>
            </w:pPr>
          </w:p>
          <w:p w14:paraId="5832F07C" w14:textId="77777777" w:rsidR="00942E5C" w:rsidRDefault="00942E5C" w:rsidP="00FF0416">
            <w:pPr>
              <w:spacing w:after="0" w:line="240" w:lineRule="auto"/>
              <w:jc w:val="both"/>
              <w:rPr>
                <w:rFonts w:ascii="Times New Roman" w:hAnsi="Times New Roman"/>
                <w:color w:val="040404"/>
                <w:sz w:val="20"/>
                <w:szCs w:val="20"/>
                <w:lang w:val="en-GB" w:eastAsia="es-PA"/>
              </w:rPr>
            </w:pPr>
            <w:r>
              <w:rPr>
                <w:rFonts w:ascii="Times New Roman" w:hAnsi="Times New Roman"/>
                <w:color w:val="040404"/>
                <w:sz w:val="20"/>
                <w:szCs w:val="20"/>
                <w:lang w:val="en-GB" w:eastAsia="es-PA"/>
              </w:rPr>
              <w:t xml:space="preserve">- </w:t>
            </w:r>
            <w:r w:rsidRPr="00F95D1E">
              <w:rPr>
                <w:rFonts w:ascii="Times New Roman" w:hAnsi="Times New Roman"/>
                <w:color w:val="040404"/>
                <w:sz w:val="20"/>
                <w:szCs w:val="20"/>
                <w:lang w:val="en-GB" w:eastAsia="es-PA"/>
              </w:rPr>
              <w:t xml:space="preserve">Working with the Copperbelt University, </w:t>
            </w:r>
            <w:r>
              <w:rPr>
                <w:rFonts w:ascii="Times New Roman" w:hAnsi="Times New Roman"/>
                <w:color w:val="040404"/>
                <w:sz w:val="20"/>
                <w:szCs w:val="20"/>
                <w:lang w:val="en-GB" w:eastAsia="es-PA"/>
              </w:rPr>
              <w:t xml:space="preserve">the 25 </w:t>
            </w:r>
            <w:r w:rsidRPr="00F95D1E">
              <w:rPr>
                <w:rFonts w:ascii="Times New Roman" w:hAnsi="Times New Roman"/>
                <w:color w:val="040404"/>
                <w:sz w:val="20"/>
                <w:szCs w:val="20"/>
                <w:lang w:val="en-GB" w:eastAsia="es-PA"/>
              </w:rPr>
              <w:t>VAGs will be trained in harvesting</w:t>
            </w:r>
            <w:r>
              <w:rPr>
                <w:rFonts w:ascii="Times New Roman" w:hAnsi="Times New Roman"/>
                <w:color w:val="040404"/>
                <w:sz w:val="20"/>
                <w:szCs w:val="20"/>
                <w:lang w:val="en-GB" w:eastAsia="es-PA"/>
              </w:rPr>
              <w:t xml:space="preserve"> and coppice </w:t>
            </w:r>
            <w:r w:rsidRPr="00F95D1E">
              <w:rPr>
                <w:rFonts w:ascii="Times New Roman" w:hAnsi="Times New Roman"/>
                <w:color w:val="040404"/>
                <w:sz w:val="20"/>
                <w:szCs w:val="20"/>
                <w:lang w:val="en-GB" w:eastAsia="es-PA"/>
              </w:rPr>
              <w:t xml:space="preserve">management and will each establish an auditable fuel wood use and CFM plan. </w:t>
            </w:r>
          </w:p>
          <w:p w14:paraId="5832F07D" w14:textId="77777777" w:rsidR="00942E5C" w:rsidRDefault="00942E5C" w:rsidP="00FF0416">
            <w:pPr>
              <w:spacing w:after="0" w:line="240" w:lineRule="auto"/>
              <w:jc w:val="both"/>
              <w:rPr>
                <w:rFonts w:ascii="Times New Roman" w:hAnsi="Times New Roman"/>
                <w:color w:val="040404"/>
                <w:sz w:val="20"/>
                <w:szCs w:val="20"/>
                <w:lang w:val="en-GB" w:eastAsia="es-PA"/>
              </w:rPr>
            </w:pPr>
          </w:p>
          <w:p w14:paraId="5832F07E" w14:textId="77777777" w:rsidR="00942E5C" w:rsidRPr="00F95D1E" w:rsidRDefault="00942E5C" w:rsidP="00FF0416">
            <w:pPr>
              <w:spacing w:after="0" w:line="240" w:lineRule="auto"/>
              <w:jc w:val="both"/>
              <w:rPr>
                <w:rStyle w:val="apple-style-span"/>
                <w:rFonts w:ascii="Times New Roman" w:hAnsi="Times New Roman"/>
                <w:color w:val="040404"/>
                <w:sz w:val="20"/>
                <w:szCs w:val="20"/>
                <w:lang w:val="en-GB" w:eastAsia="es-PA"/>
              </w:rPr>
            </w:pPr>
            <w:r>
              <w:rPr>
                <w:rFonts w:ascii="Times New Roman" w:hAnsi="Times New Roman"/>
                <w:color w:val="040404"/>
                <w:sz w:val="20"/>
                <w:szCs w:val="20"/>
                <w:lang w:val="en-GB" w:eastAsia="es-PA"/>
              </w:rPr>
              <w:t xml:space="preserve">- </w:t>
            </w:r>
            <w:r w:rsidRPr="00F95D1E">
              <w:rPr>
                <w:rFonts w:ascii="Times New Roman" w:hAnsi="Times New Roman"/>
                <w:color w:val="040404"/>
                <w:sz w:val="20"/>
                <w:szCs w:val="20"/>
                <w:lang w:val="en-GB" w:eastAsia="es-PA"/>
              </w:rPr>
              <w:t>Linked to land use planning, experimental fuel wood management and collection zones will be established in 25 VAGs; systems boundaries for VAGs will be defined; and alternative operational modalities for fuel</w:t>
            </w:r>
            <w:r>
              <w:rPr>
                <w:rFonts w:ascii="Times New Roman" w:hAnsi="Times New Roman"/>
                <w:color w:val="040404"/>
                <w:sz w:val="20"/>
                <w:szCs w:val="20"/>
                <w:lang w:val="en-GB" w:eastAsia="es-PA"/>
              </w:rPr>
              <w:t xml:space="preserve"> </w:t>
            </w:r>
            <w:r w:rsidRPr="00F95D1E">
              <w:rPr>
                <w:rFonts w:ascii="Times New Roman" w:hAnsi="Times New Roman"/>
                <w:color w:val="040404"/>
                <w:sz w:val="20"/>
                <w:szCs w:val="20"/>
                <w:lang w:val="en-GB" w:eastAsia="es-PA"/>
              </w:rPr>
              <w:t xml:space="preserve">wood harvesting and use will </w:t>
            </w:r>
            <w:r>
              <w:rPr>
                <w:rFonts w:ascii="Times New Roman" w:hAnsi="Times New Roman"/>
                <w:color w:val="040404"/>
                <w:sz w:val="20"/>
                <w:szCs w:val="20"/>
                <w:lang w:val="en-GB" w:eastAsia="es-PA"/>
              </w:rPr>
              <w:t>be applied (</w:t>
            </w:r>
            <w:r w:rsidRPr="00F95D1E">
              <w:rPr>
                <w:rFonts w:ascii="Times New Roman" w:hAnsi="Times New Roman"/>
                <w:color w:val="040404"/>
                <w:sz w:val="20"/>
                <w:szCs w:val="20"/>
                <w:lang w:val="en-GB" w:eastAsia="es-PA"/>
              </w:rPr>
              <w:t>including coppic</w:t>
            </w:r>
            <w:r>
              <w:rPr>
                <w:rFonts w:ascii="Times New Roman" w:hAnsi="Times New Roman"/>
                <w:color w:val="040404"/>
                <w:sz w:val="20"/>
                <w:szCs w:val="20"/>
                <w:lang w:val="en-GB" w:eastAsia="es-PA"/>
              </w:rPr>
              <w:t>ing).</w:t>
            </w:r>
          </w:p>
          <w:p w14:paraId="5832F07F" w14:textId="77777777" w:rsidR="00942E5C" w:rsidRPr="00F95D1E" w:rsidRDefault="00942E5C" w:rsidP="00FF0416">
            <w:pPr>
              <w:spacing w:after="0" w:line="240" w:lineRule="auto"/>
              <w:jc w:val="both"/>
              <w:rPr>
                <w:rFonts w:ascii="Times New Roman" w:hAnsi="Times New Roman"/>
                <w:sz w:val="20"/>
                <w:szCs w:val="20"/>
              </w:rPr>
            </w:pPr>
          </w:p>
          <w:p w14:paraId="5832F080" w14:textId="77777777" w:rsidR="00942E5C" w:rsidRPr="00F95D1E" w:rsidRDefault="00942E5C" w:rsidP="00FF0416">
            <w:pPr>
              <w:spacing w:after="0" w:line="240" w:lineRule="auto"/>
              <w:jc w:val="both"/>
              <w:rPr>
                <w:rFonts w:ascii="Times New Roman" w:hAnsi="Times New Roman"/>
                <w:sz w:val="20"/>
                <w:szCs w:val="20"/>
              </w:rPr>
            </w:pPr>
            <w:r w:rsidRPr="00F95D1E">
              <w:rPr>
                <w:rFonts w:ascii="Times New Roman" w:hAnsi="Times New Roman"/>
                <w:sz w:val="20"/>
                <w:szCs w:val="20"/>
              </w:rPr>
              <w:t>Leading to the following GEBs:</w:t>
            </w:r>
          </w:p>
          <w:p w14:paraId="5832F081" w14:textId="77777777" w:rsidR="00942E5C" w:rsidRPr="00F95D1E" w:rsidRDefault="00942E5C" w:rsidP="00FF0416">
            <w:pPr>
              <w:spacing w:after="0" w:line="240" w:lineRule="auto"/>
              <w:jc w:val="both"/>
              <w:rPr>
                <w:rFonts w:ascii="Times New Roman" w:hAnsi="Times New Roman"/>
                <w:sz w:val="20"/>
                <w:szCs w:val="20"/>
              </w:rPr>
            </w:pPr>
          </w:p>
          <w:p w14:paraId="5832F082" w14:textId="77777777" w:rsidR="00942E5C" w:rsidRPr="00F95D1E" w:rsidRDefault="00942E5C" w:rsidP="00FF0416">
            <w:pPr>
              <w:spacing w:after="0" w:line="240" w:lineRule="auto"/>
              <w:jc w:val="both"/>
              <w:rPr>
                <w:rFonts w:ascii="Times New Roman" w:hAnsi="Times New Roman"/>
                <w:sz w:val="20"/>
                <w:szCs w:val="20"/>
              </w:rPr>
            </w:pPr>
            <w:r w:rsidRPr="00F95D1E">
              <w:rPr>
                <w:rFonts w:ascii="Times New Roman" w:hAnsi="Times New Roman"/>
                <w:sz w:val="20"/>
                <w:szCs w:val="20"/>
              </w:rPr>
              <w:t xml:space="preserve">- </w:t>
            </w:r>
            <w:r w:rsidRPr="00FF0416">
              <w:rPr>
                <w:rFonts w:ascii="Times New Roman" w:hAnsi="Times New Roman"/>
                <w:sz w:val="20"/>
                <w:szCs w:val="20"/>
              </w:rPr>
              <w:t>Direct lifetime avoided emissions savings of  63,281 tCO2e (20 years) compared to fuel wood usage in a BAU scenario</w:t>
            </w:r>
          </w:p>
          <w:p w14:paraId="5832F083" w14:textId="77777777" w:rsidR="00942E5C" w:rsidRPr="00883B7F" w:rsidRDefault="00942E5C" w:rsidP="00B2679B">
            <w:pPr>
              <w:pStyle w:val="TableText"/>
              <w:rPr>
                <w:sz w:val="20"/>
                <w:szCs w:val="20"/>
                <w:lang w:val="en-US"/>
              </w:rPr>
            </w:pPr>
          </w:p>
        </w:tc>
        <w:tc>
          <w:tcPr>
            <w:tcW w:w="1777" w:type="dxa"/>
          </w:tcPr>
          <w:p w14:paraId="5832F084" w14:textId="77777777" w:rsidR="00942E5C" w:rsidRPr="00883B7F" w:rsidRDefault="00942E5C" w:rsidP="00B2679B">
            <w:pPr>
              <w:pStyle w:val="TableText"/>
              <w:rPr>
                <w:sz w:val="20"/>
                <w:szCs w:val="20"/>
                <w:lang w:val="en-US"/>
              </w:rPr>
            </w:pPr>
            <w:r w:rsidRPr="00883B7F">
              <w:rPr>
                <w:sz w:val="20"/>
                <w:szCs w:val="20"/>
                <w:lang w:val="en-US"/>
              </w:rPr>
              <w:t>Audits of fuel wood use and CFM plans for all VAGs; VAG patrol reports; GIS monitoring data; Surveys of Land Use Plan compliance and forest use; CCM tracking tool; PIU reports</w:t>
            </w:r>
          </w:p>
        </w:tc>
        <w:tc>
          <w:tcPr>
            <w:tcW w:w="2381" w:type="dxa"/>
            <w:vMerge/>
          </w:tcPr>
          <w:p w14:paraId="5832F085" w14:textId="77777777" w:rsidR="00942E5C" w:rsidRPr="00883B7F" w:rsidRDefault="00942E5C" w:rsidP="000946FE">
            <w:pPr>
              <w:pStyle w:val="TableTextCharChar"/>
              <w:rPr>
                <w:sz w:val="20"/>
                <w:szCs w:val="20"/>
                <w:lang w:val="en-US"/>
              </w:rPr>
            </w:pPr>
          </w:p>
        </w:tc>
      </w:tr>
      <w:tr w:rsidR="00942E5C" w:rsidRPr="0054685C" w14:paraId="5832F099" w14:textId="77777777" w:rsidTr="00230DDD">
        <w:tc>
          <w:tcPr>
            <w:tcW w:w="2051" w:type="dxa"/>
          </w:tcPr>
          <w:p w14:paraId="5832F087" w14:textId="77777777" w:rsidR="00942E5C" w:rsidRPr="00883B7F" w:rsidRDefault="00942E5C" w:rsidP="000946FE">
            <w:pPr>
              <w:pStyle w:val="TableTextCharChar"/>
              <w:rPr>
                <w:sz w:val="20"/>
                <w:szCs w:val="20"/>
                <w:lang w:val="en-US"/>
              </w:rPr>
            </w:pPr>
          </w:p>
        </w:tc>
        <w:tc>
          <w:tcPr>
            <w:tcW w:w="2137" w:type="dxa"/>
          </w:tcPr>
          <w:p w14:paraId="5832F088" w14:textId="77777777" w:rsidR="00942E5C" w:rsidRPr="00883B7F" w:rsidRDefault="00942E5C" w:rsidP="00B2679B">
            <w:pPr>
              <w:pStyle w:val="TableText"/>
              <w:rPr>
                <w:sz w:val="20"/>
                <w:szCs w:val="20"/>
                <w:lang w:val="en-US"/>
              </w:rPr>
            </w:pPr>
            <w:r w:rsidRPr="00883B7F">
              <w:rPr>
                <w:sz w:val="20"/>
                <w:szCs w:val="20"/>
                <w:lang w:val="en-US"/>
              </w:rPr>
              <w:t>5.  Reduced rate of deforestation from late season fires in targeted GMA zones</w:t>
            </w:r>
          </w:p>
        </w:tc>
        <w:tc>
          <w:tcPr>
            <w:tcW w:w="1752" w:type="dxa"/>
          </w:tcPr>
          <w:p w14:paraId="5832F089" w14:textId="77777777" w:rsidR="00942E5C" w:rsidRPr="00124DB6" w:rsidRDefault="00942E5C" w:rsidP="00124D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b/>
                <w:i/>
                <w:color w:val="000000"/>
                <w:sz w:val="20"/>
                <w:szCs w:val="20"/>
              </w:rPr>
            </w:pPr>
            <w:r w:rsidRPr="00124DB6">
              <w:rPr>
                <w:rFonts w:ascii="Times New Roman" w:hAnsi="Times New Roman"/>
                <w:b/>
                <w:i/>
                <w:color w:val="000000"/>
                <w:sz w:val="20"/>
                <w:szCs w:val="20"/>
              </w:rPr>
              <w:t xml:space="preserve">Late season fires and poor fire management monitoring and </w:t>
            </w:r>
            <w:r w:rsidRPr="00124DB6">
              <w:rPr>
                <w:rFonts w:ascii="Times New Roman" w:hAnsi="Times New Roman"/>
                <w:b/>
                <w:i/>
                <w:color w:val="000000"/>
                <w:sz w:val="20"/>
                <w:szCs w:val="20"/>
              </w:rPr>
              <w:lastRenderedPageBreak/>
              <w:t>practices in all targeted GMA zones</w:t>
            </w:r>
          </w:p>
          <w:p w14:paraId="5832F08A" w14:textId="77777777" w:rsidR="00942E5C" w:rsidRDefault="00942E5C" w:rsidP="00124D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olor w:val="000000"/>
                <w:sz w:val="20"/>
                <w:szCs w:val="20"/>
              </w:rPr>
            </w:pPr>
            <w:r w:rsidRPr="009507BF">
              <w:rPr>
                <w:rFonts w:ascii="Times New Roman" w:hAnsi="Times New Roman"/>
                <w:color w:val="000000"/>
                <w:sz w:val="20"/>
                <w:szCs w:val="20"/>
              </w:rPr>
              <w:t xml:space="preserve"> </w:t>
            </w:r>
            <w:r w:rsidRPr="00F95D1E">
              <w:rPr>
                <w:rFonts w:ascii="Times New Roman" w:hAnsi="Times New Roman"/>
                <w:color w:val="000000"/>
                <w:sz w:val="20"/>
                <w:szCs w:val="20"/>
              </w:rPr>
              <w:t>- 174,671 ha of forests burned in late-season fires annually</w:t>
            </w:r>
            <w:r w:rsidRPr="00F95D1E">
              <w:rPr>
                <w:rFonts w:ascii="Times New Roman" w:hAnsi="Times New Roman"/>
                <w:color w:val="000000"/>
                <w:sz w:val="20"/>
                <w:szCs w:val="20"/>
              </w:rPr>
              <w:tab/>
            </w:r>
            <w:r>
              <w:rPr>
                <w:rFonts w:ascii="Times New Roman" w:hAnsi="Times New Roman"/>
                <w:color w:val="000000"/>
                <w:sz w:val="20"/>
                <w:szCs w:val="20"/>
              </w:rPr>
              <w:t xml:space="preserve"> in GMA areas in KNP</w:t>
            </w:r>
          </w:p>
          <w:p w14:paraId="5832F08B" w14:textId="77777777" w:rsidR="00942E5C" w:rsidRPr="00F95D1E" w:rsidRDefault="00942E5C" w:rsidP="00124D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olor w:val="000000"/>
                <w:sz w:val="20"/>
                <w:szCs w:val="20"/>
              </w:rPr>
            </w:pPr>
            <w:r>
              <w:rPr>
                <w:rFonts w:ascii="Times New Roman" w:hAnsi="Times New Roman"/>
                <w:color w:val="000000"/>
                <w:sz w:val="20"/>
                <w:szCs w:val="20"/>
              </w:rPr>
              <w:t xml:space="preserve">- </w:t>
            </w:r>
            <w:r w:rsidRPr="00AD1158">
              <w:rPr>
                <w:rFonts w:ascii="Times New Roman" w:hAnsi="Times New Roman"/>
                <w:color w:val="000000"/>
                <w:sz w:val="20"/>
                <w:szCs w:val="20"/>
              </w:rPr>
              <w:t>627</w:t>
            </w:r>
            <w:r>
              <w:rPr>
                <w:rFonts w:ascii="Times New Roman" w:hAnsi="Times New Roman"/>
                <w:color w:val="000000"/>
                <w:sz w:val="20"/>
                <w:szCs w:val="20"/>
              </w:rPr>
              <w:t>,</w:t>
            </w:r>
            <w:r w:rsidRPr="00AD1158">
              <w:rPr>
                <w:rFonts w:ascii="Times New Roman" w:hAnsi="Times New Roman"/>
                <w:color w:val="000000"/>
                <w:sz w:val="20"/>
                <w:szCs w:val="20"/>
              </w:rPr>
              <w:t>088</w:t>
            </w:r>
            <w:r w:rsidRPr="00F95D1E">
              <w:rPr>
                <w:rFonts w:ascii="Times New Roman" w:hAnsi="Times New Roman"/>
                <w:color w:val="000000"/>
                <w:sz w:val="20"/>
                <w:szCs w:val="20"/>
              </w:rPr>
              <w:t xml:space="preserve"> ha of forests burned in late-season fires annually</w:t>
            </w:r>
            <w:r w:rsidRPr="00F95D1E">
              <w:rPr>
                <w:rFonts w:ascii="Times New Roman" w:hAnsi="Times New Roman"/>
                <w:color w:val="000000"/>
                <w:sz w:val="20"/>
                <w:szCs w:val="20"/>
              </w:rPr>
              <w:tab/>
            </w:r>
            <w:r>
              <w:rPr>
                <w:rFonts w:ascii="Times New Roman" w:hAnsi="Times New Roman"/>
                <w:color w:val="000000"/>
                <w:sz w:val="20"/>
                <w:szCs w:val="20"/>
              </w:rPr>
              <w:t xml:space="preserve"> in PA zones of KNP</w:t>
            </w:r>
          </w:p>
          <w:p w14:paraId="5832F08C" w14:textId="77777777" w:rsidR="00942E5C" w:rsidRDefault="00942E5C" w:rsidP="00124D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olor w:val="000000"/>
                <w:sz w:val="20"/>
                <w:szCs w:val="20"/>
              </w:rPr>
            </w:pPr>
            <w:r>
              <w:rPr>
                <w:rFonts w:ascii="Times New Roman" w:hAnsi="Times New Roman"/>
                <w:color w:val="000000"/>
                <w:sz w:val="20"/>
                <w:szCs w:val="20"/>
              </w:rPr>
              <w:t xml:space="preserve">- Annual estimated </w:t>
            </w:r>
            <w:r w:rsidRPr="00EE6F5D">
              <w:rPr>
                <w:rFonts w:ascii="Times New Roman" w:hAnsi="Times New Roman"/>
                <w:color w:val="000000"/>
                <w:sz w:val="20"/>
                <w:szCs w:val="20"/>
              </w:rPr>
              <w:t xml:space="preserve">CO2 emissions from </w:t>
            </w:r>
            <w:r>
              <w:rPr>
                <w:rFonts w:ascii="Times New Roman" w:hAnsi="Times New Roman"/>
                <w:color w:val="000000"/>
                <w:sz w:val="20"/>
                <w:szCs w:val="20"/>
              </w:rPr>
              <w:t xml:space="preserve">fire in GMA zones of KNP </w:t>
            </w:r>
            <w:r w:rsidRPr="00EE6F5D">
              <w:rPr>
                <w:rFonts w:ascii="Times New Roman" w:hAnsi="Times New Roman"/>
                <w:color w:val="000000"/>
                <w:sz w:val="20"/>
                <w:szCs w:val="20"/>
              </w:rPr>
              <w:t>= 230,566</w:t>
            </w:r>
            <w:r>
              <w:rPr>
                <w:rFonts w:ascii="Times New Roman" w:hAnsi="Times New Roman"/>
                <w:color w:val="000000"/>
                <w:sz w:val="20"/>
                <w:szCs w:val="20"/>
              </w:rPr>
              <w:t xml:space="preserve"> </w:t>
            </w:r>
            <w:r w:rsidRPr="00EE6F5D">
              <w:rPr>
                <w:rFonts w:ascii="Times New Roman" w:hAnsi="Times New Roman"/>
                <w:color w:val="000000"/>
                <w:sz w:val="20"/>
                <w:szCs w:val="20"/>
              </w:rPr>
              <w:t>tCO2e</w:t>
            </w:r>
            <w:r w:rsidRPr="00EE6F5D">
              <w:rPr>
                <w:rFonts w:ascii="Times New Roman" w:hAnsi="Times New Roman"/>
                <w:color w:val="000000"/>
                <w:sz w:val="20"/>
                <w:szCs w:val="20"/>
              </w:rPr>
              <w:tab/>
            </w:r>
            <w:r>
              <w:rPr>
                <w:rFonts w:ascii="Times New Roman" w:hAnsi="Times New Roman"/>
                <w:color w:val="000000"/>
                <w:sz w:val="20"/>
                <w:szCs w:val="20"/>
              </w:rPr>
              <w:t>per annum</w:t>
            </w:r>
          </w:p>
          <w:p w14:paraId="5832F08D" w14:textId="77777777" w:rsidR="00942E5C" w:rsidRPr="00F95D1E" w:rsidRDefault="00942E5C" w:rsidP="00124D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olor w:val="000000"/>
                <w:sz w:val="20"/>
                <w:szCs w:val="20"/>
              </w:rPr>
            </w:pPr>
            <w:r w:rsidRPr="00AD1158">
              <w:rPr>
                <w:rFonts w:ascii="Times New Roman" w:hAnsi="Times New Roman"/>
                <w:color w:val="000000"/>
                <w:sz w:val="20"/>
                <w:szCs w:val="20"/>
              </w:rPr>
              <w:t xml:space="preserve">- Annual estimated CO2 emissions from fire in </w:t>
            </w:r>
            <w:r>
              <w:rPr>
                <w:rFonts w:ascii="Times New Roman" w:hAnsi="Times New Roman"/>
                <w:color w:val="000000"/>
                <w:sz w:val="20"/>
                <w:szCs w:val="20"/>
              </w:rPr>
              <w:t xml:space="preserve">PA parts of </w:t>
            </w:r>
            <w:r w:rsidRPr="00AD1158">
              <w:rPr>
                <w:rFonts w:ascii="Times New Roman" w:hAnsi="Times New Roman"/>
                <w:color w:val="000000"/>
                <w:sz w:val="20"/>
                <w:szCs w:val="20"/>
              </w:rPr>
              <w:t xml:space="preserve">KNP = </w:t>
            </w:r>
            <w:r>
              <w:rPr>
                <w:rFonts w:ascii="Times New Roman" w:hAnsi="Times New Roman"/>
                <w:color w:val="000000"/>
                <w:sz w:val="20"/>
                <w:szCs w:val="20"/>
              </w:rPr>
              <w:t xml:space="preserve"> 827,756 tCO2e  </w:t>
            </w:r>
            <w:r w:rsidRPr="00AD1158">
              <w:rPr>
                <w:rFonts w:ascii="Times New Roman" w:hAnsi="Times New Roman"/>
                <w:color w:val="000000"/>
                <w:sz w:val="20"/>
                <w:szCs w:val="20"/>
              </w:rPr>
              <w:t>per annum</w:t>
            </w:r>
          </w:p>
          <w:p w14:paraId="5832F08E" w14:textId="77777777" w:rsidR="00942E5C" w:rsidRPr="00D064D3" w:rsidRDefault="00942E5C" w:rsidP="009C335B">
            <w:pPr>
              <w:spacing w:after="0" w:line="240" w:lineRule="auto"/>
              <w:rPr>
                <w:rFonts w:ascii="Times New Roman" w:hAnsi="Times New Roman"/>
                <w:sz w:val="20"/>
                <w:szCs w:val="20"/>
              </w:rPr>
            </w:pPr>
          </w:p>
        </w:tc>
        <w:tc>
          <w:tcPr>
            <w:tcW w:w="4212" w:type="dxa"/>
          </w:tcPr>
          <w:p w14:paraId="5832F08F" w14:textId="77777777" w:rsidR="00942E5C" w:rsidRPr="008E483D" w:rsidRDefault="00942E5C" w:rsidP="00124DB6">
            <w:pPr>
              <w:pStyle w:val="b"/>
              <w:spacing w:before="0" w:after="0"/>
              <w:rPr>
                <w:bCs/>
                <w:color w:val="040404"/>
                <w:sz w:val="20"/>
                <w:szCs w:val="20"/>
                <w:lang w:val="en-GB"/>
              </w:rPr>
            </w:pPr>
            <w:r>
              <w:rPr>
                <w:bCs/>
                <w:color w:val="040404"/>
                <w:sz w:val="20"/>
                <w:szCs w:val="20"/>
                <w:lang w:val="en-GB"/>
              </w:rPr>
              <w:lastRenderedPageBreak/>
              <w:t xml:space="preserve">- </w:t>
            </w:r>
            <w:r w:rsidRPr="008E483D">
              <w:rPr>
                <w:bCs/>
                <w:color w:val="040404"/>
                <w:sz w:val="20"/>
                <w:szCs w:val="20"/>
                <w:lang w:val="en-GB"/>
              </w:rPr>
              <w:t xml:space="preserve">Land use and forest conservation plans </w:t>
            </w:r>
            <w:r>
              <w:rPr>
                <w:bCs/>
                <w:color w:val="040404"/>
                <w:sz w:val="20"/>
                <w:szCs w:val="20"/>
                <w:lang w:val="en-GB"/>
              </w:rPr>
              <w:t xml:space="preserve">will be </w:t>
            </w:r>
            <w:r w:rsidRPr="008E483D">
              <w:rPr>
                <w:bCs/>
                <w:color w:val="040404"/>
                <w:sz w:val="20"/>
                <w:szCs w:val="20"/>
                <w:lang w:val="en-GB"/>
              </w:rPr>
              <w:t xml:space="preserve">developed and adopted by all VAGs, supported and monitored by Kafue Central Business Unit </w:t>
            </w:r>
            <w:r w:rsidRPr="008E483D">
              <w:rPr>
                <w:bCs/>
                <w:color w:val="040404"/>
                <w:sz w:val="20"/>
                <w:szCs w:val="20"/>
                <w:lang w:val="en-GB"/>
              </w:rPr>
              <w:lastRenderedPageBreak/>
              <w:t>(CBU)</w:t>
            </w:r>
          </w:p>
          <w:p w14:paraId="5832F090" w14:textId="77777777" w:rsidR="00942E5C" w:rsidRPr="008E483D" w:rsidRDefault="00942E5C" w:rsidP="00124DB6">
            <w:pPr>
              <w:pStyle w:val="b"/>
              <w:spacing w:before="0" w:after="0"/>
              <w:rPr>
                <w:bCs/>
                <w:color w:val="040404"/>
                <w:sz w:val="20"/>
                <w:szCs w:val="20"/>
                <w:lang w:val="en-GB"/>
              </w:rPr>
            </w:pPr>
            <w:r>
              <w:rPr>
                <w:bCs/>
                <w:color w:val="040404"/>
                <w:sz w:val="20"/>
                <w:szCs w:val="20"/>
                <w:lang w:val="en-GB"/>
              </w:rPr>
              <w:t>- F</w:t>
            </w:r>
            <w:r w:rsidRPr="008E483D">
              <w:rPr>
                <w:bCs/>
                <w:color w:val="040404"/>
                <w:sz w:val="20"/>
                <w:szCs w:val="20"/>
                <w:lang w:val="en-GB"/>
              </w:rPr>
              <w:t xml:space="preserve">orest and wildlife patrolling and protection </w:t>
            </w:r>
            <w:r>
              <w:rPr>
                <w:bCs/>
                <w:color w:val="040404"/>
                <w:sz w:val="20"/>
                <w:szCs w:val="20"/>
                <w:lang w:val="en-GB"/>
              </w:rPr>
              <w:t xml:space="preserve">will be done </w:t>
            </w:r>
            <w:r w:rsidRPr="008E483D">
              <w:rPr>
                <w:bCs/>
                <w:color w:val="040404"/>
                <w:sz w:val="20"/>
                <w:szCs w:val="20"/>
                <w:lang w:val="en-GB"/>
              </w:rPr>
              <w:t xml:space="preserve">by Village Scouts </w:t>
            </w:r>
            <w:r>
              <w:rPr>
                <w:bCs/>
                <w:color w:val="040404"/>
                <w:sz w:val="20"/>
                <w:szCs w:val="20"/>
                <w:lang w:val="en-GB"/>
              </w:rPr>
              <w:t>in all targeted GMAs</w:t>
            </w:r>
          </w:p>
          <w:p w14:paraId="5832F091" w14:textId="77777777" w:rsidR="00942E5C" w:rsidRPr="00EE6F5D" w:rsidRDefault="00942E5C" w:rsidP="00124DB6">
            <w:pPr>
              <w:pStyle w:val="b"/>
              <w:spacing w:before="0" w:after="0"/>
              <w:rPr>
                <w:rStyle w:val="apple-style-span"/>
                <w:bCs/>
                <w:color w:val="040404"/>
                <w:sz w:val="20"/>
                <w:szCs w:val="20"/>
                <w:lang w:val="en-GB"/>
              </w:rPr>
            </w:pPr>
            <w:r>
              <w:rPr>
                <w:bCs/>
                <w:color w:val="040404"/>
                <w:sz w:val="20"/>
                <w:szCs w:val="20"/>
                <w:lang w:val="en-GB"/>
              </w:rPr>
              <w:t xml:space="preserve">- </w:t>
            </w:r>
            <w:r w:rsidRPr="008E483D">
              <w:rPr>
                <w:bCs/>
                <w:color w:val="040404"/>
                <w:sz w:val="20"/>
                <w:szCs w:val="20"/>
                <w:lang w:val="en-GB"/>
              </w:rPr>
              <w:t xml:space="preserve">Fire control action plans </w:t>
            </w:r>
            <w:r>
              <w:rPr>
                <w:bCs/>
                <w:color w:val="040404"/>
                <w:sz w:val="20"/>
                <w:szCs w:val="20"/>
                <w:lang w:val="en-GB"/>
              </w:rPr>
              <w:t xml:space="preserve">will be </w:t>
            </w:r>
            <w:r w:rsidRPr="008E483D">
              <w:rPr>
                <w:bCs/>
                <w:color w:val="040404"/>
                <w:sz w:val="20"/>
                <w:szCs w:val="20"/>
                <w:lang w:val="en-GB"/>
              </w:rPr>
              <w:t xml:space="preserve">adopted and  </w:t>
            </w:r>
            <w:r>
              <w:rPr>
                <w:bCs/>
                <w:color w:val="040404"/>
                <w:sz w:val="20"/>
                <w:szCs w:val="20"/>
                <w:lang w:val="en-GB"/>
              </w:rPr>
              <w:t xml:space="preserve">put </w:t>
            </w:r>
            <w:r w:rsidRPr="008E483D">
              <w:rPr>
                <w:bCs/>
                <w:color w:val="040404"/>
                <w:sz w:val="20"/>
                <w:szCs w:val="20"/>
                <w:lang w:val="en-GB"/>
              </w:rPr>
              <w:t xml:space="preserve">in use in all VAGs </w:t>
            </w:r>
          </w:p>
          <w:p w14:paraId="5832F092" w14:textId="77777777" w:rsidR="00942E5C" w:rsidRDefault="00942E5C" w:rsidP="00124DB6">
            <w:pPr>
              <w:pStyle w:val="b"/>
              <w:spacing w:before="0" w:beforeAutospacing="0" w:after="0" w:afterAutospacing="0"/>
              <w:rPr>
                <w:rStyle w:val="apple-style-span"/>
                <w:color w:val="040404"/>
                <w:sz w:val="20"/>
                <w:szCs w:val="20"/>
                <w:lang w:val="en-GB"/>
              </w:rPr>
            </w:pPr>
            <w:r>
              <w:rPr>
                <w:rStyle w:val="apple-style-span"/>
                <w:color w:val="040404"/>
                <w:sz w:val="20"/>
                <w:szCs w:val="20"/>
                <w:lang w:val="en-GB"/>
              </w:rPr>
              <w:t>- As a result fire losses will be reduced by at least 30% in GMA zones annually through fire protection practices (boundary and firebreak management, early burning, etc), land use planning, patrolling and education</w:t>
            </w:r>
          </w:p>
          <w:p w14:paraId="5832F093" w14:textId="77777777" w:rsidR="00942E5C" w:rsidRPr="00F95D1E" w:rsidRDefault="00942E5C" w:rsidP="00124DB6">
            <w:pPr>
              <w:spacing w:after="0" w:line="240" w:lineRule="auto"/>
              <w:rPr>
                <w:rFonts w:ascii="Times New Roman" w:hAnsi="Times New Roman"/>
                <w:sz w:val="20"/>
                <w:szCs w:val="20"/>
              </w:rPr>
            </w:pPr>
          </w:p>
          <w:p w14:paraId="5832F094" w14:textId="77777777" w:rsidR="00942E5C" w:rsidRDefault="00942E5C" w:rsidP="00124DB6">
            <w:pPr>
              <w:spacing w:after="0" w:line="240" w:lineRule="auto"/>
              <w:rPr>
                <w:rFonts w:ascii="Times New Roman" w:hAnsi="Times New Roman"/>
                <w:b/>
                <w:sz w:val="20"/>
                <w:szCs w:val="20"/>
              </w:rPr>
            </w:pPr>
            <w:r w:rsidRPr="00F95D1E">
              <w:rPr>
                <w:rFonts w:ascii="Times New Roman" w:hAnsi="Times New Roman"/>
                <w:sz w:val="20"/>
                <w:szCs w:val="20"/>
              </w:rPr>
              <w:t xml:space="preserve">The resulting direct lifetime avoided t CO2 </w:t>
            </w:r>
            <w:r>
              <w:rPr>
                <w:rFonts w:ascii="Times New Roman" w:hAnsi="Times New Roman"/>
                <w:sz w:val="20"/>
                <w:szCs w:val="20"/>
              </w:rPr>
              <w:t xml:space="preserve">emissions </w:t>
            </w:r>
            <w:r w:rsidRPr="00F95D1E">
              <w:rPr>
                <w:rFonts w:ascii="Times New Roman" w:hAnsi="Times New Roman"/>
                <w:sz w:val="20"/>
                <w:szCs w:val="20"/>
              </w:rPr>
              <w:t>(over 20 years) from these activities compared to a BAU scenario</w:t>
            </w:r>
            <w:r>
              <w:rPr>
                <w:rFonts w:ascii="Times New Roman" w:hAnsi="Times New Roman"/>
                <w:sz w:val="20"/>
                <w:szCs w:val="20"/>
              </w:rPr>
              <w:t xml:space="preserve"> (in GMA zones)</w:t>
            </w:r>
            <w:r w:rsidRPr="00F95D1E">
              <w:rPr>
                <w:rFonts w:ascii="Times New Roman" w:hAnsi="Times New Roman"/>
                <w:sz w:val="20"/>
                <w:szCs w:val="20"/>
              </w:rPr>
              <w:t xml:space="preserve"> </w:t>
            </w:r>
            <w:r w:rsidRPr="00A119F6">
              <w:rPr>
                <w:rFonts w:ascii="Times New Roman" w:hAnsi="Times New Roman"/>
                <w:b/>
                <w:sz w:val="20"/>
                <w:szCs w:val="20"/>
              </w:rPr>
              <w:t>= 1,383,394 tCO2e</w:t>
            </w:r>
            <w:r>
              <w:rPr>
                <w:rFonts w:ascii="Times New Roman" w:hAnsi="Times New Roman"/>
                <w:b/>
                <w:sz w:val="20"/>
                <w:szCs w:val="20"/>
              </w:rPr>
              <w:t xml:space="preserve"> </w:t>
            </w:r>
          </w:p>
          <w:p w14:paraId="5832F095" w14:textId="77777777" w:rsidR="00942E5C" w:rsidRDefault="00942E5C" w:rsidP="00124DB6">
            <w:pPr>
              <w:spacing w:after="0" w:line="240" w:lineRule="auto"/>
              <w:rPr>
                <w:rFonts w:ascii="Times New Roman" w:hAnsi="Times New Roman"/>
                <w:sz w:val="20"/>
                <w:szCs w:val="20"/>
              </w:rPr>
            </w:pPr>
          </w:p>
          <w:p w14:paraId="5832F096" w14:textId="77777777" w:rsidR="00942E5C" w:rsidRPr="00D064D3" w:rsidRDefault="00942E5C" w:rsidP="00124DB6">
            <w:pPr>
              <w:tabs>
                <w:tab w:val="left" w:pos="264"/>
              </w:tabs>
              <w:spacing w:after="0" w:line="240" w:lineRule="auto"/>
              <w:rPr>
                <w:rFonts w:ascii="Times New Roman" w:hAnsi="Times New Roman"/>
                <w:sz w:val="20"/>
                <w:szCs w:val="20"/>
              </w:rPr>
            </w:pPr>
          </w:p>
        </w:tc>
        <w:tc>
          <w:tcPr>
            <w:tcW w:w="1777" w:type="dxa"/>
          </w:tcPr>
          <w:p w14:paraId="5832F097" w14:textId="77777777" w:rsidR="00942E5C" w:rsidRPr="00883B7F" w:rsidRDefault="00942E5C" w:rsidP="00B2679B">
            <w:pPr>
              <w:pStyle w:val="TableText"/>
              <w:rPr>
                <w:sz w:val="20"/>
                <w:szCs w:val="20"/>
                <w:lang w:val="en-US"/>
              </w:rPr>
            </w:pPr>
            <w:r w:rsidRPr="00883B7F">
              <w:rPr>
                <w:sz w:val="20"/>
                <w:szCs w:val="20"/>
                <w:lang w:val="en-US"/>
              </w:rPr>
              <w:lastRenderedPageBreak/>
              <w:t xml:space="preserve">Audits of land use and forest conservation plans; GIS monitoring </w:t>
            </w:r>
            <w:r w:rsidRPr="00883B7F">
              <w:rPr>
                <w:sz w:val="20"/>
                <w:szCs w:val="20"/>
                <w:lang w:val="en-US"/>
              </w:rPr>
              <w:lastRenderedPageBreak/>
              <w:t>data; CBU reports; Tracking by National Remote Sensing Centre in Lusaka;  CCM tracking tool; PIU reports</w:t>
            </w:r>
          </w:p>
        </w:tc>
        <w:tc>
          <w:tcPr>
            <w:tcW w:w="2381" w:type="dxa"/>
          </w:tcPr>
          <w:p w14:paraId="5832F098" w14:textId="77777777" w:rsidR="00942E5C" w:rsidRPr="00883B7F" w:rsidRDefault="00942E5C" w:rsidP="0063286A">
            <w:pPr>
              <w:pStyle w:val="TableTextCharChar"/>
              <w:rPr>
                <w:sz w:val="20"/>
                <w:szCs w:val="20"/>
                <w:lang w:val="en-US"/>
              </w:rPr>
            </w:pPr>
            <w:r w:rsidRPr="00883B7F">
              <w:rPr>
                <w:sz w:val="20"/>
                <w:szCs w:val="20"/>
                <w:lang w:val="en-US"/>
              </w:rPr>
              <w:lastRenderedPageBreak/>
              <w:t xml:space="preserve">A: Like the other activities proposed successful fire management devolved to community structures </w:t>
            </w:r>
            <w:r w:rsidRPr="00883B7F">
              <w:rPr>
                <w:sz w:val="20"/>
                <w:szCs w:val="20"/>
                <w:lang w:val="en-US"/>
              </w:rPr>
              <w:lastRenderedPageBreak/>
              <w:t>assumes that communities see benefits from adherence to the fire plans. A reduction in fire losses also depends on climatic conditions since climate-induced stresses can cause increased burning even in the face of fire proection practices.</w:t>
            </w:r>
          </w:p>
        </w:tc>
      </w:tr>
    </w:tbl>
    <w:p w14:paraId="5832F09A" w14:textId="77777777" w:rsidR="00942E5C" w:rsidRPr="00AB429D" w:rsidRDefault="00942E5C" w:rsidP="00D45ED2">
      <w:pPr>
        <w:spacing w:after="0" w:line="240" w:lineRule="auto"/>
        <w:jc w:val="both"/>
        <w:rPr>
          <w:rFonts w:ascii="Times New Roman" w:hAnsi="Times New Roman"/>
          <w:sz w:val="18"/>
          <w:szCs w:val="18"/>
        </w:rPr>
        <w:sectPr w:rsidR="00942E5C" w:rsidRPr="00AB429D">
          <w:pgSz w:w="15840" w:h="12240" w:orient="landscape"/>
          <w:pgMar w:top="720" w:right="720" w:bottom="907" w:left="1440" w:header="720" w:footer="720" w:gutter="0"/>
          <w:cols w:space="720"/>
          <w:formProt w:val="0"/>
          <w:docGrid w:linePitch="360"/>
        </w:sectPr>
      </w:pPr>
    </w:p>
    <w:p w14:paraId="5832F09B"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b/>
          <w:sz w:val="18"/>
          <w:szCs w:val="18"/>
        </w:rPr>
        <w:lastRenderedPageBreak/>
        <w:t>ANNEX B:  RESPONSES TO PROJECT REVIEWS (</w:t>
      </w:r>
      <w:r w:rsidRPr="00AB429D">
        <w:rPr>
          <w:rFonts w:ascii="Times New Roman" w:hAnsi="Times New Roman"/>
          <w:sz w:val="18"/>
          <w:szCs w:val="18"/>
        </w:rPr>
        <w:t>from GEF Secretariat and GEF Agencies, and Responses to Comments from Council at work program inclusion and the Convention Secretariat and STAP at PIF).</w:t>
      </w:r>
    </w:p>
    <w:p w14:paraId="5832F09C" w14:textId="77777777" w:rsidR="00942E5C" w:rsidRPr="00AB429D" w:rsidRDefault="00942E5C" w:rsidP="00D45ED2">
      <w:pPr>
        <w:spacing w:after="0" w:line="240" w:lineRule="auto"/>
        <w:jc w:val="both"/>
        <w:rPr>
          <w:rFonts w:ascii="Times New Roman" w:hAnsi="Times New Roman"/>
          <w:sz w:val="18"/>
          <w:szCs w:val="18"/>
        </w:rPr>
      </w:pPr>
    </w:p>
    <w:p w14:paraId="5832F09D" w14:textId="77777777" w:rsidR="00942E5C" w:rsidRDefault="00942E5C" w:rsidP="00D45ED2">
      <w:pPr>
        <w:spacing w:after="0" w:line="240" w:lineRule="auto"/>
        <w:jc w:val="both"/>
        <w:rPr>
          <w:rFonts w:ascii="Times New Roman" w:hAnsi="Times New Roman"/>
          <w:b/>
          <w:sz w:val="18"/>
          <w:szCs w:val="18"/>
        </w:rPr>
      </w:pPr>
    </w:p>
    <w:tbl>
      <w:tblPr>
        <w:tblW w:w="51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8"/>
        <w:gridCol w:w="4140"/>
        <w:gridCol w:w="2153"/>
      </w:tblGrid>
      <w:tr w:rsidR="00942E5C" w:rsidRPr="00E6748C" w14:paraId="5832F0A1" w14:textId="77777777" w:rsidTr="000C5002">
        <w:trPr>
          <w:trHeight w:val="646"/>
        </w:trPr>
        <w:tc>
          <w:tcPr>
            <w:tcW w:w="2206" w:type="pct"/>
            <w:shd w:val="pct12" w:color="auto" w:fill="auto"/>
          </w:tcPr>
          <w:p w14:paraId="5832F09E" w14:textId="77777777" w:rsidR="00942E5C" w:rsidRPr="00E6748C" w:rsidRDefault="00942E5C" w:rsidP="00105FD1">
            <w:pPr>
              <w:tabs>
                <w:tab w:val="left" w:pos="4752"/>
              </w:tabs>
              <w:autoSpaceDE w:val="0"/>
              <w:adjustRightInd w:val="0"/>
              <w:spacing w:after="80" w:line="240" w:lineRule="auto"/>
              <w:ind w:right="90"/>
              <w:jc w:val="center"/>
              <w:rPr>
                <w:rFonts w:ascii="Times New Roman" w:hAnsi="Times New Roman"/>
                <w:b/>
                <w:sz w:val="24"/>
                <w:szCs w:val="20"/>
                <w:lang w:val="en-GB"/>
              </w:rPr>
            </w:pPr>
            <w:r w:rsidRPr="00E6748C">
              <w:rPr>
                <w:rFonts w:ascii="Times New Roman" w:hAnsi="Times New Roman"/>
                <w:b/>
                <w:bCs/>
                <w:sz w:val="24"/>
                <w:szCs w:val="20"/>
                <w:lang w:val="en-GB"/>
              </w:rPr>
              <w:t>Comments</w:t>
            </w:r>
          </w:p>
        </w:tc>
        <w:tc>
          <w:tcPr>
            <w:tcW w:w="1838" w:type="pct"/>
            <w:shd w:val="pct12" w:color="auto" w:fill="auto"/>
          </w:tcPr>
          <w:p w14:paraId="5832F09F" w14:textId="77777777" w:rsidR="00942E5C" w:rsidRPr="00E6748C" w:rsidRDefault="00942E5C" w:rsidP="00105FD1">
            <w:pPr>
              <w:tabs>
                <w:tab w:val="left" w:pos="4752"/>
              </w:tabs>
              <w:autoSpaceDE w:val="0"/>
              <w:adjustRightInd w:val="0"/>
              <w:spacing w:after="80" w:line="240" w:lineRule="auto"/>
              <w:ind w:right="90"/>
              <w:jc w:val="center"/>
              <w:rPr>
                <w:rFonts w:ascii="Times New Roman" w:hAnsi="Times New Roman"/>
                <w:b/>
                <w:bCs/>
                <w:sz w:val="24"/>
                <w:szCs w:val="20"/>
                <w:lang w:val="en-GB"/>
              </w:rPr>
            </w:pPr>
            <w:r w:rsidRPr="00E6748C">
              <w:rPr>
                <w:rFonts w:ascii="Times New Roman" w:hAnsi="Times New Roman"/>
                <w:b/>
                <w:bCs/>
                <w:sz w:val="24"/>
                <w:szCs w:val="20"/>
                <w:lang w:val="en-GB"/>
              </w:rPr>
              <w:t>Response</w:t>
            </w:r>
          </w:p>
        </w:tc>
        <w:tc>
          <w:tcPr>
            <w:tcW w:w="956" w:type="pct"/>
            <w:shd w:val="pct12" w:color="auto" w:fill="auto"/>
          </w:tcPr>
          <w:p w14:paraId="5832F0A0" w14:textId="77777777" w:rsidR="00942E5C" w:rsidRPr="00E6748C" w:rsidRDefault="00942E5C" w:rsidP="00105FD1">
            <w:pPr>
              <w:spacing w:after="80" w:line="240" w:lineRule="auto"/>
              <w:jc w:val="center"/>
              <w:rPr>
                <w:rFonts w:ascii="Times New Roman" w:eastAsia="SimSun" w:hAnsi="Times New Roman"/>
                <w:b/>
                <w:bCs/>
                <w:color w:val="000000"/>
                <w:sz w:val="24"/>
                <w:szCs w:val="20"/>
                <w:lang w:val="en-GB"/>
              </w:rPr>
            </w:pPr>
            <w:r w:rsidRPr="00E6748C">
              <w:rPr>
                <w:rFonts w:ascii="Times New Roman" w:hAnsi="Times New Roman"/>
                <w:b/>
                <w:bCs/>
                <w:color w:val="000000"/>
                <w:sz w:val="24"/>
                <w:szCs w:val="20"/>
                <w:lang w:val="en-GB"/>
              </w:rPr>
              <w:t xml:space="preserve">Reference in  </w:t>
            </w:r>
            <w:r>
              <w:rPr>
                <w:rFonts w:ascii="Times New Roman" w:hAnsi="Times New Roman"/>
                <w:b/>
                <w:bCs/>
                <w:color w:val="000000"/>
                <w:sz w:val="24"/>
                <w:szCs w:val="20"/>
                <w:lang w:val="en-GB"/>
              </w:rPr>
              <w:t>the project document</w:t>
            </w:r>
          </w:p>
        </w:tc>
      </w:tr>
      <w:tr w:rsidR="00942E5C" w:rsidRPr="00E6748C" w14:paraId="5832F0A5" w14:textId="77777777">
        <w:tc>
          <w:tcPr>
            <w:tcW w:w="4044" w:type="pct"/>
            <w:gridSpan w:val="2"/>
            <w:shd w:val="clear" w:color="auto" w:fill="C2D69B"/>
          </w:tcPr>
          <w:p w14:paraId="5832F0A2" w14:textId="77777777" w:rsidR="00942E5C" w:rsidRPr="00E6748C" w:rsidRDefault="00942E5C" w:rsidP="00105FD1">
            <w:pPr>
              <w:tabs>
                <w:tab w:val="left" w:pos="4752"/>
              </w:tabs>
              <w:autoSpaceDE w:val="0"/>
              <w:adjustRightInd w:val="0"/>
              <w:spacing w:after="80" w:line="240" w:lineRule="auto"/>
              <w:ind w:right="90"/>
              <w:rPr>
                <w:rFonts w:ascii="Times New Roman" w:hAnsi="Times New Roman"/>
                <w:b/>
                <w:bCs/>
                <w:sz w:val="20"/>
                <w:szCs w:val="20"/>
                <w:lang w:val="en-GB"/>
              </w:rPr>
            </w:pPr>
          </w:p>
          <w:p w14:paraId="5832F0A3" w14:textId="77777777" w:rsidR="00942E5C" w:rsidRPr="00E6748C" w:rsidRDefault="00942E5C" w:rsidP="00105FD1">
            <w:pPr>
              <w:tabs>
                <w:tab w:val="left" w:pos="4752"/>
              </w:tabs>
              <w:autoSpaceDE w:val="0"/>
              <w:adjustRightInd w:val="0"/>
              <w:spacing w:after="80" w:line="240" w:lineRule="auto"/>
              <w:ind w:right="90"/>
              <w:rPr>
                <w:rFonts w:ascii="Times New Roman" w:hAnsi="Times New Roman"/>
                <w:b/>
                <w:bCs/>
                <w:sz w:val="20"/>
                <w:szCs w:val="20"/>
                <w:lang w:val="en-GB"/>
              </w:rPr>
            </w:pPr>
            <w:r w:rsidRPr="00E6748C">
              <w:rPr>
                <w:rFonts w:ascii="Times New Roman" w:hAnsi="Times New Roman"/>
                <w:b/>
                <w:bCs/>
                <w:sz w:val="24"/>
                <w:szCs w:val="20"/>
                <w:lang w:val="en-GB"/>
              </w:rPr>
              <w:t xml:space="preserve">Comments from the GEF Council  </w:t>
            </w:r>
          </w:p>
        </w:tc>
        <w:tc>
          <w:tcPr>
            <w:tcW w:w="956" w:type="pct"/>
            <w:shd w:val="clear" w:color="auto" w:fill="C2D69B"/>
          </w:tcPr>
          <w:p w14:paraId="5832F0A4" w14:textId="77777777" w:rsidR="00942E5C" w:rsidRPr="00E6748C" w:rsidRDefault="00942E5C" w:rsidP="00105FD1">
            <w:pPr>
              <w:tabs>
                <w:tab w:val="left" w:pos="4752"/>
              </w:tabs>
              <w:autoSpaceDE w:val="0"/>
              <w:adjustRightInd w:val="0"/>
              <w:spacing w:after="80" w:line="240" w:lineRule="auto"/>
              <w:ind w:right="90"/>
              <w:rPr>
                <w:rFonts w:ascii="Times New Roman" w:hAnsi="Times New Roman"/>
                <w:b/>
                <w:bCs/>
                <w:sz w:val="20"/>
                <w:szCs w:val="20"/>
                <w:lang w:val="en-GB"/>
              </w:rPr>
            </w:pPr>
          </w:p>
        </w:tc>
      </w:tr>
      <w:tr w:rsidR="00942E5C" w:rsidRPr="00E6748C" w14:paraId="5832F0AE" w14:textId="77777777" w:rsidTr="000C5002">
        <w:tc>
          <w:tcPr>
            <w:tcW w:w="2206" w:type="pct"/>
          </w:tcPr>
          <w:p w14:paraId="5832F0A6" w14:textId="77777777" w:rsidR="00942E5C" w:rsidRPr="007F31A6" w:rsidRDefault="00942E5C" w:rsidP="00D04E58">
            <w:pPr>
              <w:autoSpaceDE w:val="0"/>
              <w:autoSpaceDN w:val="0"/>
              <w:adjustRightInd w:val="0"/>
              <w:spacing w:after="0" w:line="240" w:lineRule="auto"/>
              <w:rPr>
                <w:rFonts w:ascii="Times New Roman" w:hAnsi="Times New Roman"/>
                <w:b/>
                <w:color w:val="000000"/>
                <w:sz w:val="20"/>
                <w:szCs w:val="20"/>
                <w:u w:val="single"/>
              </w:rPr>
            </w:pPr>
            <w:r w:rsidRPr="007F31A6">
              <w:rPr>
                <w:rFonts w:ascii="Times New Roman" w:hAnsi="Times New Roman"/>
                <w:b/>
                <w:color w:val="000000"/>
                <w:sz w:val="20"/>
                <w:szCs w:val="20"/>
                <w:u w:val="single"/>
              </w:rPr>
              <w:t xml:space="preserve">Germany: </w:t>
            </w:r>
          </w:p>
          <w:p w14:paraId="5832F0A7" w14:textId="77777777" w:rsidR="00942E5C" w:rsidRPr="00D04E58" w:rsidRDefault="00942E5C" w:rsidP="00D04E58">
            <w:pPr>
              <w:autoSpaceDE w:val="0"/>
              <w:autoSpaceDN w:val="0"/>
              <w:adjustRightInd w:val="0"/>
              <w:spacing w:after="0" w:line="240" w:lineRule="auto"/>
              <w:rPr>
                <w:rFonts w:ascii="Times New Roman" w:hAnsi="Times New Roman"/>
                <w:color w:val="000000"/>
                <w:sz w:val="20"/>
                <w:szCs w:val="20"/>
              </w:rPr>
            </w:pPr>
            <w:r w:rsidRPr="00D04E58">
              <w:rPr>
                <w:rFonts w:ascii="Times New Roman" w:hAnsi="Times New Roman"/>
                <w:color w:val="000000"/>
                <w:sz w:val="20"/>
                <w:szCs w:val="20"/>
              </w:rPr>
              <w:t xml:space="preserve">With regard to component 1 the project should consider the KAZA secretariat as a key stakeholder. German Financial Co-operation (KfW) is a key donor at KAZA level and within the efforts of donor coordination the implementing agency should actively seek contact in order to ensure synergies and complementarities. </w:t>
            </w:r>
          </w:p>
          <w:p w14:paraId="5832F0A8" w14:textId="77777777" w:rsidR="00942E5C" w:rsidRPr="00D04E58" w:rsidRDefault="00942E5C" w:rsidP="00D04E58">
            <w:pPr>
              <w:spacing w:after="80" w:line="240" w:lineRule="auto"/>
              <w:rPr>
                <w:rFonts w:ascii="Times New Roman" w:hAnsi="Times New Roman"/>
                <w:sz w:val="20"/>
                <w:szCs w:val="20"/>
              </w:rPr>
            </w:pPr>
          </w:p>
        </w:tc>
        <w:tc>
          <w:tcPr>
            <w:tcW w:w="1838" w:type="pct"/>
          </w:tcPr>
          <w:p w14:paraId="5832F0A9" w14:textId="77777777" w:rsidR="00942E5C" w:rsidRDefault="00942E5C" w:rsidP="00FB552B">
            <w:pPr>
              <w:tabs>
                <w:tab w:val="left" w:pos="4752"/>
              </w:tabs>
              <w:autoSpaceDE w:val="0"/>
              <w:adjustRightInd w:val="0"/>
              <w:spacing w:after="80" w:line="240" w:lineRule="auto"/>
              <w:ind w:right="90"/>
              <w:rPr>
                <w:rFonts w:ascii="Times New Roman" w:hAnsi="Times New Roman"/>
                <w:bCs/>
                <w:sz w:val="20"/>
                <w:szCs w:val="20"/>
              </w:rPr>
            </w:pPr>
            <w:r>
              <w:rPr>
                <w:rFonts w:ascii="Times New Roman" w:hAnsi="Times New Roman"/>
                <w:bCs/>
                <w:sz w:val="20"/>
                <w:szCs w:val="20"/>
              </w:rPr>
              <w:t>This project explicitly recognizes the place of grater Kafue ecosystem within KAZA.  Indeed, it builds on KAZA’s primary investments in south western Zambia by consolidated KNP and surrounding GMAs.</w:t>
            </w:r>
          </w:p>
          <w:p w14:paraId="5832F0AA" w14:textId="77777777" w:rsidR="00942E5C" w:rsidRDefault="00942E5C" w:rsidP="00D91936">
            <w:pPr>
              <w:tabs>
                <w:tab w:val="left" w:pos="4752"/>
              </w:tabs>
              <w:autoSpaceDE w:val="0"/>
              <w:adjustRightInd w:val="0"/>
              <w:spacing w:after="80" w:line="240" w:lineRule="auto"/>
              <w:ind w:right="90"/>
              <w:rPr>
                <w:rFonts w:ascii="Times New Roman" w:hAnsi="Times New Roman"/>
                <w:bCs/>
                <w:sz w:val="20"/>
                <w:szCs w:val="20"/>
              </w:rPr>
            </w:pPr>
            <w:r>
              <w:rPr>
                <w:rFonts w:ascii="Times New Roman" w:hAnsi="Times New Roman"/>
                <w:bCs/>
                <w:sz w:val="20"/>
                <w:szCs w:val="20"/>
              </w:rPr>
              <w:t xml:space="preserve">KAZA is still in early stages of implementation, </w:t>
            </w:r>
            <w:r w:rsidRPr="00D91936">
              <w:rPr>
                <w:rFonts w:ascii="Times New Roman" w:hAnsi="Times New Roman"/>
                <w:bCs/>
                <w:sz w:val="20"/>
                <w:szCs w:val="20"/>
              </w:rPr>
              <w:t xml:space="preserve">and so far has primarily provided support in SW Zambia.  </w:t>
            </w:r>
            <w:r>
              <w:rPr>
                <w:rFonts w:ascii="Times New Roman" w:hAnsi="Times New Roman"/>
                <w:bCs/>
                <w:sz w:val="20"/>
                <w:szCs w:val="20"/>
              </w:rPr>
              <w:t>The project design team</w:t>
            </w:r>
            <w:r w:rsidRPr="00D91936">
              <w:rPr>
                <w:rFonts w:ascii="Times New Roman" w:hAnsi="Times New Roman"/>
                <w:bCs/>
                <w:sz w:val="20"/>
                <w:szCs w:val="20"/>
              </w:rPr>
              <w:t xml:space="preserve"> had discussions with A</w:t>
            </w:r>
            <w:r>
              <w:rPr>
                <w:rFonts w:ascii="Times New Roman" w:hAnsi="Times New Roman"/>
                <w:bCs/>
                <w:sz w:val="20"/>
                <w:szCs w:val="20"/>
              </w:rPr>
              <w:t xml:space="preserve">frican Wildlife Foundation </w:t>
            </w:r>
            <w:r w:rsidRPr="00D91936">
              <w:rPr>
                <w:rFonts w:ascii="Times New Roman" w:hAnsi="Times New Roman"/>
                <w:bCs/>
                <w:sz w:val="20"/>
                <w:szCs w:val="20"/>
              </w:rPr>
              <w:t>(which is supporting community Conservancies west of Livingstone, and T</w:t>
            </w:r>
            <w:r>
              <w:rPr>
                <w:rFonts w:ascii="Times New Roman" w:hAnsi="Times New Roman"/>
                <w:bCs/>
                <w:sz w:val="20"/>
                <w:szCs w:val="20"/>
              </w:rPr>
              <w:t xml:space="preserve">he </w:t>
            </w:r>
            <w:r w:rsidRPr="00D91936">
              <w:rPr>
                <w:rFonts w:ascii="Times New Roman" w:hAnsi="Times New Roman"/>
                <w:bCs/>
                <w:sz w:val="20"/>
                <w:szCs w:val="20"/>
              </w:rPr>
              <w:t>N</w:t>
            </w:r>
            <w:r>
              <w:rPr>
                <w:rFonts w:ascii="Times New Roman" w:hAnsi="Times New Roman"/>
                <w:bCs/>
                <w:sz w:val="20"/>
                <w:szCs w:val="20"/>
              </w:rPr>
              <w:t xml:space="preserve">ature </w:t>
            </w:r>
            <w:r w:rsidRPr="00D91936">
              <w:rPr>
                <w:rFonts w:ascii="Times New Roman" w:hAnsi="Times New Roman"/>
                <w:bCs/>
                <w:sz w:val="20"/>
                <w:szCs w:val="20"/>
              </w:rPr>
              <w:t>C</w:t>
            </w:r>
            <w:r>
              <w:rPr>
                <w:rFonts w:ascii="Times New Roman" w:hAnsi="Times New Roman"/>
                <w:bCs/>
                <w:sz w:val="20"/>
                <w:szCs w:val="20"/>
              </w:rPr>
              <w:t>conservancy</w:t>
            </w:r>
            <w:r w:rsidRPr="00D91936">
              <w:rPr>
                <w:rFonts w:ascii="Times New Roman" w:hAnsi="Times New Roman"/>
                <w:bCs/>
                <w:sz w:val="20"/>
                <w:szCs w:val="20"/>
              </w:rPr>
              <w:t xml:space="preserve"> which is supporting Mulo</w:t>
            </w:r>
            <w:r>
              <w:rPr>
                <w:rFonts w:ascii="Times New Roman" w:hAnsi="Times New Roman"/>
                <w:bCs/>
                <w:sz w:val="20"/>
                <w:szCs w:val="20"/>
              </w:rPr>
              <w:t>m</w:t>
            </w:r>
            <w:r w:rsidRPr="00D91936">
              <w:rPr>
                <w:rFonts w:ascii="Times New Roman" w:hAnsi="Times New Roman"/>
                <w:bCs/>
                <w:sz w:val="20"/>
                <w:szCs w:val="20"/>
              </w:rPr>
              <w:t xml:space="preserve">bezi and Sichifula immediately to the SW of KNP.  African Parks is managing Liuwa Plains NP, and a private venture capital company is intending to invest in the area around Sioma Ngwezi.  WWF, though its regional programme, has also been supporting Imushu community around Sioma Ngwezi.  </w:t>
            </w:r>
          </w:p>
          <w:p w14:paraId="5832F0AB" w14:textId="77777777" w:rsidR="00942E5C" w:rsidRPr="00D91936" w:rsidRDefault="00942E5C" w:rsidP="00D91936">
            <w:pPr>
              <w:tabs>
                <w:tab w:val="left" w:pos="4752"/>
              </w:tabs>
              <w:autoSpaceDE w:val="0"/>
              <w:adjustRightInd w:val="0"/>
              <w:spacing w:after="80" w:line="240" w:lineRule="auto"/>
              <w:ind w:right="90"/>
              <w:rPr>
                <w:rFonts w:ascii="Times New Roman" w:hAnsi="Times New Roman"/>
                <w:bCs/>
                <w:sz w:val="20"/>
                <w:szCs w:val="20"/>
              </w:rPr>
            </w:pPr>
            <w:r>
              <w:rPr>
                <w:rFonts w:ascii="Times New Roman" w:hAnsi="Times New Roman"/>
                <w:bCs/>
                <w:sz w:val="20"/>
                <w:szCs w:val="20"/>
              </w:rPr>
              <w:t>All in all</w:t>
            </w:r>
            <w:r w:rsidRPr="00D91936">
              <w:rPr>
                <w:rFonts w:ascii="Times New Roman" w:hAnsi="Times New Roman"/>
                <w:bCs/>
                <w:sz w:val="20"/>
                <w:szCs w:val="20"/>
              </w:rPr>
              <w:t xml:space="preserve">, there are a lot of players in SW Zambia.  However, KNP itself, surrounding GMAs, corridors to West Lungwa, and greater West Lunga itself, are important to KAZA in their own right.  With the cessation of the SEED project, and the failure of MCC to invest in KNP, important gains in a critical and large component of KAZA were at risk through lack of support.  Therefore, the UNDP project is focused on the greater KNP. </w:t>
            </w:r>
          </w:p>
          <w:p w14:paraId="5832F0AC" w14:textId="77777777" w:rsidR="00942E5C" w:rsidRPr="00E6748C" w:rsidRDefault="00942E5C" w:rsidP="00FB552B">
            <w:pPr>
              <w:tabs>
                <w:tab w:val="left" w:pos="4752"/>
              </w:tabs>
              <w:autoSpaceDE w:val="0"/>
              <w:adjustRightInd w:val="0"/>
              <w:spacing w:after="80" w:line="240" w:lineRule="auto"/>
              <w:ind w:right="90"/>
              <w:rPr>
                <w:rFonts w:ascii="Times New Roman" w:hAnsi="Times New Roman"/>
                <w:bCs/>
                <w:sz w:val="20"/>
                <w:szCs w:val="20"/>
              </w:rPr>
            </w:pPr>
          </w:p>
        </w:tc>
        <w:tc>
          <w:tcPr>
            <w:tcW w:w="956" w:type="pct"/>
          </w:tcPr>
          <w:p w14:paraId="5832F0AD" w14:textId="77777777" w:rsidR="00942E5C" w:rsidRPr="00E6748C" w:rsidRDefault="00942E5C" w:rsidP="00105FD1">
            <w:pPr>
              <w:tabs>
                <w:tab w:val="left" w:pos="4752"/>
              </w:tabs>
              <w:autoSpaceDE w:val="0"/>
              <w:adjustRightInd w:val="0"/>
              <w:spacing w:after="80" w:line="240" w:lineRule="auto"/>
              <w:ind w:right="90"/>
              <w:rPr>
                <w:rFonts w:ascii="Times New Roman" w:hAnsi="Times New Roman"/>
                <w:sz w:val="20"/>
                <w:szCs w:val="20"/>
                <w:lang w:val="en-GB" w:eastAsia="en-ZA"/>
              </w:rPr>
            </w:pPr>
            <w:r>
              <w:rPr>
                <w:rFonts w:ascii="Times New Roman" w:hAnsi="Times New Roman"/>
                <w:sz w:val="20"/>
                <w:szCs w:val="20"/>
                <w:lang w:val="en-GB" w:eastAsia="en-ZA"/>
              </w:rPr>
              <w:t>Throughout</w:t>
            </w:r>
          </w:p>
        </w:tc>
      </w:tr>
      <w:tr w:rsidR="00942E5C" w:rsidRPr="00E6748C" w14:paraId="5832F0B3" w14:textId="77777777" w:rsidTr="000C5002">
        <w:tc>
          <w:tcPr>
            <w:tcW w:w="2206" w:type="pct"/>
          </w:tcPr>
          <w:p w14:paraId="5832F0AF" w14:textId="77777777" w:rsidR="00942E5C" w:rsidRPr="007F31A6" w:rsidRDefault="00942E5C" w:rsidP="00D04E58">
            <w:pPr>
              <w:autoSpaceDE w:val="0"/>
              <w:autoSpaceDN w:val="0"/>
              <w:adjustRightInd w:val="0"/>
              <w:spacing w:after="0" w:line="240" w:lineRule="auto"/>
              <w:rPr>
                <w:rFonts w:ascii="Times New Roman" w:hAnsi="Times New Roman"/>
                <w:color w:val="000000"/>
                <w:sz w:val="20"/>
                <w:szCs w:val="20"/>
                <w:highlight w:val="yellow"/>
              </w:rPr>
            </w:pPr>
            <w:r w:rsidRPr="00E23E38">
              <w:rPr>
                <w:rFonts w:ascii="Times New Roman" w:hAnsi="Times New Roman"/>
                <w:color w:val="000000"/>
                <w:sz w:val="20"/>
                <w:szCs w:val="20"/>
              </w:rPr>
              <w:t>At the SADC level, the German Government through German Technical Cooperation (GIZ) provides support to the implementation of regional programmes, including the SADC Programme on Transfrontier Conservation Areas and the SADC Support Programme on REDD. It is recommended that in the final project design reference is made to these regional programmes and that regional authorities are consulted for improved coordination and cooperation.</w:t>
            </w:r>
          </w:p>
        </w:tc>
        <w:tc>
          <w:tcPr>
            <w:tcW w:w="1838" w:type="pct"/>
          </w:tcPr>
          <w:p w14:paraId="5832F0B0" w14:textId="77777777" w:rsidR="00942E5C" w:rsidRDefault="00942E5C" w:rsidP="00CC42ED">
            <w:pPr>
              <w:tabs>
                <w:tab w:val="left" w:pos="4752"/>
              </w:tabs>
              <w:autoSpaceDE w:val="0"/>
              <w:adjustRightInd w:val="0"/>
              <w:spacing w:after="80" w:line="240" w:lineRule="auto"/>
              <w:ind w:right="90"/>
              <w:rPr>
                <w:rFonts w:ascii="Times New Roman" w:hAnsi="Times New Roman"/>
                <w:bCs/>
                <w:sz w:val="20"/>
                <w:szCs w:val="20"/>
              </w:rPr>
            </w:pPr>
            <w:r>
              <w:rPr>
                <w:rFonts w:ascii="Times New Roman" w:hAnsi="Times New Roman"/>
                <w:bCs/>
                <w:sz w:val="20"/>
                <w:szCs w:val="20"/>
              </w:rPr>
              <w:t xml:space="preserve">The project design team had several consultations with SADC and was fully briefed on the ongoing work supported by GIZ on </w:t>
            </w:r>
            <w:r w:rsidRPr="00CC42ED">
              <w:rPr>
                <w:rFonts w:ascii="Times New Roman" w:hAnsi="Times New Roman"/>
                <w:bCs/>
                <w:sz w:val="20"/>
                <w:szCs w:val="20"/>
              </w:rPr>
              <w:t>transboundary fire management, income generating measures through tourism,</w:t>
            </w:r>
            <w:r>
              <w:rPr>
                <w:rFonts w:ascii="Times New Roman" w:hAnsi="Times New Roman"/>
                <w:bCs/>
                <w:sz w:val="20"/>
                <w:szCs w:val="20"/>
              </w:rPr>
              <w:t xml:space="preserve"> and </w:t>
            </w:r>
            <w:r w:rsidRPr="00CC42ED">
              <w:rPr>
                <w:rFonts w:ascii="Times New Roman" w:hAnsi="Times New Roman"/>
                <w:bCs/>
                <w:sz w:val="20"/>
                <w:szCs w:val="20"/>
              </w:rPr>
              <w:t>climate change adaptation measures</w:t>
            </w:r>
            <w:r>
              <w:rPr>
                <w:rFonts w:ascii="Times New Roman" w:hAnsi="Times New Roman"/>
                <w:bCs/>
                <w:sz w:val="20"/>
                <w:szCs w:val="20"/>
              </w:rPr>
              <w:t>.</w:t>
            </w:r>
            <w:r w:rsidRPr="00CC42ED">
              <w:rPr>
                <w:rFonts w:ascii="Times New Roman" w:hAnsi="Times New Roman"/>
                <w:bCs/>
                <w:sz w:val="20"/>
                <w:szCs w:val="20"/>
              </w:rPr>
              <w:t xml:space="preserve"> </w:t>
            </w:r>
            <w:r>
              <w:rPr>
                <w:rFonts w:ascii="Times New Roman" w:hAnsi="Times New Roman"/>
                <w:bCs/>
                <w:sz w:val="20"/>
                <w:szCs w:val="20"/>
              </w:rPr>
              <w:t>This GIZ funded work has informed the design of this proposal</w:t>
            </w:r>
          </w:p>
          <w:p w14:paraId="5832F0B1" w14:textId="77777777" w:rsidR="00942E5C" w:rsidRPr="007F31A6" w:rsidRDefault="00942E5C" w:rsidP="00BF1E54">
            <w:pPr>
              <w:tabs>
                <w:tab w:val="left" w:pos="4752"/>
              </w:tabs>
              <w:autoSpaceDE w:val="0"/>
              <w:adjustRightInd w:val="0"/>
              <w:spacing w:after="80" w:line="240" w:lineRule="auto"/>
              <w:ind w:right="90"/>
              <w:rPr>
                <w:rFonts w:ascii="Times New Roman" w:hAnsi="Times New Roman"/>
                <w:bCs/>
                <w:sz w:val="20"/>
                <w:szCs w:val="20"/>
                <w:highlight w:val="yellow"/>
              </w:rPr>
            </w:pPr>
            <w:r>
              <w:rPr>
                <w:rFonts w:ascii="Times New Roman" w:hAnsi="Times New Roman"/>
                <w:bCs/>
                <w:sz w:val="20"/>
                <w:szCs w:val="20"/>
              </w:rPr>
              <w:t xml:space="preserve">Furthermore, a consortium proposal to form a </w:t>
            </w:r>
            <w:r w:rsidRPr="00CC42ED">
              <w:rPr>
                <w:rFonts w:ascii="Times New Roman" w:hAnsi="Times New Roman"/>
                <w:bCs/>
                <w:sz w:val="20"/>
                <w:szCs w:val="20"/>
              </w:rPr>
              <w:t>network of practitioners in the S</w:t>
            </w:r>
            <w:r>
              <w:rPr>
                <w:rFonts w:ascii="Times New Roman" w:hAnsi="Times New Roman"/>
                <w:bCs/>
                <w:sz w:val="20"/>
                <w:szCs w:val="20"/>
              </w:rPr>
              <w:t xml:space="preserve">outhern Africa </w:t>
            </w:r>
            <w:r w:rsidRPr="00CC42ED">
              <w:rPr>
                <w:rFonts w:ascii="Times New Roman" w:hAnsi="Times New Roman"/>
                <w:bCs/>
                <w:sz w:val="20"/>
                <w:szCs w:val="20"/>
              </w:rPr>
              <w:t>region</w:t>
            </w:r>
            <w:r>
              <w:rPr>
                <w:rFonts w:ascii="Times New Roman" w:hAnsi="Times New Roman"/>
                <w:bCs/>
                <w:sz w:val="20"/>
                <w:szCs w:val="20"/>
              </w:rPr>
              <w:t xml:space="preserve"> (linked to this project and others) has</w:t>
            </w:r>
            <w:r>
              <w:rPr>
                <w:rFonts w:ascii="Times New Roman" w:hAnsi="Times New Roman"/>
                <w:sz w:val="20"/>
                <w:szCs w:val="20"/>
              </w:rPr>
              <w:t xml:space="preserve"> been submitted to Norway (NORHED) and it </w:t>
            </w:r>
            <w:r>
              <w:rPr>
                <w:rFonts w:ascii="Times New Roman" w:hAnsi="Times New Roman"/>
                <w:bCs/>
                <w:sz w:val="20"/>
                <w:szCs w:val="20"/>
              </w:rPr>
              <w:t>and forms a very good basis for collaboration with GIZ support towards the</w:t>
            </w:r>
            <w:r w:rsidRPr="00CC42ED">
              <w:rPr>
                <w:rFonts w:ascii="Times New Roman" w:hAnsi="Times New Roman"/>
                <w:bCs/>
                <w:sz w:val="20"/>
                <w:szCs w:val="20"/>
              </w:rPr>
              <w:t xml:space="preserve"> development of a network of TFCA practitioners in the SADC region</w:t>
            </w:r>
            <w:r>
              <w:rPr>
                <w:rFonts w:ascii="Times New Roman" w:hAnsi="Times New Roman"/>
                <w:bCs/>
                <w:sz w:val="20"/>
                <w:szCs w:val="20"/>
              </w:rPr>
              <w:t xml:space="preserve">. There will indeed be very many </w:t>
            </w:r>
            <w:r>
              <w:rPr>
                <w:rFonts w:ascii="Times New Roman" w:hAnsi="Times New Roman"/>
                <w:bCs/>
                <w:sz w:val="20"/>
                <w:szCs w:val="20"/>
              </w:rPr>
              <w:lastRenderedPageBreak/>
              <w:t>opportunities for coordination and cooperation.</w:t>
            </w:r>
          </w:p>
        </w:tc>
        <w:tc>
          <w:tcPr>
            <w:tcW w:w="956" w:type="pct"/>
          </w:tcPr>
          <w:p w14:paraId="5832F0B2" w14:textId="77777777" w:rsidR="00942E5C" w:rsidRDefault="00942E5C" w:rsidP="00105FD1">
            <w:pPr>
              <w:tabs>
                <w:tab w:val="left" w:pos="4752"/>
              </w:tabs>
              <w:autoSpaceDE w:val="0"/>
              <w:adjustRightInd w:val="0"/>
              <w:spacing w:after="80" w:line="240" w:lineRule="auto"/>
              <w:ind w:right="90"/>
              <w:rPr>
                <w:rFonts w:ascii="Times New Roman" w:hAnsi="Times New Roman"/>
                <w:sz w:val="20"/>
                <w:szCs w:val="20"/>
                <w:lang w:val="en-GB" w:eastAsia="en-ZA"/>
              </w:rPr>
            </w:pPr>
          </w:p>
        </w:tc>
      </w:tr>
      <w:tr w:rsidR="00942E5C" w:rsidRPr="00E6748C" w14:paraId="5832F0BA" w14:textId="77777777" w:rsidTr="000C5002">
        <w:tc>
          <w:tcPr>
            <w:tcW w:w="2206" w:type="pct"/>
          </w:tcPr>
          <w:p w14:paraId="5832F0B4" w14:textId="77777777" w:rsidR="00942E5C" w:rsidRPr="007F31A6" w:rsidRDefault="00942E5C" w:rsidP="00D04E58">
            <w:pPr>
              <w:spacing w:after="80" w:line="240" w:lineRule="auto"/>
              <w:rPr>
                <w:rFonts w:ascii="Times New Roman" w:hAnsi="Times New Roman"/>
                <w:b/>
                <w:sz w:val="20"/>
                <w:szCs w:val="20"/>
              </w:rPr>
            </w:pPr>
            <w:r w:rsidRPr="007F31A6">
              <w:rPr>
                <w:rFonts w:ascii="Times New Roman" w:hAnsi="Times New Roman"/>
                <w:b/>
                <w:sz w:val="20"/>
                <w:szCs w:val="20"/>
              </w:rPr>
              <w:lastRenderedPageBreak/>
              <w:t>Comment from NGOs</w:t>
            </w:r>
          </w:p>
          <w:p w14:paraId="5832F0B5" w14:textId="77777777" w:rsidR="00942E5C" w:rsidRPr="00D04E58" w:rsidRDefault="00942E5C" w:rsidP="00D04E58">
            <w:pPr>
              <w:spacing w:after="80" w:line="240" w:lineRule="auto"/>
              <w:rPr>
                <w:rFonts w:ascii="Times New Roman" w:hAnsi="Times New Roman"/>
                <w:sz w:val="20"/>
                <w:szCs w:val="20"/>
              </w:rPr>
            </w:pPr>
            <w:r w:rsidRPr="00D04E58">
              <w:rPr>
                <w:rFonts w:ascii="Times New Roman" w:hAnsi="Times New Roman"/>
                <w:sz w:val="20"/>
                <w:szCs w:val="20"/>
              </w:rPr>
              <w:t xml:space="preserve">Almost all the projects submitted from Southern Africa are government driven and has no participation of other stakeholders e.g. CSOs. When the term multiple benefits is mentioned, it opens up an age old term where the community members are used as recipients or benefactors when the reality on the ground is often opposite. For instance, is it true that at this age and time, a government has never acted to expand and strengthen protected areas? What is meant by improvement of management effectiveness? Or Shire natural management systems? Does it mean there have been no management systems before? Generating natural benefits within and protected areas? </w:t>
            </w:r>
          </w:p>
        </w:tc>
        <w:tc>
          <w:tcPr>
            <w:tcW w:w="1838" w:type="pct"/>
          </w:tcPr>
          <w:p w14:paraId="5832F0B6" w14:textId="77777777" w:rsidR="00942E5C" w:rsidRDefault="00942E5C" w:rsidP="00FB552B">
            <w:pPr>
              <w:tabs>
                <w:tab w:val="left" w:pos="4752"/>
              </w:tabs>
              <w:autoSpaceDE w:val="0"/>
              <w:adjustRightInd w:val="0"/>
              <w:spacing w:after="80" w:line="240" w:lineRule="auto"/>
              <w:ind w:right="90"/>
              <w:rPr>
                <w:rFonts w:ascii="Times New Roman" w:hAnsi="Times New Roman"/>
                <w:sz w:val="20"/>
                <w:szCs w:val="20"/>
                <w:lang w:val="en-GB" w:eastAsia="en-ZA"/>
              </w:rPr>
            </w:pPr>
            <w:r>
              <w:rPr>
                <w:rFonts w:ascii="Times New Roman" w:hAnsi="Times New Roman"/>
                <w:sz w:val="20"/>
                <w:szCs w:val="20"/>
                <w:lang w:val="en-GB" w:eastAsia="en-ZA"/>
              </w:rPr>
              <w:t>This project specifically decentralises management of Greater Kafue to the Kafue Business Unit to increase participation of local stakeholders, to lessen the impact of national level flux occurring at the moment in the sector, and to build on an opportunity provided by ten new Government’s focus on rural poverty reduction and decentralization.</w:t>
            </w:r>
          </w:p>
          <w:p w14:paraId="5832F0B7" w14:textId="77777777" w:rsidR="00942E5C" w:rsidRDefault="00942E5C" w:rsidP="00FB552B">
            <w:pPr>
              <w:tabs>
                <w:tab w:val="left" w:pos="4752"/>
              </w:tabs>
              <w:autoSpaceDE w:val="0"/>
              <w:adjustRightInd w:val="0"/>
              <w:spacing w:after="80" w:line="240" w:lineRule="auto"/>
              <w:ind w:right="90"/>
              <w:rPr>
                <w:rFonts w:ascii="Times New Roman" w:hAnsi="Times New Roman"/>
                <w:sz w:val="20"/>
                <w:szCs w:val="20"/>
                <w:lang w:val="en-GB" w:eastAsia="en-ZA"/>
              </w:rPr>
            </w:pPr>
          </w:p>
          <w:p w14:paraId="5832F0B8" w14:textId="77777777" w:rsidR="00942E5C" w:rsidRPr="00E6748C" w:rsidRDefault="00942E5C" w:rsidP="00FB552B">
            <w:pPr>
              <w:tabs>
                <w:tab w:val="left" w:pos="4752"/>
              </w:tabs>
              <w:autoSpaceDE w:val="0"/>
              <w:adjustRightInd w:val="0"/>
              <w:spacing w:after="80" w:line="240" w:lineRule="auto"/>
              <w:ind w:right="90"/>
              <w:rPr>
                <w:rFonts w:ascii="Times New Roman" w:hAnsi="Times New Roman"/>
                <w:sz w:val="20"/>
                <w:szCs w:val="20"/>
                <w:lang w:val="en-GB" w:eastAsia="en-ZA"/>
              </w:rPr>
            </w:pPr>
            <w:r>
              <w:rPr>
                <w:rFonts w:ascii="Times New Roman" w:hAnsi="Times New Roman"/>
                <w:sz w:val="20"/>
                <w:szCs w:val="20"/>
                <w:lang w:val="en-GB" w:eastAsia="en-ZA"/>
              </w:rPr>
              <w:t>In complete agreement with the comments, a major objective of the project is to explicitly strengthen community rights and the retention of benefits.</w:t>
            </w:r>
          </w:p>
        </w:tc>
        <w:tc>
          <w:tcPr>
            <w:tcW w:w="956" w:type="pct"/>
          </w:tcPr>
          <w:p w14:paraId="5832F0B9" w14:textId="77777777" w:rsidR="00942E5C" w:rsidRPr="00E6748C" w:rsidRDefault="00942E5C" w:rsidP="00FB552B">
            <w:pPr>
              <w:tabs>
                <w:tab w:val="left" w:pos="4752"/>
              </w:tabs>
              <w:autoSpaceDE w:val="0"/>
              <w:adjustRightInd w:val="0"/>
              <w:spacing w:after="80" w:line="240" w:lineRule="auto"/>
              <w:ind w:right="90"/>
              <w:rPr>
                <w:rFonts w:ascii="Times New Roman" w:hAnsi="Times New Roman"/>
                <w:sz w:val="20"/>
                <w:szCs w:val="20"/>
                <w:lang w:val="en-GB" w:eastAsia="en-ZA"/>
              </w:rPr>
            </w:pPr>
            <w:r>
              <w:rPr>
                <w:rFonts w:ascii="Times New Roman" w:hAnsi="Times New Roman"/>
                <w:sz w:val="20"/>
                <w:szCs w:val="20"/>
                <w:lang w:val="en-GB" w:eastAsia="en-ZA"/>
              </w:rPr>
              <w:t>Throughout, based on principles developed in Annex 5</w:t>
            </w:r>
          </w:p>
        </w:tc>
      </w:tr>
      <w:tr w:rsidR="00942E5C" w:rsidRPr="00E6748C" w14:paraId="5832F0BD" w14:textId="77777777">
        <w:trPr>
          <w:trHeight w:val="233"/>
        </w:trPr>
        <w:tc>
          <w:tcPr>
            <w:tcW w:w="4044" w:type="pct"/>
            <w:gridSpan w:val="2"/>
            <w:shd w:val="clear" w:color="auto" w:fill="C2D69B"/>
          </w:tcPr>
          <w:p w14:paraId="5832F0BB" w14:textId="77777777" w:rsidR="00942E5C" w:rsidRPr="00E6748C" w:rsidRDefault="00942E5C" w:rsidP="00105FD1">
            <w:pPr>
              <w:autoSpaceDE w:val="0"/>
              <w:adjustRightInd w:val="0"/>
              <w:spacing w:after="80" w:line="240" w:lineRule="auto"/>
              <w:rPr>
                <w:rFonts w:ascii="Times New Roman" w:hAnsi="Times New Roman"/>
                <w:b/>
                <w:bCs/>
                <w:sz w:val="20"/>
                <w:szCs w:val="20"/>
                <w:lang w:val="en-GB"/>
              </w:rPr>
            </w:pPr>
            <w:r w:rsidRPr="00E6748C">
              <w:rPr>
                <w:rFonts w:ascii="Times New Roman" w:hAnsi="Times New Roman"/>
                <w:b/>
                <w:bCs/>
                <w:sz w:val="20"/>
                <w:szCs w:val="20"/>
                <w:lang w:val="en-GB"/>
              </w:rPr>
              <w:t xml:space="preserve">Comments from the GEF Secretariat </w:t>
            </w:r>
          </w:p>
        </w:tc>
        <w:tc>
          <w:tcPr>
            <w:tcW w:w="956" w:type="pct"/>
            <w:shd w:val="clear" w:color="auto" w:fill="C2D69B"/>
          </w:tcPr>
          <w:p w14:paraId="5832F0BC" w14:textId="77777777" w:rsidR="00942E5C" w:rsidRPr="00E6748C" w:rsidRDefault="00942E5C" w:rsidP="00105FD1">
            <w:pPr>
              <w:autoSpaceDE w:val="0"/>
              <w:adjustRightInd w:val="0"/>
              <w:spacing w:after="80" w:line="240" w:lineRule="auto"/>
              <w:ind w:left="252" w:hanging="270"/>
              <w:rPr>
                <w:rFonts w:ascii="Times New Roman" w:hAnsi="Times New Roman"/>
                <w:b/>
                <w:bCs/>
                <w:sz w:val="20"/>
                <w:szCs w:val="20"/>
                <w:lang w:val="en-GB"/>
              </w:rPr>
            </w:pPr>
          </w:p>
        </w:tc>
      </w:tr>
      <w:tr w:rsidR="00942E5C" w:rsidRPr="00E6748C" w14:paraId="5832F0C1" w14:textId="77777777" w:rsidTr="000C5002">
        <w:tc>
          <w:tcPr>
            <w:tcW w:w="2206" w:type="pct"/>
          </w:tcPr>
          <w:p w14:paraId="5832F0BE" w14:textId="77777777" w:rsidR="00942E5C" w:rsidRPr="00E6748C" w:rsidRDefault="00942E5C" w:rsidP="005C63D6">
            <w:pPr>
              <w:spacing w:after="80" w:line="240" w:lineRule="auto"/>
              <w:rPr>
                <w:rFonts w:ascii="Times New Roman" w:hAnsi="Times New Roman"/>
                <w:sz w:val="20"/>
              </w:rPr>
            </w:pPr>
            <w:r w:rsidRPr="00E6748C">
              <w:rPr>
                <w:rFonts w:ascii="Times New Roman" w:hAnsi="Times New Roman"/>
                <w:sz w:val="20"/>
              </w:rPr>
              <w:t>All comments provided at PIF stage were addressed in order to gain PIF approval. The PIF was approved o</w:t>
            </w:r>
            <w:r w:rsidRPr="005C63D6">
              <w:rPr>
                <w:rFonts w:ascii="Times New Roman" w:hAnsi="Times New Roman"/>
                <w:sz w:val="20"/>
              </w:rPr>
              <w:t>n 22 September 2011.</w:t>
            </w:r>
          </w:p>
        </w:tc>
        <w:tc>
          <w:tcPr>
            <w:tcW w:w="1838" w:type="pct"/>
          </w:tcPr>
          <w:p w14:paraId="5832F0BF" w14:textId="77777777" w:rsidR="00942E5C" w:rsidRPr="00E6748C" w:rsidRDefault="00942E5C" w:rsidP="00105FD1">
            <w:pPr>
              <w:tabs>
                <w:tab w:val="left" w:pos="4752"/>
              </w:tabs>
              <w:autoSpaceDE w:val="0"/>
              <w:adjustRightInd w:val="0"/>
              <w:spacing w:after="80" w:line="240" w:lineRule="auto"/>
              <w:ind w:right="90"/>
              <w:rPr>
                <w:rFonts w:ascii="Times New Roman" w:hAnsi="Times New Roman"/>
                <w:bCs/>
                <w:sz w:val="20"/>
                <w:szCs w:val="20"/>
                <w:lang w:val="en-GB"/>
              </w:rPr>
            </w:pPr>
            <w:r w:rsidRPr="00E6748C">
              <w:rPr>
                <w:rFonts w:ascii="Times New Roman" w:hAnsi="Times New Roman"/>
                <w:bCs/>
                <w:sz w:val="20"/>
                <w:szCs w:val="20"/>
                <w:lang w:val="en-GB"/>
              </w:rPr>
              <w:t>-</w:t>
            </w:r>
          </w:p>
        </w:tc>
        <w:tc>
          <w:tcPr>
            <w:tcW w:w="956" w:type="pct"/>
          </w:tcPr>
          <w:p w14:paraId="5832F0C0" w14:textId="77777777" w:rsidR="00942E5C" w:rsidRPr="00E6748C" w:rsidRDefault="00942E5C" w:rsidP="00105FD1">
            <w:pPr>
              <w:tabs>
                <w:tab w:val="left" w:pos="4752"/>
              </w:tabs>
              <w:autoSpaceDE w:val="0"/>
              <w:adjustRightInd w:val="0"/>
              <w:spacing w:after="80" w:line="240" w:lineRule="auto"/>
              <w:ind w:right="90"/>
              <w:rPr>
                <w:rFonts w:ascii="Times New Roman" w:hAnsi="Times New Roman"/>
                <w:sz w:val="20"/>
                <w:szCs w:val="20"/>
                <w:lang w:val="en-GB" w:eastAsia="en-ZA"/>
              </w:rPr>
            </w:pPr>
            <w:r w:rsidRPr="00E6748C">
              <w:rPr>
                <w:rFonts w:ascii="Times New Roman" w:hAnsi="Times New Roman"/>
                <w:sz w:val="20"/>
                <w:szCs w:val="20"/>
                <w:lang w:val="en-GB" w:eastAsia="en-ZA"/>
              </w:rPr>
              <w:t>-</w:t>
            </w:r>
          </w:p>
        </w:tc>
      </w:tr>
      <w:tr w:rsidR="00942E5C" w:rsidRPr="00E6748C" w14:paraId="5832F0C4" w14:textId="77777777">
        <w:tc>
          <w:tcPr>
            <w:tcW w:w="4044" w:type="pct"/>
            <w:gridSpan w:val="2"/>
            <w:shd w:val="clear" w:color="auto" w:fill="C2D69B"/>
          </w:tcPr>
          <w:p w14:paraId="5832F0C2" w14:textId="77777777" w:rsidR="00942E5C" w:rsidRPr="00E6748C" w:rsidRDefault="00942E5C" w:rsidP="00105FD1">
            <w:pPr>
              <w:autoSpaceDE w:val="0"/>
              <w:adjustRightInd w:val="0"/>
              <w:spacing w:after="80" w:line="240" w:lineRule="auto"/>
              <w:rPr>
                <w:rFonts w:ascii="Times New Roman" w:hAnsi="Times New Roman"/>
                <w:b/>
                <w:sz w:val="20"/>
                <w:szCs w:val="20"/>
                <w:lang w:val="en-GB" w:eastAsia="en-ZA"/>
              </w:rPr>
            </w:pPr>
            <w:r w:rsidRPr="00E6748C">
              <w:rPr>
                <w:rFonts w:ascii="Times New Roman" w:hAnsi="Times New Roman"/>
                <w:b/>
                <w:sz w:val="20"/>
                <w:szCs w:val="20"/>
                <w:lang w:val="en-GB" w:eastAsia="en-ZA"/>
              </w:rPr>
              <w:t>Comments from STAP</w:t>
            </w:r>
          </w:p>
        </w:tc>
        <w:tc>
          <w:tcPr>
            <w:tcW w:w="956" w:type="pct"/>
            <w:shd w:val="clear" w:color="auto" w:fill="C2D69B"/>
          </w:tcPr>
          <w:p w14:paraId="5832F0C3" w14:textId="77777777" w:rsidR="00942E5C" w:rsidRPr="00E6748C" w:rsidRDefault="00942E5C" w:rsidP="00105FD1">
            <w:pPr>
              <w:autoSpaceDE w:val="0"/>
              <w:adjustRightInd w:val="0"/>
              <w:spacing w:after="80" w:line="240" w:lineRule="auto"/>
              <w:ind w:left="252" w:hanging="270"/>
              <w:rPr>
                <w:rFonts w:ascii="Times New Roman" w:hAnsi="Times New Roman"/>
                <w:b/>
                <w:sz w:val="20"/>
                <w:szCs w:val="20"/>
                <w:lang w:val="en-GB" w:eastAsia="en-ZA"/>
              </w:rPr>
            </w:pPr>
          </w:p>
        </w:tc>
      </w:tr>
      <w:tr w:rsidR="00942E5C" w:rsidRPr="00E6748C" w14:paraId="5832F0E2" w14:textId="77777777">
        <w:tc>
          <w:tcPr>
            <w:tcW w:w="2206" w:type="pct"/>
          </w:tcPr>
          <w:p w14:paraId="5832F0C5" w14:textId="77777777" w:rsidR="00942E5C" w:rsidRDefault="00942E5C" w:rsidP="00105FD1">
            <w:pPr>
              <w:spacing w:after="80" w:line="240" w:lineRule="auto"/>
              <w:rPr>
                <w:rFonts w:ascii="Times New Roman" w:hAnsi="Times New Roman"/>
                <w:sz w:val="20"/>
                <w:szCs w:val="20"/>
              </w:rPr>
            </w:pPr>
            <w:r w:rsidRPr="00105FD1">
              <w:rPr>
                <w:rFonts w:ascii="Times New Roman" w:hAnsi="Times New Roman"/>
                <w:sz w:val="20"/>
                <w:szCs w:val="20"/>
              </w:rPr>
              <w:t xml:space="preserve">STAP wishes to point out a number of issues which may further strengthen this initiative. The PIF points out that pilot SLM and conservation agriculture activities will be developed under Component 2 of this project, including community woodlot activities to support Component 3. </w:t>
            </w:r>
          </w:p>
          <w:p w14:paraId="5832F0C6" w14:textId="77777777" w:rsidR="00942E5C" w:rsidRPr="00105FD1" w:rsidRDefault="00942E5C" w:rsidP="00105FD1">
            <w:pPr>
              <w:spacing w:after="80" w:line="240" w:lineRule="auto"/>
              <w:rPr>
                <w:rFonts w:ascii="Times New Roman" w:hAnsi="Times New Roman"/>
                <w:sz w:val="20"/>
                <w:szCs w:val="20"/>
              </w:rPr>
            </w:pPr>
            <w:r w:rsidRPr="00105FD1">
              <w:rPr>
                <w:rFonts w:ascii="Times New Roman" w:hAnsi="Times New Roman"/>
                <w:sz w:val="20"/>
                <w:szCs w:val="20"/>
              </w:rPr>
              <w:t xml:space="preserve">Community woodlots using fast-growing trees have not been an unmitigated success in Africa, and they raise a number of social, economic and biophysical issues that will need to be resolved well prior to implementation.   For example, the specific nature of SLM and sustainable agriculture activities have not been described , nor is it clear how these activities will be pursued (e.g. through agricultural extension or support to improved land use planning). Will this project contribute to improving the efficiency of agricultural activities similar to expected efficiency improvements in the consumption of forest resources? How will the woodlots be managed; who will benefit; who will provide labor â€“ in short, what will be the social organization? Further, woodlot tree species can become invasive and can damage the local environment. The use of Eucalyptus spp.  is controversial and has been shown in some places to lower biodiversity as well as accelerate soil erosion.  </w:t>
            </w:r>
          </w:p>
          <w:p w14:paraId="5832F0C7" w14:textId="77777777" w:rsidR="00942E5C" w:rsidRPr="00105FD1" w:rsidRDefault="00942E5C" w:rsidP="00105FD1">
            <w:pPr>
              <w:spacing w:after="80" w:line="240" w:lineRule="auto"/>
              <w:rPr>
                <w:rFonts w:ascii="Times New Roman" w:hAnsi="Times New Roman"/>
                <w:sz w:val="20"/>
                <w:szCs w:val="20"/>
              </w:rPr>
            </w:pPr>
          </w:p>
          <w:p w14:paraId="5832F0C8" w14:textId="77777777" w:rsidR="00942E5C" w:rsidRDefault="00942E5C" w:rsidP="00105FD1">
            <w:pPr>
              <w:spacing w:after="80" w:line="240" w:lineRule="auto"/>
              <w:rPr>
                <w:rFonts w:ascii="Times New Roman" w:hAnsi="Times New Roman"/>
                <w:sz w:val="20"/>
                <w:szCs w:val="20"/>
              </w:rPr>
            </w:pPr>
            <w:r w:rsidRPr="00105FD1">
              <w:rPr>
                <w:rFonts w:ascii="Times New Roman" w:hAnsi="Times New Roman"/>
                <w:sz w:val="20"/>
                <w:szCs w:val="20"/>
              </w:rPr>
              <w:t xml:space="preserve">The Panel urges that additional detail on the nature and extent of Component 2 activities be provided, and how risks of introducing new ventures and technologies will be tracked and mitigated. Will the project proponents be able to provide evidence during the course of implementation that nothing will change in the behaviors of charcoal producers with improved technologies and production levels? This is a core assumption when estimating gains relevant to avoided GHG emissions. </w:t>
            </w:r>
          </w:p>
          <w:p w14:paraId="5832F0C9" w14:textId="77777777" w:rsidR="00942E5C" w:rsidRPr="00E6748C" w:rsidRDefault="00942E5C" w:rsidP="00105FD1">
            <w:pPr>
              <w:spacing w:after="80" w:line="240" w:lineRule="auto"/>
              <w:rPr>
                <w:rFonts w:ascii="Times New Roman" w:hAnsi="Times New Roman"/>
                <w:sz w:val="20"/>
                <w:szCs w:val="20"/>
              </w:rPr>
            </w:pPr>
          </w:p>
        </w:tc>
        <w:tc>
          <w:tcPr>
            <w:tcW w:w="1838" w:type="pct"/>
          </w:tcPr>
          <w:p w14:paraId="5832F0CA" w14:textId="77777777" w:rsidR="00942E5C" w:rsidRPr="00F1657E" w:rsidRDefault="00942E5C" w:rsidP="00105FD1">
            <w:pPr>
              <w:spacing w:after="0" w:line="240" w:lineRule="auto"/>
              <w:jc w:val="both"/>
              <w:rPr>
                <w:rFonts w:ascii="Times New Roman" w:hAnsi="Times New Roman"/>
                <w:sz w:val="20"/>
                <w:szCs w:val="18"/>
              </w:rPr>
            </w:pPr>
            <w:r w:rsidRPr="00F1657E">
              <w:rPr>
                <w:rFonts w:ascii="Times New Roman" w:hAnsi="Times New Roman"/>
                <w:sz w:val="20"/>
                <w:szCs w:val="18"/>
              </w:rPr>
              <w:t>The proposal has further strengthened the STAP’s endorsement of a multi-focal area initiative by placing considerable emphasis on cross-scale governance, financial and economic issues.</w:t>
            </w:r>
          </w:p>
          <w:p w14:paraId="5832F0CB" w14:textId="77777777" w:rsidR="00942E5C" w:rsidRPr="00F1657E" w:rsidRDefault="00942E5C" w:rsidP="00105FD1">
            <w:pPr>
              <w:spacing w:after="0" w:line="240" w:lineRule="auto"/>
              <w:jc w:val="both"/>
              <w:rPr>
                <w:rFonts w:ascii="Times New Roman" w:hAnsi="Times New Roman"/>
                <w:sz w:val="20"/>
                <w:szCs w:val="18"/>
              </w:rPr>
            </w:pPr>
            <w:r w:rsidRPr="00F1657E">
              <w:rPr>
                <w:rFonts w:ascii="Times New Roman" w:hAnsi="Times New Roman"/>
                <w:sz w:val="20"/>
                <w:szCs w:val="18"/>
              </w:rPr>
              <w:t xml:space="preserve"> </w:t>
            </w:r>
          </w:p>
          <w:p w14:paraId="5832F0CC" w14:textId="77777777" w:rsidR="00942E5C" w:rsidRPr="00F1657E" w:rsidRDefault="00942E5C" w:rsidP="00105FD1">
            <w:pPr>
              <w:spacing w:after="0" w:line="240" w:lineRule="auto"/>
              <w:jc w:val="both"/>
              <w:rPr>
                <w:rFonts w:ascii="Times New Roman" w:hAnsi="Times New Roman"/>
                <w:sz w:val="20"/>
                <w:szCs w:val="18"/>
              </w:rPr>
            </w:pPr>
            <w:r w:rsidRPr="00F1657E">
              <w:rPr>
                <w:rFonts w:ascii="Times New Roman" w:hAnsi="Times New Roman"/>
                <w:sz w:val="20"/>
                <w:szCs w:val="18"/>
              </w:rPr>
              <w:t>Although the STAP appreciated the empirical data to be generated through the well-developed carbon/kiln approach, upon further technical and institutional investigation kilns were not included in this project. These economic and, more importantly, institutional reasons (which were also flagged by STAP) are explained above.</w:t>
            </w:r>
          </w:p>
          <w:p w14:paraId="5832F0CD" w14:textId="77777777" w:rsidR="00942E5C" w:rsidRPr="00F1657E" w:rsidRDefault="00942E5C" w:rsidP="00105FD1">
            <w:pPr>
              <w:spacing w:after="0" w:line="240" w:lineRule="auto"/>
              <w:jc w:val="both"/>
              <w:rPr>
                <w:rFonts w:ascii="Times New Roman" w:hAnsi="Times New Roman"/>
                <w:sz w:val="20"/>
                <w:szCs w:val="18"/>
              </w:rPr>
            </w:pPr>
          </w:p>
          <w:p w14:paraId="5832F0CE" w14:textId="77777777" w:rsidR="00942E5C" w:rsidRPr="00F1657E" w:rsidRDefault="00942E5C" w:rsidP="00105FD1">
            <w:pPr>
              <w:spacing w:after="0" w:line="240" w:lineRule="auto"/>
              <w:jc w:val="both"/>
              <w:rPr>
                <w:rFonts w:ascii="Times New Roman" w:hAnsi="Times New Roman"/>
                <w:sz w:val="20"/>
                <w:szCs w:val="18"/>
              </w:rPr>
            </w:pPr>
            <w:r w:rsidRPr="00F1657E">
              <w:rPr>
                <w:rFonts w:ascii="Times New Roman" w:hAnsi="Times New Roman"/>
                <w:sz w:val="20"/>
                <w:szCs w:val="18"/>
              </w:rPr>
              <w:t>The problems of community woodlots are fully accepted, so all woodlots were associated with small-scale private farmers backed up by large private companies.  Similarly, both the ProDoc team and stakeholders rejected Eucalypts because their superior wood yields are nonetheless outweighed by other considerations.</w:t>
            </w:r>
          </w:p>
          <w:p w14:paraId="5832F0CF" w14:textId="77777777" w:rsidR="00942E5C" w:rsidRPr="00F1657E" w:rsidRDefault="00942E5C" w:rsidP="00105FD1">
            <w:pPr>
              <w:spacing w:after="0" w:line="240" w:lineRule="auto"/>
              <w:jc w:val="both"/>
              <w:rPr>
                <w:rFonts w:ascii="Times New Roman" w:hAnsi="Times New Roman"/>
                <w:sz w:val="20"/>
                <w:szCs w:val="18"/>
              </w:rPr>
            </w:pPr>
          </w:p>
          <w:p w14:paraId="5832F0D0" w14:textId="77777777" w:rsidR="00942E5C" w:rsidRPr="00F1657E" w:rsidRDefault="00942E5C" w:rsidP="00105FD1">
            <w:pPr>
              <w:spacing w:after="0" w:line="240" w:lineRule="auto"/>
              <w:jc w:val="both"/>
              <w:rPr>
                <w:rFonts w:ascii="Times New Roman" w:hAnsi="Times New Roman"/>
                <w:sz w:val="20"/>
                <w:szCs w:val="18"/>
              </w:rPr>
            </w:pPr>
            <w:r w:rsidRPr="00F1657E">
              <w:rPr>
                <w:rFonts w:ascii="Times New Roman" w:hAnsi="Times New Roman"/>
                <w:sz w:val="20"/>
                <w:szCs w:val="18"/>
              </w:rPr>
              <w:t>As requested by the Panel, the ProDoc provided operational detail relating to Component 2.  Component 2 addresses SFM/LD/BD in GMAs through the mechanism of CBNRM.  Based on a strong evidential case for wildlife/forest economics and devolved governance (A</w:t>
            </w:r>
            <w:r>
              <w:rPr>
                <w:rFonts w:ascii="Times New Roman" w:hAnsi="Times New Roman"/>
                <w:sz w:val="20"/>
                <w:szCs w:val="18"/>
              </w:rPr>
              <w:t>nnexes 3, 4), the ProDoc Team (</w:t>
            </w:r>
            <w:r w:rsidRPr="00F1657E">
              <w:rPr>
                <w:rFonts w:ascii="Times New Roman" w:hAnsi="Times New Roman"/>
                <w:sz w:val="20"/>
                <w:szCs w:val="18"/>
              </w:rPr>
              <w:t xml:space="preserve">which has considerable experience in successful CBNRM in the region including Zambia), developed a detailed plan to operationalise CBNRM in the project area including issues by STAP such as economic sustainability, performance monitoring, devolved governance. This is also intended to build community resilience to climate change.  </w:t>
            </w:r>
            <w:r w:rsidRPr="00F1657E">
              <w:rPr>
                <w:rFonts w:ascii="Times New Roman" w:hAnsi="Times New Roman"/>
                <w:sz w:val="20"/>
                <w:szCs w:val="18"/>
              </w:rPr>
              <w:lastRenderedPageBreak/>
              <w:t>In line with STAP comments on climate change and CO2 related shrub encroachment, the basis of this proposal the decoupling of  economic growth from environmental impact by making the economic case for PAs, CBNRM, wildlife, water, carbon as opposed to a commodity (e.g. livestock, charcoal,) economy.</w:t>
            </w:r>
          </w:p>
          <w:p w14:paraId="5832F0D1" w14:textId="77777777" w:rsidR="00942E5C" w:rsidRPr="00AB429D" w:rsidRDefault="00942E5C" w:rsidP="00105FD1">
            <w:pPr>
              <w:spacing w:after="0" w:line="240" w:lineRule="auto"/>
              <w:jc w:val="both"/>
              <w:rPr>
                <w:rFonts w:ascii="Times New Roman" w:hAnsi="Times New Roman"/>
                <w:sz w:val="18"/>
                <w:szCs w:val="18"/>
              </w:rPr>
            </w:pPr>
          </w:p>
          <w:p w14:paraId="5832F0D2" w14:textId="77777777" w:rsidR="00942E5C" w:rsidRPr="00E6748C" w:rsidRDefault="00942E5C" w:rsidP="00105FD1">
            <w:pPr>
              <w:spacing w:after="80" w:line="240" w:lineRule="auto"/>
              <w:rPr>
                <w:rFonts w:ascii="Times New Roman" w:hAnsi="Times New Roman"/>
                <w:sz w:val="20"/>
                <w:szCs w:val="20"/>
              </w:rPr>
            </w:pPr>
          </w:p>
        </w:tc>
        <w:tc>
          <w:tcPr>
            <w:tcW w:w="956" w:type="pct"/>
          </w:tcPr>
          <w:p w14:paraId="5832F0D3" w14:textId="77777777" w:rsidR="00942E5C" w:rsidRDefault="00942E5C" w:rsidP="00105FD1">
            <w:pPr>
              <w:autoSpaceDE w:val="0"/>
              <w:adjustRightInd w:val="0"/>
              <w:spacing w:after="80" w:line="240" w:lineRule="auto"/>
              <w:rPr>
                <w:rFonts w:ascii="Times New Roman" w:hAnsi="Times New Roman"/>
                <w:sz w:val="20"/>
                <w:szCs w:val="20"/>
                <w:lang w:val="en-GB" w:eastAsia="en-ZA"/>
              </w:rPr>
            </w:pPr>
          </w:p>
          <w:p w14:paraId="5832F0D4" w14:textId="77777777" w:rsidR="00942E5C" w:rsidRDefault="00942E5C" w:rsidP="00105FD1">
            <w:pPr>
              <w:autoSpaceDE w:val="0"/>
              <w:adjustRightInd w:val="0"/>
              <w:spacing w:after="80" w:line="240" w:lineRule="auto"/>
              <w:rPr>
                <w:rFonts w:ascii="Times New Roman" w:hAnsi="Times New Roman"/>
                <w:sz w:val="20"/>
                <w:szCs w:val="20"/>
                <w:lang w:val="en-GB" w:eastAsia="en-ZA"/>
              </w:rPr>
            </w:pPr>
          </w:p>
          <w:p w14:paraId="5832F0D5" w14:textId="77777777" w:rsidR="00942E5C" w:rsidRDefault="00942E5C" w:rsidP="00105FD1">
            <w:pPr>
              <w:autoSpaceDE w:val="0"/>
              <w:adjustRightInd w:val="0"/>
              <w:spacing w:after="80" w:line="240" w:lineRule="auto"/>
              <w:rPr>
                <w:rFonts w:ascii="Times New Roman" w:hAnsi="Times New Roman"/>
                <w:sz w:val="20"/>
                <w:szCs w:val="20"/>
                <w:lang w:val="en-GB" w:eastAsia="en-ZA"/>
              </w:rPr>
            </w:pPr>
          </w:p>
          <w:p w14:paraId="5832F0D6" w14:textId="77777777" w:rsidR="00942E5C" w:rsidRDefault="00942E5C" w:rsidP="00105FD1">
            <w:pPr>
              <w:autoSpaceDE w:val="0"/>
              <w:adjustRightInd w:val="0"/>
              <w:spacing w:after="80" w:line="240" w:lineRule="auto"/>
              <w:rPr>
                <w:rFonts w:ascii="Times New Roman" w:hAnsi="Times New Roman"/>
                <w:sz w:val="20"/>
                <w:szCs w:val="20"/>
                <w:lang w:val="en-GB" w:eastAsia="en-ZA"/>
              </w:rPr>
            </w:pPr>
            <w:r>
              <w:rPr>
                <w:rFonts w:ascii="Times New Roman" w:hAnsi="Times New Roman"/>
                <w:sz w:val="20"/>
                <w:szCs w:val="20"/>
                <w:lang w:val="en-GB" w:eastAsia="en-ZA"/>
              </w:rPr>
              <w:t>P57, para 119</w:t>
            </w:r>
          </w:p>
          <w:p w14:paraId="5832F0D7" w14:textId="77777777" w:rsidR="00942E5C" w:rsidRDefault="00942E5C" w:rsidP="00105FD1">
            <w:pPr>
              <w:autoSpaceDE w:val="0"/>
              <w:adjustRightInd w:val="0"/>
              <w:spacing w:after="80" w:line="240" w:lineRule="auto"/>
              <w:rPr>
                <w:rFonts w:ascii="Times New Roman" w:hAnsi="Times New Roman"/>
                <w:sz w:val="20"/>
                <w:szCs w:val="20"/>
                <w:lang w:val="en-GB" w:eastAsia="en-ZA"/>
              </w:rPr>
            </w:pPr>
          </w:p>
          <w:p w14:paraId="5832F0D8" w14:textId="77777777" w:rsidR="00942E5C" w:rsidRDefault="00942E5C" w:rsidP="00105FD1">
            <w:pPr>
              <w:autoSpaceDE w:val="0"/>
              <w:adjustRightInd w:val="0"/>
              <w:spacing w:after="80" w:line="240" w:lineRule="auto"/>
              <w:rPr>
                <w:rFonts w:ascii="Times New Roman" w:hAnsi="Times New Roman"/>
                <w:sz w:val="20"/>
                <w:szCs w:val="20"/>
                <w:lang w:val="en-GB" w:eastAsia="en-ZA"/>
              </w:rPr>
            </w:pPr>
          </w:p>
          <w:p w14:paraId="5832F0D9" w14:textId="77777777" w:rsidR="00942E5C" w:rsidRDefault="00942E5C" w:rsidP="00105FD1">
            <w:pPr>
              <w:autoSpaceDE w:val="0"/>
              <w:adjustRightInd w:val="0"/>
              <w:spacing w:after="80" w:line="240" w:lineRule="auto"/>
              <w:rPr>
                <w:rFonts w:ascii="Times New Roman" w:hAnsi="Times New Roman"/>
                <w:sz w:val="20"/>
                <w:szCs w:val="20"/>
                <w:lang w:val="en-GB" w:eastAsia="en-ZA"/>
              </w:rPr>
            </w:pPr>
          </w:p>
          <w:p w14:paraId="5832F0DA" w14:textId="77777777" w:rsidR="00942E5C" w:rsidRDefault="00942E5C" w:rsidP="00105FD1">
            <w:pPr>
              <w:autoSpaceDE w:val="0"/>
              <w:adjustRightInd w:val="0"/>
              <w:spacing w:after="80" w:line="240" w:lineRule="auto"/>
              <w:rPr>
                <w:rFonts w:ascii="Times New Roman" w:hAnsi="Times New Roman"/>
                <w:sz w:val="20"/>
                <w:szCs w:val="20"/>
                <w:lang w:val="en-GB" w:eastAsia="en-ZA"/>
              </w:rPr>
            </w:pPr>
          </w:p>
          <w:p w14:paraId="5832F0DB" w14:textId="77777777" w:rsidR="00942E5C" w:rsidRDefault="00942E5C" w:rsidP="00105FD1">
            <w:pPr>
              <w:autoSpaceDE w:val="0"/>
              <w:adjustRightInd w:val="0"/>
              <w:spacing w:after="80" w:line="240" w:lineRule="auto"/>
              <w:rPr>
                <w:rFonts w:ascii="Times New Roman" w:hAnsi="Times New Roman"/>
                <w:sz w:val="20"/>
                <w:szCs w:val="20"/>
                <w:lang w:val="en-GB" w:eastAsia="en-ZA"/>
              </w:rPr>
            </w:pPr>
            <w:r>
              <w:rPr>
                <w:rFonts w:ascii="Times New Roman" w:hAnsi="Times New Roman"/>
                <w:sz w:val="20"/>
                <w:szCs w:val="20"/>
                <w:lang w:val="en-GB" w:eastAsia="en-ZA"/>
              </w:rPr>
              <w:t>Para 166, 167, 172, 175</w:t>
            </w:r>
          </w:p>
          <w:p w14:paraId="5832F0DC" w14:textId="77777777" w:rsidR="00942E5C" w:rsidRDefault="00942E5C" w:rsidP="00105FD1">
            <w:pPr>
              <w:autoSpaceDE w:val="0"/>
              <w:adjustRightInd w:val="0"/>
              <w:spacing w:after="80" w:line="240" w:lineRule="auto"/>
              <w:rPr>
                <w:rFonts w:ascii="Times New Roman" w:hAnsi="Times New Roman"/>
                <w:sz w:val="20"/>
                <w:szCs w:val="20"/>
                <w:lang w:val="en-GB" w:eastAsia="en-ZA"/>
              </w:rPr>
            </w:pPr>
          </w:p>
          <w:p w14:paraId="5832F0DD" w14:textId="77777777" w:rsidR="00942E5C" w:rsidRDefault="00942E5C" w:rsidP="00105FD1">
            <w:pPr>
              <w:autoSpaceDE w:val="0"/>
              <w:adjustRightInd w:val="0"/>
              <w:spacing w:after="80" w:line="240" w:lineRule="auto"/>
              <w:rPr>
                <w:rFonts w:ascii="Times New Roman" w:hAnsi="Times New Roman"/>
                <w:sz w:val="20"/>
                <w:szCs w:val="20"/>
                <w:lang w:val="en-GB" w:eastAsia="en-ZA"/>
              </w:rPr>
            </w:pPr>
          </w:p>
          <w:p w14:paraId="5832F0DE" w14:textId="77777777" w:rsidR="00942E5C" w:rsidRDefault="00942E5C" w:rsidP="00105FD1">
            <w:pPr>
              <w:autoSpaceDE w:val="0"/>
              <w:adjustRightInd w:val="0"/>
              <w:spacing w:after="80" w:line="240" w:lineRule="auto"/>
              <w:rPr>
                <w:rFonts w:ascii="Times New Roman" w:hAnsi="Times New Roman"/>
                <w:sz w:val="20"/>
                <w:szCs w:val="20"/>
                <w:lang w:val="en-GB" w:eastAsia="en-ZA"/>
              </w:rPr>
            </w:pPr>
          </w:p>
          <w:p w14:paraId="5832F0DF" w14:textId="77777777" w:rsidR="00942E5C" w:rsidRDefault="00942E5C" w:rsidP="00105FD1">
            <w:pPr>
              <w:autoSpaceDE w:val="0"/>
              <w:adjustRightInd w:val="0"/>
              <w:spacing w:after="80" w:line="240" w:lineRule="auto"/>
              <w:rPr>
                <w:rFonts w:ascii="Times New Roman" w:hAnsi="Times New Roman"/>
                <w:sz w:val="20"/>
                <w:szCs w:val="20"/>
                <w:lang w:val="en-GB" w:eastAsia="en-ZA"/>
              </w:rPr>
            </w:pPr>
            <w:r>
              <w:rPr>
                <w:rFonts w:ascii="Times New Roman" w:hAnsi="Times New Roman"/>
                <w:sz w:val="20"/>
                <w:szCs w:val="20"/>
                <w:lang w:val="en-GB" w:eastAsia="en-ZA"/>
              </w:rPr>
              <w:t>Throughout document based on principles developed in Annex 5</w:t>
            </w:r>
          </w:p>
          <w:p w14:paraId="5832F0E0" w14:textId="77777777" w:rsidR="00942E5C" w:rsidRDefault="00942E5C" w:rsidP="00105FD1">
            <w:pPr>
              <w:autoSpaceDE w:val="0"/>
              <w:adjustRightInd w:val="0"/>
              <w:spacing w:after="80" w:line="240" w:lineRule="auto"/>
              <w:rPr>
                <w:rFonts w:ascii="Times New Roman" w:hAnsi="Times New Roman"/>
                <w:sz w:val="20"/>
                <w:szCs w:val="20"/>
                <w:lang w:val="en-GB" w:eastAsia="en-ZA"/>
              </w:rPr>
            </w:pPr>
          </w:p>
          <w:p w14:paraId="5832F0E1" w14:textId="77777777" w:rsidR="00942E5C" w:rsidRPr="00E6748C" w:rsidRDefault="00942E5C" w:rsidP="00105FD1">
            <w:pPr>
              <w:autoSpaceDE w:val="0"/>
              <w:adjustRightInd w:val="0"/>
              <w:spacing w:after="80" w:line="240" w:lineRule="auto"/>
              <w:rPr>
                <w:rFonts w:ascii="Times New Roman" w:hAnsi="Times New Roman"/>
                <w:sz w:val="20"/>
                <w:szCs w:val="20"/>
                <w:lang w:val="en-GB" w:eastAsia="en-ZA"/>
              </w:rPr>
            </w:pPr>
          </w:p>
        </w:tc>
      </w:tr>
      <w:tr w:rsidR="00942E5C" w:rsidRPr="00E6748C" w14:paraId="5832F0E9" w14:textId="77777777">
        <w:tc>
          <w:tcPr>
            <w:tcW w:w="2206" w:type="pct"/>
          </w:tcPr>
          <w:p w14:paraId="5832F0E3" w14:textId="77777777" w:rsidR="00942E5C" w:rsidRPr="00105FD1" w:rsidRDefault="00942E5C" w:rsidP="00A93FA8">
            <w:pPr>
              <w:spacing w:after="80" w:line="240" w:lineRule="auto"/>
              <w:rPr>
                <w:rFonts w:ascii="Times New Roman" w:hAnsi="Times New Roman"/>
                <w:sz w:val="20"/>
                <w:szCs w:val="20"/>
              </w:rPr>
            </w:pPr>
            <w:r w:rsidRPr="00105FD1">
              <w:rPr>
                <w:rFonts w:ascii="Times New Roman" w:hAnsi="Times New Roman"/>
                <w:sz w:val="20"/>
                <w:szCs w:val="20"/>
              </w:rPr>
              <w:lastRenderedPageBreak/>
              <w:t>It is interesting to note that there is no mention of the Uganda project (NO. 4644) also submitted by UNDP in this work program which is promoting similar technology and activities. STAP urges active knowledge sharing between these projects.</w:t>
            </w:r>
          </w:p>
          <w:p w14:paraId="5832F0E4" w14:textId="77777777" w:rsidR="00942E5C" w:rsidRPr="00E6748C" w:rsidRDefault="00942E5C" w:rsidP="00105FD1">
            <w:pPr>
              <w:autoSpaceDE w:val="0"/>
              <w:adjustRightInd w:val="0"/>
              <w:spacing w:after="80" w:line="240" w:lineRule="auto"/>
              <w:contextualSpacing/>
              <w:rPr>
                <w:rFonts w:ascii="Times New Roman" w:hAnsi="Times New Roman"/>
                <w:sz w:val="20"/>
                <w:szCs w:val="20"/>
              </w:rPr>
            </w:pPr>
          </w:p>
        </w:tc>
        <w:tc>
          <w:tcPr>
            <w:tcW w:w="1838" w:type="pct"/>
          </w:tcPr>
          <w:p w14:paraId="5832F0E5" w14:textId="77777777" w:rsidR="00942E5C" w:rsidRDefault="00942E5C" w:rsidP="004869B7">
            <w:pPr>
              <w:autoSpaceDE w:val="0"/>
              <w:spacing w:after="80" w:line="240" w:lineRule="auto"/>
              <w:rPr>
                <w:rFonts w:ascii="Times New Roman" w:hAnsi="Times New Roman"/>
                <w:sz w:val="20"/>
                <w:szCs w:val="20"/>
              </w:rPr>
            </w:pPr>
            <w:r>
              <w:rPr>
                <w:rFonts w:ascii="Times New Roman" w:hAnsi="Times New Roman"/>
                <w:sz w:val="20"/>
                <w:szCs w:val="20"/>
              </w:rPr>
              <w:t>It was originally envisioned that the two projects (Zambia and Uganda) would be sister projects piloting similar improved charcoal technologies technologies in different landscapes with different legal status and institutional arrangements. However the major difference between the two projects is that whereas this project is focused exclusively on the protected area estate, in the case of Uganda the focus is on communal lands where charcoal production is already a major activity.  Moreover as noted in Section A.4 the improved charcoal aspect of the project incorporated as part of the PIF has now been removed</w:t>
            </w:r>
          </w:p>
          <w:p w14:paraId="5832F0E6" w14:textId="77777777" w:rsidR="00942E5C" w:rsidRDefault="00942E5C" w:rsidP="004869B7">
            <w:pPr>
              <w:autoSpaceDE w:val="0"/>
              <w:spacing w:after="80" w:line="240" w:lineRule="auto"/>
              <w:rPr>
                <w:rFonts w:ascii="Times New Roman" w:hAnsi="Times New Roman"/>
                <w:sz w:val="20"/>
                <w:szCs w:val="20"/>
              </w:rPr>
            </w:pPr>
          </w:p>
          <w:p w14:paraId="5832F0E7" w14:textId="77777777" w:rsidR="00942E5C" w:rsidRPr="00E6748C" w:rsidRDefault="00942E5C" w:rsidP="004869B7">
            <w:pPr>
              <w:autoSpaceDE w:val="0"/>
              <w:spacing w:after="80" w:line="240" w:lineRule="auto"/>
              <w:rPr>
                <w:rFonts w:ascii="Times New Roman" w:hAnsi="Times New Roman"/>
                <w:sz w:val="20"/>
                <w:szCs w:val="20"/>
              </w:rPr>
            </w:pPr>
          </w:p>
        </w:tc>
        <w:tc>
          <w:tcPr>
            <w:tcW w:w="956" w:type="pct"/>
          </w:tcPr>
          <w:p w14:paraId="5832F0E8" w14:textId="77777777" w:rsidR="00942E5C" w:rsidRPr="00E6748C" w:rsidRDefault="00942E5C" w:rsidP="004869B7">
            <w:pPr>
              <w:autoSpaceDE w:val="0"/>
              <w:adjustRightInd w:val="0"/>
              <w:spacing w:after="80" w:line="240" w:lineRule="auto"/>
              <w:rPr>
                <w:rFonts w:ascii="Times New Roman" w:hAnsi="Times New Roman"/>
                <w:sz w:val="20"/>
                <w:szCs w:val="20"/>
                <w:lang w:eastAsia="en-ZA"/>
              </w:rPr>
            </w:pPr>
            <w:r>
              <w:rPr>
                <w:rFonts w:ascii="Times New Roman" w:hAnsi="Times New Roman"/>
                <w:sz w:val="20"/>
                <w:szCs w:val="20"/>
                <w:lang w:val="en-GB" w:eastAsia="en-ZA"/>
              </w:rPr>
              <w:t>See Section A.4, CEO ER</w:t>
            </w:r>
          </w:p>
        </w:tc>
      </w:tr>
      <w:tr w:rsidR="00942E5C" w:rsidRPr="00E6748C" w14:paraId="5832F0EE" w14:textId="77777777">
        <w:tc>
          <w:tcPr>
            <w:tcW w:w="2206" w:type="pct"/>
          </w:tcPr>
          <w:p w14:paraId="5832F0EA" w14:textId="77777777" w:rsidR="00942E5C" w:rsidRPr="00105FD1" w:rsidRDefault="00942E5C" w:rsidP="00A93FA8">
            <w:pPr>
              <w:spacing w:after="80" w:line="240" w:lineRule="auto"/>
              <w:rPr>
                <w:rFonts w:ascii="Times New Roman" w:hAnsi="Times New Roman"/>
                <w:sz w:val="20"/>
                <w:szCs w:val="20"/>
              </w:rPr>
            </w:pPr>
            <w:r w:rsidRPr="00105FD1">
              <w:rPr>
                <w:rFonts w:ascii="Times New Roman" w:hAnsi="Times New Roman"/>
                <w:sz w:val="20"/>
                <w:szCs w:val="20"/>
              </w:rPr>
              <w:t>Regarding expected global benefits from avoided emissions and methane capture, while the Panel is very supportive of Component 3 of the project STAP wishes to emphasize that the project consider total system carbon from sustainable land management (SLM) activities, and the GEBs likely to accrue in this area. Findings and results from the recently completed Carbon Benefits Project would be useful in this regard. In addition, discussion on the likely economic sustainability of this technology once the project concludes should be addressed.</w:t>
            </w:r>
          </w:p>
          <w:p w14:paraId="5832F0EB" w14:textId="77777777" w:rsidR="00942E5C" w:rsidRPr="00E6748C" w:rsidRDefault="00942E5C" w:rsidP="00105FD1">
            <w:pPr>
              <w:autoSpaceDE w:val="0"/>
              <w:adjustRightInd w:val="0"/>
              <w:spacing w:after="80" w:line="240" w:lineRule="auto"/>
              <w:contextualSpacing/>
              <w:rPr>
                <w:rFonts w:ascii="Times New Roman" w:hAnsi="Times New Roman"/>
                <w:sz w:val="20"/>
                <w:szCs w:val="20"/>
              </w:rPr>
            </w:pPr>
          </w:p>
        </w:tc>
        <w:tc>
          <w:tcPr>
            <w:tcW w:w="1838" w:type="pct"/>
          </w:tcPr>
          <w:p w14:paraId="5832F0EC" w14:textId="77777777" w:rsidR="00942E5C" w:rsidRPr="00E6748C" w:rsidRDefault="00942E5C" w:rsidP="008E1490">
            <w:pPr>
              <w:autoSpaceDE w:val="0"/>
              <w:spacing w:after="80" w:line="240" w:lineRule="auto"/>
              <w:rPr>
                <w:rFonts w:ascii="Times New Roman" w:hAnsi="Times New Roman"/>
                <w:sz w:val="20"/>
                <w:szCs w:val="20"/>
              </w:rPr>
            </w:pPr>
            <w:r>
              <w:rPr>
                <w:rFonts w:ascii="Times New Roman" w:hAnsi="Times New Roman"/>
                <w:sz w:val="20"/>
                <w:szCs w:val="20"/>
              </w:rPr>
              <w:t>Emissions savings are anticipated from integrated land use activities listed in Table 4</w:t>
            </w:r>
          </w:p>
        </w:tc>
        <w:tc>
          <w:tcPr>
            <w:tcW w:w="956" w:type="pct"/>
          </w:tcPr>
          <w:p w14:paraId="5832F0ED" w14:textId="77777777" w:rsidR="00942E5C" w:rsidRPr="00E6748C" w:rsidRDefault="00942E5C" w:rsidP="007972B2">
            <w:pPr>
              <w:autoSpaceDE w:val="0"/>
              <w:adjustRightInd w:val="0"/>
              <w:spacing w:after="80" w:line="240" w:lineRule="auto"/>
              <w:rPr>
                <w:rFonts w:ascii="Times New Roman" w:hAnsi="Times New Roman"/>
                <w:sz w:val="20"/>
                <w:szCs w:val="20"/>
                <w:lang w:val="en-GB" w:eastAsia="en-ZA"/>
              </w:rPr>
            </w:pPr>
            <w:r>
              <w:rPr>
                <w:rFonts w:ascii="Times New Roman" w:hAnsi="Times New Roman"/>
                <w:sz w:val="20"/>
                <w:szCs w:val="20"/>
                <w:lang w:val="en-GB" w:eastAsia="en-ZA"/>
              </w:rPr>
              <w:t>ProDoc:  Throughout doc, but specifically para 83,</w:t>
            </w:r>
          </w:p>
        </w:tc>
      </w:tr>
      <w:tr w:rsidR="00942E5C" w:rsidRPr="00E6748C" w14:paraId="5832F0F5" w14:textId="77777777">
        <w:tc>
          <w:tcPr>
            <w:tcW w:w="2206" w:type="pct"/>
          </w:tcPr>
          <w:p w14:paraId="5832F0EF" w14:textId="77777777" w:rsidR="00942E5C" w:rsidRPr="00105FD1" w:rsidRDefault="00942E5C" w:rsidP="00726CC2">
            <w:pPr>
              <w:spacing w:after="80" w:line="240" w:lineRule="auto"/>
              <w:rPr>
                <w:rFonts w:ascii="Times New Roman" w:hAnsi="Times New Roman"/>
                <w:sz w:val="20"/>
                <w:szCs w:val="20"/>
              </w:rPr>
            </w:pPr>
            <w:r w:rsidRPr="00105FD1">
              <w:rPr>
                <w:rFonts w:ascii="Times New Roman" w:hAnsi="Times New Roman"/>
                <w:sz w:val="20"/>
                <w:szCs w:val="20"/>
              </w:rPr>
              <w:t>STAP would encourage the authors of this project concept to consider the results of the GEF Biodiversity Monitoring and Learning Review Mission (Zambia, 12/2010) in the design and implementation of Component 1 of the project.</w:t>
            </w:r>
          </w:p>
        </w:tc>
        <w:tc>
          <w:tcPr>
            <w:tcW w:w="1838" w:type="pct"/>
          </w:tcPr>
          <w:p w14:paraId="5832F0F0" w14:textId="77777777" w:rsidR="00942E5C" w:rsidRPr="00186B47" w:rsidRDefault="00942E5C" w:rsidP="00D91936">
            <w:pPr>
              <w:autoSpaceDE w:val="0"/>
              <w:spacing w:after="80" w:line="240" w:lineRule="auto"/>
              <w:rPr>
                <w:rFonts w:ascii="Times New Roman" w:hAnsi="Times New Roman"/>
                <w:sz w:val="20"/>
                <w:szCs w:val="20"/>
              </w:rPr>
            </w:pPr>
            <w:r w:rsidRPr="00186B47">
              <w:rPr>
                <w:rFonts w:ascii="Times New Roman" w:hAnsi="Times New Roman"/>
                <w:sz w:val="20"/>
                <w:szCs w:val="20"/>
              </w:rPr>
              <w:t xml:space="preserve">The design team reviewed the GEF learning mission report and found very useful detailed notes on a wide range of findings particularly in South Luangwa and Greater Kafue National Park.  </w:t>
            </w:r>
          </w:p>
          <w:p w14:paraId="5832F0F1" w14:textId="77777777" w:rsidR="00942E5C" w:rsidRPr="00186B47" w:rsidRDefault="00942E5C" w:rsidP="00105FD1">
            <w:pPr>
              <w:autoSpaceDE w:val="0"/>
              <w:spacing w:after="80" w:line="240" w:lineRule="auto"/>
              <w:rPr>
                <w:rFonts w:ascii="Times New Roman" w:hAnsi="Times New Roman"/>
                <w:sz w:val="20"/>
                <w:szCs w:val="20"/>
              </w:rPr>
            </w:pPr>
            <w:r w:rsidRPr="00186B47">
              <w:rPr>
                <w:rFonts w:ascii="Times New Roman" w:hAnsi="Times New Roman"/>
                <w:sz w:val="20"/>
                <w:szCs w:val="20"/>
              </w:rPr>
              <w:t>Within both Kafue and South Luangwa National Park, the mission found that increased resources for staffing including patrolling and law enforcement (tracked under increased scores for inputs in the re-categorized METT) resulted in a decline in violations per unit patrol effort (threats declined) and arrests went up while wildlife numbers increased.  This conclusion was supported both by expert opinion (PA managers, tour operators, tour guides), wildlife survey data, and catch per unit effort data</w:t>
            </w:r>
          </w:p>
          <w:p w14:paraId="5832F0F2" w14:textId="77777777" w:rsidR="00942E5C" w:rsidRPr="00186B47" w:rsidRDefault="00942E5C" w:rsidP="00105FD1">
            <w:pPr>
              <w:autoSpaceDE w:val="0"/>
              <w:spacing w:after="80" w:line="240" w:lineRule="auto"/>
              <w:rPr>
                <w:rFonts w:ascii="Times New Roman" w:hAnsi="Times New Roman"/>
                <w:sz w:val="20"/>
                <w:szCs w:val="20"/>
              </w:rPr>
            </w:pPr>
            <w:r w:rsidRPr="00186B47">
              <w:rPr>
                <w:rFonts w:ascii="Times New Roman" w:hAnsi="Times New Roman"/>
                <w:sz w:val="20"/>
                <w:szCs w:val="20"/>
              </w:rPr>
              <w:t xml:space="preserve">Furthermore, the mission interviewed people who have been directly or indirectly involved in Kafue National Park and South Luangwa National Park and they felt there was a clear </w:t>
            </w:r>
            <w:r w:rsidRPr="00186B47">
              <w:rPr>
                <w:rFonts w:ascii="Times New Roman" w:hAnsi="Times New Roman"/>
                <w:sz w:val="20"/>
                <w:szCs w:val="20"/>
              </w:rPr>
              <w:lastRenderedPageBreak/>
              <w:t>causal relationship between improvements in wildlife numbers and increasing effort at anti-poaching patrols and communication to surrounding villages</w:t>
            </w:r>
          </w:p>
          <w:p w14:paraId="5832F0F3" w14:textId="77777777" w:rsidR="00942E5C" w:rsidRPr="00E6748C" w:rsidRDefault="00942E5C" w:rsidP="00105FD1">
            <w:pPr>
              <w:autoSpaceDE w:val="0"/>
              <w:spacing w:after="80" w:line="240" w:lineRule="auto"/>
              <w:rPr>
                <w:rFonts w:ascii="Times New Roman" w:hAnsi="Times New Roman"/>
                <w:sz w:val="20"/>
                <w:szCs w:val="20"/>
              </w:rPr>
            </w:pPr>
            <w:r w:rsidRPr="00186B47">
              <w:rPr>
                <w:rFonts w:ascii="Times New Roman" w:hAnsi="Times New Roman"/>
                <w:sz w:val="20"/>
                <w:szCs w:val="20"/>
              </w:rPr>
              <w:t>Many of these same ideas have been incorporated throughout the project design and they are reinforced (in the main) the outcomes of this project.</w:t>
            </w:r>
          </w:p>
        </w:tc>
        <w:tc>
          <w:tcPr>
            <w:tcW w:w="956" w:type="pct"/>
          </w:tcPr>
          <w:p w14:paraId="5832F0F4" w14:textId="77777777" w:rsidR="00942E5C" w:rsidRDefault="00942E5C" w:rsidP="00A93FA8">
            <w:pPr>
              <w:autoSpaceDE w:val="0"/>
              <w:adjustRightInd w:val="0"/>
              <w:spacing w:after="80" w:line="240" w:lineRule="auto"/>
              <w:rPr>
                <w:rFonts w:ascii="Times New Roman" w:hAnsi="Times New Roman"/>
                <w:sz w:val="20"/>
                <w:szCs w:val="20"/>
                <w:lang w:val="en-GB" w:eastAsia="en-ZA"/>
              </w:rPr>
            </w:pPr>
          </w:p>
        </w:tc>
      </w:tr>
      <w:tr w:rsidR="00942E5C" w:rsidRPr="00E6748C" w14:paraId="5832F0FB" w14:textId="77777777">
        <w:tc>
          <w:tcPr>
            <w:tcW w:w="2206" w:type="pct"/>
          </w:tcPr>
          <w:p w14:paraId="5832F0F6" w14:textId="77777777" w:rsidR="00942E5C" w:rsidRPr="00105FD1" w:rsidRDefault="00942E5C" w:rsidP="00A93FA8">
            <w:pPr>
              <w:spacing w:after="80" w:line="240" w:lineRule="auto"/>
              <w:rPr>
                <w:rFonts w:ascii="Times New Roman" w:hAnsi="Times New Roman"/>
                <w:sz w:val="20"/>
                <w:szCs w:val="20"/>
              </w:rPr>
            </w:pPr>
            <w:r w:rsidRPr="00105FD1">
              <w:rPr>
                <w:rFonts w:ascii="Times New Roman" w:hAnsi="Times New Roman"/>
                <w:sz w:val="20"/>
                <w:szCs w:val="20"/>
              </w:rPr>
              <w:lastRenderedPageBreak/>
              <w:t>Finally, this UNDP-led initiative is one of a number of similar projects that this Agency has proposed for the Southern Africa region in this Work Program. It would seem relevant, for instance, that UNDP's extensive experience in improving protected area management effectiveness in Zambia would be relevant for the UNDP-led initiative in Angola to support the development of a comprehensive national protected area system. STAP urges the authors of this PIF to consider how lessons and knowledge from this project can be shared effectively with similar initiatives in the region</w:t>
            </w:r>
          </w:p>
        </w:tc>
        <w:tc>
          <w:tcPr>
            <w:tcW w:w="1838" w:type="pct"/>
          </w:tcPr>
          <w:p w14:paraId="5832F0F7" w14:textId="77777777" w:rsidR="00942E5C" w:rsidRDefault="00942E5C" w:rsidP="00406FD0">
            <w:pPr>
              <w:autoSpaceDE w:val="0"/>
              <w:spacing w:after="80" w:line="240" w:lineRule="auto"/>
              <w:rPr>
                <w:rFonts w:ascii="Times New Roman" w:hAnsi="Times New Roman"/>
                <w:sz w:val="20"/>
                <w:szCs w:val="20"/>
              </w:rPr>
            </w:pPr>
            <w:r>
              <w:rPr>
                <w:rFonts w:ascii="Times New Roman" w:hAnsi="Times New Roman"/>
                <w:sz w:val="20"/>
                <w:szCs w:val="20"/>
              </w:rPr>
              <w:t>The project takes an adaptive management approach and emphasizes (internal, external) monitoring of all activities.  The intent will provide data to validate the approach taken.</w:t>
            </w:r>
          </w:p>
          <w:p w14:paraId="5832F0F8" w14:textId="77777777" w:rsidR="00942E5C" w:rsidRDefault="00942E5C" w:rsidP="00406FD0">
            <w:pPr>
              <w:autoSpaceDE w:val="0"/>
              <w:spacing w:after="80" w:line="240" w:lineRule="auto"/>
              <w:rPr>
                <w:rFonts w:ascii="Times New Roman" w:hAnsi="Times New Roman"/>
                <w:sz w:val="20"/>
                <w:szCs w:val="20"/>
              </w:rPr>
            </w:pPr>
          </w:p>
          <w:p w14:paraId="5832F0F9" w14:textId="77777777" w:rsidR="00942E5C" w:rsidRPr="00E6748C" w:rsidRDefault="00942E5C" w:rsidP="00406FD0">
            <w:pPr>
              <w:autoSpaceDE w:val="0"/>
              <w:spacing w:after="80" w:line="240" w:lineRule="auto"/>
              <w:rPr>
                <w:rFonts w:ascii="Times New Roman" w:hAnsi="Times New Roman"/>
                <w:sz w:val="20"/>
                <w:szCs w:val="20"/>
              </w:rPr>
            </w:pPr>
            <w:r>
              <w:rPr>
                <w:rFonts w:ascii="Times New Roman" w:hAnsi="Times New Roman"/>
                <w:sz w:val="20"/>
                <w:szCs w:val="20"/>
              </w:rPr>
              <w:t>In addition, a further Higher Education for Development proposal was submitted to NORHED that is intended to develop curricular materials and is directly linked to this initiative.</w:t>
            </w:r>
          </w:p>
        </w:tc>
        <w:tc>
          <w:tcPr>
            <w:tcW w:w="956" w:type="pct"/>
          </w:tcPr>
          <w:p w14:paraId="5832F0FA" w14:textId="77777777" w:rsidR="00942E5C" w:rsidRDefault="00942E5C" w:rsidP="00A93FA8">
            <w:pPr>
              <w:autoSpaceDE w:val="0"/>
              <w:adjustRightInd w:val="0"/>
              <w:spacing w:after="80" w:line="240" w:lineRule="auto"/>
              <w:rPr>
                <w:rFonts w:ascii="Times New Roman" w:hAnsi="Times New Roman"/>
                <w:sz w:val="20"/>
                <w:szCs w:val="20"/>
                <w:lang w:val="en-GB" w:eastAsia="en-ZA"/>
              </w:rPr>
            </w:pPr>
            <w:r>
              <w:rPr>
                <w:rFonts w:ascii="Times New Roman" w:hAnsi="Times New Roman"/>
                <w:sz w:val="20"/>
                <w:szCs w:val="20"/>
                <w:lang w:val="en-GB" w:eastAsia="en-ZA"/>
              </w:rPr>
              <w:t>See paras 140-164, and also workplan (Annex 3)</w:t>
            </w:r>
          </w:p>
        </w:tc>
      </w:tr>
      <w:tr w:rsidR="00942E5C" w:rsidRPr="00E6748C" w14:paraId="5832F100" w14:textId="77777777">
        <w:tc>
          <w:tcPr>
            <w:tcW w:w="2206" w:type="pct"/>
          </w:tcPr>
          <w:p w14:paraId="5832F0FC" w14:textId="77777777" w:rsidR="00942E5C" w:rsidRPr="00105FD1" w:rsidRDefault="00942E5C" w:rsidP="00AB4D1C">
            <w:pPr>
              <w:spacing w:after="80" w:line="240" w:lineRule="auto"/>
              <w:rPr>
                <w:rFonts w:ascii="Times New Roman" w:hAnsi="Times New Roman"/>
                <w:sz w:val="20"/>
                <w:szCs w:val="20"/>
              </w:rPr>
            </w:pPr>
            <w:r w:rsidRPr="00105FD1">
              <w:rPr>
                <w:rFonts w:ascii="Times New Roman" w:hAnsi="Times New Roman"/>
                <w:sz w:val="20"/>
                <w:szCs w:val="20"/>
              </w:rPr>
              <w:t>Note concerning resilience to climate change:</w:t>
            </w:r>
          </w:p>
          <w:p w14:paraId="5832F0FD" w14:textId="77777777" w:rsidR="00942E5C" w:rsidRPr="00105FD1" w:rsidRDefault="00942E5C" w:rsidP="00406FD0">
            <w:pPr>
              <w:spacing w:after="80" w:line="240" w:lineRule="auto"/>
              <w:rPr>
                <w:rFonts w:ascii="Times New Roman" w:hAnsi="Times New Roman"/>
                <w:sz w:val="20"/>
                <w:szCs w:val="20"/>
              </w:rPr>
            </w:pPr>
            <w:r w:rsidRPr="00105FD1">
              <w:rPr>
                <w:rFonts w:ascii="Times New Roman" w:hAnsi="Times New Roman"/>
                <w:sz w:val="20"/>
                <w:szCs w:val="20"/>
              </w:rPr>
              <w:t xml:space="preserve">STAP is currently testing a project screening tool to assess the potential risks associated with climate change to project design. In reviewing available data and projections, while STAP agrees that the maintenance of forest cover and protected area integrity represents a good adaptation policy, the Panel does not fully concur with the assessment of the project developers that climate risks to project objectives will be low. Current climate projections suggest a possible increase in rainfall in the northern areas of the country which drain to the Congo basin. Southern and western areas of the country will likely become drier, which will impact forest productivity and increase the risk of fire (already noted as a threat to biodiversity) in areas where a number of major protected areas are located. </w:t>
            </w:r>
          </w:p>
        </w:tc>
        <w:tc>
          <w:tcPr>
            <w:tcW w:w="1838" w:type="pct"/>
          </w:tcPr>
          <w:p w14:paraId="5832F0FE" w14:textId="77777777" w:rsidR="00942E5C" w:rsidRPr="00E6748C" w:rsidRDefault="00942E5C" w:rsidP="00FE1F77">
            <w:pPr>
              <w:autoSpaceDE w:val="0"/>
              <w:spacing w:after="80" w:line="240" w:lineRule="auto"/>
              <w:rPr>
                <w:rFonts w:ascii="Times New Roman" w:hAnsi="Times New Roman"/>
                <w:sz w:val="20"/>
                <w:szCs w:val="20"/>
              </w:rPr>
            </w:pPr>
            <w:r>
              <w:rPr>
                <w:rFonts w:ascii="Times New Roman" w:hAnsi="Times New Roman"/>
                <w:sz w:val="20"/>
                <w:szCs w:val="20"/>
              </w:rPr>
              <w:t xml:space="preserve">The central tenet of the project is to build resilient communities from the bottom up by combining evidence-based management with much stronger tenure rights and economic incentives.  This follows the principles of systems thinking, i.e. “hierarchical systems evolve from the bottom up.  The purpose of the upper layers of the hierarchy is to serve the purposes of the lower layers” – Donella Meadows p85.  These communities live in complex social ecological systems in which many factors are changing in unpredictable ways – climates, the global economy, national policies and economies, etc.  </w:t>
            </w:r>
          </w:p>
        </w:tc>
        <w:tc>
          <w:tcPr>
            <w:tcW w:w="956" w:type="pct"/>
          </w:tcPr>
          <w:p w14:paraId="5832F0FF" w14:textId="77777777" w:rsidR="00942E5C" w:rsidRDefault="00942E5C" w:rsidP="00A93FA8">
            <w:pPr>
              <w:autoSpaceDE w:val="0"/>
              <w:adjustRightInd w:val="0"/>
              <w:spacing w:after="80" w:line="240" w:lineRule="auto"/>
              <w:rPr>
                <w:rFonts w:ascii="Times New Roman" w:hAnsi="Times New Roman"/>
                <w:sz w:val="20"/>
                <w:szCs w:val="20"/>
                <w:lang w:val="en-GB" w:eastAsia="en-ZA"/>
              </w:rPr>
            </w:pPr>
            <w:r>
              <w:rPr>
                <w:rFonts w:ascii="Times New Roman" w:hAnsi="Times New Roman"/>
                <w:sz w:val="20"/>
                <w:szCs w:val="20"/>
                <w:lang w:val="en-GB" w:eastAsia="en-ZA"/>
              </w:rPr>
              <w:t>Paras 140-164</w:t>
            </w:r>
          </w:p>
        </w:tc>
      </w:tr>
      <w:tr w:rsidR="00942E5C" w:rsidRPr="00E6748C" w14:paraId="5832F104" w14:textId="77777777">
        <w:tc>
          <w:tcPr>
            <w:tcW w:w="2206" w:type="pct"/>
          </w:tcPr>
          <w:p w14:paraId="5832F101" w14:textId="77777777" w:rsidR="00942E5C" w:rsidRPr="00105FD1" w:rsidRDefault="00942E5C" w:rsidP="00A93FA8">
            <w:pPr>
              <w:spacing w:after="80" w:line="240" w:lineRule="auto"/>
              <w:rPr>
                <w:rFonts w:ascii="Times New Roman" w:hAnsi="Times New Roman"/>
                <w:sz w:val="20"/>
                <w:szCs w:val="20"/>
              </w:rPr>
            </w:pPr>
            <w:r w:rsidRPr="00105FD1">
              <w:rPr>
                <w:rFonts w:ascii="Times New Roman" w:hAnsi="Times New Roman"/>
                <w:sz w:val="20"/>
                <w:szCs w:val="20"/>
              </w:rPr>
              <w:t>In addition, the change on frequency of the ''three 30s" (air temperatures above 30 degrees; humidity below 30%, and air speed above 30 km per hour) and extensive wild fires is of concern. Another emerging problem is that of the competitive advantage provided to C3 shrubs and tree saplings given by increased atmospheric carbon dioxide concentrations - C3 woody plants out-growing C4 grasses and getting above the fire kill zone - ultimately shading out C4 grasses and ultimately transforming the plant structure of miombo woodlands from wooded grassland to thicket. This new finding is only now entering the literature, but it indicates that in some areas carbon dioxide enrichment will transform wooded savannas to thickets. STAP encourages the developers of this initiative to revisit their consideration of climate risk in this project, along with associated mitigation strategies.</w:t>
            </w:r>
          </w:p>
        </w:tc>
        <w:tc>
          <w:tcPr>
            <w:tcW w:w="1838" w:type="pct"/>
          </w:tcPr>
          <w:p w14:paraId="5832F102" w14:textId="77777777" w:rsidR="00942E5C" w:rsidRPr="00E6748C" w:rsidRDefault="00942E5C" w:rsidP="00CA4071">
            <w:pPr>
              <w:autoSpaceDE w:val="0"/>
              <w:spacing w:after="80" w:line="240" w:lineRule="auto"/>
              <w:rPr>
                <w:rFonts w:ascii="Times New Roman" w:hAnsi="Times New Roman"/>
                <w:sz w:val="20"/>
                <w:szCs w:val="20"/>
              </w:rPr>
            </w:pPr>
            <w:r>
              <w:rPr>
                <w:rFonts w:ascii="Times New Roman" w:hAnsi="Times New Roman"/>
                <w:sz w:val="20"/>
                <w:szCs w:val="20"/>
              </w:rPr>
              <w:t>This risk is acknowledged.  It is partly dealt with through increased fire protection in KNP and GMAs.  The Project focuses on promoting a bio-economy and the immediate threat that market failures are under-pricing a bio-economy.  The intention is to partially correct prices, including strengthening of rights of exclusion and revenue retention so as to provide incentives that act against large-scale land use conversion to (marginally viable) subsistence agriculture.</w:t>
            </w:r>
          </w:p>
        </w:tc>
        <w:tc>
          <w:tcPr>
            <w:tcW w:w="956" w:type="pct"/>
          </w:tcPr>
          <w:p w14:paraId="5832F103" w14:textId="77777777" w:rsidR="00942E5C" w:rsidRDefault="00942E5C" w:rsidP="007972B2">
            <w:pPr>
              <w:autoSpaceDE w:val="0"/>
              <w:adjustRightInd w:val="0"/>
              <w:spacing w:after="80" w:line="240" w:lineRule="auto"/>
              <w:rPr>
                <w:rFonts w:ascii="Times New Roman" w:hAnsi="Times New Roman"/>
                <w:sz w:val="20"/>
                <w:szCs w:val="20"/>
                <w:lang w:val="en-GB" w:eastAsia="en-ZA"/>
              </w:rPr>
            </w:pPr>
            <w:r>
              <w:rPr>
                <w:rFonts w:ascii="Times New Roman" w:hAnsi="Times New Roman"/>
                <w:sz w:val="20"/>
                <w:szCs w:val="20"/>
                <w:lang w:val="en-GB" w:eastAsia="en-ZA"/>
              </w:rPr>
              <w:t xml:space="preserve">Annex 4,5 as captured by the overall project strategy  </w:t>
            </w:r>
          </w:p>
        </w:tc>
      </w:tr>
    </w:tbl>
    <w:p w14:paraId="5832F105" w14:textId="77777777" w:rsidR="00942E5C" w:rsidRDefault="00942E5C" w:rsidP="00D45ED2">
      <w:pPr>
        <w:spacing w:after="0" w:line="240" w:lineRule="auto"/>
        <w:jc w:val="both"/>
        <w:rPr>
          <w:rFonts w:ascii="Times New Roman" w:hAnsi="Times New Roman"/>
          <w:b/>
          <w:sz w:val="18"/>
          <w:szCs w:val="18"/>
        </w:rPr>
        <w:sectPr w:rsidR="00942E5C">
          <w:pgSz w:w="12240" w:h="15840"/>
          <w:pgMar w:top="720" w:right="900" w:bottom="1440" w:left="720" w:header="720" w:footer="720" w:gutter="0"/>
          <w:cols w:space="720"/>
          <w:formProt w:val="0"/>
          <w:docGrid w:linePitch="360"/>
        </w:sectPr>
      </w:pPr>
    </w:p>
    <w:p w14:paraId="5832F106" w14:textId="77777777" w:rsidR="00942E5C" w:rsidRPr="00AB429D" w:rsidRDefault="00942E5C" w:rsidP="00D45ED2">
      <w:pPr>
        <w:spacing w:after="0" w:line="240" w:lineRule="auto"/>
        <w:jc w:val="both"/>
        <w:rPr>
          <w:rFonts w:ascii="Times New Roman" w:hAnsi="Times New Roman"/>
          <w:b/>
          <w:smallCaps/>
          <w:sz w:val="18"/>
          <w:szCs w:val="18"/>
        </w:rPr>
      </w:pPr>
      <w:r w:rsidRPr="00AB429D">
        <w:rPr>
          <w:rFonts w:ascii="Times New Roman" w:hAnsi="Times New Roman"/>
          <w:sz w:val="18"/>
          <w:szCs w:val="18"/>
        </w:rPr>
        <w:lastRenderedPageBreak/>
        <w:br w:type="page"/>
      </w:r>
      <w:r w:rsidRPr="00AB429D" w:rsidDel="00343BD0">
        <w:rPr>
          <w:rFonts w:ascii="Times New Roman" w:hAnsi="Times New Roman"/>
          <w:b/>
          <w:smallCaps/>
          <w:sz w:val="18"/>
          <w:szCs w:val="18"/>
        </w:rPr>
        <w:lastRenderedPageBreak/>
        <w:t xml:space="preserve"> </w:t>
      </w:r>
      <w:r w:rsidRPr="00AB429D">
        <w:rPr>
          <w:rFonts w:ascii="Times New Roman" w:hAnsi="Times New Roman"/>
          <w:b/>
          <w:smallCaps/>
          <w:sz w:val="18"/>
          <w:szCs w:val="18"/>
        </w:rPr>
        <w:t xml:space="preserve">Annex </w:t>
      </w:r>
      <w:r w:rsidRPr="00AB429D">
        <w:rPr>
          <w:rFonts w:ascii="Times New Roman" w:hAnsi="Times New Roman"/>
          <w:b/>
          <w:caps/>
          <w:sz w:val="18"/>
          <w:szCs w:val="18"/>
        </w:rPr>
        <w:t>C</w:t>
      </w:r>
      <w:r w:rsidRPr="00AB429D">
        <w:rPr>
          <w:rFonts w:ascii="Times New Roman" w:hAnsi="Times New Roman"/>
          <w:b/>
          <w:smallCaps/>
          <w:sz w:val="18"/>
          <w:szCs w:val="18"/>
        </w:rPr>
        <w:t>:  status of implementation of project preparation activities and the use of funds</w:t>
      </w:r>
      <w:r w:rsidRPr="00AB429D">
        <w:rPr>
          <w:rStyle w:val="FootnoteReference"/>
          <w:rFonts w:ascii="Times New Roman" w:hAnsi="Times New Roman"/>
          <w:b/>
          <w:smallCaps/>
          <w:sz w:val="18"/>
          <w:szCs w:val="18"/>
        </w:rPr>
        <w:footnoteReference w:id="16"/>
      </w:r>
    </w:p>
    <w:p w14:paraId="5832F107" w14:textId="77777777" w:rsidR="00942E5C" w:rsidRPr="00AB429D" w:rsidRDefault="00942E5C" w:rsidP="009C335B">
      <w:pPr>
        <w:spacing w:after="80" w:line="240" w:lineRule="auto"/>
        <w:rPr>
          <w:rFonts w:ascii="Times New Roman" w:hAnsi="Times New Roman"/>
          <w:smallCaps/>
          <w:sz w:val="18"/>
          <w:szCs w:val="18"/>
        </w:rPr>
      </w:pPr>
      <w:r>
        <w:rPr>
          <w:rFonts w:ascii="Times New Roman" w:hAnsi="Times New Roman"/>
          <w:smallCaps/>
          <w:sz w:val="18"/>
          <w:szCs w:val="18"/>
        </w:rPr>
        <w:t xml:space="preserve">A. </w:t>
      </w:r>
      <w:r w:rsidRPr="00AB429D">
        <w:rPr>
          <w:rFonts w:ascii="Times New Roman" w:hAnsi="Times New Roman"/>
          <w:smallCaps/>
          <w:sz w:val="18"/>
          <w:szCs w:val="18"/>
        </w:rPr>
        <w:t xml:space="preserve">describe findings that might affect the project design or any concerns on PROJECT IMPLEMENTATION, if any:  </w:t>
      </w:r>
    </w:p>
    <w:tbl>
      <w:tblPr>
        <w:tblW w:w="0" w:type="auto"/>
        <w:tblLook w:val="00A0" w:firstRow="1" w:lastRow="0" w:firstColumn="1" w:lastColumn="0" w:noHBand="0" w:noVBand="0"/>
      </w:tblPr>
      <w:tblGrid>
        <w:gridCol w:w="10836"/>
      </w:tblGrid>
      <w:tr w:rsidR="00942E5C" w:rsidRPr="00AB429D" w14:paraId="5832F109" w14:textId="77777777">
        <w:tc>
          <w:tcPr>
            <w:tcW w:w="10836" w:type="dxa"/>
          </w:tcPr>
          <w:p w14:paraId="5832F108" w14:textId="77777777" w:rsidR="00942E5C" w:rsidRPr="00AB429D" w:rsidRDefault="00942E5C" w:rsidP="00D45ED2">
            <w:pPr>
              <w:spacing w:after="80" w:line="240" w:lineRule="auto"/>
              <w:ind w:firstLine="360"/>
              <w:jc w:val="both"/>
              <w:rPr>
                <w:rFonts w:ascii="Times New Roman" w:hAnsi="Times New Roman"/>
                <w:b/>
                <w:smallCaps/>
                <w:sz w:val="18"/>
                <w:szCs w:val="18"/>
              </w:rPr>
            </w:pPr>
            <w:r>
              <w:rPr>
                <w:rFonts w:ascii="Times New Roman" w:hAnsi="Times New Roman"/>
                <w:b/>
                <w:smallCaps/>
                <w:sz w:val="18"/>
                <w:szCs w:val="18"/>
              </w:rPr>
              <w:t>n/a</w:t>
            </w:r>
          </w:p>
        </w:tc>
      </w:tr>
    </w:tbl>
    <w:p w14:paraId="5832F10A" w14:textId="77777777" w:rsidR="00942E5C" w:rsidRPr="00AB429D" w:rsidRDefault="00942E5C" w:rsidP="009C335B">
      <w:pPr>
        <w:spacing w:after="120" w:line="240" w:lineRule="auto"/>
        <w:rPr>
          <w:rFonts w:ascii="Times New Roman" w:hAnsi="Times New Roman"/>
          <w:smallCaps/>
          <w:sz w:val="18"/>
          <w:szCs w:val="18"/>
        </w:rPr>
      </w:pPr>
      <w:r w:rsidRPr="00AB429D">
        <w:rPr>
          <w:rFonts w:ascii="Times New Roman" w:hAnsi="Times New Roman"/>
          <w:smallCaps/>
          <w:sz w:val="18"/>
          <w:szCs w:val="18"/>
        </w:rPr>
        <w:t>B.  provide detailed funding amount of the ppg activities financing status in the table below:</w:t>
      </w:r>
      <w:r w:rsidRPr="00AB429D">
        <w:rPr>
          <w:rFonts w:ascii="Times New Roman" w:hAnsi="Times New Roman"/>
          <w:smallCaps/>
          <w:sz w:val="18"/>
          <w:szCs w:val="18"/>
        </w:rPr>
        <w:br/>
        <w:t xml:space="preserve">        </w:t>
      </w: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620"/>
        <w:gridCol w:w="1890"/>
        <w:gridCol w:w="1710"/>
      </w:tblGrid>
      <w:tr w:rsidR="00942E5C" w:rsidRPr="00AB429D" w14:paraId="5832F10C" w14:textId="77777777" w:rsidTr="007E71F7">
        <w:trPr>
          <w:trHeight w:val="233"/>
        </w:trPr>
        <w:tc>
          <w:tcPr>
            <w:tcW w:w="9720" w:type="dxa"/>
            <w:gridSpan w:val="4"/>
          </w:tcPr>
          <w:p w14:paraId="5832F10B" w14:textId="77777777" w:rsidR="00942E5C" w:rsidRPr="00AB429D" w:rsidRDefault="00942E5C" w:rsidP="00FF28DD">
            <w:pPr>
              <w:spacing w:after="0" w:line="240" w:lineRule="auto"/>
              <w:jc w:val="both"/>
              <w:rPr>
                <w:rFonts w:ascii="Times New Roman" w:hAnsi="Times New Roman"/>
                <w:sz w:val="18"/>
                <w:szCs w:val="18"/>
              </w:rPr>
            </w:pPr>
            <w:r w:rsidRPr="00AB429D">
              <w:rPr>
                <w:rFonts w:ascii="Times New Roman" w:hAnsi="Times New Roman"/>
                <w:sz w:val="18"/>
                <w:szCs w:val="18"/>
              </w:rPr>
              <w:t xml:space="preserve">PPG Grant Approved at PIF:  </w:t>
            </w:r>
            <w:r>
              <w:rPr>
                <w:rFonts w:ascii="Times New Roman" w:hAnsi="Times New Roman"/>
                <w:b/>
                <w:smallCaps/>
                <w:sz w:val="18"/>
                <w:szCs w:val="18"/>
              </w:rPr>
              <w:t>150.000</w:t>
            </w:r>
          </w:p>
        </w:tc>
      </w:tr>
      <w:tr w:rsidR="00942E5C" w:rsidRPr="00AB429D" w14:paraId="5832F10F" w14:textId="77777777" w:rsidTr="007E71F7">
        <w:trPr>
          <w:trHeight w:val="233"/>
        </w:trPr>
        <w:tc>
          <w:tcPr>
            <w:tcW w:w="4500" w:type="dxa"/>
            <w:vMerge w:val="restart"/>
          </w:tcPr>
          <w:p w14:paraId="5832F10D" w14:textId="77777777" w:rsidR="00942E5C" w:rsidRPr="00AB429D" w:rsidRDefault="00942E5C" w:rsidP="00D45ED2">
            <w:pPr>
              <w:spacing w:after="0" w:line="240" w:lineRule="auto"/>
              <w:jc w:val="both"/>
              <w:rPr>
                <w:rFonts w:ascii="Times New Roman" w:hAnsi="Times New Roman"/>
                <w:b/>
                <w:sz w:val="18"/>
                <w:szCs w:val="18"/>
              </w:rPr>
            </w:pPr>
            <w:r w:rsidRPr="00AB429D">
              <w:rPr>
                <w:rFonts w:ascii="Times New Roman" w:hAnsi="Times New Roman"/>
                <w:b/>
                <w:i/>
                <w:sz w:val="18"/>
                <w:szCs w:val="18"/>
              </w:rPr>
              <w:t>Project Preparation Activities Implemented</w:t>
            </w:r>
          </w:p>
        </w:tc>
        <w:tc>
          <w:tcPr>
            <w:tcW w:w="5220" w:type="dxa"/>
            <w:gridSpan w:val="3"/>
          </w:tcPr>
          <w:p w14:paraId="5832F10E" w14:textId="77777777" w:rsidR="00942E5C" w:rsidRPr="00AB429D" w:rsidRDefault="00942E5C" w:rsidP="003F13A1">
            <w:pPr>
              <w:spacing w:after="0" w:line="240" w:lineRule="auto"/>
              <w:jc w:val="both"/>
              <w:rPr>
                <w:rFonts w:ascii="Times New Roman" w:hAnsi="Times New Roman"/>
                <w:b/>
                <w:i/>
                <w:sz w:val="18"/>
                <w:szCs w:val="18"/>
              </w:rPr>
            </w:pPr>
            <w:r w:rsidRPr="00AB429D">
              <w:rPr>
                <w:rFonts w:ascii="Times New Roman" w:hAnsi="Times New Roman"/>
                <w:b/>
                <w:i/>
                <w:sz w:val="18"/>
                <w:szCs w:val="18"/>
              </w:rPr>
              <w:t>GEF Amount ($)</w:t>
            </w:r>
          </w:p>
        </w:tc>
      </w:tr>
      <w:tr w:rsidR="00942E5C" w:rsidRPr="00AB429D" w14:paraId="5832F114" w14:textId="77777777" w:rsidTr="007E71F7">
        <w:trPr>
          <w:trHeight w:val="232"/>
        </w:trPr>
        <w:tc>
          <w:tcPr>
            <w:tcW w:w="4500" w:type="dxa"/>
            <w:vMerge/>
          </w:tcPr>
          <w:p w14:paraId="5832F110" w14:textId="77777777" w:rsidR="00942E5C" w:rsidRPr="00AB429D" w:rsidRDefault="00942E5C" w:rsidP="00D45ED2">
            <w:pPr>
              <w:spacing w:after="0" w:line="240" w:lineRule="auto"/>
              <w:jc w:val="both"/>
              <w:rPr>
                <w:rFonts w:ascii="Times New Roman" w:hAnsi="Times New Roman"/>
                <w:b/>
                <w:sz w:val="18"/>
                <w:szCs w:val="18"/>
              </w:rPr>
            </w:pPr>
          </w:p>
        </w:tc>
        <w:tc>
          <w:tcPr>
            <w:tcW w:w="1620" w:type="dxa"/>
          </w:tcPr>
          <w:p w14:paraId="5832F111" w14:textId="77777777" w:rsidR="00942E5C" w:rsidRPr="00AB429D" w:rsidRDefault="00942E5C" w:rsidP="00D45ED2">
            <w:pPr>
              <w:spacing w:after="0" w:line="240" w:lineRule="auto"/>
              <w:jc w:val="both"/>
              <w:rPr>
                <w:rFonts w:ascii="Times New Roman" w:hAnsi="Times New Roman"/>
                <w:b/>
                <w:i/>
                <w:sz w:val="18"/>
                <w:szCs w:val="18"/>
              </w:rPr>
            </w:pPr>
            <w:r w:rsidRPr="00AB429D">
              <w:rPr>
                <w:rFonts w:ascii="Times New Roman" w:hAnsi="Times New Roman"/>
                <w:b/>
                <w:i/>
                <w:sz w:val="18"/>
                <w:szCs w:val="18"/>
              </w:rPr>
              <w:t>Budgeted Amount</w:t>
            </w:r>
          </w:p>
        </w:tc>
        <w:tc>
          <w:tcPr>
            <w:tcW w:w="1890" w:type="dxa"/>
          </w:tcPr>
          <w:p w14:paraId="5832F112" w14:textId="77777777" w:rsidR="00942E5C" w:rsidRPr="00AB429D" w:rsidRDefault="00942E5C" w:rsidP="00D45ED2">
            <w:pPr>
              <w:spacing w:after="0" w:line="240" w:lineRule="auto"/>
              <w:jc w:val="both"/>
              <w:rPr>
                <w:rFonts w:ascii="Times New Roman" w:hAnsi="Times New Roman"/>
                <w:i/>
                <w:sz w:val="18"/>
                <w:szCs w:val="18"/>
              </w:rPr>
            </w:pPr>
            <w:r w:rsidRPr="00AB429D">
              <w:rPr>
                <w:rFonts w:ascii="Times New Roman" w:hAnsi="Times New Roman"/>
                <w:b/>
                <w:i/>
                <w:sz w:val="18"/>
                <w:szCs w:val="18"/>
              </w:rPr>
              <w:t>Amount Spent To</w:t>
            </w:r>
            <w:r>
              <w:rPr>
                <w:rFonts w:ascii="Times New Roman" w:hAnsi="Times New Roman"/>
                <w:b/>
                <w:i/>
                <w:sz w:val="18"/>
                <w:szCs w:val="18"/>
              </w:rPr>
              <w:t xml:space="preserve"> </w:t>
            </w:r>
            <w:r w:rsidRPr="00AB429D">
              <w:rPr>
                <w:rFonts w:ascii="Times New Roman" w:hAnsi="Times New Roman"/>
                <w:b/>
                <w:i/>
                <w:sz w:val="18"/>
                <w:szCs w:val="18"/>
              </w:rPr>
              <w:t>date</w:t>
            </w:r>
          </w:p>
        </w:tc>
        <w:tc>
          <w:tcPr>
            <w:tcW w:w="1710" w:type="dxa"/>
          </w:tcPr>
          <w:p w14:paraId="5832F113" w14:textId="77777777" w:rsidR="00942E5C" w:rsidRPr="00AB429D" w:rsidRDefault="00942E5C" w:rsidP="00D45ED2">
            <w:pPr>
              <w:spacing w:after="0" w:line="240" w:lineRule="auto"/>
              <w:jc w:val="both"/>
              <w:rPr>
                <w:rFonts w:ascii="Times New Roman" w:hAnsi="Times New Roman"/>
                <w:i/>
                <w:sz w:val="18"/>
                <w:szCs w:val="18"/>
              </w:rPr>
            </w:pPr>
            <w:r w:rsidRPr="00AB429D">
              <w:rPr>
                <w:rFonts w:ascii="Times New Roman" w:hAnsi="Times New Roman"/>
                <w:b/>
                <w:i/>
                <w:sz w:val="18"/>
                <w:szCs w:val="18"/>
              </w:rPr>
              <w:t>Amount Committed</w:t>
            </w:r>
          </w:p>
        </w:tc>
      </w:tr>
      <w:tr w:rsidR="00942E5C" w:rsidRPr="00AB429D" w14:paraId="5832F119" w14:textId="77777777" w:rsidTr="007E71F7">
        <w:tc>
          <w:tcPr>
            <w:tcW w:w="4500" w:type="dxa"/>
          </w:tcPr>
          <w:p w14:paraId="5832F115" w14:textId="77777777" w:rsidR="00942E5C" w:rsidRPr="00AB429D" w:rsidRDefault="00942E5C" w:rsidP="00D45ED2">
            <w:pPr>
              <w:spacing w:after="0" w:line="240" w:lineRule="auto"/>
              <w:jc w:val="both"/>
              <w:rPr>
                <w:rFonts w:ascii="Times New Roman" w:hAnsi="Times New Roman"/>
                <w:b/>
                <w:sz w:val="18"/>
                <w:szCs w:val="18"/>
                <w:u w:val="single"/>
              </w:rPr>
            </w:pPr>
            <w:bookmarkStart w:id="26" w:name="ApprovedActivity_01"/>
            <w:r>
              <w:rPr>
                <w:rFonts w:ascii="Times New Roman" w:hAnsi="Times New Roman"/>
              </w:rPr>
              <w:t>Activity 1--</w:t>
            </w:r>
            <w:r>
              <w:t xml:space="preserve"> </w:t>
            </w:r>
            <w:hyperlink r:id="rId23" w:anchor="ICRow0');" w:history="1">
              <w:r w:rsidRPr="003C415C">
                <w:rPr>
                  <w:rFonts w:ascii="Times New Roman" w:hAnsi="Times New Roman"/>
                </w:rPr>
                <w:t>Project Preparation</w:t>
              </w:r>
            </w:hyperlink>
            <w:r>
              <w:t>*</w:t>
            </w:r>
          </w:p>
        </w:tc>
        <w:bookmarkEnd w:id="26"/>
        <w:tc>
          <w:tcPr>
            <w:tcW w:w="1620" w:type="dxa"/>
          </w:tcPr>
          <w:p w14:paraId="5832F116" w14:textId="77777777" w:rsidR="00942E5C" w:rsidRPr="00AB429D" w:rsidRDefault="00942E5C" w:rsidP="00D45ED2">
            <w:pPr>
              <w:spacing w:after="0" w:line="240" w:lineRule="auto"/>
              <w:jc w:val="both"/>
              <w:rPr>
                <w:rFonts w:ascii="Times New Roman" w:hAnsi="Times New Roman"/>
                <w:sz w:val="18"/>
                <w:szCs w:val="18"/>
              </w:rPr>
            </w:pPr>
            <w:r>
              <w:rPr>
                <w:rFonts w:ascii="Times New Roman" w:hAnsi="Times New Roman"/>
                <w:sz w:val="18"/>
                <w:szCs w:val="18"/>
              </w:rPr>
              <w:t>150,000</w:t>
            </w:r>
          </w:p>
        </w:tc>
        <w:tc>
          <w:tcPr>
            <w:tcW w:w="1890" w:type="dxa"/>
          </w:tcPr>
          <w:p w14:paraId="5832F117" w14:textId="77777777" w:rsidR="00942E5C" w:rsidRPr="00AB429D" w:rsidRDefault="00942E5C" w:rsidP="00D45ED2">
            <w:pPr>
              <w:spacing w:after="0" w:line="240" w:lineRule="auto"/>
              <w:jc w:val="both"/>
              <w:rPr>
                <w:rFonts w:ascii="Times New Roman" w:hAnsi="Times New Roman"/>
                <w:sz w:val="18"/>
                <w:szCs w:val="18"/>
              </w:rPr>
            </w:pPr>
            <w:r w:rsidRPr="00410779">
              <w:rPr>
                <w:rFonts w:ascii="Times New Roman" w:hAnsi="Times New Roman"/>
                <w:sz w:val="18"/>
                <w:szCs w:val="18"/>
              </w:rPr>
              <w:t>24</w:t>
            </w:r>
            <w:r>
              <w:rPr>
                <w:rFonts w:ascii="Times New Roman" w:hAnsi="Times New Roman"/>
                <w:sz w:val="18"/>
                <w:szCs w:val="18"/>
              </w:rPr>
              <w:t>,</w:t>
            </w:r>
            <w:r w:rsidRPr="00410779">
              <w:rPr>
                <w:rFonts w:ascii="Times New Roman" w:hAnsi="Times New Roman"/>
                <w:sz w:val="18"/>
                <w:szCs w:val="18"/>
              </w:rPr>
              <w:t>464.72</w:t>
            </w:r>
          </w:p>
        </w:tc>
        <w:tc>
          <w:tcPr>
            <w:tcW w:w="1710" w:type="dxa"/>
          </w:tcPr>
          <w:p w14:paraId="5832F118" w14:textId="77777777" w:rsidR="00942E5C" w:rsidRPr="00AB429D" w:rsidRDefault="00942E5C" w:rsidP="00D45ED2">
            <w:pPr>
              <w:spacing w:after="0" w:line="240" w:lineRule="auto"/>
              <w:jc w:val="both"/>
              <w:rPr>
                <w:rFonts w:ascii="Times New Roman" w:hAnsi="Times New Roman"/>
                <w:sz w:val="18"/>
                <w:szCs w:val="18"/>
              </w:rPr>
            </w:pPr>
            <w:r>
              <w:rPr>
                <w:rFonts w:ascii="Times New Roman" w:hAnsi="Times New Roman"/>
                <w:sz w:val="18"/>
                <w:szCs w:val="18"/>
              </w:rPr>
              <w:t>125,535.28</w:t>
            </w:r>
          </w:p>
        </w:tc>
      </w:tr>
      <w:tr w:rsidR="00942E5C" w:rsidRPr="00AB429D" w14:paraId="5832F11E" w14:textId="77777777" w:rsidTr="007E71F7">
        <w:tc>
          <w:tcPr>
            <w:tcW w:w="4500" w:type="dxa"/>
            <w:tcBorders>
              <w:top w:val="double" w:sz="4" w:space="0" w:color="auto"/>
            </w:tcBorders>
          </w:tcPr>
          <w:p w14:paraId="5832F11A" w14:textId="77777777" w:rsidR="00942E5C" w:rsidRPr="00AB429D" w:rsidRDefault="00942E5C" w:rsidP="00D45ED2">
            <w:pPr>
              <w:spacing w:after="0" w:line="240" w:lineRule="auto"/>
              <w:jc w:val="both"/>
              <w:rPr>
                <w:rFonts w:ascii="Times New Roman" w:hAnsi="Times New Roman"/>
                <w:b/>
                <w:sz w:val="18"/>
                <w:szCs w:val="18"/>
              </w:rPr>
            </w:pPr>
            <w:r w:rsidRPr="00AB429D">
              <w:rPr>
                <w:rFonts w:ascii="Times New Roman" w:hAnsi="Times New Roman"/>
                <w:b/>
                <w:sz w:val="18"/>
                <w:szCs w:val="18"/>
              </w:rPr>
              <w:t>Total</w:t>
            </w:r>
          </w:p>
        </w:tc>
        <w:tc>
          <w:tcPr>
            <w:tcW w:w="1620" w:type="dxa"/>
            <w:tcBorders>
              <w:top w:val="double" w:sz="4" w:space="0" w:color="auto"/>
            </w:tcBorders>
          </w:tcPr>
          <w:p w14:paraId="5832F11B" w14:textId="77777777" w:rsidR="00942E5C" w:rsidRPr="00AB429D" w:rsidRDefault="00942E5C" w:rsidP="00D45ED2">
            <w:pPr>
              <w:spacing w:after="0" w:line="240" w:lineRule="auto"/>
              <w:jc w:val="both"/>
              <w:rPr>
                <w:rFonts w:ascii="Times New Roman" w:hAnsi="Times New Roman"/>
                <w:b/>
                <w:sz w:val="18"/>
                <w:szCs w:val="18"/>
                <w:u w:val="single"/>
              </w:rPr>
            </w:pPr>
            <w:r>
              <w:rPr>
                <w:rFonts w:ascii="Times New Roman" w:hAnsi="Times New Roman"/>
                <w:sz w:val="18"/>
                <w:szCs w:val="18"/>
              </w:rPr>
              <w:t>150, 000</w:t>
            </w:r>
          </w:p>
        </w:tc>
        <w:tc>
          <w:tcPr>
            <w:tcW w:w="1890" w:type="dxa"/>
            <w:tcBorders>
              <w:top w:val="double" w:sz="4" w:space="0" w:color="auto"/>
            </w:tcBorders>
          </w:tcPr>
          <w:p w14:paraId="5832F11C" w14:textId="77777777" w:rsidR="00942E5C" w:rsidRPr="00AB429D" w:rsidRDefault="00942E5C" w:rsidP="00D45ED2">
            <w:pPr>
              <w:spacing w:after="0" w:line="240" w:lineRule="auto"/>
              <w:jc w:val="both"/>
              <w:rPr>
                <w:rFonts w:ascii="Times New Roman" w:hAnsi="Times New Roman"/>
                <w:b/>
                <w:sz w:val="18"/>
                <w:szCs w:val="18"/>
                <w:u w:val="single"/>
              </w:rPr>
            </w:pPr>
            <w:r w:rsidRPr="00410779">
              <w:rPr>
                <w:rFonts w:ascii="Times New Roman" w:hAnsi="Times New Roman"/>
                <w:sz w:val="18"/>
                <w:szCs w:val="18"/>
              </w:rPr>
              <w:t>24</w:t>
            </w:r>
            <w:r>
              <w:rPr>
                <w:rFonts w:ascii="Times New Roman" w:hAnsi="Times New Roman"/>
                <w:sz w:val="18"/>
                <w:szCs w:val="18"/>
              </w:rPr>
              <w:t>,</w:t>
            </w:r>
            <w:r w:rsidRPr="00410779">
              <w:rPr>
                <w:rFonts w:ascii="Times New Roman" w:hAnsi="Times New Roman"/>
                <w:sz w:val="18"/>
                <w:szCs w:val="18"/>
              </w:rPr>
              <w:t>464.72</w:t>
            </w:r>
          </w:p>
        </w:tc>
        <w:tc>
          <w:tcPr>
            <w:tcW w:w="1710" w:type="dxa"/>
            <w:tcBorders>
              <w:top w:val="double" w:sz="4" w:space="0" w:color="auto"/>
            </w:tcBorders>
          </w:tcPr>
          <w:p w14:paraId="5832F11D" w14:textId="77777777" w:rsidR="00942E5C" w:rsidRPr="00AB429D" w:rsidRDefault="00942E5C" w:rsidP="00D45ED2">
            <w:pPr>
              <w:spacing w:after="0" w:line="240" w:lineRule="auto"/>
              <w:jc w:val="both"/>
              <w:rPr>
                <w:rFonts w:ascii="Times New Roman" w:hAnsi="Times New Roman"/>
                <w:sz w:val="18"/>
                <w:szCs w:val="18"/>
              </w:rPr>
            </w:pPr>
            <w:r>
              <w:rPr>
                <w:rFonts w:ascii="Times New Roman" w:hAnsi="Times New Roman"/>
                <w:sz w:val="18"/>
                <w:szCs w:val="18"/>
              </w:rPr>
              <w:t>125,535.28</w:t>
            </w:r>
          </w:p>
        </w:tc>
      </w:tr>
    </w:tbl>
    <w:p w14:paraId="5832F11F" w14:textId="77777777" w:rsidR="00942E5C" w:rsidRPr="00AB429D" w:rsidRDefault="00942E5C" w:rsidP="00D45ED2">
      <w:pPr>
        <w:spacing w:after="0" w:line="240" w:lineRule="auto"/>
        <w:jc w:val="both"/>
        <w:rPr>
          <w:rFonts w:ascii="Times New Roman" w:hAnsi="Times New Roman"/>
          <w:sz w:val="18"/>
          <w:szCs w:val="18"/>
        </w:rPr>
      </w:pPr>
      <w:r w:rsidRPr="00AB429D">
        <w:rPr>
          <w:rFonts w:ascii="Times New Roman" w:hAnsi="Times New Roman"/>
          <w:sz w:val="18"/>
          <w:szCs w:val="18"/>
        </w:rPr>
        <w:t xml:space="preserve">      </w:t>
      </w:r>
    </w:p>
    <w:p w14:paraId="5832F120" w14:textId="77777777" w:rsidR="00942E5C" w:rsidRPr="00AB429D" w:rsidRDefault="00942E5C" w:rsidP="00D45ED2">
      <w:pPr>
        <w:spacing w:after="0" w:line="240" w:lineRule="auto"/>
        <w:jc w:val="both"/>
        <w:rPr>
          <w:rFonts w:ascii="Times New Roman" w:hAnsi="Times New Roman"/>
          <w:sz w:val="18"/>
          <w:szCs w:val="18"/>
        </w:rPr>
      </w:pPr>
    </w:p>
    <w:p w14:paraId="5832F121" w14:textId="77777777" w:rsidR="00942E5C" w:rsidRPr="00055514" w:rsidRDefault="00942E5C" w:rsidP="00FF28DD">
      <w:pPr>
        <w:spacing w:after="0" w:line="240" w:lineRule="auto"/>
        <w:rPr>
          <w:rFonts w:ascii="Times New Roman" w:hAnsi="Times New Roman"/>
          <w:sz w:val="18"/>
          <w:szCs w:val="18"/>
        </w:rPr>
      </w:pPr>
      <w:r w:rsidRPr="00055514">
        <w:rPr>
          <w:rFonts w:ascii="Times New Roman" w:hAnsi="Times New Roman"/>
          <w:sz w:val="18"/>
          <w:szCs w:val="18"/>
        </w:rPr>
        <w:t xml:space="preserve">*Note: Project preparation covers the following activities as per the PPG request: (1) Establishment of the baseline for management effectiveness and financial sustainability of Zambia’s protected area (PA) estate, and sustainable land and forest management in the buffer areas, (2) Pre-feasibility studies for the proposed improved charcoal production technologies and woodlots together with resource mapping, specific site selections, and assessment of community-level training needs in the targeted </w:t>
      </w:r>
      <w:r>
        <w:rPr>
          <w:rFonts w:ascii="Times New Roman" w:hAnsi="Times New Roman"/>
          <w:sz w:val="18"/>
          <w:szCs w:val="18"/>
        </w:rPr>
        <w:t>GMAs</w:t>
      </w:r>
      <w:r w:rsidRPr="00055514">
        <w:rPr>
          <w:rFonts w:ascii="Times New Roman" w:hAnsi="Times New Roman"/>
          <w:sz w:val="18"/>
          <w:szCs w:val="18"/>
        </w:rPr>
        <w:t xml:space="preserve">, (3) Assessment of the carbon finance linkages with project activities and availability of data for a standardized baseline and “LUC” approach to GHG emission reductions, (4) </w:t>
      </w:r>
      <w:r w:rsidRPr="00055514">
        <w:rPr>
          <w:rFonts w:ascii="Times New Roman" w:eastAsia="Arial Unicode MS" w:hAnsi="Times New Roman"/>
          <w:sz w:val="18"/>
          <w:szCs w:val="18"/>
          <w:u w:val="single"/>
        </w:rPr>
        <w:t>Project strategy,</w:t>
      </w:r>
      <w:r w:rsidRPr="00055514">
        <w:rPr>
          <w:rFonts w:ascii="Times New Roman" w:hAnsi="Times New Roman"/>
          <w:sz w:val="18"/>
          <w:szCs w:val="18"/>
        </w:rPr>
        <w:t xml:space="preserve"> feasibility analysis and budget. </w:t>
      </w:r>
    </w:p>
    <w:p w14:paraId="5832F122" w14:textId="77777777" w:rsidR="00942E5C" w:rsidRPr="00AB429D" w:rsidRDefault="00942E5C" w:rsidP="00D45ED2">
      <w:pPr>
        <w:spacing w:after="0" w:line="240" w:lineRule="auto"/>
        <w:jc w:val="both"/>
        <w:rPr>
          <w:rFonts w:ascii="Times New Roman" w:hAnsi="Times New Roman"/>
          <w:sz w:val="18"/>
          <w:szCs w:val="18"/>
        </w:rPr>
      </w:pPr>
    </w:p>
    <w:p w14:paraId="5832F123" w14:textId="77777777" w:rsidR="00942E5C" w:rsidRPr="00AB429D" w:rsidRDefault="00942E5C" w:rsidP="00D45ED2">
      <w:pPr>
        <w:spacing w:after="0" w:line="240" w:lineRule="auto"/>
        <w:jc w:val="both"/>
        <w:rPr>
          <w:rFonts w:ascii="Times New Roman" w:hAnsi="Times New Roman"/>
          <w:sz w:val="18"/>
          <w:szCs w:val="18"/>
        </w:rPr>
      </w:pPr>
    </w:p>
    <w:p w14:paraId="5832F124" w14:textId="77777777" w:rsidR="00942E5C" w:rsidRPr="00AB429D" w:rsidRDefault="00942E5C" w:rsidP="00D45ED2">
      <w:pPr>
        <w:spacing w:after="0" w:line="240" w:lineRule="auto"/>
        <w:jc w:val="both"/>
        <w:rPr>
          <w:rFonts w:ascii="Times New Roman" w:hAnsi="Times New Roman"/>
          <w:sz w:val="18"/>
          <w:szCs w:val="18"/>
        </w:rPr>
      </w:pPr>
    </w:p>
    <w:p w14:paraId="5832F125" w14:textId="77777777" w:rsidR="00942E5C" w:rsidRPr="00AB429D" w:rsidRDefault="00942E5C" w:rsidP="00D45ED2">
      <w:pPr>
        <w:spacing w:after="0" w:line="240" w:lineRule="auto"/>
        <w:jc w:val="both"/>
        <w:rPr>
          <w:rFonts w:ascii="Times New Roman" w:hAnsi="Times New Roman"/>
          <w:sz w:val="18"/>
          <w:szCs w:val="18"/>
        </w:rPr>
      </w:pPr>
    </w:p>
    <w:p w14:paraId="5832F126" w14:textId="77777777" w:rsidR="00942E5C" w:rsidRPr="00AB429D" w:rsidRDefault="00942E5C" w:rsidP="00D45ED2">
      <w:pPr>
        <w:spacing w:after="0" w:line="240" w:lineRule="auto"/>
        <w:jc w:val="both"/>
        <w:rPr>
          <w:rFonts w:ascii="Times New Roman" w:hAnsi="Times New Roman"/>
          <w:sz w:val="18"/>
          <w:szCs w:val="18"/>
        </w:rPr>
      </w:pPr>
    </w:p>
    <w:p w14:paraId="5832F127" w14:textId="77777777" w:rsidR="00942E5C" w:rsidRPr="00AB429D" w:rsidRDefault="00942E5C" w:rsidP="00D45ED2">
      <w:pPr>
        <w:spacing w:after="0" w:line="240" w:lineRule="auto"/>
        <w:jc w:val="both"/>
        <w:rPr>
          <w:rFonts w:ascii="Times New Roman" w:hAnsi="Times New Roman"/>
          <w:sz w:val="18"/>
          <w:szCs w:val="18"/>
        </w:rPr>
      </w:pPr>
    </w:p>
    <w:p w14:paraId="5832F128" w14:textId="77777777" w:rsidR="00942E5C" w:rsidRPr="00AB429D" w:rsidRDefault="00942E5C" w:rsidP="00D45ED2">
      <w:pPr>
        <w:spacing w:after="0" w:line="240" w:lineRule="auto"/>
        <w:jc w:val="both"/>
        <w:rPr>
          <w:rFonts w:ascii="Times New Roman" w:hAnsi="Times New Roman"/>
          <w:sz w:val="18"/>
          <w:szCs w:val="18"/>
        </w:rPr>
      </w:pPr>
    </w:p>
    <w:p w14:paraId="5832F129" w14:textId="77777777" w:rsidR="00942E5C" w:rsidRPr="00AB429D" w:rsidRDefault="00942E5C" w:rsidP="00D45ED2">
      <w:pPr>
        <w:spacing w:after="0" w:line="240" w:lineRule="auto"/>
        <w:jc w:val="both"/>
        <w:rPr>
          <w:rFonts w:ascii="Times New Roman" w:hAnsi="Times New Roman"/>
          <w:sz w:val="18"/>
          <w:szCs w:val="18"/>
        </w:rPr>
      </w:pPr>
    </w:p>
    <w:p w14:paraId="5832F12A" w14:textId="77777777" w:rsidR="00942E5C" w:rsidRPr="00AB429D" w:rsidRDefault="00942E5C" w:rsidP="00D45ED2">
      <w:pPr>
        <w:spacing w:after="0" w:line="240" w:lineRule="auto"/>
        <w:jc w:val="both"/>
        <w:rPr>
          <w:rFonts w:ascii="Times New Roman" w:hAnsi="Times New Roman"/>
          <w:sz w:val="18"/>
          <w:szCs w:val="18"/>
        </w:rPr>
      </w:pPr>
    </w:p>
    <w:p w14:paraId="5832F12B" w14:textId="77777777" w:rsidR="00942E5C" w:rsidRPr="00AB429D" w:rsidRDefault="00942E5C" w:rsidP="00D45ED2">
      <w:pPr>
        <w:spacing w:after="0" w:line="240" w:lineRule="auto"/>
        <w:jc w:val="both"/>
        <w:rPr>
          <w:rFonts w:ascii="Times New Roman" w:hAnsi="Times New Roman"/>
          <w:sz w:val="18"/>
          <w:szCs w:val="18"/>
        </w:rPr>
      </w:pPr>
    </w:p>
    <w:p w14:paraId="5832F12C" w14:textId="77777777" w:rsidR="00942E5C" w:rsidRPr="00AB429D" w:rsidRDefault="00942E5C" w:rsidP="00D45ED2">
      <w:pPr>
        <w:spacing w:after="0" w:line="240" w:lineRule="auto"/>
        <w:jc w:val="both"/>
        <w:rPr>
          <w:rFonts w:ascii="Times New Roman" w:hAnsi="Times New Roman"/>
          <w:sz w:val="18"/>
          <w:szCs w:val="18"/>
        </w:rPr>
      </w:pPr>
    </w:p>
    <w:p w14:paraId="5832F12D" w14:textId="77777777" w:rsidR="00942E5C" w:rsidRPr="00AB429D" w:rsidRDefault="00942E5C" w:rsidP="00D45ED2">
      <w:pPr>
        <w:spacing w:after="0" w:line="240" w:lineRule="auto"/>
        <w:jc w:val="both"/>
        <w:rPr>
          <w:rFonts w:ascii="Times New Roman" w:hAnsi="Times New Roman"/>
          <w:sz w:val="18"/>
          <w:szCs w:val="18"/>
        </w:rPr>
      </w:pPr>
    </w:p>
    <w:p w14:paraId="5832F12E" w14:textId="77777777" w:rsidR="00942E5C" w:rsidRPr="00AB429D" w:rsidRDefault="00942E5C" w:rsidP="00D45ED2">
      <w:pPr>
        <w:spacing w:after="0" w:line="240" w:lineRule="auto"/>
        <w:jc w:val="both"/>
        <w:rPr>
          <w:rFonts w:ascii="Times New Roman" w:hAnsi="Times New Roman"/>
          <w:sz w:val="18"/>
          <w:szCs w:val="18"/>
        </w:rPr>
      </w:pPr>
    </w:p>
    <w:p w14:paraId="5832F12F" w14:textId="77777777" w:rsidR="00942E5C" w:rsidRPr="00AB429D" w:rsidRDefault="00942E5C" w:rsidP="00D45ED2">
      <w:pPr>
        <w:spacing w:after="0" w:line="240" w:lineRule="auto"/>
        <w:jc w:val="both"/>
        <w:rPr>
          <w:rFonts w:ascii="Times New Roman" w:hAnsi="Times New Roman"/>
          <w:sz w:val="18"/>
          <w:szCs w:val="18"/>
        </w:rPr>
      </w:pPr>
    </w:p>
    <w:p w14:paraId="5832F130" w14:textId="77777777" w:rsidR="00942E5C" w:rsidRPr="00AB429D" w:rsidRDefault="00942E5C" w:rsidP="00D45ED2">
      <w:pPr>
        <w:spacing w:after="0" w:line="240" w:lineRule="auto"/>
        <w:jc w:val="both"/>
        <w:rPr>
          <w:rFonts w:ascii="Times New Roman" w:hAnsi="Times New Roman"/>
          <w:sz w:val="18"/>
          <w:szCs w:val="18"/>
        </w:rPr>
      </w:pPr>
    </w:p>
    <w:p w14:paraId="5832F131" w14:textId="77777777" w:rsidR="00942E5C" w:rsidRPr="00AB429D" w:rsidRDefault="00942E5C" w:rsidP="00D45ED2">
      <w:pPr>
        <w:spacing w:after="0" w:line="240" w:lineRule="auto"/>
        <w:jc w:val="both"/>
        <w:rPr>
          <w:rFonts w:ascii="Times New Roman" w:hAnsi="Times New Roman"/>
          <w:sz w:val="18"/>
          <w:szCs w:val="18"/>
        </w:rPr>
      </w:pPr>
    </w:p>
    <w:p w14:paraId="5832F132" w14:textId="77777777" w:rsidR="00942E5C" w:rsidRPr="00AB429D" w:rsidRDefault="00942E5C" w:rsidP="00D45ED2">
      <w:pPr>
        <w:spacing w:after="0" w:line="240" w:lineRule="auto"/>
        <w:jc w:val="both"/>
        <w:rPr>
          <w:rFonts w:ascii="Times New Roman" w:hAnsi="Times New Roman"/>
          <w:sz w:val="18"/>
          <w:szCs w:val="18"/>
        </w:rPr>
      </w:pPr>
    </w:p>
    <w:p w14:paraId="5832F133" w14:textId="77777777" w:rsidR="00942E5C" w:rsidRPr="00AB429D" w:rsidRDefault="00942E5C" w:rsidP="00D45ED2">
      <w:pPr>
        <w:jc w:val="both"/>
        <w:rPr>
          <w:sz w:val="18"/>
          <w:szCs w:val="18"/>
        </w:rPr>
      </w:pPr>
    </w:p>
    <w:sectPr w:rsidR="00942E5C" w:rsidRPr="00AB429D" w:rsidSect="00756E6C">
      <w:pgSz w:w="12240" w:h="15840"/>
      <w:pgMar w:top="720" w:right="900" w:bottom="1440" w:left="72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2F139" w14:textId="77777777" w:rsidR="00942E5C" w:rsidRDefault="00942E5C" w:rsidP="00591870">
      <w:pPr>
        <w:spacing w:after="0" w:line="240" w:lineRule="auto"/>
      </w:pPr>
      <w:r>
        <w:separator/>
      </w:r>
    </w:p>
  </w:endnote>
  <w:endnote w:type="continuationSeparator" w:id="0">
    <w:p w14:paraId="5832F13A" w14:textId="77777777" w:rsidR="00942E5C" w:rsidRDefault="00942E5C" w:rsidP="00591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dobe Garamond Pro">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2F13B" w14:textId="77777777" w:rsidR="00942E5C" w:rsidRPr="0009139C" w:rsidRDefault="00942E5C" w:rsidP="00591870">
    <w:pPr>
      <w:pStyle w:val="Footer"/>
      <w:tabs>
        <w:tab w:val="clear" w:pos="4320"/>
        <w:tab w:val="clear" w:pos="8640"/>
      </w:tabs>
      <w:jc w:val="center"/>
      <w:rPr>
        <w:sz w:val="20"/>
        <w:szCs w:val="20"/>
      </w:rPr>
    </w:pPr>
    <w:r w:rsidRPr="00DB6681">
      <w:rPr>
        <w:sz w:val="16"/>
        <w:szCs w:val="16"/>
      </w:rPr>
      <w:t>G</w:t>
    </w:r>
    <w:r>
      <w:rPr>
        <w:sz w:val="16"/>
        <w:szCs w:val="16"/>
      </w:rPr>
      <w:t>EF5 CEO Endorsement Template-December 2012</w:t>
    </w:r>
    <w:r w:rsidRPr="00DB6681">
      <w:rPr>
        <w:sz w:val="16"/>
        <w:szCs w:val="16"/>
      </w:rPr>
      <w:t xml:space="preserve">.doc                                                                                                                                   </w:t>
    </w:r>
    <w:r>
      <w:rPr>
        <w:sz w:val="16"/>
        <w:szCs w:val="16"/>
      </w:rPr>
      <w:tab/>
    </w:r>
    <w:r>
      <w:rPr>
        <w:sz w:val="16"/>
        <w:szCs w:val="16"/>
      </w:rPr>
      <w:tab/>
    </w:r>
    <w:r>
      <w:rPr>
        <w:sz w:val="16"/>
        <w:szCs w:val="16"/>
      </w:rPr>
      <w:tab/>
    </w:r>
    <w:r w:rsidRPr="00DB6681">
      <w:rPr>
        <w:sz w:val="16"/>
        <w:szCs w:val="16"/>
      </w:rPr>
      <w:t xml:space="preserve"> </w:t>
    </w:r>
    <w:r w:rsidR="00BE47C6">
      <w:fldChar w:fldCharType="begin"/>
    </w:r>
    <w:r w:rsidR="00BE47C6">
      <w:instrText xml:space="preserve"> PAGE   \* MERGEFORMAT </w:instrText>
    </w:r>
    <w:r w:rsidR="00BE47C6">
      <w:fldChar w:fldCharType="separate"/>
    </w:r>
    <w:r w:rsidR="00BE47C6" w:rsidRPr="00BE47C6">
      <w:rPr>
        <w:noProof/>
        <w:sz w:val="20"/>
        <w:szCs w:val="20"/>
      </w:rPr>
      <w:t>1</w:t>
    </w:r>
    <w:r w:rsidR="00BE47C6">
      <w:rPr>
        <w:noProof/>
        <w:sz w:val="20"/>
        <w:szCs w:val="20"/>
      </w:rPr>
      <w:fldChar w:fldCharType="end"/>
    </w:r>
  </w:p>
  <w:p w14:paraId="5832F13C" w14:textId="77777777" w:rsidR="00942E5C" w:rsidRPr="00591870" w:rsidRDefault="00942E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32F137" w14:textId="77777777" w:rsidR="00942E5C" w:rsidRDefault="00942E5C" w:rsidP="00591870">
      <w:pPr>
        <w:spacing w:after="0" w:line="240" w:lineRule="auto"/>
      </w:pPr>
      <w:r>
        <w:separator/>
      </w:r>
    </w:p>
  </w:footnote>
  <w:footnote w:type="continuationSeparator" w:id="0">
    <w:p w14:paraId="5832F138" w14:textId="77777777" w:rsidR="00942E5C" w:rsidRDefault="00942E5C" w:rsidP="00591870">
      <w:pPr>
        <w:spacing w:after="0" w:line="240" w:lineRule="auto"/>
      </w:pPr>
      <w:r>
        <w:continuationSeparator/>
      </w:r>
    </w:p>
  </w:footnote>
  <w:footnote w:id="1">
    <w:p w14:paraId="5832F13D" w14:textId="77777777" w:rsidR="00942E5C" w:rsidRDefault="00942E5C" w:rsidP="00591870">
      <w:pPr>
        <w:pStyle w:val="FootnoteText"/>
      </w:pPr>
      <w:r w:rsidRPr="00946BF4">
        <w:rPr>
          <w:rStyle w:val="FootnoteReference"/>
          <w:sz w:val="16"/>
          <w:szCs w:val="16"/>
        </w:rPr>
        <w:footnoteRef/>
      </w:r>
      <w:r w:rsidRPr="00946BF4">
        <w:rPr>
          <w:sz w:val="16"/>
          <w:szCs w:val="16"/>
        </w:rPr>
        <w:t xml:space="preserve"> </w:t>
      </w:r>
      <w:r w:rsidRPr="005C3002">
        <w:rPr>
          <w:color w:val="000000"/>
          <w:sz w:val="18"/>
          <w:szCs w:val="18"/>
        </w:rPr>
        <w:t>Project ID number will be assigned by GEFSEC.</w:t>
      </w:r>
    </w:p>
  </w:footnote>
  <w:footnote w:id="2">
    <w:p w14:paraId="5832F13E" w14:textId="77777777" w:rsidR="00942E5C" w:rsidRDefault="00942E5C" w:rsidP="00591870">
      <w:pPr>
        <w:pStyle w:val="FootnoteText"/>
      </w:pPr>
      <w:r w:rsidRPr="005C3002">
        <w:rPr>
          <w:rStyle w:val="FootnoteReference"/>
          <w:sz w:val="18"/>
          <w:szCs w:val="18"/>
        </w:rPr>
        <w:footnoteRef/>
      </w:r>
      <w:r w:rsidRPr="005C3002">
        <w:rPr>
          <w:sz w:val="18"/>
          <w:szCs w:val="18"/>
        </w:rPr>
        <w:t xml:space="preserve"> Refer to the </w:t>
      </w:r>
      <w:hyperlink r:id="rId1" w:history="1">
        <w:r w:rsidRPr="005C3002">
          <w:rPr>
            <w:rStyle w:val="Hyperlink"/>
            <w:sz w:val="18"/>
            <w:szCs w:val="18"/>
          </w:rPr>
          <w:t>Focal Area/LDCF/SCCF Results Framework</w:t>
        </w:r>
      </w:hyperlink>
      <w:r w:rsidRPr="005C3002">
        <w:rPr>
          <w:sz w:val="18"/>
          <w:szCs w:val="18"/>
        </w:rPr>
        <w:t xml:space="preserve"> when </w:t>
      </w:r>
      <w:r>
        <w:rPr>
          <w:sz w:val="18"/>
          <w:szCs w:val="18"/>
        </w:rPr>
        <w:t>completing</w:t>
      </w:r>
      <w:r w:rsidRPr="005C3002">
        <w:rPr>
          <w:sz w:val="18"/>
          <w:szCs w:val="18"/>
        </w:rPr>
        <w:t xml:space="preserve"> Table A.</w:t>
      </w:r>
    </w:p>
  </w:footnote>
  <w:footnote w:id="3">
    <w:p w14:paraId="5832F13F" w14:textId="77777777" w:rsidR="00942E5C" w:rsidRDefault="00942E5C">
      <w:pPr>
        <w:pStyle w:val="FootnoteText"/>
      </w:pPr>
      <w:r>
        <w:rPr>
          <w:rStyle w:val="FootnoteReference"/>
        </w:rPr>
        <w:footnoteRef/>
      </w:r>
      <w:r>
        <w:t xml:space="preserve"> These were s</w:t>
      </w:r>
      <w:r w:rsidRPr="00721D5B">
        <w:t>elected based on a) valuable BD b) conflicting land use c) governance d) potential for financial viability</w:t>
      </w:r>
    </w:p>
  </w:footnote>
  <w:footnote w:id="4">
    <w:p w14:paraId="5832F140" w14:textId="77777777" w:rsidR="00942E5C" w:rsidRDefault="00942E5C">
      <w:pPr>
        <w:pStyle w:val="FootnoteText"/>
      </w:pPr>
      <w:r>
        <w:rPr>
          <w:rStyle w:val="FootnoteReference"/>
        </w:rPr>
        <w:footnoteRef/>
      </w:r>
      <w:r>
        <w:rPr>
          <w:rStyle w:val="FootnoteReference"/>
        </w:rPr>
        <w:footnoteRef/>
      </w:r>
      <w:r>
        <w:t xml:space="preserve"> </w:t>
      </w:r>
      <w:r w:rsidRPr="00D45ED2">
        <w:rPr>
          <w:sz w:val="16"/>
          <w:szCs w:val="16"/>
        </w:rPr>
        <w:t>These are largely categorized as “contractual services” at they are long term relationships, e.g. with Copperbelt University, and also linked to capacity-building through international consultants</w:t>
      </w:r>
    </w:p>
  </w:footnote>
  <w:footnote w:id="5">
    <w:p w14:paraId="5832F141" w14:textId="77777777" w:rsidR="00942E5C" w:rsidRDefault="00942E5C" w:rsidP="00591870">
      <w:pPr>
        <w:pStyle w:val="FootnoteText"/>
      </w:pPr>
      <w:r>
        <w:rPr>
          <w:rStyle w:val="FootnoteReference"/>
        </w:rPr>
        <w:footnoteRef/>
      </w:r>
      <w:r>
        <w:t xml:space="preserve">  For questions A.1 –A.7 in Part II, if there are no changes since PIF and if not specifically requested in the review sheet at PIF </w:t>
      </w:r>
      <w:r>
        <w:br/>
        <w:t xml:space="preserve">    stage, then no need to respond, please enter “NA” after the respective question</w:t>
      </w:r>
    </w:p>
  </w:footnote>
  <w:footnote w:id="6">
    <w:p w14:paraId="5832F142" w14:textId="77777777" w:rsidR="00942E5C" w:rsidRDefault="00942E5C" w:rsidP="003C7FE7">
      <w:pPr>
        <w:ind w:left="360"/>
      </w:pPr>
      <w:r w:rsidRPr="003C7FE7">
        <w:rPr>
          <w:rStyle w:val="FootnoteReference"/>
          <w:rFonts w:ascii="Times New Roman" w:hAnsi="Times New Roman"/>
          <w:sz w:val="18"/>
        </w:rPr>
        <w:footnoteRef/>
      </w:r>
      <w:r w:rsidRPr="003C7FE7">
        <w:rPr>
          <w:rFonts w:ascii="Times New Roman" w:hAnsi="Times New Roman"/>
          <w:sz w:val="18"/>
        </w:rPr>
        <w:t xml:space="preserve"> Forestry Department. 1999. An overview of the Zambia Forestry Action Programme. Ministry of Environment and Natural Resources, Lusaka</w:t>
      </w:r>
    </w:p>
  </w:footnote>
  <w:footnote w:id="7">
    <w:p w14:paraId="5832F143" w14:textId="77777777" w:rsidR="00942E5C" w:rsidRDefault="00942E5C" w:rsidP="00EF64FD">
      <w:pPr>
        <w:ind w:left="360"/>
      </w:pPr>
      <w:r w:rsidRPr="00EF64FD">
        <w:rPr>
          <w:rStyle w:val="FootnoteReference"/>
          <w:rFonts w:ascii="Times New Roman" w:hAnsi="Times New Roman"/>
          <w:sz w:val="18"/>
          <w:szCs w:val="18"/>
        </w:rPr>
        <w:footnoteRef/>
      </w:r>
      <w:r w:rsidRPr="00EF64FD">
        <w:rPr>
          <w:rFonts w:ascii="Times New Roman" w:hAnsi="Times New Roman"/>
          <w:sz w:val="18"/>
        </w:rPr>
        <w:t xml:space="preserve"> ZAWA General Management Plans; Zambia 2000 Census of Population and Housing; ZAWA, 2008, Technical report on the Resource Mapping of West Lunga Ecosystem</w:t>
      </w:r>
    </w:p>
  </w:footnote>
  <w:footnote w:id="8">
    <w:p w14:paraId="5832F144" w14:textId="77777777" w:rsidR="00942E5C" w:rsidRDefault="00942E5C" w:rsidP="00DE4F44">
      <w:pPr>
        <w:pStyle w:val="FootnoteText"/>
      </w:pPr>
      <w:r w:rsidRPr="00711D0D">
        <w:rPr>
          <w:rStyle w:val="FootnoteReference"/>
          <w:sz w:val="18"/>
          <w:szCs w:val="18"/>
        </w:rPr>
        <w:footnoteRef/>
      </w:r>
      <w:r w:rsidRPr="00711D0D">
        <w:rPr>
          <w:sz w:val="18"/>
          <w:szCs w:val="18"/>
        </w:rPr>
        <w:t xml:space="preserve"> Mwitwa, J. and Makano, A. </w:t>
      </w:r>
      <w:r w:rsidRPr="00711D0D">
        <w:rPr>
          <w:i/>
          <w:sz w:val="18"/>
          <w:szCs w:val="18"/>
        </w:rPr>
        <w:t>Charcoal demand, production and supply in the Eastern and Lusaka Provinces</w:t>
      </w:r>
      <w:r w:rsidRPr="00711D0D">
        <w:rPr>
          <w:sz w:val="18"/>
          <w:szCs w:val="18"/>
        </w:rPr>
        <w:t>.(USAID)</w:t>
      </w:r>
    </w:p>
  </w:footnote>
  <w:footnote w:id="9">
    <w:p w14:paraId="5832F145" w14:textId="77777777" w:rsidR="00942E5C" w:rsidRDefault="00942E5C">
      <w:pPr>
        <w:pStyle w:val="FootnoteText"/>
      </w:pPr>
      <w:r w:rsidRPr="003166E7">
        <w:rPr>
          <w:rStyle w:val="FootnoteReference"/>
          <w:sz w:val="18"/>
          <w:szCs w:val="18"/>
        </w:rPr>
        <w:footnoteRef/>
      </w:r>
      <w:r w:rsidRPr="003166E7">
        <w:rPr>
          <w:sz w:val="18"/>
          <w:szCs w:val="18"/>
        </w:rPr>
        <w:t xml:space="preserve"> It is assumed that the emissions of CO2 per hectare as a result of degradation are 131.4 t and 169 t in Miombo and Cryptoseplalum, respectively</w:t>
      </w:r>
    </w:p>
  </w:footnote>
  <w:footnote w:id="10">
    <w:p w14:paraId="5832F146" w14:textId="77777777" w:rsidR="00942E5C" w:rsidRPr="00915049" w:rsidRDefault="00942E5C" w:rsidP="001B4E63">
      <w:pPr>
        <w:spacing w:after="120" w:line="240" w:lineRule="auto"/>
        <w:jc w:val="both"/>
        <w:rPr>
          <w:rFonts w:ascii="Times New Roman" w:hAnsi="Times New Roman"/>
        </w:rPr>
      </w:pPr>
      <w:r>
        <w:rPr>
          <w:rStyle w:val="FootnoteReference"/>
        </w:rPr>
        <w:footnoteRef/>
      </w:r>
      <w:r>
        <w:t xml:space="preserve"> </w:t>
      </w:r>
      <w:r w:rsidRPr="001B4E63">
        <w:rPr>
          <w:rFonts w:ascii="Times New Roman" w:hAnsi="Times New Roman"/>
          <w:sz w:val="18"/>
          <w:szCs w:val="18"/>
        </w:rPr>
        <w:t xml:space="preserve">It is important to note that promotion of improved charcoal production technologies such as retort kilns remains a major government priority for reducing deforestation in communal and private lands outside the protected area system. </w:t>
      </w:r>
      <w:r>
        <w:rPr>
          <w:rFonts w:ascii="Times New Roman" w:hAnsi="Times New Roman"/>
          <w:sz w:val="18"/>
          <w:szCs w:val="18"/>
        </w:rPr>
        <w:t xml:space="preserve">The </w:t>
      </w:r>
      <w:r w:rsidRPr="001B4E63">
        <w:rPr>
          <w:rFonts w:ascii="Times New Roman" w:hAnsi="Times New Roman"/>
          <w:sz w:val="18"/>
          <w:szCs w:val="18"/>
        </w:rPr>
        <w:t>recently developed LDCF PIF by UNDP/GEF in Zambia “Promoting climate resilient community-based regeneration of indigenous forests in Zambia’s Central Province” focuses on introduction of improved charcoal production technologies as a means to reduce pressures on communal lands and national forests. Moreover USAID’s new Community-based Forest-management Program (CFP) in Eastern Province has a major focus on sustainable charcoal and biomass energy; implementation will take place in the Eastern Province and is expected to involve the establishment of at least 700,000 ha of Participatory Forest Management Areas (PFMA).</w:t>
      </w:r>
    </w:p>
    <w:p w14:paraId="5832F147" w14:textId="77777777" w:rsidR="00942E5C" w:rsidRDefault="00942E5C" w:rsidP="001B4E63">
      <w:pPr>
        <w:spacing w:after="120" w:line="240" w:lineRule="auto"/>
        <w:jc w:val="both"/>
      </w:pPr>
    </w:p>
  </w:footnote>
  <w:footnote w:id="11">
    <w:p w14:paraId="5832F148" w14:textId="77777777" w:rsidR="00942E5C" w:rsidRPr="00A86504" w:rsidRDefault="00942E5C" w:rsidP="00454E87">
      <w:pPr>
        <w:pStyle w:val="FootnoteText"/>
        <w:jc w:val="both"/>
      </w:pPr>
      <w:r w:rsidRPr="00797507">
        <w:rPr>
          <w:rStyle w:val="FootnoteReference"/>
          <w:sz w:val="18"/>
          <w:szCs w:val="18"/>
        </w:rPr>
        <w:footnoteRef/>
      </w:r>
      <w:r w:rsidRPr="00797507">
        <w:rPr>
          <w:sz w:val="18"/>
          <w:szCs w:val="18"/>
        </w:rPr>
        <w:t xml:space="preserve"> There are two dimensions to reducing firewood impact on deforestation in GMAs. Firstly, reduce harvest through improved stove and water heating technology. This has been problematic to address in a rural settings and most of the focus on improved stoves are in urban areas. Secondly, one can improve the management of natural woodlands and coppice - ‘Strip’ systems of harvesting, whereby communities limit harvesting to a defined ‘strip’ each year have shown some signs of improvement.  Controlled burning, and careful coppice management (i.e thinning) has advantages and has proved to be workable in Copperbelt and NorthWestern Province. The project will focus on the second strategy</w:t>
      </w:r>
      <w:r>
        <w:t>.</w:t>
      </w:r>
    </w:p>
    <w:p w14:paraId="5832F149" w14:textId="77777777" w:rsidR="00942E5C" w:rsidRDefault="00942E5C" w:rsidP="00454E87">
      <w:pPr>
        <w:pStyle w:val="FootnoteText"/>
        <w:jc w:val="both"/>
      </w:pPr>
    </w:p>
  </w:footnote>
  <w:footnote w:id="12">
    <w:p w14:paraId="5832F14A" w14:textId="77777777" w:rsidR="00942E5C" w:rsidRDefault="00942E5C" w:rsidP="0017176F">
      <w:pPr>
        <w:pStyle w:val="FootnoteText"/>
      </w:pPr>
      <w:r>
        <w:rPr>
          <w:rStyle w:val="FootnoteReference"/>
        </w:rPr>
        <w:footnoteRef/>
      </w:r>
      <w:r>
        <w:t xml:space="preserve"> </w:t>
      </w:r>
      <w:r w:rsidRPr="00B92B7A">
        <w:rPr>
          <w:sz w:val="18"/>
          <w:szCs w:val="18"/>
        </w:rPr>
        <w:t>Theoretically speaking, the use of visualized data (as opposed to unsupported opinion) radically transforms the social process of problem solving by switching participants to use their frontal cortex (i.e.  the logical, problem solving part of the brain) rather than their limbic brain (the primitive and emotional part of the brain).  Thus data ‘distances’ participants from emotional issues (e.g. who did what to whom in the past) and focuses them on joint and logical problem solving.</w:t>
      </w:r>
    </w:p>
  </w:footnote>
  <w:footnote w:id="13">
    <w:p w14:paraId="5832F14B" w14:textId="77777777" w:rsidR="00942E5C" w:rsidRDefault="00942E5C" w:rsidP="0017176F">
      <w:pPr>
        <w:pStyle w:val="FootnoteText"/>
      </w:pPr>
      <w:r>
        <w:rPr>
          <w:rStyle w:val="FootnoteReference"/>
        </w:rPr>
        <w:footnoteRef/>
      </w:r>
      <w:r>
        <w:t xml:space="preserve"> </w:t>
      </w:r>
      <w:r w:rsidRPr="003D7179">
        <w:rPr>
          <w:rFonts w:cs="Arial"/>
          <w:sz w:val="18"/>
          <w:szCs w:val="18"/>
        </w:rPr>
        <w:t xml:space="preserve">Meadows, D. H. (2008). </w:t>
      </w:r>
      <w:r w:rsidRPr="003D7179">
        <w:rPr>
          <w:rFonts w:cs="Arial"/>
          <w:sz w:val="18"/>
          <w:szCs w:val="18"/>
          <w:u w:val="single"/>
        </w:rPr>
        <w:t>Thinking in Systems.  A Primer</w:t>
      </w:r>
      <w:r w:rsidRPr="003D7179">
        <w:rPr>
          <w:rFonts w:cs="Arial"/>
          <w:sz w:val="18"/>
          <w:szCs w:val="18"/>
        </w:rPr>
        <w:t>. London, Earthscan</w:t>
      </w:r>
      <w:r>
        <w:rPr>
          <w:rFonts w:cs="Arial"/>
          <w:sz w:val="24"/>
        </w:rPr>
        <w:t>.</w:t>
      </w:r>
    </w:p>
  </w:footnote>
  <w:footnote w:id="14">
    <w:p w14:paraId="5832F14C" w14:textId="77777777" w:rsidR="00942E5C" w:rsidRDefault="00942E5C" w:rsidP="009C335B">
      <w:pPr>
        <w:pStyle w:val="FootnoteText"/>
      </w:pPr>
      <w:r w:rsidRPr="00236CE1">
        <w:rPr>
          <w:rStyle w:val="FootnoteReference"/>
          <w:szCs w:val="18"/>
        </w:rPr>
        <w:footnoteRef/>
      </w:r>
      <w:r w:rsidRPr="00236CE1">
        <w:rPr>
          <w:sz w:val="18"/>
          <w:szCs w:val="18"/>
        </w:rPr>
        <w:t xml:space="preserve"> The target timeframe for all indicators is by project end, unless otherwise stated.</w:t>
      </w:r>
    </w:p>
  </w:footnote>
  <w:footnote w:id="15">
    <w:p w14:paraId="5832F14D" w14:textId="77777777" w:rsidR="00942E5C" w:rsidRDefault="00942E5C" w:rsidP="009C335B">
      <w:pPr>
        <w:pStyle w:val="FootnoteText"/>
      </w:pPr>
      <w:r>
        <w:rPr>
          <w:rStyle w:val="FootnoteReference"/>
        </w:rPr>
        <w:footnoteRef/>
      </w:r>
      <w:r>
        <w:t xml:space="preserve"> </w:t>
      </w:r>
      <w:r w:rsidRPr="00C66377">
        <w:rPr>
          <w:sz w:val="18"/>
          <w:szCs w:val="18"/>
        </w:rPr>
        <w:t>Figures used to estimate fire emissions: annual CO2 emitted per hectare due to fires IN LATE SEASON (as opposed to early season) = 1.32 tonnes CO2/ha. Assuming 625,800 ha, project scenario reduces CO2 emissions by 825,000 per annum.</w:t>
      </w:r>
    </w:p>
  </w:footnote>
  <w:footnote w:id="16">
    <w:p w14:paraId="5832F14E" w14:textId="77777777" w:rsidR="00942E5C" w:rsidRDefault="00942E5C" w:rsidP="001414B0">
      <w:pPr>
        <w:pStyle w:val="FootnoteText"/>
        <w:ind w:left="180" w:hanging="180"/>
      </w:pPr>
      <w:r>
        <w:rPr>
          <w:rStyle w:val="FootnoteReference"/>
        </w:rPr>
        <w:footnoteRef/>
      </w:r>
      <w:r>
        <w:t xml:space="preserve">   </w:t>
      </w:r>
      <w:r w:rsidRPr="001414B0">
        <w:rPr>
          <w:sz w:val="18"/>
          <w:szCs w:val="18"/>
        </w:rPr>
        <w:t>If at CEO Endorsement, the PPG activities have not been completed and there is a balance of unspent fund, Agencies can continue undertake the activities up to one year of project start.  No later than one year from start of project implementation, Agencies should report this table to the GEF Secretariat on the completion of PPG activities and the amount spent for the activities.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A7BC4854"/>
    <w:name w:val="WW8Num3"/>
    <w:lvl w:ilvl="0">
      <w:start w:val="1"/>
      <w:numFmt w:val="bullet"/>
      <w:lvlText w:val=""/>
      <w:lvlJc w:val="left"/>
      <w:pPr>
        <w:tabs>
          <w:tab w:val="num" w:pos="720"/>
        </w:tabs>
        <w:ind w:left="720" w:hanging="720"/>
      </w:pPr>
      <w:rPr>
        <w:rFonts w:ascii="Wingdings" w:hAnsi="Wingdings" w:hint="default"/>
        <w:b w:val="0"/>
        <w:i w:val="0"/>
      </w:rPr>
    </w:lvl>
    <w:lvl w:ilvl="1">
      <w:start w:val="1"/>
      <w:numFmt w:val="bullet"/>
      <w:lvlText w:val=""/>
      <w:lvlJc w:val="left"/>
      <w:pPr>
        <w:tabs>
          <w:tab w:val="num" w:pos="990"/>
        </w:tabs>
        <w:ind w:left="990" w:hanging="360"/>
      </w:pPr>
      <w:rPr>
        <w:rFonts w:ascii="Wingdings" w:hAnsi="Wingdings"/>
        <w:b w:val="0"/>
        <w:i w:val="0"/>
      </w:rPr>
    </w:lvl>
    <w:lvl w:ilvl="2">
      <w:start w:val="6"/>
      <w:numFmt w:val="upperLetter"/>
      <w:lvlText w:val="%3."/>
      <w:lvlJc w:val="left"/>
      <w:pPr>
        <w:tabs>
          <w:tab w:val="num" w:pos="1890"/>
        </w:tabs>
        <w:ind w:left="1890" w:hanging="360"/>
      </w:pPr>
      <w:rPr>
        <w:rFonts w:cs="Times New Roman"/>
      </w:rPr>
    </w:lvl>
    <w:lvl w:ilvl="3">
      <w:start w:val="1"/>
      <w:numFmt w:val="decimal"/>
      <w:lvlText w:val="%4."/>
      <w:lvlJc w:val="left"/>
      <w:pPr>
        <w:tabs>
          <w:tab w:val="num" w:pos="2430"/>
        </w:tabs>
        <w:ind w:left="2430" w:hanging="360"/>
      </w:pPr>
      <w:rPr>
        <w:rFonts w:cs="Times New Roman"/>
      </w:rPr>
    </w:lvl>
    <w:lvl w:ilvl="4">
      <w:start w:val="1"/>
      <w:numFmt w:val="lowerLetter"/>
      <w:lvlText w:val="%5."/>
      <w:lvlJc w:val="left"/>
      <w:pPr>
        <w:tabs>
          <w:tab w:val="num" w:pos="3150"/>
        </w:tabs>
        <w:ind w:left="3150" w:hanging="360"/>
      </w:pPr>
      <w:rPr>
        <w:rFonts w:cs="Times New Roman"/>
      </w:rPr>
    </w:lvl>
    <w:lvl w:ilvl="5">
      <w:start w:val="1"/>
      <w:numFmt w:val="lowerRoman"/>
      <w:lvlText w:val="%6."/>
      <w:lvlJc w:val="right"/>
      <w:pPr>
        <w:tabs>
          <w:tab w:val="num" w:pos="3870"/>
        </w:tabs>
        <w:ind w:left="3870" w:hanging="180"/>
      </w:pPr>
      <w:rPr>
        <w:rFonts w:cs="Times New Roman"/>
      </w:rPr>
    </w:lvl>
    <w:lvl w:ilvl="6">
      <w:start w:val="1"/>
      <w:numFmt w:val="decimal"/>
      <w:lvlText w:val="%7."/>
      <w:lvlJc w:val="left"/>
      <w:pPr>
        <w:tabs>
          <w:tab w:val="num" w:pos="4590"/>
        </w:tabs>
        <w:ind w:left="4590" w:hanging="360"/>
      </w:pPr>
      <w:rPr>
        <w:rFonts w:cs="Times New Roman"/>
      </w:rPr>
    </w:lvl>
    <w:lvl w:ilvl="7">
      <w:start w:val="1"/>
      <w:numFmt w:val="lowerLetter"/>
      <w:lvlText w:val="%8."/>
      <w:lvlJc w:val="left"/>
      <w:pPr>
        <w:tabs>
          <w:tab w:val="num" w:pos="5310"/>
        </w:tabs>
        <w:ind w:left="5310" w:hanging="360"/>
      </w:pPr>
      <w:rPr>
        <w:rFonts w:cs="Times New Roman"/>
      </w:rPr>
    </w:lvl>
    <w:lvl w:ilvl="8">
      <w:start w:val="1"/>
      <w:numFmt w:val="lowerRoman"/>
      <w:lvlText w:val="%9."/>
      <w:lvlJc w:val="right"/>
      <w:pPr>
        <w:tabs>
          <w:tab w:val="num" w:pos="6030"/>
        </w:tabs>
        <w:ind w:left="6030" w:hanging="180"/>
      </w:pPr>
      <w:rPr>
        <w:rFonts w:cs="Times New Roman"/>
      </w:rPr>
    </w:lvl>
  </w:abstractNum>
  <w:abstractNum w:abstractNumId="1">
    <w:nsid w:val="03882BFD"/>
    <w:multiLevelType w:val="hybridMultilevel"/>
    <w:tmpl w:val="8BDCE368"/>
    <w:lvl w:ilvl="0" w:tplc="0B22998A">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380D33"/>
    <w:multiLevelType w:val="hybridMultilevel"/>
    <w:tmpl w:val="00FAAD8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7200172"/>
    <w:multiLevelType w:val="hybridMultilevel"/>
    <w:tmpl w:val="DFF2F7B4"/>
    <w:lvl w:ilvl="0" w:tplc="79A04AAC">
      <w:start w:val="1"/>
      <w:numFmt w:val="decimal"/>
      <w:pStyle w:val="Paragraph"/>
      <w:lvlText w:val="%1."/>
      <w:lvlJc w:val="left"/>
      <w:pPr>
        <w:ind w:left="360" w:hanging="360"/>
      </w:pPr>
      <w:rPr>
        <w:rFonts w:ascii="Times New Roman" w:hAnsi="Times New Roman" w:cs="Times New Roman" w:hint="default"/>
        <w:b w:val="0"/>
        <w:i w:val="0"/>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9773C8B"/>
    <w:multiLevelType w:val="hybridMultilevel"/>
    <w:tmpl w:val="CE52B7B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5">
    <w:nsid w:val="0F73731E"/>
    <w:multiLevelType w:val="hybridMultilevel"/>
    <w:tmpl w:val="F30C9874"/>
    <w:lvl w:ilvl="0" w:tplc="13482F74">
      <w:start w:val="1"/>
      <w:numFmt w:val="decimal"/>
      <w:pStyle w:val="MainParanoChapter"/>
      <w:lvlText w:val="%1."/>
      <w:lvlJc w:val="left"/>
      <w:pPr>
        <w:ind w:left="630" w:hanging="360"/>
      </w:pPr>
      <w:rPr>
        <w:rFonts w:ascii="Times New Roman" w:hAnsi="Times New Roman" w:cs="Times New Roman" w:hint="default"/>
        <w:b w:val="0"/>
        <w:i w:val="0"/>
        <w:color w:val="auto"/>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79F5E67"/>
    <w:multiLevelType w:val="hybridMultilevel"/>
    <w:tmpl w:val="A31E2E90"/>
    <w:lvl w:ilvl="0" w:tplc="04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nsid w:val="18FC43B9"/>
    <w:multiLevelType w:val="hybridMultilevel"/>
    <w:tmpl w:val="AE4E5160"/>
    <w:lvl w:ilvl="0" w:tplc="CD3C1F74">
      <w:start w:val="1"/>
      <w:numFmt w:val="bullet"/>
      <w:lvlText w:val=""/>
      <w:lvlJc w:val="left"/>
      <w:pPr>
        <w:ind w:left="170" w:hanging="170"/>
      </w:pPr>
      <w:rPr>
        <w:rFonts w:ascii="Symbol" w:hAnsi="Symbol" w:hint="default"/>
      </w:rPr>
    </w:lvl>
    <w:lvl w:ilvl="1" w:tplc="944EE276"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
    <w:nsid w:val="1A9E4D58"/>
    <w:multiLevelType w:val="hybridMultilevel"/>
    <w:tmpl w:val="FB3A89CC"/>
    <w:lvl w:ilvl="0" w:tplc="04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nsid w:val="1F51107D"/>
    <w:multiLevelType w:val="hybridMultilevel"/>
    <w:tmpl w:val="E6504332"/>
    <w:lvl w:ilvl="0" w:tplc="04090015">
      <w:start w:val="6"/>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17A02B9"/>
    <w:multiLevelType w:val="hybridMultilevel"/>
    <w:tmpl w:val="BF5A675C"/>
    <w:lvl w:ilvl="0" w:tplc="04090015">
      <w:start w:val="1"/>
      <w:numFmt w:val="upperLetter"/>
      <w:lvlText w:val="%1."/>
      <w:lvlJc w:val="left"/>
      <w:pPr>
        <w:ind w:left="720" w:hanging="360"/>
      </w:pPr>
      <w:rPr>
        <w:rFonts w:ascii="Times New Roman Bold" w:hAnsi="Times New Roman Bold"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19D4CA2"/>
    <w:multiLevelType w:val="hybridMultilevel"/>
    <w:tmpl w:val="528AFF42"/>
    <w:lvl w:ilvl="0" w:tplc="4512399E">
      <w:start w:val="1"/>
      <w:numFmt w:val="bullet"/>
      <w:lvlText w:val=""/>
      <w:lvlJc w:val="left"/>
      <w:pPr>
        <w:ind w:left="170" w:hanging="17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
    <w:nsid w:val="224E377C"/>
    <w:multiLevelType w:val="hybridMultilevel"/>
    <w:tmpl w:val="93DE105A"/>
    <w:lvl w:ilvl="0" w:tplc="0B2299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03050B"/>
    <w:multiLevelType w:val="hybridMultilevel"/>
    <w:tmpl w:val="6C5CA25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9F14106"/>
    <w:multiLevelType w:val="hybridMultilevel"/>
    <w:tmpl w:val="655E2300"/>
    <w:lvl w:ilvl="0" w:tplc="FECA43A0">
      <w:start w:val="1"/>
      <w:numFmt w:val="bullet"/>
      <w:pStyle w:val="Normal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A0C4768"/>
    <w:multiLevelType w:val="hybridMultilevel"/>
    <w:tmpl w:val="33AEEAC0"/>
    <w:lvl w:ilvl="0" w:tplc="04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nsid w:val="2B3A7B86"/>
    <w:multiLevelType w:val="hybridMultilevel"/>
    <w:tmpl w:val="4F82BA7C"/>
    <w:lvl w:ilvl="0" w:tplc="04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nsid w:val="2DBD6599"/>
    <w:multiLevelType w:val="hybridMultilevel"/>
    <w:tmpl w:val="EB9EB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9A12310"/>
    <w:multiLevelType w:val="hybridMultilevel"/>
    <w:tmpl w:val="9914234A"/>
    <w:lvl w:ilvl="0" w:tplc="DCC6352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BF14C56"/>
    <w:multiLevelType w:val="hybridMultilevel"/>
    <w:tmpl w:val="B85C2A50"/>
    <w:lvl w:ilvl="0" w:tplc="DCC63526">
      <w:start w:val="1"/>
      <w:numFmt w:val="bullet"/>
      <w:lvlText w:val=""/>
      <w:lvlJc w:val="left"/>
      <w:pPr>
        <w:tabs>
          <w:tab w:val="num" w:pos="360"/>
        </w:tabs>
        <w:ind w:left="360" w:hanging="360"/>
      </w:pPr>
      <w:rPr>
        <w:rFonts w:ascii="Wingdings" w:hAnsi="Wingdings" w:hint="default"/>
      </w:rPr>
    </w:lvl>
    <w:lvl w:ilvl="1" w:tplc="04090003">
      <w:start w:val="1"/>
      <w:numFmt w:val="bullet"/>
      <w:lvlText w:val=""/>
      <w:lvlJc w:val="left"/>
      <w:pPr>
        <w:tabs>
          <w:tab w:val="num" w:pos="1152"/>
        </w:tabs>
        <w:ind w:left="1152" w:hanging="432"/>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3F5B4693"/>
    <w:multiLevelType w:val="hybridMultilevel"/>
    <w:tmpl w:val="E294FF68"/>
    <w:lvl w:ilvl="0" w:tplc="BCA2084E">
      <w:start w:val="1"/>
      <w:numFmt w:val="decimal"/>
      <w:pStyle w:val="Para"/>
      <w:lvlText w:val="1.%1"/>
      <w:lvlJc w:val="left"/>
      <w:pPr>
        <w:tabs>
          <w:tab w:val="num" w:pos="504"/>
        </w:tabs>
      </w:pPr>
      <w:rPr>
        <w:rFonts w:cs="Times New Roman" w:hint="default"/>
        <w:b w:val="0"/>
        <w:i w:val="0"/>
      </w:rPr>
    </w:lvl>
    <w:lvl w:ilvl="1" w:tplc="04090019">
      <w:start w:val="1"/>
      <w:numFmt w:val="lowerLetter"/>
      <w:lvlText w:val="%2."/>
      <w:lvlJc w:val="left"/>
      <w:pPr>
        <w:tabs>
          <w:tab w:val="num" w:pos="1440"/>
        </w:tabs>
        <w:ind w:left="1440" w:hanging="360"/>
      </w:pPr>
      <w:rPr>
        <w:rFonts w:cs="Times New Roman"/>
      </w:rPr>
    </w:lvl>
    <w:lvl w:ilvl="2" w:tplc="D82A4EC4">
      <w:start w:val="4"/>
      <w:numFmt w:val="upperLetter"/>
      <w:lvlText w:val="%3."/>
      <w:lvlJc w:val="left"/>
      <w:pPr>
        <w:tabs>
          <w:tab w:val="num" w:pos="2340"/>
        </w:tabs>
        <w:ind w:left="2340" w:hanging="360"/>
      </w:pPr>
      <w:rPr>
        <w:rFonts w:ascii="Times New Roman Bold" w:hAnsi="Times New Roman Bold" w:cs="Times New Roman" w:hint="default"/>
        <w:b/>
        <w:color w:val="auto"/>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F915F29"/>
    <w:multiLevelType w:val="hybridMultilevel"/>
    <w:tmpl w:val="C5804178"/>
    <w:lvl w:ilvl="0" w:tplc="34167A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9C7D90"/>
    <w:multiLevelType w:val="hybridMultilevel"/>
    <w:tmpl w:val="83E690E8"/>
    <w:lvl w:ilvl="0" w:tplc="BF1C3680">
      <w:start w:val="1"/>
      <w:numFmt w:val="upperLetter"/>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FC05F67"/>
    <w:multiLevelType w:val="hybridMultilevel"/>
    <w:tmpl w:val="5D0A9AF4"/>
    <w:lvl w:ilvl="0" w:tplc="04090001">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nsid w:val="43BE2370"/>
    <w:multiLevelType w:val="hybridMultilevel"/>
    <w:tmpl w:val="662ABFC6"/>
    <w:lvl w:ilvl="0" w:tplc="E3C23B96">
      <w:start w:val="1"/>
      <w:numFmt w:val="bullet"/>
      <w:lvlText w:val=""/>
      <w:lvlJc w:val="left"/>
      <w:pPr>
        <w:tabs>
          <w:tab w:val="num" w:pos="360"/>
        </w:tabs>
        <w:ind w:left="360" w:hanging="360"/>
      </w:pPr>
      <w:rPr>
        <w:rFonts w:ascii="Wingdings" w:hAnsi="Wingdings"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5">
    <w:nsid w:val="44A247A8"/>
    <w:multiLevelType w:val="hybridMultilevel"/>
    <w:tmpl w:val="BC021310"/>
    <w:lvl w:ilvl="0" w:tplc="04090001">
      <w:start w:val="1"/>
      <w:numFmt w:val="decimal"/>
      <w:pStyle w:val="A"/>
      <w:lvlText w:val="%1."/>
      <w:lvlJc w:val="left"/>
      <w:pPr>
        <w:tabs>
          <w:tab w:val="num" w:pos="1080"/>
        </w:tabs>
        <w:ind w:left="1080" w:hanging="720"/>
      </w:pPr>
      <w:rPr>
        <w:rFonts w:cs="Times New Roman" w:hint="default"/>
        <w:b w:val="0"/>
      </w:rPr>
    </w:lvl>
    <w:lvl w:ilvl="1" w:tplc="04090003">
      <w:start w:val="1"/>
      <w:numFmt w:val="lowerRoman"/>
      <w:lvlText w:val="(%2)"/>
      <w:lvlJc w:val="left"/>
      <w:pPr>
        <w:tabs>
          <w:tab w:val="num" w:pos="900"/>
        </w:tabs>
        <w:ind w:left="900" w:hanging="720"/>
      </w:pPr>
      <w:rPr>
        <w:rFonts w:cs="Times New Roman" w:hint="default"/>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6">
    <w:nsid w:val="46877B27"/>
    <w:multiLevelType w:val="hybridMultilevel"/>
    <w:tmpl w:val="F5764AA2"/>
    <w:lvl w:ilvl="0" w:tplc="A566AFBA">
      <w:start w:val="1"/>
      <w:numFmt w:val="decimal"/>
      <w:pStyle w:val="NumberedParas"/>
      <w:lvlText w:val="%1."/>
      <w:lvlJc w:val="left"/>
      <w:pPr>
        <w:ind w:left="644" w:hanging="360"/>
      </w:pPr>
      <w:rPr>
        <w:rFonts w:ascii="Times New Roman" w:hAnsi="Times New Roman" w:cs="Times New Roman" w:hint="default"/>
        <w:b w:val="0"/>
        <w:i w:val="0"/>
        <w:caps w:val="0"/>
        <w:strike w:val="0"/>
        <w:dstrike w:val="0"/>
        <w:vanish w:val="0"/>
        <w:color w:val="000000"/>
        <w:sz w:val="24"/>
        <w:vertAlign w:val="baseline"/>
      </w:rPr>
    </w:lvl>
    <w:lvl w:ilvl="1" w:tplc="04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nsid w:val="47716AB6"/>
    <w:multiLevelType w:val="hybridMultilevel"/>
    <w:tmpl w:val="4A4CCD44"/>
    <w:lvl w:ilvl="0" w:tplc="0EA65154">
      <w:start w:val="1"/>
      <w:numFmt w:val="bullet"/>
      <w:lvlText w:val=""/>
      <w:lvlJc w:val="left"/>
      <w:pPr>
        <w:tabs>
          <w:tab w:val="num" w:pos="360"/>
        </w:tabs>
        <w:ind w:left="360" w:hanging="360"/>
      </w:pPr>
      <w:rPr>
        <w:rFonts w:ascii="Wingdings" w:hAnsi="Wingdings"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8">
    <w:nsid w:val="47FB294C"/>
    <w:multiLevelType w:val="hybridMultilevel"/>
    <w:tmpl w:val="434644E6"/>
    <w:lvl w:ilvl="0" w:tplc="C19C09E6">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29">
    <w:nsid w:val="48EB242A"/>
    <w:multiLevelType w:val="hybridMultilevel"/>
    <w:tmpl w:val="20C0B950"/>
    <w:lvl w:ilvl="0" w:tplc="13E825F8">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30">
    <w:nsid w:val="494177F4"/>
    <w:multiLevelType w:val="hybridMultilevel"/>
    <w:tmpl w:val="2E50FB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1C82FB3"/>
    <w:multiLevelType w:val="hybridMultilevel"/>
    <w:tmpl w:val="32C2AFA0"/>
    <w:lvl w:ilvl="0" w:tplc="40B02FCA">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32">
    <w:nsid w:val="524E30FF"/>
    <w:multiLevelType w:val="hybridMultilevel"/>
    <w:tmpl w:val="A3825FA0"/>
    <w:lvl w:ilvl="0" w:tplc="04090001">
      <w:start w:val="1"/>
      <w:numFmt w:val="bullet"/>
      <w:lvlText w:val=""/>
      <w:lvlJc w:val="left"/>
      <w:pPr>
        <w:tabs>
          <w:tab w:val="num" w:pos="360"/>
        </w:tabs>
        <w:ind w:left="360" w:hanging="360"/>
      </w:pPr>
      <w:rPr>
        <w:rFonts w:ascii="Wingdings" w:hAnsi="Wingdings" w:hint="default"/>
      </w:rPr>
    </w:lvl>
    <w:lvl w:ilvl="1" w:tplc="1C090003" w:tentative="1">
      <w:start w:val="1"/>
      <w:numFmt w:val="bullet"/>
      <w:lvlText w:val="o"/>
      <w:lvlJc w:val="left"/>
      <w:pPr>
        <w:tabs>
          <w:tab w:val="num" w:pos="1080"/>
        </w:tabs>
        <w:ind w:left="1080" w:hanging="360"/>
      </w:pPr>
      <w:rPr>
        <w:rFonts w:ascii="Courier New" w:hAnsi="Courier New" w:hint="default"/>
      </w:rPr>
    </w:lvl>
    <w:lvl w:ilvl="2" w:tplc="1C090005" w:tentative="1">
      <w:start w:val="1"/>
      <w:numFmt w:val="bullet"/>
      <w:lvlText w:val=""/>
      <w:lvlJc w:val="left"/>
      <w:pPr>
        <w:tabs>
          <w:tab w:val="num" w:pos="1800"/>
        </w:tabs>
        <w:ind w:left="1800" w:hanging="360"/>
      </w:pPr>
      <w:rPr>
        <w:rFonts w:ascii="Wingdings" w:hAnsi="Wingdings" w:hint="default"/>
      </w:rPr>
    </w:lvl>
    <w:lvl w:ilvl="3" w:tplc="1C090001" w:tentative="1">
      <w:start w:val="1"/>
      <w:numFmt w:val="bullet"/>
      <w:lvlText w:val=""/>
      <w:lvlJc w:val="left"/>
      <w:pPr>
        <w:tabs>
          <w:tab w:val="num" w:pos="2520"/>
        </w:tabs>
        <w:ind w:left="2520" w:hanging="360"/>
      </w:pPr>
      <w:rPr>
        <w:rFonts w:ascii="Symbol" w:hAnsi="Symbol" w:hint="default"/>
      </w:rPr>
    </w:lvl>
    <w:lvl w:ilvl="4" w:tplc="1C090003" w:tentative="1">
      <w:start w:val="1"/>
      <w:numFmt w:val="bullet"/>
      <w:lvlText w:val="o"/>
      <w:lvlJc w:val="left"/>
      <w:pPr>
        <w:tabs>
          <w:tab w:val="num" w:pos="3240"/>
        </w:tabs>
        <w:ind w:left="3240" w:hanging="360"/>
      </w:pPr>
      <w:rPr>
        <w:rFonts w:ascii="Courier New" w:hAnsi="Courier New" w:hint="default"/>
      </w:rPr>
    </w:lvl>
    <w:lvl w:ilvl="5" w:tplc="1C090005" w:tentative="1">
      <w:start w:val="1"/>
      <w:numFmt w:val="bullet"/>
      <w:lvlText w:val=""/>
      <w:lvlJc w:val="left"/>
      <w:pPr>
        <w:tabs>
          <w:tab w:val="num" w:pos="3960"/>
        </w:tabs>
        <w:ind w:left="3960" w:hanging="360"/>
      </w:pPr>
      <w:rPr>
        <w:rFonts w:ascii="Wingdings" w:hAnsi="Wingdings" w:hint="default"/>
      </w:rPr>
    </w:lvl>
    <w:lvl w:ilvl="6" w:tplc="1C090001" w:tentative="1">
      <w:start w:val="1"/>
      <w:numFmt w:val="bullet"/>
      <w:lvlText w:val=""/>
      <w:lvlJc w:val="left"/>
      <w:pPr>
        <w:tabs>
          <w:tab w:val="num" w:pos="4680"/>
        </w:tabs>
        <w:ind w:left="4680" w:hanging="360"/>
      </w:pPr>
      <w:rPr>
        <w:rFonts w:ascii="Symbol" w:hAnsi="Symbol" w:hint="default"/>
      </w:rPr>
    </w:lvl>
    <w:lvl w:ilvl="7" w:tplc="1C090003" w:tentative="1">
      <w:start w:val="1"/>
      <w:numFmt w:val="bullet"/>
      <w:lvlText w:val="o"/>
      <w:lvlJc w:val="left"/>
      <w:pPr>
        <w:tabs>
          <w:tab w:val="num" w:pos="5400"/>
        </w:tabs>
        <w:ind w:left="5400" w:hanging="360"/>
      </w:pPr>
      <w:rPr>
        <w:rFonts w:ascii="Courier New" w:hAnsi="Courier New" w:hint="default"/>
      </w:rPr>
    </w:lvl>
    <w:lvl w:ilvl="8" w:tplc="1C090005" w:tentative="1">
      <w:start w:val="1"/>
      <w:numFmt w:val="bullet"/>
      <w:lvlText w:val=""/>
      <w:lvlJc w:val="left"/>
      <w:pPr>
        <w:tabs>
          <w:tab w:val="num" w:pos="6120"/>
        </w:tabs>
        <w:ind w:left="6120" w:hanging="360"/>
      </w:pPr>
      <w:rPr>
        <w:rFonts w:ascii="Wingdings" w:hAnsi="Wingdings" w:hint="default"/>
      </w:rPr>
    </w:lvl>
  </w:abstractNum>
  <w:abstractNum w:abstractNumId="33">
    <w:nsid w:val="566D4F3B"/>
    <w:multiLevelType w:val="hybridMultilevel"/>
    <w:tmpl w:val="B3C620E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613F7CD0"/>
    <w:multiLevelType w:val="hybridMultilevel"/>
    <w:tmpl w:val="142AD0D2"/>
    <w:lvl w:ilvl="0" w:tplc="04090015">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35">
    <w:nsid w:val="621F17B7"/>
    <w:multiLevelType w:val="hybridMultilevel"/>
    <w:tmpl w:val="11B463A8"/>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6">
    <w:nsid w:val="62BD36AF"/>
    <w:multiLevelType w:val="hybridMultilevel"/>
    <w:tmpl w:val="18E8EA8A"/>
    <w:lvl w:ilvl="0" w:tplc="04090001">
      <w:start w:val="1"/>
      <w:numFmt w:val="bullet"/>
      <w:lvlText w:val=""/>
      <w:lvlJc w:val="left"/>
      <w:pPr>
        <w:ind w:left="360" w:hanging="360"/>
      </w:pPr>
      <w:rPr>
        <w:rFonts w:ascii="Symbol" w:hAnsi="Symbol" w:hint="default"/>
      </w:rPr>
    </w:lvl>
    <w:lvl w:ilvl="1" w:tplc="1C090003">
      <w:start w:val="1"/>
      <w:numFmt w:val="bullet"/>
      <w:lvlText w:val=""/>
      <w:lvlJc w:val="left"/>
      <w:pPr>
        <w:ind w:left="1080" w:hanging="360"/>
      </w:pPr>
      <w:rPr>
        <w:rFonts w:ascii="Wingdings" w:hAnsi="Wingdings"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7">
    <w:nsid w:val="658C7EA8"/>
    <w:multiLevelType w:val="hybridMultilevel"/>
    <w:tmpl w:val="B7C48B60"/>
    <w:lvl w:ilvl="0" w:tplc="04090005">
      <w:start w:val="1"/>
      <w:numFmt w:val="bullet"/>
      <w:pStyle w:val="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AB853E1"/>
    <w:multiLevelType w:val="hybridMultilevel"/>
    <w:tmpl w:val="561CC2E4"/>
    <w:lvl w:ilvl="0" w:tplc="B88433A6">
      <w:start w:val="1"/>
      <w:numFmt w:val="upperLetter"/>
      <w:lvlText w:val="%1."/>
      <w:lvlJc w:val="left"/>
      <w:pPr>
        <w:tabs>
          <w:tab w:val="num" w:pos="360"/>
        </w:tabs>
        <w:ind w:left="36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9">
    <w:nsid w:val="6E0C0D4B"/>
    <w:multiLevelType w:val="hybridMultilevel"/>
    <w:tmpl w:val="40FC845C"/>
    <w:lvl w:ilvl="0" w:tplc="0409000F">
      <w:start w:val="1"/>
      <w:numFmt w:val="bullet"/>
      <w:lvlText w:val=""/>
      <w:lvlJc w:val="left"/>
      <w:pPr>
        <w:ind w:left="360" w:hanging="360"/>
      </w:pPr>
      <w:rPr>
        <w:rFonts w:ascii="Symbol" w:hAnsi="Symbol" w:hint="default"/>
      </w:rPr>
    </w:lvl>
    <w:lvl w:ilvl="1" w:tplc="04090019">
      <w:start w:val="1"/>
      <w:numFmt w:val="bullet"/>
      <w:lvlText w:val="o"/>
      <w:lvlJc w:val="left"/>
      <w:pPr>
        <w:ind w:left="1080" w:hanging="360"/>
      </w:pPr>
      <w:rPr>
        <w:rFonts w:ascii="Courier New" w:hAnsi="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40">
    <w:nsid w:val="6E267C05"/>
    <w:multiLevelType w:val="hybridMultilevel"/>
    <w:tmpl w:val="5C50D41E"/>
    <w:lvl w:ilvl="0" w:tplc="A2A6666C">
      <w:start w:val="1"/>
      <w:numFmt w:val="bullet"/>
      <w:lvlText w:val=""/>
      <w:lvlJc w:val="left"/>
      <w:pPr>
        <w:tabs>
          <w:tab w:val="num" w:pos="360"/>
        </w:tabs>
        <w:ind w:left="360" w:hanging="360"/>
      </w:pPr>
      <w:rPr>
        <w:rFonts w:ascii="Wingdings" w:hAnsi="Wingdings"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41">
    <w:nsid w:val="75F75661"/>
    <w:multiLevelType w:val="hybridMultilevel"/>
    <w:tmpl w:val="081EB868"/>
    <w:lvl w:ilvl="0" w:tplc="D2F47FF8">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2">
    <w:nsid w:val="7ECC3B5D"/>
    <w:multiLevelType w:val="hybridMultilevel"/>
    <w:tmpl w:val="1B48DCA6"/>
    <w:lvl w:ilvl="0" w:tplc="04090001">
      <w:start w:val="1"/>
      <w:numFmt w:val="bullet"/>
      <w:lvlText w:val=""/>
      <w:lvlJc w:val="left"/>
      <w:pPr>
        <w:ind w:left="36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38"/>
  </w:num>
  <w:num w:numId="2">
    <w:abstractNumId w:val="5"/>
  </w:num>
  <w:num w:numId="3">
    <w:abstractNumId w:val="23"/>
  </w:num>
  <w:num w:numId="4">
    <w:abstractNumId w:val="10"/>
  </w:num>
  <w:num w:numId="5">
    <w:abstractNumId w:val="9"/>
  </w:num>
  <w:num w:numId="6">
    <w:abstractNumId w:val="12"/>
  </w:num>
  <w:num w:numId="7">
    <w:abstractNumId w:val="7"/>
  </w:num>
  <w:num w:numId="8">
    <w:abstractNumId w:val="11"/>
  </w:num>
  <w:num w:numId="9">
    <w:abstractNumId w:val="1"/>
  </w:num>
  <w:num w:numId="10">
    <w:abstractNumId w:val="41"/>
  </w:num>
  <w:num w:numId="11">
    <w:abstractNumId w:val="28"/>
  </w:num>
  <w:num w:numId="12">
    <w:abstractNumId w:val="3"/>
  </w:num>
  <w:num w:numId="13">
    <w:abstractNumId w:val="37"/>
  </w:num>
  <w:num w:numId="14">
    <w:abstractNumId w:val="14"/>
  </w:num>
  <w:num w:numId="15">
    <w:abstractNumId w:val="35"/>
  </w:num>
  <w:num w:numId="16">
    <w:abstractNumId w:val="27"/>
  </w:num>
  <w:num w:numId="17">
    <w:abstractNumId w:val="19"/>
  </w:num>
  <w:num w:numId="18">
    <w:abstractNumId w:val="33"/>
  </w:num>
  <w:num w:numId="19">
    <w:abstractNumId w:val="24"/>
  </w:num>
  <w:num w:numId="20">
    <w:abstractNumId w:val="32"/>
  </w:num>
  <w:num w:numId="21">
    <w:abstractNumId w:val="40"/>
  </w:num>
  <w:num w:numId="22">
    <w:abstractNumId w:val="13"/>
  </w:num>
  <w:num w:numId="23">
    <w:abstractNumId w:val="2"/>
  </w:num>
  <w:num w:numId="24">
    <w:abstractNumId w:val="17"/>
  </w:num>
  <w:num w:numId="25">
    <w:abstractNumId w:val="25"/>
  </w:num>
  <w:num w:numId="26">
    <w:abstractNumId w:val="16"/>
  </w:num>
  <w:num w:numId="27">
    <w:abstractNumId w:val="18"/>
  </w:num>
  <w:num w:numId="28">
    <w:abstractNumId w:val="15"/>
  </w:num>
  <w:num w:numId="29">
    <w:abstractNumId w:val="39"/>
  </w:num>
  <w:num w:numId="30">
    <w:abstractNumId w:val="8"/>
  </w:num>
  <w:num w:numId="31">
    <w:abstractNumId w:val="21"/>
  </w:num>
  <w:num w:numId="32">
    <w:abstractNumId w:val="6"/>
  </w:num>
  <w:num w:numId="33">
    <w:abstractNumId w:val="29"/>
  </w:num>
  <w:num w:numId="34">
    <w:abstractNumId w:val="34"/>
  </w:num>
  <w:num w:numId="35">
    <w:abstractNumId w:val="30"/>
  </w:num>
  <w:num w:numId="36">
    <w:abstractNumId w:val="31"/>
  </w:num>
  <w:num w:numId="37">
    <w:abstractNumId w:val="36"/>
  </w:num>
  <w:num w:numId="38">
    <w:abstractNumId w:val="42"/>
  </w:num>
  <w:num w:numId="39">
    <w:abstractNumId w:val="20"/>
  </w:num>
  <w:num w:numId="40">
    <w:abstractNumId w:val="26"/>
  </w:num>
  <w:num w:numId="41">
    <w:abstractNumId w:val="4"/>
  </w:num>
  <w:num w:numId="42">
    <w:abstractNumId w:val="2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870"/>
    <w:rsid w:val="00002AE7"/>
    <w:rsid w:val="00007E22"/>
    <w:rsid w:val="0001578C"/>
    <w:rsid w:val="000178AC"/>
    <w:rsid w:val="0002022D"/>
    <w:rsid w:val="000316F4"/>
    <w:rsid w:val="00032EF4"/>
    <w:rsid w:val="00036ADA"/>
    <w:rsid w:val="00037AD0"/>
    <w:rsid w:val="00044DB3"/>
    <w:rsid w:val="00052BA2"/>
    <w:rsid w:val="00053066"/>
    <w:rsid w:val="00053810"/>
    <w:rsid w:val="00055514"/>
    <w:rsid w:val="0005598A"/>
    <w:rsid w:val="0005708F"/>
    <w:rsid w:val="00057FCA"/>
    <w:rsid w:val="00060889"/>
    <w:rsid w:val="00064BEF"/>
    <w:rsid w:val="000667D8"/>
    <w:rsid w:val="00070168"/>
    <w:rsid w:val="000739D6"/>
    <w:rsid w:val="00073DEB"/>
    <w:rsid w:val="00074560"/>
    <w:rsid w:val="00075ACF"/>
    <w:rsid w:val="000777C6"/>
    <w:rsid w:val="00077B35"/>
    <w:rsid w:val="00080CE1"/>
    <w:rsid w:val="0008403C"/>
    <w:rsid w:val="000848A2"/>
    <w:rsid w:val="0008570B"/>
    <w:rsid w:val="00086D35"/>
    <w:rsid w:val="0008751A"/>
    <w:rsid w:val="000911F7"/>
    <w:rsid w:val="0009139C"/>
    <w:rsid w:val="00091B8E"/>
    <w:rsid w:val="000946FE"/>
    <w:rsid w:val="000A1632"/>
    <w:rsid w:val="000A2006"/>
    <w:rsid w:val="000A3561"/>
    <w:rsid w:val="000A5026"/>
    <w:rsid w:val="000A55FF"/>
    <w:rsid w:val="000B1D64"/>
    <w:rsid w:val="000B32C5"/>
    <w:rsid w:val="000B6AFF"/>
    <w:rsid w:val="000C0942"/>
    <w:rsid w:val="000C2110"/>
    <w:rsid w:val="000C28DE"/>
    <w:rsid w:val="000C5002"/>
    <w:rsid w:val="000C56DB"/>
    <w:rsid w:val="000D1D1D"/>
    <w:rsid w:val="000D23F2"/>
    <w:rsid w:val="000D3D2B"/>
    <w:rsid w:val="000D41F7"/>
    <w:rsid w:val="000D442E"/>
    <w:rsid w:val="000D44B8"/>
    <w:rsid w:val="000E131E"/>
    <w:rsid w:val="000E2776"/>
    <w:rsid w:val="000E37A3"/>
    <w:rsid w:val="000E6939"/>
    <w:rsid w:val="000E777F"/>
    <w:rsid w:val="000E7D85"/>
    <w:rsid w:val="000F0630"/>
    <w:rsid w:val="000F0AD4"/>
    <w:rsid w:val="000F47AF"/>
    <w:rsid w:val="000F548C"/>
    <w:rsid w:val="000F7345"/>
    <w:rsid w:val="000F7636"/>
    <w:rsid w:val="00103A07"/>
    <w:rsid w:val="00105FD1"/>
    <w:rsid w:val="0010620F"/>
    <w:rsid w:val="001109FA"/>
    <w:rsid w:val="00110F41"/>
    <w:rsid w:val="00114C20"/>
    <w:rsid w:val="00116296"/>
    <w:rsid w:val="00117DBF"/>
    <w:rsid w:val="00122A3C"/>
    <w:rsid w:val="00122E60"/>
    <w:rsid w:val="00124DB6"/>
    <w:rsid w:val="001254EE"/>
    <w:rsid w:val="00137268"/>
    <w:rsid w:val="0014104A"/>
    <w:rsid w:val="001414B0"/>
    <w:rsid w:val="001419C5"/>
    <w:rsid w:val="00142BA1"/>
    <w:rsid w:val="001462E6"/>
    <w:rsid w:val="001470C8"/>
    <w:rsid w:val="00150F5A"/>
    <w:rsid w:val="00160023"/>
    <w:rsid w:val="00161E31"/>
    <w:rsid w:val="0016359F"/>
    <w:rsid w:val="00166E25"/>
    <w:rsid w:val="001714EB"/>
    <w:rsid w:val="0017176F"/>
    <w:rsid w:val="00173A1B"/>
    <w:rsid w:val="0017441C"/>
    <w:rsid w:val="001758C2"/>
    <w:rsid w:val="001760F5"/>
    <w:rsid w:val="00181347"/>
    <w:rsid w:val="001819A0"/>
    <w:rsid w:val="00182EC8"/>
    <w:rsid w:val="00186B47"/>
    <w:rsid w:val="001909C0"/>
    <w:rsid w:val="001916B2"/>
    <w:rsid w:val="00192C98"/>
    <w:rsid w:val="00196737"/>
    <w:rsid w:val="001A2EBF"/>
    <w:rsid w:val="001A4CE7"/>
    <w:rsid w:val="001A528B"/>
    <w:rsid w:val="001A5A13"/>
    <w:rsid w:val="001B458B"/>
    <w:rsid w:val="001B4E63"/>
    <w:rsid w:val="001C1083"/>
    <w:rsid w:val="001C301B"/>
    <w:rsid w:val="001C58C8"/>
    <w:rsid w:val="001C633E"/>
    <w:rsid w:val="001C76CD"/>
    <w:rsid w:val="001D480E"/>
    <w:rsid w:val="001E0086"/>
    <w:rsid w:val="001E2541"/>
    <w:rsid w:val="001E6DAE"/>
    <w:rsid w:val="001F01ED"/>
    <w:rsid w:val="001F2E27"/>
    <w:rsid w:val="001F2FC8"/>
    <w:rsid w:val="001F57E9"/>
    <w:rsid w:val="001F7709"/>
    <w:rsid w:val="001F7BE1"/>
    <w:rsid w:val="00200BBC"/>
    <w:rsid w:val="00201FC0"/>
    <w:rsid w:val="002058F1"/>
    <w:rsid w:val="002060F7"/>
    <w:rsid w:val="002114D6"/>
    <w:rsid w:val="00213230"/>
    <w:rsid w:val="00213B40"/>
    <w:rsid w:val="00214C64"/>
    <w:rsid w:val="002204AC"/>
    <w:rsid w:val="00221BEF"/>
    <w:rsid w:val="002232BE"/>
    <w:rsid w:val="00226C6A"/>
    <w:rsid w:val="00227128"/>
    <w:rsid w:val="00227FA1"/>
    <w:rsid w:val="00230DDD"/>
    <w:rsid w:val="00231ACD"/>
    <w:rsid w:val="00236CE1"/>
    <w:rsid w:val="0024439D"/>
    <w:rsid w:val="0024443C"/>
    <w:rsid w:val="00247ED9"/>
    <w:rsid w:val="00250EE5"/>
    <w:rsid w:val="00251319"/>
    <w:rsid w:val="00251AD6"/>
    <w:rsid w:val="00251E3E"/>
    <w:rsid w:val="00252354"/>
    <w:rsid w:val="00261FA8"/>
    <w:rsid w:val="002627FF"/>
    <w:rsid w:val="00262B1D"/>
    <w:rsid w:val="00270BE2"/>
    <w:rsid w:val="0027674E"/>
    <w:rsid w:val="00277337"/>
    <w:rsid w:val="00277B84"/>
    <w:rsid w:val="00285B93"/>
    <w:rsid w:val="00293FBF"/>
    <w:rsid w:val="002944A1"/>
    <w:rsid w:val="00295AD4"/>
    <w:rsid w:val="00295C67"/>
    <w:rsid w:val="00296354"/>
    <w:rsid w:val="00297741"/>
    <w:rsid w:val="002A47A6"/>
    <w:rsid w:val="002A551F"/>
    <w:rsid w:val="002C0B1F"/>
    <w:rsid w:val="002C3954"/>
    <w:rsid w:val="002C6E88"/>
    <w:rsid w:val="002D37C8"/>
    <w:rsid w:val="002D6A31"/>
    <w:rsid w:val="002E18AC"/>
    <w:rsid w:val="002E4B4B"/>
    <w:rsid w:val="002F1F7B"/>
    <w:rsid w:val="002F47E2"/>
    <w:rsid w:val="00301AC2"/>
    <w:rsid w:val="00302504"/>
    <w:rsid w:val="00302BB8"/>
    <w:rsid w:val="003166E7"/>
    <w:rsid w:val="00321679"/>
    <w:rsid w:val="00325FC4"/>
    <w:rsid w:val="0033128F"/>
    <w:rsid w:val="003366AB"/>
    <w:rsid w:val="0034145E"/>
    <w:rsid w:val="00343BD0"/>
    <w:rsid w:val="0034488E"/>
    <w:rsid w:val="0035051B"/>
    <w:rsid w:val="0035064E"/>
    <w:rsid w:val="0035107A"/>
    <w:rsid w:val="003534FB"/>
    <w:rsid w:val="003578C1"/>
    <w:rsid w:val="003604C2"/>
    <w:rsid w:val="00370EDC"/>
    <w:rsid w:val="003728CC"/>
    <w:rsid w:val="00374123"/>
    <w:rsid w:val="003805A8"/>
    <w:rsid w:val="00381544"/>
    <w:rsid w:val="0038256C"/>
    <w:rsid w:val="0038374A"/>
    <w:rsid w:val="0038652C"/>
    <w:rsid w:val="00387E9C"/>
    <w:rsid w:val="0039197B"/>
    <w:rsid w:val="0039425D"/>
    <w:rsid w:val="00397ADC"/>
    <w:rsid w:val="003A18D0"/>
    <w:rsid w:val="003A3562"/>
    <w:rsid w:val="003A5E0B"/>
    <w:rsid w:val="003A66F1"/>
    <w:rsid w:val="003B1078"/>
    <w:rsid w:val="003B132C"/>
    <w:rsid w:val="003B23CF"/>
    <w:rsid w:val="003B3461"/>
    <w:rsid w:val="003B5151"/>
    <w:rsid w:val="003C0375"/>
    <w:rsid w:val="003C116B"/>
    <w:rsid w:val="003C13E0"/>
    <w:rsid w:val="003C3D01"/>
    <w:rsid w:val="003C415C"/>
    <w:rsid w:val="003C43D6"/>
    <w:rsid w:val="003C6066"/>
    <w:rsid w:val="003C7FE7"/>
    <w:rsid w:val="003D4C40"/>
    <w:rsid w:val="003D4EE6"/>
    <w:rsid w:val="003D6185"/>
    <w:rsid w:val="003D7179"/>
    <w:rsid w:val="003E327B"/>
    <w:rsid w:val="003E41EE"/>
    <w:rsid w:val="003F13A1"/>
    <w:rsid w:val="003F42A2"/>
    <w:rsid w:val="003F4FCA"/>
    <w:rsid w:val="003F66D5"/>
    <w:rsid w:val="003F690C"/>
    <w:rsid w:val="003F6E34"/>
    <w:rsid w:val="004021AF"/>
    <w:rsid w:val="00403E7E"/>
    <w:rsid w:val="00405732"/>
    <w:rsid w:val="004061C3"/>
    <w:rsid w:val="00406DA3"/>
    <w:rsid w:val="00406FD0"/>
    <w:rsid w:val="00410779"/>
    <w:rsid w:val="004121BC"/>
    <w:rsid w:val="00413C5F"/>
    <w:rsid w:val="00422097"/>
    <w:rsid w:val="0042713A"/>
    <w:rsid w:val="00435BEA"/>
    <w:rsid w:val="00442C65"/>
    <w:rsid w:val="0044393D"/>
    <w:rsid w:val="00450EB2"/>
    <w:rsid w:val="00454E87"/>
    <w:rsid w:val="00455FF6"/>
    <w:rsid w:val="00463ECE"/>
    <w:rsid w:val="00472BBD"/>
    <w:rsid w:val="0047422F"/>
    <w:rsid w:val="00474877"/>
    <w:rsid w:val="0047532B"/>
    <w:rsid w:val="0048009B"/>
    <w:rsid w:val="004825D9"/>
    <w:rsid w:val="00483CE9"/>
    <w:rsid w:val="004869B7"/>
    <w:rsid w:val="004878A0"/>
    <w:rsid w:val="0049367F"/>
    <w:rsid w:val="00493EFA"/>
    <w:rsid w:val="00496330"/>
    <w:rsid w:val="004A1170"/>
    <w:rsid w:val="004A3882"/>
    <w:rsid w:val="004A6125"/>
    <w:rsid w:val="004A64EE"/>
    <w:rsid w:val="004B1DD1"/>
    <w:rsid w:val="004B5D4A"/>
    <w:rsid w:val="004C0CF4"/>
    <w:rsid w:val="004C1DFD"/>
    <w:rsid w:val="004C4913"/>
    <w:rsid w:val="004C4E28"/>
    <w:rsid w:val="004C6129"/>
    <w:rsid w:val="004D7A43"/>
    <w:rsid w:val="004E463D"/>
    <w:rsid w:val="004E6371"/>
    <w:rsid w:val="004E66CC"/>
    <w:rsid w:val="004F0B94"/>
    <w:rsid w:val="004F1026"/>
    <w:rsid w:val="004F762F"/>
    <w:rsid w:val="00503511"/>
    <w:rsid w:val="005077C2"/>
    <w:rsid w:val="00510F0D"/>
    <w:rsid w:val="0051402C"/>
    <w:rsid w:val="00515402"/>
    <w:rsid w:val="00520BD8"/>
    <w:rsid w:val="0052216D"/>
    <w:rsid w:val="00525896"/>
    <w:rsid w:val="005275E2"/>
    <w:rsid w:val="005302B8"/>
    <w:rsid w:val="00530470"/>
    <w:rsid w:val="0053109F"/>
    <w:rsid w:val="005347C2"/>
    <w:rsid w:val="00537A19"/>
    <w:rsid w:val="00542986"/>
    <w:rsid w:val="005435ED"/>
    <w:rsid w:val="005458E5"/>
    <w:rsid w:val="0054685C"/>
    <w:rsid w:val="00553792"/>
    <w:rsid w:val="00554C09"/>
    <w:rsid w:val="0055501F"/>
    <w:rsid w:val="0055534A"/>
    <w:rsid w:val="00556591"/>
    <w:rsid w:val="0055725B"/>
    <w:rsid w:val="00560E49"/>
    <w:rsid w:val="0056716C"/>
    <w:rsid w:val="0057112C"/>
    <w:rsid w:val="00574699"/>
    <w:rsid w:val="00575426"/>
    <w:rsid w:val="005876ED"/>
    <w:rsid w:val="00591870"/>
    <w:rsid w:val="00592FB3"/>
    <w:rsid w:val="00593064"/>
    <w:rsid w:val="00593532"/>
    <w:rsid w:val="0059475C"/>
    <w:rsid w:val="00595BB9"/>
    <w:rsid w:val="00597CBD"/>
    <w:rsid w:val="005A3957"/>
    <w:rsid w:val="005A7EA2"/>
    <w:rsid w:val="005B28A1"/>
    <w:rsid w:val="005B6FD4"/>
    <w:rsid w:val="005C3002"/>
    <w:rsid w:val="005C5CEB"/>
    <w:rsid w:val="005C63D6"/>
    <w:rsid w:val="005C640E"/>
    <w:rsid w:val="005C7B10"/>
    <w:rsid w:val="005D4118"/>
    <w:rsid w:val="005D4277"/>
    <w:rsid w:val="005D6724"/>
    <w:rsid w:val="005D6E7F"/>
    <w:rsid w:val="005D79DB"/>
    <w:rsid w:val="005E28A3"/>
    <w:rsid w:val="005E339C"/>
    <w:rsid w:val="005E516C"/>
    <w:rsid w:val="005F2EDD"/>
    <w:rsid w:val="005F7803"/>
    <w:rsid w:val="005F7B49"/>
    <w:rsid w:val="00604196"/>
    <w:rsid w:val="006077C7"/>
    <w:rsid w:val="006118B7"/>
    <w:rsid w:val="00616049"/>
    <w:rsid w:val="00617B16"/>
    <w:rsid w:val="006258C5"/>
    <w:rsid w:val="00631AE9"/>
    <w:rsid w:val="0063286A"/>
    <w:rsid w:val="00634F98"/>
    <w:rsid w:val="006356DC"/>
    <w:rsid w:val="0063794F"/>
    <w:rsid w:val="0064154E"/>
    <w:rsid w:val="0064176B"/>
    <w:rsid w:val="00646039"/>
    <w:rsid w:val="00646ADC"/>
    <w:rsid w:val="00647AF1"/>
    <w:rsid w:val="00652151"/>
    <w:rsid w:val="00655974"/>
    <w:rsid w:val="00655D65"/>
    <w:rsid w:val="006639C7"/>
    <w:rsid w:val="00665A90"/>
    <w:rsid w:val="00665B32"/>
    <w:rsid w:val="00667AEA"/>
    <w:rsid w:val="00671527"/>
    <w:rsid w:val="006747DF"/>
    <w:rsid w:val="00682B2E"/>
    <w:rsid w:val="00683F5D"/>
    <w:rsid w:val="006870F5"/>
    <w:rsid w:val="00692CD7"/>
    <w:rsid w:val="0069746F"/>
    <w:rsid w:val="0069784E"/>
    <w:rsid w:val="006A1692"/>
    <w:rsid w:val="006A2EF2"/>
    <w:rsid w:val="006B04DB"/>
    <w:rsid w:val="006B07AA"/>
    <w:rsid w:val="006B0DA7"/>
    <w:rsid w:val="006B6E8A"/>
    <w:rsid w:val="006C1A32"/>
    <w:rsid w:val="006C6EC7"/>
    <w:rsid w:val="006D36CB"/>
    <w:rsid w:val="006D3CDC"/>
    <w:rsid w:val="006D4608"/>
    <w:rsid w:val="006D6106"/>
    <w:rsid w:val="006D7143"/>
    <w:rsid w:val="006D75CC"/>
    <w:rsid w:val="006D7C79"/>
    <w:rsid w:val="006D7CBB"/>
    <w:rsid w:val="006E0629"/>
    <w:rsid w:val="006E2C41"/>
    <w:rsid w:val="006E3911"/>
    <w:rsid w:val="006E4929"/>
    <w:rsid w:val="006E5B92"/>
    <w:rsid w:val="006F2BA7"/>
    <w:rsid w:val="006F3B6C"/>
    <w:rsid w:val="006F4605"/>
    <w:rsid w:val="006F5A30"/>
    <w:rsid w:val="007017CA"/>
    <w:rsid w:val="0070223E"/>
    <w:rsid w:val="00703122"/>
    <w:rsid w:val="0070683E"/>
    <w:rsid w:val="00707831"/>
    <w:rsid w:val="0071192C"/>
    <w:rsid w:val="00711D0D"/>
    <w:rsid w:val="00721D5B"/>
    <w:rsid w:val="00724751"/>
    <w:rsid w:val="00726317"/>
    <w:rsid w:val="00726497"/>
    <w:rsid w:val="00726CC2"/>
    <w:rsid w:val="00727674"/>
    <w:rsid w:val="007277BB"/>
    <w:rsid w:val="007279DD"/>
    <w:rsid w:val="00732E7A"/>
    <w:rsid w:val="00736BE8"/>
    <w:rsid w:val="00737133"/>
    <w:rsid w:val="00743919"/>
    <w:rsid w:val="00747B6D"/>
    <w:rsid w:val="00747BD8"/>
    <w:rsid w:val="007507F1"/>
    <w:rsid w:val="0075154E"/>
    <w:rsid w:val="00754620"/>
    <w:rsid w:val="00756E6C"/>
    <w:rsid w:val="00763B68"/>
    <w:rsid w:val="0076716F"/>
    <w:rsid w:val="00774E93"/>
    <w:rsid w:val="007820F5"/>
    <w:rsid w:val="00782AEE"/>
    <w:rsid w:val="00782D1D"/>
    <w:rsid w:val="007857D6"/>
    <w:rsid w:val="0078715F"/>
    <w:rsid w:val="0078779B"/>
    <w:rsid w:val="00792C7F"/>
    <w:rsid w:val="00794133"/>
    <w:rsid w:val="007946FB"/>
    <w:rsid w:val="007972B2"/>
    <w:rsid w:val="00797507"/>
    <w:rsid w:val="00797FA1"/>
    <w:rsid w:val="007A0277"/>
    <w:rsid w:val="007A0634"/>
    <w:rsid w:val="007A5227"/>
    <w:rsid w:val="007A5BDD"/>
    <w:rsid w:val="007B0027"/>
    <w:rsid w:val="007B0F7E"/>
    <w:rsid w:val="007B40F2"/>
    <w:rsid w:val="007B5419"/>
    <w:rsid w:val="007B7314"/>
    <w:rsid w:val="007C1D5D"/>
    <w:rsid w:val="007C537C"/>
    <w:rsid w:val="007D0D7F"/>
    <w:rsid w:val="007D24A3"/>
    <w:rsid w:val="007D66CC"/>
    <w:rsid w:val="007E1450"/>
    <w:rsid w:val="007E1BD4"/>
    <w:rsid w:val="007E3AFB"/>
    <w:rsid w:val="007E4150"/>
    <w:rsid w:val="007E4815"/>
    <w:rsid w:val="007E5862"/>
    <w:rsid w:val="007E71F7"/>
    <w:rsid w:val="007F0252"/>
    <w:rsid w:val="007F31A6"/>
    <w:rsid w:val="007F47DD"/>
    <w:rsid w:val="007F4B4A"/>
    <w:rsid w:val="007F5C99"/>
    <w:rsid w:val="007F6536"/>
    <w:rsid w:val="00802198"/>
    <w:rsid w:val="008035FC"/>
    <w:rsid w:val="00803A7F"/>
    <w:rsid w:val="00803DA6"/>
    <w:rsid w:val="00803F47"/>
    <w:rsid w:val="00805B84"/>
    <w:rsid w:val="00807D50"/>
    <w:rsid w:val="00810A12"/>
    <w:rsid w:val="00811A58"/>
    <w:rsid w:val="0081332B"/>
    <w:rsid w:val="00815B00"/>
    <w:rsid w:val="00822DF1"/>
    <w:rsid w:val="00823768"/>
    <w:rsid w:val="00823919"/>
    <w:rsid w:val="00842266"/>
    <w:rsid w:val="00845657"/>
    <w:rsid w:val="008456A7"/>
    <w:rsid w:val="00847A43"/>
    <w:rsid w:val="008553E2"/>
    <w:rsid w:val="00857D59"/>
    <w:rsid w:val="00860AE3"/>
    <w:rsid w:val="00860BED"/>
    <w:rsid w:val="00864A61"/>
    <w:rsid w:val="00865E92"/>
    <w:rsid w:val="00867F2C"/>
    <w:rsid w:val="00875224"/>
    <w:rsid w:val="008768E9"/>
    <w:rsid w:val="0087717A"/>
    <w:rsid w:val="0088021F"/>
    <w:rsid w:val="008802D2"/>
    <w:rsid w:val="00883528"/>
    <w:rsid w:val="0088365E"/>
    <w:rsid w:val="00883B7F"/>
    <w:rsid w:val="00892132"/>
    <w:rsid w:val="008941DC"/>
    <w:rsid w:val="00897547"/>
    <w:rsid w:val="00897F8E"/>
    <w:rsid w:val="008A1B92"/>
    <w:rsid w:val="008A70C8"/>
    <w:rsid w:val="008B0E05"/>
    <w:rsid w:val="008B2DAC"/>
    <w:rsid w:val="008B43CE"/>
    <w:rsid w:val="008B7D34"/>
    <w:rsid w:val="008C118D"/>
    <w:rsid w:val="008C3932"/>
    <w:rsid w:val="008C5407"/>
    <w:rsid w:val="008C5630"/>
    <w:rsid w:val="008C59B9"/>
    <w:rsid w:val="008C6830"/>
    <w:rsid w:val="008C71FC"/>
    <w:rsid w:val="008D4C28"/>
    <w:rsid w:val="008D5E46"/>
    <w:rsid w:val="008D7201"/>
    <w:rsid w:val="008D7662"/>
    <w:rsid w:val="008E1490"/>
    <w:rsid w:val="008E1934"/>
    <w:rsid w:val="008E2AEB"/>
    <w:rsid w:val="008E483D"/>
    <w:rsid w:val="008E4B8D"/>
    <w:rsid w:val="008E5A58"/>
    <w:rsid w:val="008E66E4"/>
    <w:rsid w:val="008F34B8"/>
    <w:rsid w:val="008F3624"/>
    <w:rsid w:val="008F6D10"/>
    <w:rsid w:val="008F75CD"/>
    <w:rsid w:val="0090061E"/>
    <w:rsid w:val="00901725"/>
    <w:rsid w:val="0090478A"/>
    <w:rsid w:val="00904E16"/>
    <w:rsid w:val="00906F4A"/>
    <w:rsid w:val="009122F1"/>
    <w:rsid w:val="0091267F"/>
    <w:rsid w:val="00915049"/>
    <w:rsid w:val="009161A2"/>
    <w:rsid w:val="00921878"/>
    <w:rsid w:val="00922CAA"/>
    <w:rsid w:val="00930C03"/>
    <w:rsid w:val="00942E5C"/>
    <w:rsid w:val="0094331E"/>
    <w:rsid w:val="00943DC8"/>
    <w:rsid w:val="009440B2"/>
    <w:rsid w:val="00946BF4"/>
    <w:rsid w:val="009507BF"/>
    <w:rsid w:val="0095096A"/>
    <w:rsid w:val="009540C1"/>
    <w:rsid w:val="009561F0"/>
    <w:rsid w:val="00956C80"/>
    <w:rsid w:val="00964A4D"/>
    <w:rsid w:val="00964E26"/>
    <w:rsid w:val="00966783"/>
    <w:rsid w:val="00972ABE"/>
    <w:rsid w:val="0098167D"/>
    <w:rsid w:val="00983E9F"/>
    <w:rsid w:val="00983ED9"/>
    <w:rsid w:val="00985255"/>
    <w:rsid w:val="00986A6E"/>
    <w:rsid w:val="009920B4"/>
    <w:rsid w:val="00992FF6"/>
    <w:rsid w:val="009947EA"/>
    <w:rsid w:val="00995D6C"/>
    <w:rsid w:val="009A6FCE"/>
    <w:rsid w:val="009A7F32"/>
    <w:rsid w:val="009B0C87"/>
    <w:rsid w:val="009B2550"/>
    <w:rsid w:val="009B2C1B"/>
    <w:rsid w:val="009B7F2E"/>
    <w:rsid w:val="009C2329"/>
    <w:rsid w:val="009C335B"/>
    <w:rsid w:val="009C7902"/>
    <w:rsid w:val="009D18EB"/>
    <w:rsid w:val="009D375B"/>
    <w:rsid w:val="009D5263"/>
    <w:rsid w:val="009D566A"/>
    <w:rsid w:val="009E0622"/>
    <w:rsid w:val="009E07DD"/>
    <w:rsid w:val="009E1522"/>
    <w:rsid w:val="009F5AC2"/>
    <w:rsid w:val="00A03EC8"/>
    <w:rsid w:val="00A04DE2"/>
    <w:rsid w:val="00A05704"/>
    <w:rsid w:val="00A119F6"/>
    <w:rsid w:val="00A11A10"/>
    <w:rsid w:val="00A156FB"/>
    <w:rsid w:val="00A17A50"/>
    <w:rsid w:val="00A276B9"/>
    <w:rsid w:val="00A452A8"/>
    <w:rsid w:val="00A516FA"/>
    <w:rsid w:val="00A54F8A"/>
    <w:rsid w:val="00A55AAE"/>
    <w:rsid w:val="00A60AA4"/>
    <w:rsid w:val="00A6237D"/>
    <w:rsid w:val="00A62BC3"/>
    <w:rsid w:val="00A646CC"/>
    <w:rsid w:val="00A65F0C"/>
    <w:rsid w:val="00A7332E"/>
    <w:rsid w:val="00A73A1A"/>
    <w:rsid w:val="00A813C7"/>
    <w:rsid w:val="00A84A38"/>
    <w:rsid w:val="00A85C51"/>
    <w:rsid w:val="00A86504"/>
    <w:rsid w:val="00A86661"/>
    <w:rsid w:val="00A87E88"/>
    <w:rsid w:val="00A904C1"/>
    <w:rsid w:val="00A93F69"/>
    <w:rsid w:val="00A93FA8"/>
    <w:rsid w:val="00A95605"/>
    <w:rsid w:val="00AA21A0"/>
    <w:rsid w:val="00AB20FD"/>
    <w:rsid w:val="00AB2665"/>
    <w:rsid w:val="00AB2D7A"/>
    <w:rsid w:val="00AB4282"/>
    <w:rsid w:val="00AB429D"/>
    <w:rsid w:val="00AB4D1C"/>
    <w:rsid w:val="00AB6240"/>
    <w:rsid w:val="00AC12FC"/>
    <w:rsid w:val="00AC1454"/>
    <w:rsid w:val="00AD1158"/>
    <w:rsid w:val="00AD30EE"/>
    <w:rsid w:val="00AD7131"/>
    <w:rsid w:val="00AD7157"/>
    <w:rsid w:val="00AE029C"/>
    <w:rsid w:val="00AE2657"/>
    <w:rsid w:val="00AE511B"/>
    <w:rsid w:val="00AE6456"/>
    <w:rsid w:val="00AF2FE3"/>
    <w:rsid w:val="00AF67D2"/>
    <w:rsid w:val="00B00AA5"/>
    <w:rsid w:val="00B0258E"/>
    <w:rsid w:val="00B040AE"/>
    <w:rsid w:val="00B1136A"/>
    <w:rsid w:val="00B118E1"/>
    <w:rsid w:val="00B20214"/>
    <w:rsid w:val="00B22026"/>
    <w:rsid w:val="00B24354"/>
    <w:rsid w:val="00B25EF1"/>
    <w:rsid w:val="00B2679B"/>
    <w:rsid w:val="00B3393B"/>
    <w:rsid w:val="00B3474E"/>
    <w:rsid w:val="00B36D56"/>
    <w:rsid w:val="00B41173"/>
    <w:rsid w:val="00B449A8"/>
    <w:rsid w:val="00B45F6E"/>
    <w:rsid w:val="00B47BF8"/>
    <w:rsid w:val="00B510DF"/>
    <w:rsid w:val="00B55211"/>
    <w:rsid w:val="00B57BE7"/>
    <w:rsid w:val="00B6017C"/>
    <w:rsid w:val="00B64936"/>
    <w:rsid w:val="00B64C09"/>
    <w:rsid w:val="00B65B1E"/>
    <w:rsid w:val="00B7342F"/>
    <w:rsid w:val="00B7515C"/>
    <w:rsid w:val="00B75FB7"/>
    <w:rsid w:val="00B8078F"/>
    <w:rsid w:val="00B807AB"/>
    <w:rsid w:val="00B8227C"/>
    <w:rsid w:val="00B858FE"/>
    <w:rsid w:val="00B9262C"/>
    <w:rsid w:val="00B92B7A"/>
    <w:rsid w:val="00B93758"/>
    <w:rsid w:val="00B93D2E"/>
    <w:rsid w:val="00B93D80"/>
    <w:rsid w:val="00B94F26"/>
    <w:rsid w:val="00B95BA2"/>
    <w:rsid w:val="00B96214"/>
    <w:rsid w:val="00BA2288"/>
    <w:rsid w:val="00BA7764"/>
    <w:rsid w:val="00BB4BD4"/>
    <w:rsid w:val="00BC19DD"/>
    <w:rsid w:val="00BC22B9"/>
    <w:rsid w:val="00BC2E41"/>
    <w:rsid w:val="00BC2F28"/>
    <w:rsid w:val="00BC3B41"/>
    <w:rsid w:val="00BC603C"/>
    <w:rsid w:val="00BC77BD"/>
    <w:rsid w:val="00BD43D1"/>
    <w:rsid w:val="00BD7A00"/>
    <w:rsid w:val="00BE3E77"/>
    <w:rsid w:val="00BE47C6"/>
    <w:rsid w:val="00BE59D3"/>
    <w:rsid w:val="00BE5CC4"/>
    <w:rsid w:val="00BE5F99"/>
    <w:rsid w:val="00BE7069"/>
    <w:rsid w:val="00BF0468"/>
    <w:rsid w:val="00BF19D2"/>
    <w:rsid w:val="00BF1E54"/>
    <w:rsid w:val="00BF27E1"/>
    <w:rsid w:val="00BF280C"/>
    <w:rsid w:val="00BF3778"/>
    <w:rsid w:val="00BF41FA"/>
    <w:rsid w:val="00C0015E"/>
    <w:rsid w:val="00C013E4"/>
    <w:rsid w:val="00C03A70"/>
    <w:rsid w:val="00C04DCA"/>
    <w:rsid w:val="00C0660F"/>
    <w:rsid w:val="00C06669"/>
    <w:rsid w:val="00C10F3A"/>
    <w:rsid w:val="00C114A2"/>
    <w:rsid w:val="00C16035"/>
    <w:rsid w:val="00C1770C"/>
    <w:rsid w:val="00C20989"/>
    <w:rsid w:val="00C21364"/>
    <w:rsid w:val="00C213F3"/>
    <w:rsid w:val="00C27C7A"/>
    <w:rsid w:val="00C301D4"/>
    <w:rsid w:val="00C34920"/>
    <w:rsid w:val="00C349A8"/>
    <w:rsid w:val="00C352D3"/>
    <w:rsid w:val="00C36E5B"/>
    <w:rsid w:val="00C41F70"/>
    <w:rsid w:val="00C42399"/>
    <w:rsid w:val="00C432D9"/>
    <w:rsid w:val="00C43CBE"/>
    <w:rsid w:val="00C44BD9"/>
    <w:rsid w:val="00C612DB"/>
    <w:rsid w:val="00C61B62"/>
    <w:rsid w:val="00C65EB6"/>
    <w:rsid w:val="00C66377"/>
    <w:rsid w:val="00C7142E"/>
    <w:rsid w:val="00C71CB3"/>
    <w:rsid w:val="00C74098"/>
    <w:rsid w:val="00C77091"/>
    <w:rsid w:val="00C82435"/>
    <w:rsid w:val="00C82949"/>
    <w:rsid w:val="00C850DC"/>
    <w:rsid w:val="00C906F7"/>
    <w:rsid w:val="00C913C2"/>
    <w:rsid w:val="00C91EC8"/>
    <w:rsid w:val="00C9211E"/>
    <w:rsid w:val="00C93FEC"/>
    <w:rsid w:val="00C95135"/>
    <w:rsid w:val="00C9606F"/>
    <w:rsid w:val="00C963E6"/>
    <w:rsid w:val="00CA0724"/>
    <w:rsid w:val="00CA31B5"/>
    <w:rsid w:val="00CA3937"/>
    <w:rsid w:val="00CA4071"/>
    <w:rsid w:val="00CA6197"/>
    <w:rsid w:val="00CA6984"/>
    <w:rsid w:val="00CB4E0C"/>
    <w:rsid w:val="00CC05B7"/>
    <w:rsid w:val="00CC237E"/>
    <w:rsid w:val="00CC42ED"/>
    <w:rsid w:val="00CC460E"/>
    <w:rsid w:val="00CC56E4"/>
    <w:rsid w:val="00CC65EB"/>
    <w:rsid w:val="00CD4746"/>
    <w:rsid w:val="00CE2A19"/>
    <w:rsid w:val="00CE5A3E"/>
    <w:rsid w:val="00CE72B6"/>
    <w:rsid w:val="00CF0301"/>
    <w:rsid w:val="00CF1B33"/>
    <w:rsid w:val="00D02526"/>
    <w:rsid w:val="00D04E58"/>
    <w:rsid w:val="00D064D3"/>
    <w:rsid w:val="00D1613E"/>
    <w:rsid w:val="00D16AEB"/>
    <w:rsid w:val="00D208E1"/>
    <w:rsid w:val="00D30D9D"/>
    <w:rsid w:val="00D30EB4"/>
    <w:rsid w:val="00D317A9"/>
    <w:rsid w:val="00D334FD"/>
    <w:rsid w:val="00D33CF7"/>
    <w:rsid w:val="00D36E0E"/>
    <w:rsid w:val="00D374AF"/>
    <w:rsid w:val="00D44A2D"/>
    <w:rsid w:val="00D45ED2"/>
    <w:rsid w:val="00D52AD8"/>
    <w:rsid w:val="00D54373"/>
    <w:rsid w:val="00D54D25"/>
    <w:rsid w:val="00D60066"/>
    <w:rsid w:val="00D62410"/>
    <w:rsid w:val="00D6441B"/>
    <w:rsid w:val="00D65C71"/>
    <w:rsid w:val="00D70ED2"/>
    <w:rsid w:val="00D72E64"/>
    <w:rsid w:val="00D73597"/>
    <w:rsid w:val="00D736B7"/>
    <w:rsid w:val="00D76114"/>
    <w:rsid w:val="00D801BD"/>
    <w:rsid w:val="00D81D36"/>
    <w:rsid w:val="00D84589"/>
    <w:rsid w:val="00D90983"/>
    <w:rsid w:val="00D91936"/>
    <w:rsid w:val="00D93188"/>
    <w:rsid w:val="00D93C79"/>
    <w:rsid w:val="00D94878"/>
    <w:rsid w:val="00DA1338"/>
    <w:rsid w:val="00DB02AD"/>
    <w:rsid w:val="00DB0F15"/>
    <w:rsid w:val="00DB1702"/>
    <w:rsid w:val="00DB44A6"/>
    <w:rsid w:val="00DB4E11"/>
    <w:rsid w:val="00DB6681"/>
    <w:rsid w:val="00DB69BB"/>
    <w:rsid w:val="00DC019B"/>
    <w:rsid w:val="00DC2CBB"/>
    <w:rsid w:val="00DC624A"/>
    <w:rsid w:val="00DD31A3"/>
    <w:rsid w:val="00DD5B9B"/>
    <w:rsid w:val="00DD6991"/>
    <w:rsid w:val="00DD76B6"/>
    <w:rsid w:val="00DE39C4"/>
    <w:rsid w:val="00DE4F44"/>
    <w:rsid w:val="00DE7BD8"/>
    <w:rsid w:val="00DF3668"/>
    <w:rsid w:val="00DF67F7"/>
    <w:rsid w:val="00E060F5"/>
    <w:rsid w:val="00E06901"/>
    <w:rsid w:val="00E11964"/>
    <w:rsid w:val="00E12D9A"/>
    <w:rsid w:val="00E1399F"/>
    <w:rsid w:val="00E200F9"/>
    <w:rsid w:val="00E23E38"/>
    <w:rsid w:val="00E24268"/>
    <w:rsid w:val="00E2432B"/>
    <w:rsid w:val="00E30919"/>
    <w:rsid w:val="00E3305D"/>
    <w:rsid w:val="00E3483D"/>
    <w:rsid w:val="00E362B6"/>
    <w:rsid w:val="00E41078"/>
    <w:rsid w:val="00E42AA5"/>
    <w:rsid w:val="00E4357C"/>
    <w:rsid w:val="00E46301"/>
    <w:rsid w:val="00E55C7D"/>
    <w:rsid w:val="00E5649D"/>
    <w:rsid w:val="00E569A1"/>
    <w:rsid w:val="00E57D0B"/>
    <w:rsid w:val="00E61655"/>
    <w:rsid w:val="00E62F6E"/>
    <w:rsid w:val="00E663DB"/>
    <w:rsid w:val="00E66570"/>
    <w:rsid w:val="00E6748C"/>
    <w:rsid w:val="00E70C96"/>
    <w:rsid w:val="00E75270"/>
    <w:rsid w:val="00E75D3D"/>
    <w:rsid w:val="00E766AF"/>
    <w:rsid w:val="00E82FB5"/>
    <w:rsid w:val="00E83957"/>
    <w:rsid w:val="00E84F5C"/>
    <w:rsid w:val="00E85D14"/>
    <w:rsid w:val="00E871F0"/>
    <w:rsid w:val="00E9026F"/>
    <w:rsid w:val="00E915A2"/>
    <w:rsid w:val="00E9454D"/>
    <w:rsid w:val="00EA2088"/>
    <w:rsid w:val="00EA4CD8"/>
    <w:rsid w:val="00EA5A74"/>
    <w:rsid w:val="00EB66D5"/>
    <w:rsid w:val="00EB7763"/>
    <w:rsid w:val="00EC70C8"/>
    <w:rsid w:val="00ED0DD2"/>
    <w:rsid w:val="00ED4F20"/>
    <w:rsid w:val="00EE2037"/>
    <w:rsid w:val="00EE3544"/>
    <w:rsid w:val="00EE3B17"/>
    <w:rsid w:val="00EE6F5D"/>
    <w:rsid w:val="00EE706C"/>
    <w:rsid w:val="00EF3E34"/>
    <w:rsid w:val="00EF5625"/>
    <w:rsid w:val="00EF64FD"/>
    <w:rsid w:val="00F0072F"/>
    <w:rsid w:val="00F01D5A"/>
    <w:rsid w:val="00F0211B"/>
    <w:rsid w:val="00F021FF"/>
    <w:rsid w:val="00F1075C"/>
    <w:rsid w:val="00F10DF8"/>
    <w:rsid w:val="00F1657E"/>
    <w:rsid w:val="00F2440B"/>
    <w:rsid w:val="00F25138"/>
    <w:rsid w:val="00F26B99"/>
    <w:rsid w:val="00F3176B"/>
    <w:rsid w:val="00F33AB7"/>
    <w:rsid w:val="00F4567E"/>
    <w:rsid w:val="00F51DEB"/>
    <w:rsid w:val="00F520A1"/>
    <w:rsid w:val="00F62B13"/>
    <w:rsid w:val="00F67CD5"/>
    <w:rsid w:val="00F70820"/>
    <w:rsid w:val="00F74678"/>
    <w:rsid w:val="00F74859"/>
    <w:rsid w:val="00F775B0"/>
    <w:rsid w:val="00F77F35"/>
    <w:rsid w:val="00F8095D"/>
    <w:rsid w:val="00F81844"/>
    <w:rsid w:val="00F8185D"/>
    <w:rsid w:val="00F9491C"/>
    <w:rsid w:val="00F953E3"/>
    <w:rsid w:val="00F95D1E"/>
    <w:rsid w:val="00F973A6"/>
    <w:rsid w:val="00FB2030"/>
    <w:rsid w:val="00FB433F"/>
    <w:rsid w:val="00FB552B"/>
    <w:rsid w:val="00FB76FC"/>
    <w:rsid w:val="00FC0083"/>
    <w:rsid w:val="00FC019B"/>
    <w:rsid w:val="00FC472C"/>
    <w:rsid w:val="00FC7EDD"/>
    <w:rsid w:val="00FD0334"/>
    <w:rsid w:val="00FD2064"/>
    <w:rsid w:val="00FD7171"/>
    <w:rsid w:val="00FE1F77"/>
    <w:rsid w:val="00FE3FBE"/>
    <w:rsid w:val="00FE654D"/>
    <w:rsid w:val="00FF0416"/>
    <w:rsid w:val="00FF09A8"/>
    <w:rsid w:val="00FF1C84"/>
    <w:rsid w:val="00FF28DD"/>
    <w:rsid w:val="00FF6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9"/>
    <o:shapelayout v:ext="edit">
      <o:idmap v:ext="edit" data="1"/>
    </o:shapelayout>
  </w:shapeDefaults>
  <w:decimalSymbol w:val="."/>
  <w:listSeparator w:val=","/>
  <w14:docId w14:val="5832E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annotation text" w:locked="1" w:semiHidden="0" w:uiPriority="0" w:unhideWhenUsed="0"/>
    <w:lsdException w:name="footer" w:locked="1" w:semiHidden="0" w:uiPriority="0" w:unhideWhenUsed="0"/>
    <w:lsdException w:name="caption" w:locked="1" w:semiHidden="0" w:uiPriority="0" w:unhideWhenUsed="0" w:qFormat="1"/>
    <w:lsdException w:name="footnote reference" w:locked="1"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870"/>
    <w:pPr>
      <w:spacing w:after="200" w:line="276" w:lineRule="auto"/>
    </w:pPr>
  </w:style>
  <w:style w:type="paragraph" w:styleId="Heading1">
    <w:name w:val="heading 1"/>
    <w:basedOn w:val="Normal"/>
    <w:next w:val="Normal"/>
    <w:link w:val="Heading1Char"/>
    <w:uiPriority w:val="99"/>
    <w:qFormat/>
    <w:rsid w:val="00591870"/>
    <w:pPr>
      <w:keepNext/>
      <w:spacing w:after="0" w:line="240" w:lineRule="auto"/>
      <w:outlineLvl w:val="0"/>
    </w:pPr>
    <w:rPr>
      <w:rFonts w:ascii="Times New Roman" w:eastAsia="Times New Roman" w:hAnsi="Times New Roman"/>
      <w:b/>
      <w:bCs/>
      <w:sz w:val="24"/>
      <w:szCs w:val="24"/>
      <w:u w:val="single"/>
    </w:rPr>
  </w:style>
  <w:style w:type="paragraph" w:styleId="Heading2">
    <w:name w:val="heading 2"/>
    <w:basedOn w:val="Normal"/>
    <w:next w:val="Normal"/>
    <w:link w:val="Heading2Char"/>
    <w:uiPriority w:val="99"/>
    <w:qFormat/>
    <w:rsid w:val="00591870"/>
    <w:pPr>
      <w:keepNext/>
      <w:spacing w:after="0" w:line="240" w:lineRule="auto"/>
      <w:outlineLvl w:val="1"/>
    </w:pPr>
    <w:rPr>
      <w:rFonts w:ascii="Times New Roman" w:eastAsia="Times New Roman" w:hAnsi="Times New Roman"/>
      <w:i/>
      <w:iCs/>
      <w:sz w:val="24"/>
      <w:szCs w:val="24"/>
    </w:rPr>
  </w:style>
  <w:style w:type="paragraph" w:styleId="Heading3">
    <w:name w:val="heading 3"/>
    <w:basedOn w:val="Normal"/>
    <w:next w:val="Normal"/>
    <w:link w:val="Heading3Char"/>
    <w:uiPriority w:val="99"/>
    <w:qFormat/>
    <w:rsid w:val="00591870"/>
    <w:pPr>
      <w:keepNext/>
      <w:spacing w:after="0" w:line="240" w:lineRule="auto"/>
      <w:outlineLvl w:val="2"/>
    </w:pPr>
    <w:rPr>
      <w:rFonts w:ascii="Times New Roman" w:eastAsia="Times New Roman" w:hAnsi="Times New Roman"/>
      <w:b/>
      <w:bCs/>
      <w:sz w:val="24"/>
      <w:szCs w:val="24"/>
    </w:rPr>
  </w:style>
  <w:style w:type="paragraph" w:styleId="Heading4">
    <w:name w:val="heading 4"/>
    <w:basedOn w:val="Normal"/>
    <w:next w:val="Normal"/>
    <w:link w:val="Heading4Char"/>
    <w:uiPriority w:val="99"/>
    <w:qFormat/>
    <w:rsid w:val="00591870"/>
    <w:pPr>
      <w:keepNext/>
      <w:pBdr>
        <w:top w:val="single" w:sz="4" w:space="1" w:color="auto"/>
        <w:left w:val="single" w:sz="4" w:space="4" w:color="auto"/>
        <w:bottom w:val="single" w:sz="4" w:space="1" w:color="auto"/>
        <w:right w:val="single" w:sz="4" w:space="4" w:color="auto"/>
      </w:pBdr>
      <w:shd w:val="clear" w:color="auto" w:fill="595959"/>
      <w:spacing w:after="0" w:line="240" w:lineRule="auto"/>
      <w:ind w:left="720"/>
      <w:outlineLvl w:val="3"/>
    </w:pPr>
    <w:rPr>
      <w:rFonts w:ascii="Times New Roman Bold" w:eastAsia="Times New Roman" w:hAnsi="Times New Roman Bold"/>
      <w:b/>
      <w:smallCaps/>
      <w:color w:val="FFFFFF"/>
      <w:sz w:val="24"/>
      <w:szCs w:val="24"/>
    </w:rPr>
  </w:style>
  <w:style w:type="paragraph" w:styleId="Heading5">
    <w:name w:val="heading 5"/>
    <w:basedOn w:val="Normal"/>
    <w:next w:val="Normal"/>
    <w:link w:val="Heading5Char"/>
    <w:uiPriority w:val="99"/>
    <w:qFormat/>
    <w:rsid w:val="00591870"/>
    <w:pPr>
      <w:keepNext/>
      <w:spacing w:after="0" w:line="240" w:lineRule="auto"/>
      <w:ind w:left="720"/>
      <w:outlineLvl w:val="4"/>
    </w:pPr>
    <w:rPr>
      <w:rFonts w:ascii="Times New Roman" w:eastAsia="Times New Roman" w:hAnsi="Times New Roman"/>
      <w:b/>
      <w:bCs/>
      <w:sz w:val="24"/>
      <w:szCs w:val="24"/>
    </w:rPr>
  </w:style>
  <w:style w:type="paragraph" w:styleId="Heading6">
    <w:name w:val="heading 6"/>
    <w:basedOn w:val="Normal"/>
    <w:next w:val="Normal"/>
    <w:link w:val="Heading6Char"/>
    <w:uiPriority w:val="99"/>
    <w:qFormat/>
    <w:rsid w:val="00591870"/>
    <w:pPr>
      <w:keepNext/>
      <w:spacing w:after="0" w:line="240" w:lineRule="auto"/>
      <w:ind w:left="360"/>
      <w:outlineLvl w:val="5"/>
    </w:pPr>
    <w:rPr>
      <w:rFonts w:ascii="Times New Roman" w:eastAsia="Times New Roman" w:hAnsi="Times New Roman"/>
      <w:b/>
      <w:bCs/>
      <w:smallCaps/>
      <w:sz w:val="24"/>
      <w:szCs w:val="24"/>
    </w:rPr>
  </w:style>
  <w:style w:type="paragraph" w:styleId="Heading7">
    <w:name w:val="heading 7"/>
    <w:basedOn w:val="Normal"/>
    <w:next w:val="Normal"/>
    <w:link w:val="Heading7Char"/>
    <w:uiPriority w:val="99"/>
    <w:qFormat/>
    <w:rsid w:val="00591870"/>
    <w:pPr>
      <w:keepNext/>
      <w:spacing w:after="0" w:line="240" w:lineRule="auto"/>
      <w:outlineLvl w:val="6"/>
    </w:pPr>
    <w:rPr>
      <w:rFonts w:ascii="Times New Roman" w:eastAsia="Times New Roman" w:hAnsi="Times New Roman"/>
      <w:b/>
      <w:bCs/>
      <w:sz w:val="20"/>
      <w:szCs w:val="24"/>
    </w:rPr>
  </w:style>
  <w:style w:type="paragraph" w:styleId="Heading8">
    <w:name w:val="heading 8"/>
    <w:basedOn w:val="Normal"/>
    <w:next w:val="Normal"/>
    <w:link w:val="Heading8Char"/>
    <w:uiPriority w:val="99"/>
    <w:qFormat/>
    <w:rsid w:val="00591870"/>
    <w:pPr>
      <w:keepNext/>
      <w:spacing w:after="0" w:line="240" w:lineRule="auto"/>
      <w:jc w:val="center"/>
      <w:outlineLvl w:val="7"/>
    </w:pPr>
    <w:rPr>
      <w:rFonts w:ascii="Times New Roman" w:eastAsia="Times New Roman" w:hAnsi="Times New Roman"/>
      <w:b/>
      <w:bCs/>
      <w:sz w:val="20"/>
      <w:szCs w:val="24"/>
    </w:rPr>
  </w:style>
  <w:style w:type="paragraph" w:styleId="Heading9">
    <w:name w:val="heading 9"/>
    <w:basedOn w:val="Normal"/>
    <w:next w:val="Normal"/>
    <w:link w:val="Heading9Char"/>
    <w:uiPriority w:val="99"/>
    <w:qFormat/>
    <w:rsid w:val="00591870"/>
    <w:pPr>
      <w:keepNext/>
      <w:framePr w:w="3801" w:h="4681" w:hSpace="180" w:wrap="around" w:vAnchor="text" w:hAnchor="page" w:x="7141" w:y="1441"/>
      <w:spacing w:after="0" w:line="240" w:lineRule="auto"/>
      <w:outlineLvl w:val="8"/>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91870"/>
    <w:rPr>
      <w:rFonts w:ascii="Times New Roman" w:hAnsi="Times New Roman"/>
      <w:b/>
      <w:sz w:val="24"/>
      <w:u w:val="single"/>
    </w:rPr>
  </w:style>
  <w:style w:type="character" w:customStyle="1" w:styleId="Heading2Char">
    <w:name w:val="Heading 2 Char"/>
    <w:basedOn w:val="DefaultParagraphFont"/>
    <w:link w:val="Heading2"/>
    <w:uiPriority w:val="99"/>
    <w:locked/>
    <w:rsid w:val="00591870"/>
    <w:rPr>
      <w:rFonts w:ascii="Times New Roman" w:hAnsi="Times New Roman"/>
      <w:i/>
      <w:sz w:val="24"/>
    </w:rPr>
  </w:style>
  <w:style w:type="character" w:customStyle="1" w:styleId="Heading3Char">
    <w:name w:val="Heading 3 Char"/>
    <w:basedOn w:val="DefaultParagraphFont"/>
    <w:link w:val="Heading3"/>
    <w:uiPriority w:val="99"/>
    <w:locked/>
    <w:rsid w:val="00591870"/>
    <w:rPr>
      <w:rFonts w:ascii="Times New Roman" w:hAnsi="Times New Roman"/>
      <w:b/>
      <w:sz w:val="24"/>
    </w:rPr>
  </w:style>
  <w:style w:type="character" w:customStyle="1" w:styleId="Heading4Char">
    <w:name w:val="Heading 4 Char"/>
    <w:basedOn w:val="DefaultParagraphFont"/>
    <w:link w:val="Heading4"/>
    <w:uiPriority w:val="99"/>
    <w:locked/>
    <w:rsid w:val="00591870"/>
    <w:rPr>
      <w:rFonts w:ascii="Times New Roman Bold" w:hAnsi="Times New Roman Bold"/>
      <w:b/>
      <w:smallCaps/>
      <w:color w:val="FFFFFF"/>
      <w:sz w:val="24"/>
      <w:shd w:val="clear" w:color="auto" w:fill="595959"/>
    </w:rPr>
  </w:style>
  <w:style w:type="character" w:customStyle="1" w:styleId="Heading5Char">
    <w:name w:val="Heading 5 Char"/>
    <w:basedOn w:val="DefaultParagraphFont"/>
    <w:link w:val="Heading5"/>
    <w:uiPriority w:val="99"/>
    <w:locked/>
    <w:rsid w:val="00591870"/>
    <w:rPr>
      <w:rFonts w:ascii="Times New Roman" w:hAnsi="Times New Roman"/>
      <w:b/>
      <w:sz w:val="24"/>
    </w:rPr>
  </w:style>
  <w:style w:type="character" w:customStyle="1" w:styleId="Heading6Char">
    <w:name w:val="Heading 6 Char"/>
    <w:basedOn w:val="DefaultParagraphFont"/>
    <w:link w:val="Heading6"/>
    <w:uiPriority w:val="99"/>
    <w:locked/>
    <w:rsid w:val="00591870"/>
    <w:rPr>
      <w:rFonts w:ascii="Times New Roman" w:hAnsi="Times New Roman"/>
      <w:b/>
      <w:smallCaps/>
      <w:sz w:val="24"/>
    </w:rPr>
  </w:style>
  <w:style w:type="character" w:customStyle="1" w:styleId="Heading7Char">
    <w:name w:val="Heading 7 Char"/>
    <w:basedOn w:val="DefaultParagraphFont"/>
    <w:link w:val="Heading7"/>
    <w:uiPriority w:val="99"/>
    <w:locked/>
    <w:rsid w:val="00591870"/>
    <w:rPr>
      <w:rFonts w:ascii="Times New Roman" w:hAnsi="Times New Roman"/>
      <w:b/>
      <w:sz w:val="24"/>
    </w:rPr>
  </w:style>
  <w:style w:type="character" w:customStyle="1" w:styleId="Heading8Char">
    <w:name w:val="Heading 8 Char"/>
    <w:basedOn w:val="DefaultParagraphFont"/>
    <w:link w:val="Heading8"/>
    <w:uiPriority w:val="99"/>
    <w:locked/>
    <w:rsid w:val="00591870"/>
    <w:rPr>
      <w:rFonts w:ascii="Times New Roman" w:hAnsi="Times New Roman"/>
      <w:b/>
      <w:sz w:val="24"/>
    </w:rPr>
  </w:style>
  <w:style w:type="character" w:customStyle="1" w:styleId="Heading9Char">
    <w:name w:val="Heading 9 Char"/>
    <w:basedOn w:val="DefaultParagraphFont"/>
    <w:link w:val="Heading9"/>
    <w:uiPriority w:val="99"/>
    <w:locked/>
    <w:rsid w:val="00591870"/>
    <w:rPr>
      <w:rFonts w:ascii="Times New Roman" w:hAnsi="Times New Roman"/>
      <w:b/>
      <w:sz w:val="24"/>
    </w:rPr>
  </w:style>
  <w:style w:type="paragraph" w:styleId="BalloonText">
    <w:name w:val="Balloon Text"/>
    <w:basedOn w:val="Normal"/>
    <w:link w:val="BalloonTextChar1"/>
    <w:uiPriority w:val="99"/>
    <w:semiHidden/>
    <w:rsid w:val="00591870"/>
    <w:pPr>
      <w:spacing w:after="0" w:line="240" w:lineRule="auto"/>
    </w:pPr>
    <w:rPr>
      <w:rFonts w:ascii="Tahoma" w:eastAsia="Times New Roman" w:hAnsi="Tahoma"/>
      <w:sz w:val="16"/>
      <w:szCs w:val="16"/>
    </w:rPr>
  </w:style>
  <w:style w:type="character" w:customStyle="1" w:styleId="BalloonTextChar">
    <w:name w:val="Balloon Text Char"/>
    <w:basedOn w:val="DefaultParagraphFont"/>
    <w:uiPriority w:val="99"/>
    <w:semiHidden/>
    <w:rPr>
      <w:rFonts w:ascii="Lucida Grande" w:hAnsi="Lucida Grande" w:cs="Times New Roman"/>
      <w:sz w:val="18"/>
      <w:szCs w:val="18"/>
    </w:rPr>
  </w:style>
  <w:style w:type="character" w:customStyle="1" w:styleId="BalloonTextChar3">
    <w:name w:val="Balloon Text Char3"/>
    <w:basedOn w:val="DefaultParagraphFont"/>
    <w:uiPriority w:val="99"/>
    <w:semiHidden/>
    <w:rPr>
      <w:rFonts w:ascii="Lucida Grande" w:hAnsi="Lucida Grande" w:cs="Times New Roman"/>
      <w:sz w:val="18"/>
      <w:szCs w:val="18"/>
    </w:rPr>
  </w:style>
  <w:style w:type="character" w:customStyle="1" w:styleId="BalloonTextChar2">
    <w:name w:val="Balloon Text Char2"/>
    <w:basedOn w:val="DefaultParagraphFont"/>
    <w:uiPriority w:val="99"/>
    <w:semiHidden/>
    <w:rPr>
      <w:rFonts w:ascii="Lucida Grande" w:hAnsi="Lucida Grande" w:cs="Times New Roman"/>
      <w:sz w:val="18"/>
      <w:szCs w:val="18"/>
    </w:rPr>
  </w:style>
  <w:style w:type="paragraph" w:styleId="Footer">
    <w:name w:val="footer"/>
    <w:basedOn w:val="Normal"/>
    <w:link w:val="FooterChar"/>
    <w:uiPriority w:val="99"/>
    <w:rsid w:val="00591870"/>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locked/>
    <w:rsid w:val="00591870"/>
    <w:rPr>
      <w:rFonts w:ascii="Times New Roman" w:hAnsi="Times New Roman"/>
      <w:sz w:val="24"/>
    </w:rPr>
  </w:style>
  <w:style w:type="character" w:styleId="PageNumber">
    <w:name w:val="page number"/>
    <w:basedOn w:val="DefaultParagraphFont"/>
    <w:uiPriority w:val="99"/>
    <w:rsid w:val="00591870"/>
    <w:rPr>
      <w:rFonts w:cs="Times New Roman"/>
    </w:rPr>
  </w:style>
  <w:style w:type="paragraph" w:styleId="Header">
    <w:name w:val="header"/>
    <w:basedOn w:val="Normal"/>
    <w:link w:val="HeaderChar"/>
    <w:uiPriority w:val="99"/>
    <w:rsid w:val="00591870"/>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locked/>
    <w:rsid w:val="00591870"/>
    <w:rPr>
      <w:rFonts w:ascii="Times New Roman" w:hAnsi="Times New Roman"/>
      <w:sz w:val="24"/>
    </w:rPr>
  </w:style>
  <w:style w:type="paragraph" w:styleId="BodyText">
    <w:name w:val="Body Text"/>
    <w:basedOn w:val="Normal"/>
    <w:link w:val="BodyTextChar"/>
    <w:uiPriority w:val="99"/>
    <w:rsid w:val="00591870"/>
    <w:pPr>
      <w:framePr w:w="3801" w:h="5761" w:hSpace="180" w:wrap="around" w:vAnchor="text" w:hAnchor="page" w:x="6961" w:y="1165"/>
      <w:spacing w:after="0" w:line="240" w:lineRule="auto"/>
    </w:pPr>
    <w:rPr>
      <w:rFonts w:ascii="Times New Roman" w:eastAsia="Times New Roman" w:hAnsi="Times New Roman"/>
      <w:sz w:val="20"/>
      <w:szCs w:val="24"/>
    </w:rPr>
  </w:style>
  <w:style w:type="character" w:customStyle="1" w:styleId="BodyTextChar">
    <w:name w:val="Body Text Char"/>
    <w:basedOn w:val="DefaultParagraphFont"/>
    <w:link w:val="BodyText"/>
    <w:uiPriority w:val="99"/>
    <w:locked/>
    <w:rsid w:val="00591870"/>
    <w:rPr>
      <w:rFonts w:ascii="Times New Roman" w:hAnsi="Times New Roman"/>
      <w:sz w:val="24"/>
    </w:rPr>
  </w:style>
  <w:style w:type="paragraph" w:styleId="Caption">
    <w:name w:val="caption"/>
    <w:basedOn w:val="Normal"/>
    <w:next w:val="Normal"/>
    <w:link w:val="CaptionChar"/>
    <w:uiPriority w:val="99"/>
    <w:qFormat/>
    <w:rsid w:val="00591870"/>
    <w:pPr>
      <w:spacing w:after="0" w:line="240" w:lineRule="auto"/>
    </w:pPr>
    <w:rPr>
      <w:rFonts w:ascii="Times New Roman Bold" w:eastAsia="Times New Roman" w:hAnsi="Times New Roman Bold"/>
      <w:b/>
      <w:bCs/>
      <w:caps/>
      <w:sz w:val="24"/>
      <w:szCs w:val="24"/>
    </w:rPr>
  </w:style>
  <w:style w:type="paragraph" w:styleId="BodyText2">
    <w:name w:val="Body Text 2"/>
    <w:basedOn w:val="Normal"/>
    <w:link w:val="BodyText2Char"/>
    <w:uiPriority w:val="99"/>
    <w:rsid w:val="00591870"/>
    <w:pPr>
      <w:spacing w:after="0" w:line="240" w:lineRule="auto"/>
    </w:pPr>
    <w:rPr>
      <w:rFonts w:ascii="Times New Roman" w:eastAsia="Times New Roman" w:hAnsi="Times New Roman"/>
      <w:b/>
      <w:bCs/>
      <w:smallCaps/>
      <w:sz w:val="24"/>
      <w:szCs w:val="24"/>
    </w:rPr>
  </w:style>
  <w:style w:type="character" w:customStyle="1" w:styleId="BodyText2Char">
    <w:name w:val="Body Text 2 Char"/>
    <w:basedOn w:val="DefaultParagraphFont"/>
    <w:link w:val="BodyText2"/>
    <w:uiPriority w:val="99"/>
    <w:locked/>
    <w:rsid w:val="00591870"/>
    <w:rPr>
      <w:rFonts w:ascii="Times New Roman" w:hAnsi="Times New Roman"/>
      <w:b/>
      <w:smallCaps/>
      <w:sz w:val="24"/>
    </w:rPr>
  </w:style>
  <w:style w:type="paragraph" w:customStyle="1" w:styleId="Outline">
    <w:name w:val="Outline"/>
    <w:basedOn w:val="Normal"/>
    <w:uiPriority w:val="99"/>
    <w:rsid w:val="00591870"/>
    <w:pPr>
      <w:spacing w:before="240" w:after="0" w:line="240" w:lineRule="auto"/>
    </w:pPr>
    <w:rPr>
      <w:rFonts w:ascii="Times New Roman" w:eastAsia="Times New Roman" w:hAnsi="Times New Roman"/>
      <w:kern w:val="28"/>
      <w:sz w:val="24"/>
      <w:szCs w:val="20"/>
    </w:rPr>
  </w:style>
  <w:style w:type="paragraph" w:styleId="BodyTextIndent2">
    <w:name w:val="Body Text Indent 2"/>
    <w:basedOn w:val="Normal"/>
    <w:link w:val="BodyTextIndent2Char"/>
    <w:uiPriority w:val="99"/>
    <w:rsid w:val="00591870"/>
    <w:pPr>
      <w:spacing w:after="0" w:line="240" w:lineRule="auto"/>
      <w:ind w:left="360"/>
    </w:pPr>
    <w:rPr>
      <w:rFonts w:ascii="Times New Roman" w:eastAsia="Times New Roman" w:hAnsi="Times New Roman"/>
      <w:i/>
      <w:iCs/>
      <w:sz w:val="20"/>
      <w:szCs w:val="24"/>
    </w:rPr>
  </w:style>
  <w:style w:type="character" w:customStyle="1" w:styleId="BodyTextIndent2Char">
    <w:name w:val="Body Text Indent 2 Char"/>
    <w:basedOn w:val="DefaultParagraphFont"/>
    <w:link w:val="BodyTextIndent2"/>
    <w:uiPriority w:val="99"/>
    <w:locked/>
    <w:rsid w:val="00591870"/>
    <w:rPr>
      <w:rFonts w:ascii="Times New Roman" w:hAnsi="Times New Roman"/>
      <w:i/>
      <w:sz w:val="24"/>
    </w:rPr>
  </w:style>
  <w:style w:type="character" w:styleId="Hyperlink">
    <w:name w:val="Hyperlink"/>
    <w:basedOn w:val="DefaultParagraphFont"/>
    <w:uiPriority w:val="99"/>
    <w:rsid w:val="00591870"/>
    <w:rPr>
      <w:rFonts w:cs="Times New Roman"/>
      <w:color w:val="0000FF"/>
      <w:u w:val="single"/>
    </w:rPr>
  </w:style>
  <w:style w:type="paragraph" w:styleId="BodyTextIndent">
    <w:name w:val="Body Text Indent"/>
    <w:basedOn w:val="Normal"/>
    <w:link w:val="BodyTextIndentChar"/>
    <w:uiPriority w:val="99"/>
    <w:rsid w:val="00591870"/>
    <w:pPr>
      <w:spacing w:after="80" w:line="240" w:lineRule="auto"/>
      <w:ind w:left="1080"/>
      <w:jc w:val="both"/>
    </w:pPr>
    <w:rPr>
      <w:rFonts w:ascii="Times New Roman" w:eastAsia="Times New Roman" w:hAnsi="Times New Roman"/>
      <w:sz w:val="24"/>
      <w:szCs w:val="24"/>
    </w:rPr>
  </w:style>
  <w:style w:type="character" w:customStyle="1" w:styleId="BodyTextIndentChar">
    <w:name w:val="Body Text Indent Char"/>
    <w:basedOn w:val="DefaultParagraphFont"/>
    <w:link w:val="BodyTextIndent"/>
    <w:uiPriority w:val="99"/>
    <w:locked/>
    <w:rsid w:val="00591870"/>
    <w:rPr>
      <w:rFonts w:ascii="Times New Roman" w:hAnsi="Times New Roman"/>
      <w:sz w:val="24"/>
    </w:rPr>
  </w:style>
  <w:style w:type="paragraph" w:styleId="BodyTextIndent3">
    <w:name w:val="Body Text Indent 3"/>
    <w:basedOn w:val="Normal"/>
    <w:link w:val="BodyTextIndent3Char"/>
    <w:uiPriority w:val="99"/>
    <w:rsid w:val="00591870"/>
    <w:pPr>
      <w:spacing w:after="0" w:line="240" w:lineRule="auto"/>
      <w:ind w:left="540"/>
    </w:pPr>
    <w:rPr>
      <w:rFonts w:ascii="Times New Roman" w:eastAsia="Times New Roman" w:hAnsi="Times New Roman"/>
      <w:sz w:val="24"/>
      <w:szCs w:val="24"/>
    </w:rPr>
  </w:style>
  <w:style w:type="character" w:customStyle="1" w:styleId="BodyTextIndent3Char">
    <w:name w:val="Body Text Indent 3 Char"/>
    <w:basedOn w:val="DefaultParagraphFont"/>
    <w:link w:val="BodyTextIndent3"/>
    <w:uiPriority w:val="99"/>
    <w:locked/>
    <w:rsid w:val="00591870"/>
    <w:rPr>
      <w:rFonts w:ascii="Times New Roman" w:hAnsi="Times New Roman"/>
      <w:sz w:val="24"/>
    </w:rPr>
  </w:style>
  <w:style w:type="character" w:customStyle="1" w:styleId="BalloonTextChar1">
    <w:name w:val="Balloon Text Char1"/>
    <w:link w:val="BalloonText"/>
    <w:uiPriority w:val="99"/>
    <w:semiHidden/>
    <w:locked/>
    <w:rsid w:val="00591870"/>
    <w:rPr>
      <w:rFonts w:ascii="Tahoma" w:hAnsi="Tahoma"/>
      <w:sz w:val="16"/>
    </w:rPr>
  </w:style>
  <w:style w:type="table" w:styleId="TableGrid">
    <w:name w:val="Table Grid"/>
    <w:basedOn w:val="TableNormal"/>
    <w:uiPriority w:val="99"/>
    <w:rsid w:val="0059187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Geneva 9,Font: Geneva 9,Boston 10,f,otnote Text,Footnote,ft,Char Char Char Char,single space,Fußnote,ADB Char Char,ADB Char Char Char,ADB Char Char Char Char Char Char Char,ADB Char Char Char Char Char,FOOTNOTES,fn,DNV-FT,AD"/>
    <w:basedOn w:val="Normal"/>
    <w:link w:val="FootnoteTextChar"/>
    <w:uiPriority w:val="99"/>
    <w:rsid w:val="00591870"/>
    <w:pPr>
      <w:spacing w:after="0" w:line="240" w:lineRule="auto"/>
    </w:pPr>
    <w:rPr>
      <w:rFonts w:ascii="Times New Roman" w:eastAsia="Times New Roman" w:hAnsi="Times New Roman"/>
      <w:sz w:val="20"/>
      <w:szCs w:val="20"/>
    </w:rPr>
  </w:style>
  <w:style w:type="character" w:customStyle="1" w:styleId="FootnoteTextChar">
    <w:name w:val="Footnote Text Char"/>
    <w:aliases w:val="Geneva 9 Char,Font: Geneva 9 Char,Boston 10 Char,f Char,otnote Text Char,Footnote Char,ft Char,Char Char Char Char Char,single space Char,Fußnote Char,ADB Char Char Char1,ADB Char Char Char Char,ADB Char Char Char Char Char Char"/>
    <w:basedOn w:val="DefaultParagraphFont"/>
    <w:link w:val="FootnoteText"/>
    <w:uiPriority w:val="99"/>
    <w:locked/>
    <w:rsid w:val="00591870"/>
    <w:rPr>
      <w:rFonts w:ascii="Times New Roman" w:hAnsi="Times New Roman"/>
      <w:sz w:val="20"/>
    </w:rPr>
  </w:style>
  <w:style w:type="character" w:styleId="FootnoteReference">
    <w:name w:val="footnote reference"/>
    <w:aliases w:val="16 Point,Superscript 6 Point,Superscript 6 Point + 11 pt,ftref,BVI fnr,BVI fnr Car Car,BVI fnr Car,BVI fnr Car Car Car Car,Footnote text,SUPERS,Footnote Reference Superscript,Ref,num"/>
    <w:basedOn w:val="DefaultParagraphFont"/>
    <w:uiPriority w:val="99"/>
    <w:rsid w:val="00591870"/>
    <w:rPr>
      <w:rFonts w:cs="Times New Roman"/>
      <w:vertAlign w:val="superscript"/>
    </w:rPr>
  </w:style>
  <w:style w:type="character" w:styleId="FollowedHyperlink">
    <w:name w:val="FollowedHyperlink"/>
    <w:basedOn w:val="DefaultParagraphFont"/>
    <w:uiPriority w:val="99"/>
    <w:rsid w:val="00591870"/>
    <w:rPr>
      <w:rFonts w:cs="Times New Roman"/>
      <w:color w:val="606420"/>
      <w:u w:val="single"/>
    </w:rPr>
  </w:style>
  <w:style w:type="paragraph" w:styleId="DocumentMap">
    <w:name w:val="Document Map"/>
    <w:basedOn w:val="Normal"/>
    <w:link w:val="DocumentMapChar"/>
    <w:uiPriority w:val="99"/>
    <w:semiHidden/>
    <w:rsid w:val="00591870"/>
    <w:pPr>
      <w:shd w:val="clear" w:color="auto" w:fill="000080"/>
      <w:spacing w:after="0" w:line="240" w:lineRule="auto"/>
    </w:pPr>
    <w:rPr>
      <w:rFonts w:ascii="Tahoma" w:eastAsia="Times New Roman" w:hAnsi="Tahoma"/>
      <w:sz w:val="20"/>
      <w:szCs w:val="20"/>
    </w:rPr>
  </w:style>
  <w:style w:type="character" w:customStyle="1" w:styleId="DocumentMapChar">
    <w:name w:val="Document Map Char"/>
    <w:basedOn w:val="DefaultParagraphFont"/>
    <w:link w:val="DocumentMap"/>
    <w:uiPriority w:val="99"/>
    <w:semiHidden/>
    <w:locked/>
    <w:rsid w:val="00591870"/>
    <w:rPr>
      <w:rFonts w:ascii="Tahoma" w:hAnsi="Tahoma"/>
      <w:sz w:val="20"/>
      <w:shd w:val="clear" w:color="auto" w:fill="000080"/>
    </w:rPr>
  </w:style>
  <w:style w:type="paragraph" w:customStyle="1" w:styleId="MainParanoChapter">
    <w:name w:val="Main Para no Chapter #"/>
    <w:basedOn w:val="Normal"/>
    <w:link w:val="MainParanoChapterChar"/>
    <w:autoRedefine/>
    <w:uiPriority w:val="99"/>
    <w:rsid w:val="00591870"/>
    <w:pPr>
      <w:numPr>
        <w:numId w:val="2"/>
      </w:numPr>
      <w:spacing w:before="120" w:after="240" w:line="240" w:lineRule="auto"/>
      <w:ind w:left="0" w:firstLine="0"/>
      <w:outlineLvl w:val="1"/>
    </w:pPr>
    <w:rPr>
      <w:rFonts w:ascii="Times New Roman" w:eastAsia="Times New Roman" w:hAnsi="Times New Roman"/>
      <w:color w:val="000000"/>
      <w:sz w:val="20"/>
      <w:szCs w:val="20"/>
    </w:rPr>
  </w:style>
  <w:style w:type="paragraph" w:styleId="TOC1">
    <w:name w:val="toc 1"/>
    <w:basedOn w:val="Normal"/>
    <w:next w:val="Normal"/>
    <w:autoRedefine/>
    <w:uiPriority w:val="99"/>
    <w:rsid w:val="00591870"/>
    <w:pPr>
      <w:tabs>
        <w:tab w:val="right" w:leader="dot" w:pos="9638"/>
      </w:tabs>
      <w:spacing w:after="0" w:line="240" w:lineRule="auto"/>
      <w:ind w:left="3600"/>
      <w:jc w:val="right"/>
    </w:pPr>
    <w:rPr>
      <w:rFonts w:ascii="Times New Roman" w:eastAsia="Times New Roman" w:hAnsi="Times New Roman"/>
      <w:b/>
      <w:caps/>
      <w:noProof/>
    </w:rPr>
  </w:style>
  <w:style w:type="paragraph" w:styleId="ListParagraph">
    <w:name w:val="List Paragraph"/>
    <w:basedOn w:val="Normal"/>
    <w:link w:val="ListParagraphChar"/>
    <w:autoRedefine/>
    <w:uiPriority w:val="99"/>
    <w:qFormat/>
    <w:rsid w:val="008E2AEB"/>
    <w:pPr>
      <w:spacing w:before="120" w:after="120" w:line="240" w:lineRule="auto"/>
      <w:ind w:left="73"/>
      <w:contextualSpacing/>
      <w:jc w:val="both"/>
    </w:pPr>
    <w:rPr>
      <w:rFonts w:ascii="Times New Roman" w:eastAsia="Times New Roman" w:hAnsi="Times New Roman"/>
      <w:color w:val="040404"/>
      <w:sz w:val="20"/>
      <w:szCs w:val="20"/>
      <w:u w:val="single"/>
      <w:lang w:val="en-GB"/>
    </w:rPr>
  </w:style>
  <w:style w:type="character" w:customStyle="1" w:styleId="MainParanoChapterChar">
    <w:name w:val="Main Para no Chapter # Char"/>
    <w:link w:val="MainParanoChapter"/>
    <w:uiPriority w:val="99"/>
    <w:locked/>
    <w:rsid w:val="00591870"/>
    <w:rPr>
      <w:rFonts w:ascii="Times New Roman" w:hAnsi="Times New Roman"/>
      <w:color w:val="000000"/>
    </w:rPr>
  </w:style>
  <w:style w:type="paragraph" w:styleId="NoSpacing">
    <w:name w:val="No Spacing"/>
    <w:link w:val="NoSpacingChar"/>
    <w:uiPriority w:val="99"/>
    <w:qFormat/>
    <w:rsid w:val="00591870"/>
    <w:rPr>
      <w:rFonts w:eastAsia="Times New Roman"/>
    </w:rPr>
  </w:style>
  <w:style w:type="paragraph" w:styleId="z-TopofForm">
    <w:name w:val="HTML Top of Form"/>
    <w:basedOn w:val="Normal"/>
    <w:next w:val="Normal"/>
    <w:link w:val="z-TopofFormChar"/>
    <w:hidden/>
    <w:uiPriority w:val="99"/>
    <w:rsid w:val="00591870"/>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
    <w:name w:val="z-Top of Form Char"/>
    <w:basedOn w:val="DefaultParagraphFont"/>
    <w:link w:val="z-TopofForm"/>
    <w:uiPriority w:val="99"/>
    <w:locked/>
    <w:rsid w:val="00591870"/>
    <w:rPr>
      <w:rFonts w:ascii="Arial" w:hAnsi="Arial"/>
      <w:vanish/>
      <w:sz w:val="16"/>
    </w:rPr>
  </w:style>
  <w:style w:type="paragraph" w:styleId="z-BottomofForm">
    <w:name w:val="HTML Bottom of Form"/>
    <w:basedOn w:val="Normal"/>
    <w:next w:val="Normal"/>
    <w:link w:val="z-BottomofFormChar"/>
    <w:hidden/>
    <w:uiPriority w:val="99"/>
    <w:rsid w:val="00591870"/>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
    <w:name w:val="z-Bottom of Form Char"/>
    <w:basedOn w:val="DefaultParagraphFont"/>
    <w:link w:val="z-BottomofForm"/>
    <w:uiPriority w:val="99"/>
    <w:locked/>
    <w:rsid w:val="00591870"/>
    <w:rPr>
      <w:rFonts w:ascii="Arial" w:hAnsi="Arial"/>
      <w:vanish/>
      <w:sz w:val="16"/>
    </w:rPr>
  </w:style>
  <w:style w:type="character" w:styleId="CommentReference">
    <w:name w:val="annotation reference"/>
    <w:basedOn w:val="DefaultParagraphFont"/>
    <w:uiPriority w:val="99"/>
    <w:rsid w:val="00591870"/>
    <w:rPr>
      <w:rFonts w:cs="Times New Roman"/>
      <w:sz w:val="16"/>
    </w:rPr>
  </w:style>
  <w:style w:type="paragraph" w:styleId="CommentText">
    <w:name w:val="annotation text"/>
    <w:basedOn w:val="Normal"/>
    <w:link w:val="CommentTextChar"/>
    <w:uiPriority w:val="99"/>
    <w:rsid w:val="00591870"/>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locked/>
    <w:rsid w:val="00591870"/>
    <w:rPr>
      <w:rFonts w:ascii="Times New Roman" w:hAnsi="Times New Roman"/>
      <w:sz w:val="20"/>
    </w:rPr>
  </w:style>
  <w:style w:type="paragraph" w:styleId="CommentSubject">
    <w:name w:val="annotation subject"/>
    <w:basedOn w:val="CommentText"/>
    <w:next w:val="CommentText"/>
    <w:link w:val="CommentSubjectChar"/>
    <w:uiPriority w:val="99"/>
    <w:rsid w:val="00591870"/>
    <w:rPr>
      <w:b/>
      <w:bCs/>
    </w:rPr>
  </w:style>
  <w:style w:type="character" w:customStyle="1" w:styleId="CommentSubjectChar">
    <w:name w:val="Comment Subject Char"/>
    <w:basedOn w:val="CommentTextChar"/>
    <w:link w:val="CommentSubject"/>
    <w:uiPriority w:val="99"/>
    <w:locked/>
    <w:rsid w:val="00591870"/>
    <w:rPr>
      <w:rFonts w:ascii="Times New Roman" w:hAnsi="Times New Roman"/>
      <w:b/>
      <w:sz w:val="20"/>
    </w:rPr>
  </w:style>
  <w:style w:type="table" w:customStyle="1" w:styleId="TableGrid1">
    <w:name w:val="Table Grid1"/>
    <w:uiPriority w:val="99"/>
    <w:rsid w:val="0059187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2060F7"/>
    <w:pPr>
      <w:autoSpaceDE w:val="0"/>
      <w:autoSpaceDN w:val="0"/>
      <w:adjustRightInd w:val="0"/>
    </w:pPr>
    <w:rPr>
      <w:rFonts w:ascii="Times New Roman" w:eastAsia="Times New Roman" w:hAnsi="Times New Roman"/>
      <w:color w:val="000000"/>
      <w:sz w:val="24"/>
      <w:szCs w:val="24"/>
    </w:rPr>
  </w:style>
  <w:style w:type="paragraph" w:customStyle="1" w:styleId="colorfullist-accent11">
    <w:name w:val="colorfullist-accent11"/>
    <w:basedOn w:val="Normal"/>
    <w:uiPriority w:val="99"/>
    <w:rsid w:val="0055725B"/>
    <w:pPr>
      <w:spacing w:before="100" w:beforeAutospacing="1" w:after="100" w:afterAutospacing="1" w:line="240" w:lineRule="auto"/>
    </w:pPr>
    <w:rPr>
      <w:rFonts w:ascii="Times New Roman" w:hAnsi="Times New Roman"/>
      <w:sz w:val="24"/>
      <w:szCs w:val="24"/>
      <w:lang w:val="es-PA" w:eastAsia="es-PA"/>
    </w:rPr>
  </w:style>
  <w:style w:type="paragraph" w:customStyle="1" w:styleId="b">
    <w:name w:val="b"/>
    <w:basedOn w:val="Normal"/>
    <w:uiPriority w:val="99"/>
    <w:rsid w:val="0055725B"/>
    <w:pPr>
      <w:spacing w:before="100" w:beforeAutospacing="1" w:after="100" w:afterAutospacing="1" w:line="240" w:lineRule="auto"/>
    </w:pPr>
    <w:rPr>
      <w:rFonts w:ascii="Times New Roman" w:hAnsi="Times New Roman"/>
      <w:sz w:val="24"/>
      <w:szCs w:val="24"/>
      <w:lang w:val="es-PA" w:eastAsia="es-PA"/>
    </w:rPr>
  </w:style>
  <w:style w:type="character" w:customStyle="1" w:styleId="apple-style-span">
    <w:name w:val="apple-style-span"/>
    <w:uiPriority w:val="99"/>
    <w:rsid w:val="0055725B"/>
  </w:style>
  <w:style w:type="paragraph" w:customStyle="1" w:styleId="TableText">
    <w:name w:val="TableText"/>
    <w:link w:val="TableTextChar"/>
    <w:autoRedefine/>
    <w:uiPriority w:val="99"/>
    <w:rsid w:val="00B2679B"/>
    <w:pPr>
      <w:tabs>
        <w:tab w:val="left" w:pos="-720"/>
      </w:tabs>
      <w:suppressAutoHyphens/>
    </w:pPr>
    <w:rPr>
      <w:rFonts w:ascii="Times New Roman" w:hAnsi="Times New Roman"/>
      <w:sz w:val="24"/>
      <w:szCs w:val="24"/>
      <w:lang w:val="es-PA" w:eastAsia="es-PA"/>
    </w:rPr>
  </w:style>
  <w:style w:type="character" w:customStyle="1" w:styleId="TableTextChar">
    <w:name w:val="TableText Char"/>
    <w:link w:val="TableText"/>
    <w:uiPriority w:val="99"/>
    <w:locked/>
    <w:rsid w:val="00B2679B"/>
    <w:rPr>
      <w:rFonts w:ascii="Times New Roman" w:hAnsi="Times New Roman"/>
      <w:sz w:val="24"/>
      <w:lang w:val="es-PA" w:eastAsia="es-PA"/>
    </w:rPr>
  </w:style>
  <w:style w:type="character" w:customStyle="1" w:styleId="Heading2Char1">
    <w:name w:val="Heading 2 Char1"/>
    <w:uiPriority w:val="99"/>
    <w:locked/>
    <w:rsid w:val="00D70ED2"/>
    <w:rPr>
      <w:rFonts w:ascii="Cambria" w:hAnsi="Cambria"/>
      <w:b/>
      <w:i/>
      <w:sz w:val="28"/>
      <w:lang w:val="en-GB"/>
    </w:rPr>
  </w:style>
  <w:style w:type="paragraph" w:styleId="BodyText3">
    <w:name w:val="Body Text 3"/>
    <w:basedOn w:val="Normal"/>
    <w:link w:val="BodyText3Char"/>
    <w:uiPriority w:val="99"/>
    <w:rsid w:val="00D70ED2"/>
    <w:pPr>
      <w:spacing w:after="60" w:line="240" w:lineRule="auto"/>
      <w:jc w:val="both"/>
    </w:pPr>
    <w:rPr>
      <w:rFonts w:ascii="Arial" w:eastAsia="Times New Roman" w:hAnsi="Arial"/>
      <w:sz w:val="16"/>
      <w:szCs w:val="16"/>
      <w:lang w:val="en-GB"/>
    </w:rPr>
  </w:style>
  <w:style w:type="character" w:customStyle="1" w:styleId="BodyText3Char">
    <w:name w:val="Body Text 3 Char"/>
    <w:basedOn w:val="DefaultParagraphFont"/>
    <w:link w:val="BodyText3"/>
    <w:uiPriority w:val="99"/>
    <w:locked/>
    <w:rsid w:val="00D70ED2"/>
    <w:rPr>
      <w:rFonts w:ascii="Arial" w:hAnsi="Arial" w:cs="Times New Roman"/>
      <w:sz w:val="16"/>
      <w:szCs w:val="16"/>
      <w:lang w:val="en-GB"/>
    </w:rPr>
  </w:style>
  <w:style w:type="paragraph" w:styleId="NormalWeb">
    <w:name w:val="Normal (Web)"/>
    <w:aliases w:val="webb"/>
    <w:basedOn w:val="Normal"/>
    <w:uiPriority w:val="99"/>
    <w:rsid w:val="00D70ED2"/>
    <w:pPr>
      <w:spacing w:before="100" w:beforeAutospacing="1" w:after="100" w:afterAutospacing="1" w:line="240" w:lineRule="auto"/>
      <w:jc w:val="both"/>
    </w:pPr>
    <w:rPr>
      <w:rFonts w:ascii="Times New Roman" w:eastAsia="Times New Roman" w:hAnsi="Times New Roman"/>
      <w:sz w:val="24"/>
      <w:szCs w:val="24"/>
    </w:rPr>
  </w:style>
  <w:style w:type="character" w:styleId="Emphasis">
    <w:name w:val="Emphasis"/>
    <w:basedOn w:val="DefaultParagraphFont"/>
    <w:uiPriority w:val="99"/>
    <w:qFormat/>
    <w:rsid w:val="00D70ED2"/>
    <w:rPr>
      <w:rFonts w:cs="Times New Roman"/>
      <w:i/>
    </w:rPr>
  </w:style>
  <w:style w:type="paragraph" w:customStyle="1" w:styleId="Char">
    <w:name w:val="Char"/>
    <w:basedOn w:val="Heading2"/>
    <w:uiPriority w:val="99"/>
    <w:rsid w:val="00D70ED2"/>
    <w:pPr>
      <w:pageBreakBefore/>
      <w:tabs>
        <w:tab w:val="left" w:pos="850"/>
        <w:tab w:val="left" w:pos="1191"/>
        <w:tab w:val="left" w:pos="1531"/>
      </w:tabs>
      <w:spacing w:after="60"/>
      <w:jc w:val="center"/>
    </w:pPr>
    <w:rPr>
      <w:rFonts w:ascii="Tahoma" w:hAnsi="Tahoma" w:cs="Tahoma"/>
      <w:b/>
      <w:color w:val="FFFFFF"/>
      <w:spacing w:val="20"/>
      <w:sz w:val="28"/>
      <w:szCs w:val="22"/>
      <w:lang w:val="en-GB" w:eastAsia="zh-CN"/>
    </w:rPr>
  </w:style>
  <w:style w:type="paragraph" w:customStyle="1" w:styleId="ColorfulList-Accent12">
    <w:name w:val="Colorful List - Accent 12"/>
    <w:basedOn w:val="Normal"/>
    <w:uiPriority w:val="99"/>
    <w:rsid w:val="00D70ED2"/>
    <w:pPr>
      <w:spacing w:after="0" w:line="240" w:lineRule="auto"/>
      <w:ind w:left="720"/>
    </w:pPr>
    <w:rPr>
      <w:rFonts w:ascii="Times New Roman" w:eastAsia="Times New Roman" w:hAnsi="Times New Roman"/>
      <w:sz w:val="24"/>
      <w:szCs w:val="24"/>
    </w:rPr>
  </w:style>
  <w:style w:type="paragraph" w:styleId="Title">
    <w:name w:val="Title"/>
    <w:basedOn w:val="Normal"/>
    <w:link w:val="TitleChar"/>
    <w:uiPriority w:val="99"/>
    <w:qFormat/>
    <w:rsid w:val="00D70ED2"/>
    <w:pPr>
      <w:pBdr>
        <w:top w:val="single" w:sz="4" w:space="1" w:color="auto"/>
        <w:left w:val="single" w:sz="4" w:space="4" w:color="auto"/>
        <w:bottom w:val="single" w:sz="4" w:space="1" w:color="auto"/>
        <w:right w:val="single" w:sz="4" w:space="4" w:color="auto"/>
      </w:pBdr>
      <w:spacing w:before="240" w:after="60" w:line="240" w:lineRule="auto"/>
      <w:jc w:val="center"/>
      <w:outlineLvl w:val="0"/>
    </w:pPr>
    <w:rPr>
      <w:rFonts w:ascii="Cambria" w:eastAsia="Times New Roman" w:hAnsi="Cambria"/>
      <w:b/>
      <w:bCs/>
      <w:kern w:val="28"/>
      <w:sz w:val="32"/>
      <w:szCs w:val="32"/>
      <w:lang w:val="en-GB"/>
    </w:rPr>
  </w:style>
  <w:style w:type="character" w:customStyle="1" w:styleId="TitleChar">
    <w:name w:val="Title Char"/>
    <w:basedOn w:val="DefaultParagraphFont"/>
    <w:link w:val="Title"/>
    <w:uiPriority w:val="99"/>
    <w:locked/>
    <w:rsid w:val="00D70ED2"/>
    <w:rPr>
      <w:rFonts w:ascii="Cambria" w:hAnsi="Cambria" w:cs="Times New Roman"/>
      <w:b/>
      <w:bCs/>
      <w:kern w:val="28"/>
      <w:sz w:val="32"/>
      <w:szCs w:val="32"/>
      <w:lang w:val="en-GB"/>
    </w:rPr>
  </w:style>
  <w:style w:type="paragraph" w:customStyle="1" w:styleId="CharCharChar1">
    <w:name w:val="Char Char Char1"/>
    <w:basedOn w:val="Normal"/>
    <w:uiPriority w:val="99"/>
    <w:rsid w:val="00D70ED2"/>
    <w:pPr>
      <w:spacing w:after="160" w:line="240" w:lineRule="exact"/>
    </w:pPr>
    <w:rPr>
      <w:rFonts w:ascii="Arial" w:eastAsia="Times New Roman" w:hAnsi="Arial" w:cs="Arial"/>
      <w:sz w:val="20"/>
      <w:szCs w:val="20"/>
    </w:rPr>
  </w:style>
  <w:style w:type="paragraph" w:customStyle="1" w:styleId="JFHeading3">
    <w:name w:val="JF Heading 3"/>
    <w:basedOn w:val="Heading3"/>
    <w:uiPriority w:val="99"/>
    <w:rsid w:val="00D70ED2"/>
    <w:pPr>
      <w:keepNext w:val="0"/>
      <w:pBdr>
        <w:bottom w:val="dotted" w:sz="4" w:space="2" w:color="666666"/>
      </w:pBdr>
    </w:pPr>
    <w:rPr>
      <w:rFonts w:eastAsia="MS Mincho"/>
      <w:b w:val="0"/>
      <w:i/>
      <w:sz w:val="22"/>
      <w:szCs w:val="22"/>
      <w:lang w:val="en-GB" w:eastAsia="ja-JP"/>
    </w:rPr>
  </w:style>
  <w:style w:type="character" w:styleId="Strong">
    <w:name w:val="Strong"/>
    <w:basedOn w:val="DefaultParagraphFont"/>
    <w:uiPriority w:val="99"/>
    <w:qFormat/>
    <w:rsid w:val="00D70ED2"/>
    <w:rPr>
      <w:rFonts w:cs="Times New Roman"/>
      <w:b/>
    </w:rPr>
  </w:style>
  <w:style w:type="paragraph" w:customStyle="1" w:styleId="bodyfont">
    <w:name w:val="bodyfont"/>
    <w:basedOn w:val="Normal"/>
    <w:uiPriority w:val="99"/>
    <w:rsid w:val="00D70ED2"/>
    <w:pPr>
      <w:spacing w:before="100" w:beforeAutospacing="1" w:after="100" w:afterAutospacing="1" w:line="240" w:lineRule="auto"/>
    </w:pPr>
    <w:rPr>
      <w:rFonts w:ascii="Arial" w:eastAsia="MS Mincho" w:hAnsi="Arial" w:cs="Arial"/>
      <w:sz w:val="12"/>
      <w:szCs w:val="12"/>
      <w:lang w:eastAsia="ja-JP"/>
    </w:rPr>
  </w:style>
  <w:style w:type="paragraph" w:customStyle="1" w:styleId="JFHeading1">
    <w:name w:val="JF Heading 1"/>
    <w:basedOn w:val="Heading1"/>
    <w:uiPriority w:val="99"/>
    <w:rsid w:val="00D70ED2"/>
    <w:pPr>
      <w:tabs>
        <w:tab w:val="num" w:pos="720"/>
      </w:tabs>
      <w:spacing w:before="240" w:after="60"/>
      <w:ind w:left="720" w:hanging="720"/>
    </w:pPr>
    <w:rPr>
      <w:rFonts w:cs="Arial"/>
      <w:kern w:val="32"/>
      <w:szCs w:val="32"/>
      <w:lang w:val="en-GB"/>
    </w:rPr>
  </w:style>
  <w:style w:type="paragraph" w:customStyle="1" w:styleId="Pa2">
    <w:name w:val="Pa2"/>
    <w:basedOn w:val="Default"/>
    <w:next w:val="Default"/>
    <w:uiPriority w:val="99"/>
    <w:rsid w:val="00D70ED2"/>
    <w:pPr>
      <w:spacing w:line="191" w:lineRule="atLeast"/>
    </w:pPr>
    <w:rPr>
      <w:rFonts w:ascii="Adobe Garamond Pro" w:eastAsia="MS Mincho" w:hAnsi="Adobe Garamond Pro"/>
      <w:color w:val="auto"/>
      <w:lang w:eastAsia="ja-JP"/>
    </w:rPr>
  </w:style>
  <w:style w:type="character" w:customStyle="1" w:styleId="bodytag3">
    <w:name w:val="bodytag3"/>
    <w:uiPriority w:val="99"/>
    <w:rsid w:val="00D70ED2"/>
    <w:rPr>
      <w:rFonts w:ascii="Trebuchet MS" w:hAnsi="Trebuchet MS"/>
      <w:sz w:val="15"/>
    </w:rPr>
  </w:style>
  <w:style w:type="paragraph" w:styleId="EndnoteText">
    <w:name w:val="endnote text"/>
    <w:aliases w:val="Char1"/>
    <w:basedOn w:val="Normal"/>
    <w:link w:val="EndnoteTextChar1"/>
    <w:uiPriority w:val="99"/>
    <w:semiHidden/>
    <w:rsid w:val="00D70ED2"/>
    <w:pPr>
      <w:spacing w:after="0" w:line="240" w:lineRule="auto"/>
    </w:pPr>
    <w:rPr>
      <w:rFonts w:ascii="Arial" w:eastAsia="Times New Roman" w:hAnsi="Arial"/>
      <w:sz w:val="20"/>
      <w:szCs w:val="20"/>
      <w:lang w:val="en-GB"/>
    </w:rPr>
  </w:style>
  <w:style w:type="character" w:customStyle="1" w:styleId="EndnoteTextChar">
    <w:name w:val="Endnote Text Char"/>
    <w:aliases w:val="Char1 Char"/>
    <w:basedOn w:val="DefaultParagraphFont"/>
    <w:uiPriority w:val="99"/>
    <w:semiHidden/>
    <w:rsid w:val="009177AB"/>
    <w:rPr>
      <w:sz w:val="20"/>
      <w:szCs w:val="20"/>
    </w:rPr>
  </w:style>
  <w:style w:type="character" w:customStyle="1" w:styleId="EndnoteTextChar1">
    <w:name w:val="Endnote Text Char1"/>
    <w:aliases w:val="Char1 Char1"/>
    <w:basedOn w:val="DefaultParagraphFont"/>
    <w:link w:val="EndnoteText"/>
    <w:uiPriority w:val="99"/>
    <w:semiHidden/>
    <w:locked/>
    <w:rsid w:val="00D70ED2"/>
    <w:rPr>
      <w:rFonts w:ascii="Arial" w:hAnsi="Arial" w:cs="Times New Roman"/>
      <w:lang w:val="en-GB"/>
    </w:rPr>
  </w:style>
  <w:style w:type="character" w:styleId="EndnoteReference">
    <w:name w:val="endnote reference"/>
    <w:basedOn w:val="DefaultParagraphFont"/>
    <w:uiPriority w:val="99"/>
    <w:semiHidden/>
    <w:rsid w:val="00D70ED2"/>
    <w:rPr>
      <w:rFonts w:cs="Times New Roman"/>
      <w:vertAlign w:val="superscript"/>
    </w:rPr>
  </w:style>
  <w:style w:type="character" w:customStyle="1" w:styleId="mw-headline">
    <w:name w:val="mw-headline"/>
    <w:uiPriority w:val="99"/>
    <w:rsid w:val="00D70ED2"/>
  </w:style>
  <w:style w:type="paragraph" w:customStyle="1" w:styleId="CharCharCharCharCharCharChar">
    <w:name w:val="Char Char Char Char Char Char Char"/>
    <w:basedOn w:val="Heading2"/>
    <w:uiPriority w:val="99"/>
    <w:rsid w:val="00D70ED2"/>
    <w:pPr>
      <w:pageBreakBefore/>
      <w:tabs>
        <w:tab w:val="left" w:pos="850"/>
        <w:tab w:val="left" w:pos="1191"/>
        <w:tab w:val="left" w:pos="1531"/>
      </w:tabs>
      <w:spacing w:before="120" w:after="120"/>
      <w:jc w:val="center"/>
    </w:pPr>
    <w:rPr>
      <w:rFonts w:ascii="Tahoma" w:eastAsia="MS Mincho" w:hAnsi="Tahoma" w:cs="Tahoma"/>
      <w:b/>
      <w:color w:val="FFFFFF"/>
      <w:spacing w:val="20"/>
      <w:sz w:val="28"/>
      <w:szCs w:val="22"/>
      <w:lang w:val="en-GB" w:eastAsia="zh-CN"/>
    </w:rPr>
  </w:style>
  <w:style w:type="paragraph" w:customStyle="1" w:styleId="CarCar">
    <w:name w:val="Car Car"/>
    <w:basedOn w:val="Heading2"/>
    <w:uiPriority w:val="99"/>
    <w:rsid w:val="00D70ED2"/>
    <w:pPr>
      <w:pageBreakBefore/>
      <w:tabs>
        <w:tab w:val="left" w:pos="850"/>
        <w:tab w:val="left" w:pos="1191"/>
        <w:tab w:val="left" w:pos="1531"/>
      </w:tabs>
      <w:spacing w:before="120" w:after="120"/>
      <w:jc w:val="center"/>
    </w:pPr>
    <w:rPr>
      <w:rFonts w:ascii="Tahoma" w:eastAsia="MS Mincho" w:hAnsi="Tahoma" w:cs="Tahoma"/>
      <w:b/>
      <w:color w:val="FFFFFF"/>
      <w:spacing w:val="20"/>
      <w:sz w:val="28"/>
      <w:szCs w:val="22"/>
      <w:lang w:val="en-GB" w:eastAsia="zh-CN"/>
    </w:rPr>
  </w:style>
  <w:style w:type="paragraph" w:customStyle="1" w:styleId="Arial">
    <w:name w:val="Arial"/>
    <w:basedOn w:val="Normal"/>
    <w:uiPriority w:val="99"/>
    <w:rsid w:val="00D70ED2"/>
    <w:pPr>
      <w:spacing w:after="0" w:line="240" w:lineRule="auto"/>
      <w:jc w:val="both"/>
    </w:pPr>
    <w:rPr>
      <w:rFonts w:ascii="Arial Narrow" w:eastAsia="Times New Roman" w:hAnsi="Arial Narrow" w:cs="Arial"/>
      <w:sz w:val="20"/>
      <w:szCs w:val="20"/>
      <w:lang w:val="en-GB"/>
    </w:rPr>
  </w:style>
  <w:style w:type="paragraph" w:customStyle="1" w:styleId="Paragraph">
    <w:name w:val="Paragraph"/>
    <w:basedOn w:val="Normal"/>
    <w:link w:val="ParagraphChar"/>
    <w:uiPriority w:val="99"/>
    <w:rsid w:val="00D70ED2"/>
    <w:pPr>
      <w:numPr>
        <w:numId w:val="12"/>
      </w:numPr>
      <w:spacing w:after="240" w:line="240" w:lineRule="auto"/>
    </w:pPr>
    <w:rPr>
      <w:rFonts w:ascii="Times New Roman" w:eastAsia="Times New Roman" w:hAnsi="Times New Roman"/>
      <w:noProof/>
    </w:rPr>
  </w:style>
  <w:style w:type="character" w:customStyle="1" w:styleId="ParagraphChar">
    <w:name w:val="Paragraph Char"/>
    <w:link w:val="Paragraph"/>
    <w:uiPriority w:val="99"/>
    <w:locked/>
    <w:rsid w:val="00D70ED2"/>
    <w:rPr>
      <w:rFonts w:ascii="Times New Roman" w:hAnsi="Times New Roman"/>
      <w:noProof/>
      <w:sz w:val="22"/>
    </w:rPr>
  </w:style>
  <w:style w:type="paragraph" w:customStyle="1" w:styleId="Bullets">
    <w:name w:val="Bullets"/>
    <w:basedOn w:val="Paragraph"/>
    <w:link w:val="BulletsChar"/>
    <w:uiPriority w:val="99"/>
    <w:rsid w:val="00D70ED2"/>
    <w:pPr>
      <w:numPr>
        <w:numId w:val="13"/>
      </w:numPr>
      <w:spacing w:before="60" w:after="0"/>
    </w:pPr>
  </w:style>
  <w:style w:type="character" w:customStyle="1" w:styleId="BulletsChar">
    <w:name w:val="Bullets Char"/>
    <w:basedOn w:val="ParagraphChar"/>
    <w:link w:val="Bullets"/>
    <w:uiPriority w:val="99"/>
    <w:locked/>
    <w:rsid w:val="00D70ED2"/>
    <w:rPr>
      <w:rFonts w:ascii="Times New Roman" w:hAnsi="Times New Roman" w:cs="Times New Roman"/>
      <w:noProof/>
      <w:sz w:val="22"/>
      <w:szCs w:val="22"/>
    </w:rPr>
  </w:style>
  <w:style w:type="paragraph" w:styleId="TOC2">
    <w:name w:val="toc 2"/>
    <w:basedOn w:val="Normal"/>
    <w:next w:val="Normal"/>
    <w:autoRedefine/>
    <w:uiPriority w:val="99"/>
    <w:rsid w:val="00D70ED2"/>
    <w:pPr>
      <w:spacing w:after="0" w:line="240" w:lineRule="auto"/>
      <w:ind w:left="220"/>
    </w:pPr>
    <w:rPr>
      <w:rFonts w:ascii="Cambria" w:eastAsia="Times New Roman" w:hAnsi="Cambria"/>
      <w:b/>
      <w:lang w:val="en-GB"/>
    </w:rPr>
  </w:style>
  <w:style w:type="paragraph" w:customStyle="1" w:styleId="Normalbullets">
    <w:name w:val="Normal bullets"/>
    <w:basedOn w:val="Normal"/>
    <w:uiPriority w:val="99"/>
    <w:rsid w:val="00D70ED2"/>
    <w:pPr>
      <w:numPr>
        <w:numId w:val="14"/>
      </w:numPr>
      <w:spacing w:after="60" w:line="240" w:lineRule="auto"/>
      <w:jc w:val="both"/>
    </w:pPr>
    <w:rPr>
      <w:rFonts w:ascii="Arial" w:eastAsia="Times New Roman" w:hAnsi="Arial"/>
      <w:szCs w:val="24"/>
      <w:lang w:val="en-GB"/>
    </w:rPr>
  </w:style>
  <w:style w:type="paragraph" w:customStyle="1" w:styleId="Text">
    <w:name w:val="Text"/>
    <w:basedOn w:val="Normal"/>
    <w:uiPriority w:val="99"/>
    <w:rsid w:val="00D70ED2"/>
    <w:pPr>
      <w:spacing w:before="240" w:after="0" w:line="252" w:lineRule="auto"/>
      <w:jc w:val="both"/>
    </w:pPr>
    <w:rPr>
      <w:rFonts w:ascii="Times New Roman" w:eastAsia="Times New Roman" w:hAnsi="Times New Roman"/>
      <w:szCs w:val="20"/>
    </w:rPr>
  </w:style>
  <w:style w:type="paragraph" w:customStyle="1" w:styleId="CharCharChar11">
    <w:name w:val="Char Char Char11"/>
    <w:basedOn w:val="Normal"/>
    <w:uiPriority w:val="99"/>
    <w:rsid w:val="00D70ED2"/>
    <w:pPr>
      <w:spacing w:after="160" w:line="240" w:lineRule="exact"/>
    </w:pPr>
    <w:rPr>
      <w:rFonts w:ascii="Arial" w:eastAsia="Times New Roman" w:hAnsi="Arial" w:cs="Arial"/>
      <w:sz w:val="20"/>
      <w:szCs w:val="20"/>
    </w:rPr>
  </w:style>
  <w:style w:type="paragraph" w:customStyle="1" w:styleId="BodyText23">
    <w:name w:val="Body Text 23"/>
    <w:basedOn w:val="Normal"/>
    <w:uiPriority w:val="99"/>
    <w:rsid w:val="00D70ED2"/>
    <w:pPr>
      <w:widowControl w:val="0"/>
      <w:tabs>
        <w:tab w:val="left" w:pos="547"/>
      </w:tabs>
      <w:spacing w:after="0" w:line="240" w:lineRule="auto"/>
    </w:pPr>
    <w:rPr>
      <w:rFonts w:ascii="Times New Roman" w:eastAsia="Times New Roman" w:hAnsi="Times New Roman"/>
      <w:szCs w:val="20"/>
    </w:rPr>
  </w:style>
  <w:style w:type="paragraph" w:customStyle="1" w:styleId="TableT">
    <w:name w:val="TableT"/>
    <w:basedOn w:val="Normal"/>
    <w:autoRedefine/>
    <w:uiPriority w:val="99"/>
    <w:rsid w:val="00D70ED2"/>
    <w:pPr>
      <w:spacing w:after="60" w:line="240" w:lineRule="auto"/>
    </w:pPr>
    <w:rPr>
      <w:rFonts w:ascii="Times New Roman" w:eastAsia="Times New Roman" w:hAnsi="Times New Roman"/>
      <w:noProof/>
      <w:sz w:val="20"/>
      <w:szCs w:val="20"/>
    </w:rPr>
  </w:style>
  <w:style w:type="paragraph" w:customStyle="1" w:styleId="ParaCharChar">
    <w:name w:val="Para Char Char"/>
    <w:basedOn w:val="Normal"/>
    <w:link w:val="ParaCharCharChar"/>
    <w:autoRedefine/>
    <w:uiPriority w:val="99"/>
    <w:rsid w:val="00D70ED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ind w:right="-7"/>
    </w:pPr>
    <w:rPr>
      <w:rFonts w:ascii="Arial" w:eastAsia="Arial Unicode MS" w:hAnsi="Arial"/>
      <w:sz w:val="20"/>
      <w:szCs w:val="20"/>
    </w:rPr>
  </w:style>
  <w:style w:type="character" w:customStyle="1" w:styleId="ParaCharCharChar">
    <w:name w:val="Para Char Char Char"/>
    <w:link w:val="ParaCharChar"/>
    <w:uiPriority w:val="99"/>
    <w:locked/>
    <w:rsid w:val="00D70ED2"/>
    <w:rPr>
      <w:rFonts w:ascii="Arial" w:eastAsia="Arial Unicode MS" w:hAnsi="Arial"/>
    </w:rPr>
  </w:style>
  <w:style w:type="paragraph" w:customStyle="1" w:styleId="TableHCharCharChar">
    <w:name w:val="TableH Char Char Char"/>
    <w:basedOn w:val="Normal"/>
    <w:link w:val="TableHCharCharCharChar"/>
    <w:autoRedefine/>
    <w:uiPriority w:val="99"/>
    <w:rsid w:val="00D70ED2"/>
    <w:pPr>
      <w:spacing w:before="240" w:after="60" w:line="240" w:lineRule="auto"/>
    </w:pPr>
    <w:rPr>
      <w:rFonts w:ascii="Times New Roman" w:eastAsia="Times New Roman" w:hAnsi="Times New Roman"/>
      <w:b/>
      <w:sz w:val="21"/>
    </w:rPr>
  </w:style>
  <w:style w:type="character" w:customStyle="1" w:styleId="TableHCharCharCharChar">
    <w:name w:val="TableH Char Char Char Char"/>
    <w:link w:val="TableHCharCharChar"/>
    <w:uiPriority w:val="99"/>
    <w:locked/>
    <w:rsid w:val="00D70ED2"/>
    <w:rPr>
      <w:rFonts w:ascii="Times New Roman" w:hAnsi="Times New Roman"/>
      <w:b/>
      <w:sz w:val="22"/>
    </w:rPr>
  </w:style>
  <w:style w:type="character" w:customStyle="1" w:styleId="highlighttext">
    <w:name w:val="highlighttext"/>
    <w:uiPriority w:val="99"/>
    <w:rsid w:val="00D70ED2"/>
    <w:rPr>
      <w:rFonts w:ascii="Times New Roman" w:hAnsi="Times New Roman"/>
      <w:sz w:val="22"/>
      <w:shd w:val="clear" w:color="auto" w:fill="B3B3B3"/>
    </w:rPr>
  </w:style>
  <w:style w:type="paragraph" w:customStyle="1" w:styleId="steptext">
    <w:name w:val="steptext"/>
    <w:basedOn w:val="Normal"/>
    <w:uiPriority w:val="99"/>
    <w:rsid w:val="00D70ED2"/>
    <w:pPr>
      <w:spacing w:after="0" w:line="240" w:lineRule="auto"/>
    </w:pPr>
    <w:rPr>
      <w:rFonts w:ascii="Times New Roman" w:eastAsia="Times New Roman" w:hAnsi="Times New Roman"/>
      <w:szCs w:val="24"/>
    </w:rPr>
  </w:style>
  <w:style w:type="paragraph" w:customStyle="1" w:styleId="NumberedList2">
    <w:name w:val="Numbered List 2"/>
    <w:aliases w:val="nl2"/>
    <w:basedOn w:val="Normal"/>
    <w:uiPriority w:val="99"/>
    <w:rsid w:val="00D70ED2"/>
    <w:pPr>
      <w:spacing w:after="0" w:line="240" w:lineRule="atLeast"/>
      <w:ind w:hanging="360"/>
    </w:pPr>
    <w:rPr>
      <w:rFonts w:ascii="Arial Unicode MS" w:eastAsia="Arial Unicode MS" w:hAnsi="Times New Roman"/>
    </w:rPr>
  </w:style>
  <w:style w:type="paragraph" w:customStyle="1" w:styleId="CharChar">
    <w:name w:val="Char Char Знак Знак"/>
    <w:basedOn w:val="Normal"/>
    <w:uiPriority w:val="99"/>
    <w:rsid w:val="00D70ED2"/>
    <w:pPr>
      <w:spacing w:after="160" w:line="240" w:lineRule="exact"/>
    </w:pPr>
    <w:rPr>
      <w:rFonts w:ascii="Times New Roman" w:eastAsia="Times New Roman" w:hAnsi="Times New Roman" w:cs="Arial"/>
      <w:sz w:val="20"/>
      <w:szCs w:val="20"/>
      <w:lang w:val="de-CH" w:eastAsia="de-CH"/>
    </w:rPr>
  </w:style>
  <w:style w:type="paragraph" w:customStyle="1" w:styleId="ColorfulShading-Accent11">
    <w:name w:val="Colorful Shading - Accent 11"/>
    <w:hidden/>
    <w:uiPriority w:val="99"/>
    <w:semiHidden/>
    <w:rsid w:val="00D70ED2"/>
    <w:rPr>
      <w:rFonts w:ascii="Arial" w:eastAsia="Times New Roman" w:hAnsi="Arial"/>
      <w:szCs w:val="24"/>
      <w:lang w:val="en-GB"/>
    </w:rPr>
  </w:style>
  <w:style w:type="paragraph" w:customStyle="1" w:styleId="Style1">
    <w:name w:val="Style1"/>
    <w:basedOn w:val="Normal"/>
    <w:uiPriority w:val="99"/>
    <w:rsid w:val="00D70ED2"/>
    <w:pPr>
      <w:spacing w:before="60" w:after="60" w:line="240" w:lineRule="atLeast"/>
    </w:pPr>
    <w:rPr>
      <w:rFonts w:ascii="Trebuchet MS" w:eastAsia="Times New Roman" w:hAnsi="Trebuchet MS"/>
      <w:bCs/>
      <w:sz w:val="20"/>
      <w:szCs w:val="48"/>
    </w:rPr>
  </w:style>
  <w:style w:type="paragraph" w:customStyle="1" w:styleId="TOCHeading1">
    <w:name w:val="TOC Heading1"/>
    <w:basedOn w:val="Heading1"/>
    <w:next w:val="Normal"/>
    <w:uiPriority w:val="99"/>
    <w:semiHidden/>
    <w:rsid w:val="00D70ED2"/>
    <w:pPr>
      <w:keepLines/>
      <w:spacing w:before="480" w:line="276" w:lineRule="auto"/>
      <w:outlineLvl w:val="9"/>
    </w:pPr>
    <w:rPr>
      <w:rFonts w:ascii="Cambria" w:hAnsi="Cambria"/>
      <w:color w:val="365F91"/>
      <w:sz w:val="28"/>
      <w:szCs w:val="28"/>
      <w:u w:val="none"/>
    </w:rPr>
  </w:style>
  <w:style w:type="character" w:customStyle="1" w:styleId="MediumGrid2Char1">
    <w:name w:val="Medium Grid 2 Char1"/>
    <w:link w:val="MediumGrid21"/>
    <w:uiPriority w:val="99"/>
    <w:locked/>
    <w:rsid w:val="00D70ED2"/>
    <w:rPr>
      <w:rFonts w:ascii="Cambria" w:eastAsia="Times New Roman" w:hAnsi="Cambria"/>
      <w:sz w:val="22"/>
      <w:lang w:val="en-US" w:eastAsia="en-US"/>
    </w:rPr>
  </w:style>
  <w:style w:type="paragraph" w:customStyle="1" w:styleId="MediumGrid21">
    <w:name w:val="Medium Grid 21"/>
    <w:link w:val="MediumGrid2Char1"/>
    <w:uiPriority w:val="99"/>
    <w:rsid w:val="00D70ED2"/>
    <w:rPr>
      <w:rFonts w:ascii="Cambria" w:hAnsi="Cambria"/>
    </w:rPr>
  </w:style>
  <w:style w:type="character" w:customStyle="1" w:styleId="MediumGrid2Char">
    <w:name w:val="Medium Grid 2 Char"/>
    <w:link w:val="MediumShading1-Accent11"/>
    <w:uiPriority w:val="99"/>
    <w:locked/>
    <w:rsid w:val="00D70ED2"/>
    <w:rPr>
      <w:rFonts w:ascii="Cambria" w:eastAsia="Times New Roman" w:hAnsi="Cambria"/>
      <w:sz w:val="22"/>
      <w:lang w:val="en-US" w:eastAsia="en-US"/>
    </w:rPr>
  </w:style>
  <w:style w:type="table" w:customStyle="1" w:styleId="MediumShading1-Accent11">
    <w:name w:val="Medium Shading 1 - Accent 11"/>
    <w:link w:val="MediumGrid2Char"/>
    <w:uiPriority w:val="99"/>
    <w:rsid w:val="00D70ED2"/>
    <w:rPr>
      <w:rFonts w:ascii="Cambria" w:hAnsi="Cambria"/>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rFonts w:cs="Times New Roman"/>
      </w:rPr>
      <w:tblPr/>
      <w:tcPr>
        <w:shd w:val="clear" w:color="auto" w:fill="E6E6E6"/>
      </w:tcPr>
    </w:tblStylePr>
    <w:tblStylePr w:type="lastRow">
      <w:rPr>
        <w:rFonts w:cs="Times New Roman"/>
      </w:rPr>
      <w:tblPr/>
      <w:tcPr>
        <w:tcBorders>
          <w:top w:val="single" w:sz="12"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nil"/>
          <w:insideH w:val="nil"/>
          <w:insideV w:val="nil"/>
        </w:tcBorders>
        <w:shd w:val="clear" w:color="auto" w:fill="FFFFFF"/>
      </w:tcPr>
    </w:tblStylePr>
    <w:tblStylePr w:type="lastCol">
      <w:rPr>
        <w:rFonts w:cs="Times New Roman"/>
      </w:rPr>
      <w:tblPr/>
      <w:tcPr>
        <w:tcBorders>
          <w:top w:val="nil"/>
          <w:left w:val="nil"/>
          <w:bottom w:val="nil"/>
          <w:right w:val="nil"/>
          <w:insideH w:val="nil"/>
          <w:insideV w:val="nil"/>
        </w:tcBorders>
        <w:shd w:val="clear" w:color="auto" w:fill="CCCCCC"/>
      </w:tcPr>
    </w:tblStylePr>
    <w:tblStylePr w:type="band1Vert">
      <w:rPr>
        <w:rFonts w:cs="Times New Roman"/>
      </w:rPr>
      <w:tblPr/>
      <w:tcPr>
        <w:shd w:val="clear" w:color="auto" w:fill="808080"/>
      </w:tcPr>
    </w:tblStylePr>
    <w:tblStylePr w:type="band1Horz">
      <w:rPr>
        <w:rFonts w:cs="Times New Roman"/>
      </w:rPr>
      <w:tblPr/>
      <w:tcPr>
        <w:tcBorders>
          <w:insideH w:val="single" w:sz="6" w:space="0" w:color="000000"/>
          <w:insideV w:val="single" w:sz="6" w:space="0" w:color="000000"/>
        </w:tcBorders>
        <w:shd w:val="clear" w:color="auto" w:fill="808080"/>
      </w:tcPr>
    </w:tblStylePr>
    <w:tblStylePr w:type="nwCell">
      <w:rPr>
        <w:rFonts w:cs="Times New Roman"/>
      </w:rPr>
      <w:tblPr/>
      <w:tcPr>
        <w:shd w:val="clear" w:color="auto" w:fill="FFFFFF"/>
      </w:tcPr>
    </w:tblStylePr>
  </w:style>
  <w:style w:type="paragraph" w:customStyle="1" w:styleId="A">
    <w:name w:val="A"/>
    <w:basedOn w:val="Normal"/>
    <w:uiPriority w:val="99"/>
    <w:rsid w:val="00D70ED2"/>
    <w:pPr>
      <w:numPr>
        <w:numId w:val="25"/>
      </w:numPr>
      <w:spacing w:after="100" w:line="240" w:lineRule="auto"/>
      <w:jc w:val="both"/>
    </w:pPr>
    <w:rPr>
      <w:rFonts w:ascii="Times New Roman" w:eastAsia="Times New Roman" w:hAnsi="Times New Roman"/>
    </w:rPr>
  </w:style>
  <w:style w:type="paragraph" w:customStyle="1" w:styleId="ColorfulList-Accent110">
    <w:name w:val="Colorful List - Accent 11"/>
    <w:basedOn w:val="Normal"/>
    <w:autoRedefine/>
    <w:uiPriority w:val="99"/>
    <w:rsid w:val="00D70ED2"/>
    <w:pPr>
      <w:spacing w:after="0" w:line="240" w:lineRule="auto"/>
      <w:ind w:left="60"/>
      <w:contextualSpacing/>
    </w:pPr>
    <w:rPr>
      <w:rFonts w:ascii="Times New Roman" w:eastAsia="Times New Roman" w:hAnsi="Times New Roman"/>
      <w:color w:val="808080"/>
      <w:sz w:val="16"/>
      <w:szCs w:val="16"/>
      <w:lang w:val="en-GB"/>
    </w:rPr>
  </w:style>
  <w:style w:type="paragraph" w:customStyle="1" w:styleId="B0">
    <w:name w:val="B"/>
    <w:basedOn w:val="Normal"/>
    <w:link w:val="BChar"/>
    <w:uiPriority w:val="99"/>
    <w:rsid w:val="00D70ED2"/>
    <w:pPr>
      <w:spacing w:before="80" w:after="0" w:line="240" w:lineRule="auto"/>
    </w:pPr>
    <w:rPr>
      <w:rFonts w:ascii="Times New Roman" w:eastAsia="Times New Roman" w:hAnsi="Times New Roman"/>
      <w:sz w:val="18"/>
      <w:szCs w:val="18"/>
    </w:rPr>
  </w:style>
  <w:style w:type="character" w:customStyle="1" w:styleId="BChar">
    <w:name w:val="B Char"/>
    <w:link w:val="B0"/>
    <w:uiPriority w:val="99"/>
    <w:locked/>
    <w:rsid w:val="00D70ED2"/>
    <w:rPr>
      <w:rFonts w:ascii="Times New Roman" w:hAnsi="Times New Roman"/>
      <w:sz w:val="18"/>
    </w:rPr>
  </w:style>
  <w:style w:type="paragraph" w:customStyle="1" w:styleId="TableTextCharChar">
    <w:name w:val="TableText Char Char"/>
    <w:link w:val="TableTextCharCharChar"/>
    <w:autoRedefine/>
    <w:uiPriority w:val="99"/>
    <w:rsid w:val="000946FE"/>
    <w:pPr>
      <w:tabs>
        <w:tab w:val="left" w:pos="-720"/>
      </w:tabs>
      <w:suppressAutoHyphens/>
    </w:pPr>
    <w:rPr>
      <w:rFonts w:ascii="Times New Roman" w:hAnsi="Times New Roman"/>
      <w:sz w:val="24"/>
      <w:szCs w:val="24"/>
      <w:lang w:val="es-PA" w:eastAsia="es-PA"/>
    </w:rPr>
  </w:style>
  <w:style w:type="character" w:customStyle="1" w:styleId="TableTextCharCharChar">
    <w:name w:val="TableText Char Char Char"/>
    <w:link w:val="TableTextCharChar"/>
    <w:uiPriority w:val="99"/>
    <w:locked/>
    <w:rsid w:val="000946FE"/>
    <w:rPr>
      <w:rFonts w:ascii="Times New Roman" w:hAnsi="Times New Roman"/>
      <w:sz w:val="24"/>
      <w:lang w:val="es-PA" w:eastAsia="es-PA"/>
    </w:rPr>
  </w:style>
  <w:style w:type="paragraph" w:customStyle="1" w:styleId="Bullet2">
    <w:name w:val="Bullet2"/>
    <w:basedOn w:val="Normal"/>
    <w:autoRedefine/>
    <w:uiPriority w:val="99"/>
    <w:rsid w:val="00D70ED2"/>
    <w:pPr>
      <w:spacing w:after="0" w:line="240" w:lineRule="auto"/>
      <w:ind w:left="216" w:hanging="216"/>
    </w:pPr>
    <w:rPr>
      <w:rFonts w:ascii="Times New Roman" w:eastAsia="Times New Roman" w:hAnsi="Times New Roman"/>
      <w:sz w:val="18"/>
      <w:szCs w:val="18"/>
    </w:rPr>
  </w:style>
  <w:style w:type="paragraph" w:styleId="TOC3">
    <w:name w:val="toc 3"/>
    <w:basedOn w:val="Normal"/>
    <w:next w:val="Normal"/>
    <w:autoRedefine/>
    <w:uiPriority w:val="99"/>
    <w:rsid w:val="00D70ED2"/>
    <w:pPr>
      <w:spacing w:after="0" w:line="240" w:lineRule="auto"/>
      <w:ind w:left="440"/>
    </w:pPr>
    <w:rPr>
      <w:rFonts w:ascii="Cambria" w:eastAsia="Times New Roman" w:hAnsi="Cambria"/>
      <w:lang w:val="en-GB"/>
    </w:rPr>
  </w:style>
  <w:style w:type="paragraph" w:styleId="TOC4">
    <w:name w:val="toc 4"/>
    <w:basedOn w:val="Normal"/>
    <w:next w:val="Normal"/>
    <w:autoRedefine/>
    <w:uiPriority w:val="99"/>
    <w:rsid w:val="00D70ED2"/>
    <w:pPr>
      <w:spacing w:after="0" w:line="240" w:lineRule="auto"/>
      <w:ind w:left="660"/>
    </w:pPr>
    <w:rPr>
      <w:rFonts w:ascii="Cambria" w:eastAsia="Times New Roman" w:hAnsi="Cambria"/>
      <w:sz w:val="20"/>
      <w:szCs w:val="20"/>
      <w:lang w:val="en-GB"/>
    </w:rPr>
  </w:style>
  <w:style w:type="paragraph" w:styleId="TOC5">
    <w:name w:val="toc 5"/>
    <w:basedOn w:val="Normal"/>
    <w:next w:val="Normal"/>
    <w:autoRedefine/>
    <w:uiPriority w:val="99"/>
    <w:rsid w:val="00D70ED2"/>
    <w:pPr>
      <w:spacing w:after="0" w:line="240" w:lineRule="auto"/>
      <w:ind w:left="880"/>
    </w:pPr>
    <w:rPr>
      <w:rFonts w:ascii="Cambria" w:eastAsia="Times New Roman" w:hAnsi="Cambria"/>
      <w:sz w:val="20"/>
      <w:szCs w:val="20"/>
      <w:lang w:val="en-GB"/>
    </w:rPr>
  </w:style>
  <w:style w:type="paragraph" w:styleId="TOC6">
    <w:name w:val="toc 6"/>
    <w:basedOn w:val="Normal"/>
    <w:next w:val="Normal"/>
    <w:autoRedefine/>
    <w:uiPriority w:val="99"/>
    <w:rsid w:val="00D70ED2"/>
    <w:pPr>
      <w:spacing w:after="0" w:line="240" w:lineRule="auto"/>
      <w:ind w:left="1100"/>
    </w:pPr>
    <w:rPr>
      <w:rFonts w:ascii="Cambria" w:eastAsia="Times New Roman" w:hAnsi="Cambria"/>
      <w:sz w:val="20"/>
      <w:szCs w:val="20"/>
      <w:lang w:val="en-GB"/>
    </w:rPr>
  </w:style>
  <w:style w:type="paragraph" w:styleId="TOC7">
    <w:name w:val="toc 7"/>
    <w:basedOn w:val="Normal"/>
    <w:next w:val="Normal"/>
    <w:autoRedefine/>
    <w:uiPriority w:val="99"/>
    <w:rsid w:val="00D70ED2"/>
    <w:pPr>
      <w:spacing w:after="0" w:line="240" w:lineRule="auto"/>
      <w:ind w:left="1320"/>
    </w:pPr>
    <w:rPr>
      <w:rFonts w:ascii="Cambria" w:eastAsia="Times New Roman" w:hAnsi="Cambria"/>
      <w:sz w:val="20"/>
      <w:szCs w:val="20"/>
      <w:lang w:val="en-GB"/>
    </w:rPr>
  </w:style>
  <w:style w:type="paragraph" w:styleId="TOC8">
    <w:name w:val="toc 8"/>
    <w:basedOn w:val="Normal"/>
    <w:next w:val="Normal"/>
    <w:autoRedefine/>
    <w:uiPriority w:val="99"/>
    <w:rsid w:val="00D70ED2"/>
    <w:pPr>
      <w:spacing w:after="0" w:line="240" w:lineRule="auto"/>
      <w:ind w:left="1540"/>
    </w:pPr>
    <w:rPr>
      <w:rFonts w:ascii="Cambria" w:eastAsia="Times New Roman" w:hAnsi="Cambria"/>
      <w:sz w:val="20"/>
      <w:szCs w:val="20"/>
      <w:lang w:val="en-GB"/>
    </w:rPr>
  </w:style>
  <w:style w:type="paragraph" w:styleId="TOC9">
    <w:name w:val="toc 9"/>
    <w:basedOn w:val="Normal"/>
    <w:next w:val="Normal"/>
    <w:autoRedefine/>
    <w:uiPriority w:val="99"/>
    <w:rsid w:val="00D70ED2"/>
    <w:pPr>
      <w:spacing w:after="0" w:line="240" w:lineRule="auto"/>
      <w:ind w:left="1760"/>
    </w:pPr>
    <w:rPr>
      <w:rFonts w:ascii="Cambria" w:eastAsia="Times New Roman" w:hAnsi="Cambria"/>
      <w:sz w:val="20"/>
      <w:szCs w:val="20"/>
      <w:lang w:val="en-GB"/>
    </w:rPr>
  </w:style>
  <w:style w:type="paragraph" w:customStyle="1" w:styleId="xl63">
    <w:name w:val="xl63"/>
    <w:basedOn w:val="Normal"/>
    <w:uiPriority w:val="99"/>
    <w:rsid w:val="00D70ED2"/>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64">
    <w:name w:val="xl64"/>
    <w:basedOn w:val="Normal"/>
    <w:uiPriority w:val="99"/>
    <w:rsid w:val="00D70ED2"/>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65">
    <w:name w:val="xl65"/>
    <w:basedOn w:val="Normal"/>
    <w:uiPriority w:val="99"/>
    <w:rsid w:val="00D70ED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66">
    <w:name w:val="xl66"/>
    <w:basedOn w:val="Normal"/>
    <w:uiPriority w:val="99"/>
    <w:rsid w:val="00D70ED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67">
    <w:name w:val="xl67"/>
    <w:basedOn w:val="Normal"/>
    <w:uiPriority w:val="99"/>
    <w:rsid w:val="00D70ED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68">
    <w:name w:val="xl68"/>
    <w:basedOn w:val="Normal"/>
    <w:uiPriority w:val="99"/>
    <w:rsid w:val="00D70ED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69">
    <w:name w:val="xl69"/>
    <w:basedOn w:val="Normal"/>
    <w:uiPriority w:val="99"/>
    <w:rsid w:val="00D70ED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70">
    <w:name w:val="xl70"/>
    <w:basedOn w:val="Normal"/>
    <w:uiPriority w:val="99"/>
    <w:rsid w:val="00D70E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1">
    <w:name w:val="xl71"/>
    <w:basedOn w:val="Normal"/>
    <w:uiPriority w:val="99"/>
    <w:rsid w:val="00D70E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72">
    <w:name w:val="xl72"/>
    <w:basedOn w:val="Normal"/>
    <w:uiPriority w:val="99"/>
    <w:rsid w:val="00D70E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73">
    <w:name w:val="xl73"/>
    <w:basedOn w:val="Normal"/>
    <w:uiPriority w:val="99"/>
    <w:rsid w:val="00D70E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4"/>
      <w:szCs w:val="24"/>
    </w:rPr>
  </w:style>
  <w:style w:type="paragraph" w:customStyle="1" w:styleId="xl74">
    <w:name w:val="xl74"/>
    <w:basedOn w:val="Normal"/>
    <w:uiPriority w:val="99"/>
    <w:rsid w:val="00D70E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75">
    <w:name w:val="xl75"/>
    <w:basedOn w:val="Normal"/>
    <w:uiPriority w:val="99"/>
    <w:rsid w:val="00D70E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6">
    <w:name w:val="xl76"/>
    <w:basedOn w:val="Normal"/>
    <w:uiPriority w:val="99"/>
    <w:rsid w:val="00D70ED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b/>
      <w:bCs/>
      <w:color w:val="000000"/>
      <w:sz w:val="24"/>
      <w:szCs w:val="24"/>
    </w:rPr>
  </w:style>
  <w:style w:type="paragraph" w:customStyle="1" w:styleId="xl77">
    <w:name w:val="xl77"/>
    <w:basedOn w:val="Normal"/>
    <w:uiPriority w:val="99"/>
    <w:rsid w:val="00D70ED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b/>
      <w:bCs/>
      <w:color w:val="000000"/>
      <w:sz w:val="24"/>
      <w:szCs w:val="24"/>
    </w:rPr>
  </w:style>
  <w:style w:type="paragraph" w:customStyle="1" w:styleId="xl78">
    <w:name w:val="xl78"/>
    <w:basedOn w:val="Normal"/>
    <w:uiPriority w:val="99"/>
    <w:rsid w:val="00D70ED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79">
    <w:name w:val="xl79"/>
    <w:basedOn w:val="Normal"/>
    <w:uiPriority w:val="99"/>
    <w:rsid w:val="00D70E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80">
    <w:name w:val="xl80"/>
    <w:basedOn w:val="Normal"/>
    <w:uiPriority w:val="99"/>
    <w:rsid w:val="00D70E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81">
    <w:name w:val="xl81"/>
    <w:basedOn w:val="Normal"/>
    <w:uiPriority w:val="99"/>
    <w:rsid w:val="00D70E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rPr>
  </w:style>
  <w:style w:type="paragraph" w:customStyle="1" w:styleId="xl82">
    <w:name w:val="xl82"/>
    <w:basedOn w:val="Normal"/>
    <w:uiPriority w:val="99"/>
    <w:rsid w:val="00D70ED2"/>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83">
    <w:name w:val="xl83"/>
    <w:basedOn w:val="Normal"/>
    <w:uiPriority w:val="99"/>
    <w:rsid w:val="00D70ED2"/>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4">
    <w:name w:val="xl84"/>
    <w:basedOn w:val="Normal"/>
    <w:uiPriority w:val="99"/>
    <w:rsid w:val="00D70ED2"/>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85">
    <w:name w:val="xl85"/>
    <w:basedOn w:val="Normal"/>
    <w:uiPriority w:val="99"/>
    <w:rsid w:val="00D70ED2"/>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jc w:val="right"/>
      <w:textAlignment w:val="center"/>
    </w:pPr>
    <w:rPr>
      <w:rFonts w:ascii="Times New Roman" w:eastAsia="Times New Roman" w:hAnsi="Times New Roman"/>
      <w:b/>
      <w:bCs/>
      <w:color w:val="000000"/>
      <w:sz w:val="24"/>
      <w:szCs w:val="24"/>
    </w:rPr>
  </w:style>
  <w:style w:type="paragraph" w:customStyle="1" w:styleId="xl86">
    <w:name w:val="xl86"/>
    <w:basedOn w:val="Normal"/>
    <w:uiPriority w:val="99"/>
    <w:rsid w:val="00D70ED2"/>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styleId="TableofFigures">
    <w:name w:val="table of figures"/>
    <w:basedOn w:val="Normal"/>
    <w:next w:val="Normal"/>
    <w:uiPriority w:val="99"/>
    <w:rsid w:val="00D70ED2"/>
    <w:pPr>
      <w:spacing w:after="60" w:line="240" w:lineRule="auto"/>
      <w:jc w:val="both"/>
    </w:pPr>
    <w:rPr>
      <w:rFonts w:ascii="Arial" w:eastAsia="Times New Roman" w:hAnsi="Arial"/>
      <w:szCs w:val="24"/>
      <w:lang w:val="en-GB"/>
    </w:rPr>
  </w:style>
  <w:style w:type="paragraph" w:styleId="Revision">
    <w:name w:val="Revision"/>
    <w:hidden/>
    <w:uiPriority w:val="99"/>
    <w:rsid w:val="00D70ED2"/>
    <w:rPr>
      <w:rFonts w:ascii="Arial" w:eastAsia="Times New Roman" w:hAnsi="Arial"/>
      <w:szCs w:val="24"/>
      <w:lang w:val="en-GB"/>
    </w:rPr>
  </w:style>
  <w:style w:type="paragraph" w:customStyle="1" w:styleId="Para">
    <w:name w:val="Para"/>
    <w:basedOn w:val="Normal"/>
    <w:uiPriority w:val="99"/>
    <w:rsid w:val="00AB2665"/>
    <w:pPr>
      <w:numPr>
        <w:numId w:val="39"/>
      </w:numPr>
      <w:spacing w:after="120" w:line="240" w:lineRule="auto"/>
      <w:jc w:val="both"/>
    </w:pPr>
    <w:rPr>
      <w:rFonts w:ascii="Times New Roman" w:eastAsia="Times New Roman" w:hAnsi="Times New Roman"/>
      <w:szCs w:val="24"/>
    </w:rPr>
  </w:style>
  <w:style w:type="character" w:customStyle="1" w:styleId="ListParagraphChar">
    <w:name w:val="List Paragraph Char"/>
    <w:link w:val="ListParagraph"/>
    <w:uiPriority w:val="99"/>
    <w:locked/>
    <w:rsid w:val="008E2AEB"/>
    <w:rPr>
      <w:rFonts w:ascii="Times New Roman" w:hAnsi="Times New Roman"/>
      <w:color w:val="040404"/>
      <w:sz w:val="20"/>
      <w:u w:val="single"/>
      <w:lang w:val="en-GB"/>
    </w:rPr>
  </w:style>
  <w:style w:type="paragraph" w:customStyle="1" w:styleId="NumberedParas">
    <w:name w:val="Numbered Paras"/>
    <w:basedOn w:val="Normal"/>
    <w:link w:val="NumberedParasChar"/>
    <w:uiPriority w:val="99"/>
    <w:rsid w:val="00105FD1"/>
    <w:pPr>
      <w:numPr>
        <w:numId w:val="40"/>
      </w:numPr>
      <w:spacing w:after="0" w:line="240" w:lineRule="auto"/>
      <w:jc w:val="both"/>
    </w:pPr>
    <w:rPr>
      <w:rFonts w:ascii="Times New Roman" w:eastAsia="Times New Roman" w:hAnsi="Times New Roman"/>
      <w:noProof/>
      <w:sz w:val="24"/>
    </w:rPr>
  </w:style>
  <w:style w:type="character" w:customStyle="1" w:styleId="NumberedParasChar">
    <w:name w:val="Numbered Paras Char"/>
    <w:basedOn w:val="DefaultParagraphFont"/>
    <w:link w:val="NumberedParas"/>
    <w:uiPriority w:val="99"/>
    <w:locked/>
    <w:rsid w:val="00105FD1"/>
    <w:rPr>
      <w:rFonts w:ascii="Times New Roman" w:hAnsi="Times New Roman" w:cs="Times New Roman"/>
      <w:noProof/>
      <w:sz w:val="22"/>
      <w:szCs w:val="22"/>
    </w:rPr>
  </w:style>
  <w:style w:type="character" w:customStyle="1" w:styleId="StyleHeading2NotBoldChar">
    <w:name w:val="Style Heading 2 + Not Bold Char"/>
    <w:basedOn w:val="DefaultParagraphFont"/>
    <w:uiPriority w:val="99"/>
    <w:rsid w:val="00105FD1"/>
    <w:rPr>
      <w:rFonts w:ascii="Book Antiqua" w:hAnsi="Book Antiqua" w:cs="Arial"/>
      <w:b/>
      <w:i/>
      <w:sz w:val="28"/>
      <w:szCs w:val="28"/>
      <w:lang w:val="en-US" w:eastAsia="ar-SA" w:bidi="ar-SA"/>
    </w:rPr>
  </w:style>
  <w:style w:type="paragraph" w:customStyle="1" w:styleId="Table">
    <w:name w:val="Table"/>
    <w:basedOn w:val="Caption"/>
    <w:link w:val="TableChar"/>
    <w:uiPriority w:val="99"/>
    <w:rsid w:val="00105FD1"/>
    <w:pPr>
      <w:keepNext/>
    </w:pPr>
  </w:style>
  <w:style w:type="character" w:customStyle="1" w:styleId="CaptionChar">
    <w:name w:val="Caption Char"/>
    <w:basedOn w:val="DefaultParagraphFont"/>
    <w:link w:val="Caption"/>
    <w:uiPriority w:val="99"/>
    <w:locked/>
    <w:rsid w:val="00105FD1"/>
    <w:rPr>
      <w:rFonts w:ascii="Times New Roman Bold" w:hAnsi="Times New Roman Bold" w:cs="Times New Roman"/>
      <w:b/>
      <w:bCs/>
      <w:caps/>
      <w:sz w:val="24"/>
      <w:szCs w:val="24"/>
    </w:rPr>
  </w:style>
  <w:style w:type="character" w:customStyle="1" w:styleId="TableChar">
    <w:name w:val="Table Char"/>
    <w:basedOn w:val="CaptionChar"/>
    <w:link w:val="Table"/>
    <w:uiPriority w:val="99"/>
    <w:locked/>
    <w:rsid w:val="00105FD1"/>
    <w:rPr>
      <w:rFonts w:ascii="Times New Roman Bold" w:hAnsi="Times New Roman Bold" w:cs="Times New Roman"/>
      <w:b/>
      <w:bCs/>
      <w:caps/>
      <w:sz w:val="24"/>
      <w:szCs w:val="24"/>
    </w:rPr>
  </w:style>
  <w:style w:type="table" w:customStyle="1" w:styleId="LightShading1">
    <w:name w:val="Light Shading1"/>
    <w:uiPriority w:val="99"/>
    <w:rsid w:val="00105FD1"/>
    <w:rPr>
      <w:color w:val="000000"/>
      <w:sz w:val="20"/>
      <w:szCs w:val="20"/>
      <w:lang w:eastAsia="ja-JP"/>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PlainText">
    <w:name w:val="Plain Text"/>
    <w:basedOn w:val="Normal"/>
    <w:link w:val="PlainTextChar"/>
    <w:uiPriority w:val="99"/>
    <w:rsid w:val="00756E6C"/>
    <w:pPr>
      <w:spacing w:after="0" w:line="240" w:lineRule="auto"/>
    </w:pPr>
    <w:rPr>
      <w:rFonts w:eastAsia="Times New Roman"/>
      <w:szCs w:val="21"/>
    </w:rPr>
  </w:style>
  <w:style w:type="character" w:customStyle="1" w:styleId="PlainTextChar">
    <w:name w:val="Plain Text Char"/>
    <w:basedOn w:val="DefaultParagraphFont"/>
    <w:link w:val="PlainText"/>
    <w:uiPriority w:val="99"/>
    <w:locked/>
    <w:rsid w:val="00756E6C"/>
    <w:rPr>
      <w:rFonts w:eastAsia="Times New Roman" w:cs="Times New Roman"/>
      <w:sz w:val="21"/>
      <w:szCs w:val="21"/>
    </w:rPr>
  </w:style>
  <w:style w:type="character" w:customStyle="1" w:styleId="NoSpacingChar">
    <w:name w:val="No Spacing Char"/>
    <w:link w:val="NoSpacing"/>
    <w:uiPriority w:val="99"/>
    <w:locked/>
    <w:rsid w:val="00756E6C"/>
    <w:rPr>
      <w:rFonts w:eastAsia="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annotation text" w:locked="1" w:semiHidden="0" w:uiPriority="0" w:unhideWhenUsed="0"/>
    <w:lsdException w:name="footer" w:locked="1" w:semiHidden="0" w:uiPriority="0" w:unhideWhenUsed="0"/>
    <w:lsdException w:name="caption" w:locked="1" w:semiHidden="0" w:uiPriority="0" w:unhideWhenUsed="0" w:qFormat="1"/>
    <w:lsdException w:name="footnote reference" w:locked="1"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870"/>
    <w:pPr>
      <w:spacing w:after="200" w:line="276" w:lineRule="auto"/>
    </w:pPr>
  </w:style>
  <w:style w:type="paragraph" w:styleId="Heading1">
    <w:name w:val="heading 1"/>
    <w:basedOn w:val="Normal"/>
    <w:next w:val="Normal"/>
    <w:link w:val="Heading1Char"/>
    <w:uiPriority w:val="99"/>
    <w:qFormat/>
    <w:rsid w:val="00591870"/>
    <w:pPr>
      <w:keepNext/>
      <w:spacing w:after="0" w:line="240" w:lineRule="auto"/>
      <w:outlineLvl w:val="0"/>
    </w:pPr>
    <w:rPr>
      <w:rFonts w:ascii="Times New Roman" w:eastAsia="Times New Roman" w:hAnsi="Times New Roman"/>
      <w:b/>
      <w:bCs/>
      <w:sz w:val="24"/>
      <w:szCs w:val="24"/>
      <w:u w:val="single"/>
    </w:rPr>
  </w:style>
  <w:style w:type="paragraph" w:styleId="Heading2">
    <w:name w:val="heading 2"/>
    <w:basedOn w:val="Normal"/>
    <w:next w:val="Normal"/>
    <w:link w:val="Heading2Char"/>
    <w:uiPriority w:val="99"/>
    <w:qFormat/>
    <w:rsid w:val="00591870"/>
    <w:pPr>
      <w:keepNext/>
      <w:spacing w:after="0" w:line="240" w:lineRule="auto"/>
      <w:outlineLvl w:val="1"/>
    </w:pPr>
    <w:rPr>
      <w:rFonts w:ascii="Times New Roman" w:eastAsia="Times New Roman" w:hAnsi="Times New Roman"/>
      <w:i/>
      <w:iCs/>
      <w:sz w:val="24"/>
      <w:szCs w:val="24"/>
    </w:rPr>
  </w:style>
  <w:style w:type="paragraph" w:styleId="Heading3">
    <w:name w:val="heading 3"/>
    <w:basedOn w:val="Normal"/>
    <w:next w:val="Normal"/>
    <w:link w:val="Heading3Char"/>
    <w:uiPriority w:val="99"/>
    <w:qFormat/>
    <w:rsid w:val="00591870"/>
    <w:pPr>
      <w:keepNext/>
      <w:spacing w:after="0" w:line="240" w:lineRule="auto"/>
      <w:outlineLvl w:val="2"/>
    </w:pPr>
    <w:rPr>
      <w:rFonts w:ascii="Times New Roman" w:eastAsia="Times New Roman" w:hAnsi="Times New Roman"/>
      <w:b/>
      <w:bCs/>
      <w:sz w:val="24"/>
      <w:szCs w:val="24"/>
    </w:rPr>
  </w:style>
  <w:style w:type="paragraph" w:styleId="Heading4">
    <w:name w:val="heading 4"/>
    <w:basedOn w:val="Normal"/>
    <w:next w:val="Normal"/>
    <w:link w:val="Heading4Char"/>
    <w:uiPriority w:val="99"/>
    <w:qFormat/>
    <w:rsid w:val="00591870"/>
    <w:pPr>
      <w:keepNext/>
      <w:pBdr>
        <w:top w:val="single" w:sz="4" w:space="1" w:color="auto"/>
        <w:left w:val="single" w:sz="4" w:space="4" w:color="auto"/>
        <w:bottom w:val="single" w:sz="4" w:space="1" w:color="auto"/>
        <w:right w:val="single" w:sz="4" w:space="4" w:color="auto"/>
      </w:pBdr>
      <w:shd w:val="clear" w:color="auto" w:fill="595959"/>
      <w:spacing w:after="0" w:line="240" w:lineRule="auto"/>
      <w:ind w:left="720"/>
      <w:outlineLvl w:val="3"/>
    </w:pPr>
    <w:rPr>
      <w:rFonts w:ascii="Times New Roman Bold" w:eastAsia="Times New Roman" w:hAnsi="Times New Roman Bold"/>
      <w:b/>
      <w:smallCaps/>
      <w:color w:val="FFFFFF"/>
      <w:sz w:val="24"/>
      <w:szCs w:val="24"/>
    </w:rPr>
  </w:style>
  <w:style w:type="paragraph" w:styleId="Heading5">
    <w:name w:val="heading 5"/>
    <w:basedOn w:val="Normal"/>
    <w:next w:val="Normal"/>
    <w:link w:val="Heading5Char"/>
    <w:uiPriority w:val="99"/>
    <w:qFormat/>
    <w:rsid w:val="00591870"/>
    <w:pPr>
      <w:keepNext/>
      <w:spacing w:after="0" w:line="240" w:lineRule="auto"/>
      <w:ind w:left="720"/>
      <w:outlineLvl w:val="4"/>
    </w:pPr>
    <w:rPr>
      <w:rFonts w:ascii="Times New Roman" w:eastAsia="Times New Roman" w:hAnsi="Times New Roman"/>
      <w:b/>
      <w:bCs/>
      <w:sz w:val="24"/>
      <w:szCs w:val="24"/>
    </w:rPr>
  </w:style>
  <w:style w:type="paragraph" w:styleId="Heading6">
    <w:name w:val="heading 6"/>
    <w:basedOn w:val="Normal"/>
    <w:next w:val="Normal"/>
    <w:link w:val="Heading6Char"/>
    <w:uiPriority w:val="99"/>
    <w:qFormat/>
    <w:rsid w:val="00591870"/>
    <w:pPr>
      <w:keepNext/>
      <w:spacing w:after="0" w:line="240" w:lineRule="auto"/>
      <w:ind w:left="360"/>
      <w:outlineLvl w:val="5"/>
    </w:pPr>
    <w:rPr>
      <w:rFonts w:ascii="Times New Roman" w:eastAsia="Times New Roman" w:hAnsi="Times New Roman"/>
      <w:b/>
      <w:bCs/>
      <w:smallCaps/>
      <w:sz w:val="24"/>
      <w:szCs w:val="24"/>
    </w:rPr>
  </w:style>
  <w:style w:type="paragraph" w:styleId="Heading7">
    <w:name w:val="heading 7"/>
    <w:basedOn w:val="Normal"/>
    <w:next w:val="Normal"/>
    <w:link w:val="Heading7Char"/>
    <w:uiPriority w:val="99"/>
    <w:qFormat/>
    <w:rsid w:val="00591870"/>
    <w:pPr>
      <w:keepNext/>
      <w:spacing w:after="0" w:line="240" w:lineRule="auto"/>
      <w:outlineLvl w:val="6"/>
    </w:pPr>
    <w:rPr>
      <w:rFonts w:ascii="Times New Roman" w:eastAsia="Times New Roman" w:hAnsi="Times New Roman"/>
      <w:b/>
      <w:bCs/>
      <w:sz w:val="20"/>
      <w:szCs w:val="24"/>
    </w:rPr>
  </w:style>
  <w:style w:type="paragraph" w:styleId="Heading8">
    <w:name w:val="heading 8"/>
    <w:basedOn w:val="Normal"/>
    <w:next w:val="Normal"/>
    <w:link w:val="Heading8Char"/>
    <w:uiPriority w:val="99"/>
    <w:qFormat/>
    <w:rsid w:val="00591870"/>
    <w:pPr>
      <w:keepNext/>
      <w:spacing w:after="0" w:line="240" w:lineRule="auto"/>
      <w:jc w:val="center"/>
      <w:outlineLvl w:val="7"/>
    </w:pPr>
    <w:rPr>
      <w:rFonts w:ascii="Times New Roman" w:eastAsia="Times New Roman" w:hAnsi="Times New Roman"/>
      <w:b/>
      <w:bCs/>
      <w:sz w:val="20"/>
      <w:szCs w:val="24"/>
    </w:rPr>
  </w:style>
  <w:style w:type="paragraph" w:styleId="Heading9">
    <w:name w:val="heading 9"/>
    <w:basedOn w:val="Normal"/>
    <w:next w:val="Normal"/>
    <w:link w:val="Heading9Char"/>
    <w:uiPriority w:val="99"/>
    <w:qFormat/>
    <w:rsid w:val="00591870"/>
    <w:pPr>
      <w:keepNext/>
      <w:framePr w:w="3801" w:h="4681" w:hSpace="180" w:wrap="around" w:vAnchor="text" w:hAnchor="page" w:x="7141" w:y="1441"/>
      <w:spacing w:after="0" w:line="240" w:lineRule="auto"/>
      <w:outlineLvl w:val="8"/>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91870"/>
    <w:rPr>
      <w:rFonts w:ascii="Times New Roman" w:hAnsi="Times New Roman"/>
      <w:b/>
      <w:sz w:val="24"/>
      <w:u w:val="single"/>
    </w:rPr>
  </w:style>
  <w:style w:type="character" w:customStyle="1" w:styleId="Heading2Char">
    <w:name w:val="Heading 2 Char"/>
    <w:basedOn w:val="DefaultParagraphFont"/>
    <w:link w:val="Heading2"/>
    <w:uiPriority w:val="99"/>
    <w:locked/>
    <w:rsid w:val="00591870"/>
    <w:rPr>
      <w:rFonts w:ascii="Times New Roman" w:hAnsi="Times New Roman"/>
      <w:i/>
      <w:sz w:val="24"/>
    </w:rPr>
  </w:style>
  <w:style w:type="character" w:customStyle="1" w:styleId="Heading3Char">
    <w:name w:val="Heading 3 Char"/>
    <w:basedOn w:val="DefaultParagraphFont"/>
    <w:link w:val="Heading3"/>
    <w:uiPriority w:val="99"/>
    <w:locked/>
    <w:rsid w:val="00591870"/>
    <w:rPr>
      <w:rFonts w:ascii="Times New Roman" w:hAnsi="Times New Roman"/>
      <w:b/>
      <w:sz w:val="24"/>
    </w:rPr>
  </w:style>
  <w:style w:type="character" w:customStyle="1" w:styleId="Heading4Char">
    <w:name w:val="Heading 4 Char"/>
    <w:basedOn w:val="DefaultParagraphFont"/>
    <w:link w:val="Heading4"/>
    <w:uiPriority w:val="99"/>
    <w:locked/>
    <w:rsid w:val="00591870"/>
    <w:rPr>
      <w:rFonts w:ascii="Times New Roman Bold" w:hAnsi="Times New Roman Bold"/>
      <w:b/>
      <w:smallCaps/>
      <w:color w:val="FFFFFF"/>
      <w:sz w:val="24"/>
      <w:shd w:val="clear" w:color="auto" w:fill="595959"/>
    </w:rPr>
  </w:style>
  <w:style w:type="character" w:customStyle="1" w:styleId="Heading5Char">
    <w:name w:val="Heading 5 Char"/>
    <w:basedOn w:val="DefaultParagraphFont"/>
    <w:link w:val="Heading5"/>
    <w:uiPriority w:val="99"/>
    <w:locked/>
    <w:rsid w:val="00591870"/>
    <w:rPr>
      <w:rFonts w:ascii="Times New Roman" w:hAnsi="Times New Roman"/>
      <w:b/>
      <w:sz w:val="24"/>
    </w:rPr>
  </w:style>
  <w:style w:type="character" w:customStyle="1" w:styleId="Heading6Char">
    <w:name w:val="Heading 6 Char"/>
    <w:basedOn w:val="DefaultParagraphFont"/>
    <w:link w:val="Heading6"/>
    <w:uiPriority w:val="99"/>
    <w:locked/>
    <w:rsid w:val="00591870"/>
    <w:rPr>
      <w:rFonts w:ascii="Times New Roman" w:hAnsi="Times New Roman"/>
      <w:b/>
      <w:smallCaps/>
      <w:sz w:val="24"/>
    </w:rPr>
  </w:style>
  <w:style w:type="character" w:customStyle="1" w:styleId="Heading7Char">
    <w:name w:val="Heading 7 Char"/>
    <w:basedOn w:val="DefaultParagraphFont"/>
    <w:link w:val="Heading7"/>
    <w:uiPriority w:val="99"/>
    <w:locked/>
    <w:rsid w:val="00591870"/>
    <w:rPr>
      <w:rFonts w:ascii="Times New Roman" w:hAnsi="Times New Roman"/>
      <w:b/>
      <w:sz w:val="24"/>
    </w:rPr>
  </w:style>
  <w:style w:type="character" w:customStyle="1" w:styleId="Heading8Char">
    <w:name w:val="Heading 8 Char"/>
    <w:basedOn w:val="DefaultParagraphFont"/>
    <w:link w:val="Heading8"/>
    <w:uiPriority w:val="99"/>
    <w:locked/>
    <w:rsid w:val="00591870"/>
    <w:rPr>
      <w:rFonts w:ascii="Times New Roman" w:hAnsi="Times New Roman"/>
      <w:b/>
      <w:sz w:val="24"/>
    </w:rPr>
  </w:style>
  <w:style w:type="character" w:customStyle="1" w:styleId="Heading9Char">
    <w:name w:val="Heading 9 Char"/>
    <w:basedOn w:val="DefaultParagraphFont"/>
    <w:link w:val="Heading9"/>
    <w:uiPriority w:val="99"/>
    <w:locked/>
    <w:rsid w:val="00591870"/>
    <w:rPr>
      <w:rFonts w:ascii="Times New Roman" w:hAnsi="Times New Roman"/>
      <w:b/>
      <w:sz w:val="24"/>
    </w:rPr>
  </w:style>
  <w:style w:type="paragraph" w:styleId="BalloonText">
    <w:name w:val="Balloon Text"/>
    <w:basedOn w:val="Normal"/>
    <w:link w:val="BalloonTextChar1"/>
    <w:uiPriority w:val="99"/>
    <w:semiHidden/>
    <w:rsid w:val="00591870"/>
    <w:pPr>
      <w:spacing w:after="0" w:line="240" w:lineRule="auto"/>
    </w:pPr>
    <w:rPr>
      <w:rFonts w:ascii="Tahoma" w:eastAsia="Times New Roman" w:hAnsi="Tahoma"/>
      <w:sz w:val="16"/>
      <w:szCs w:val="16"/>
    </w:rPr>
  </w:style>
  <w:style w:type="character" w:customStyle="1" w:styleId="BalloonTextChar">
    <w:name w:val="Balloon Text Char"/>
    <w:basedOn w:val="DefaultParagraphFont"/>
    <w:uiPriority w:val="99"/>
    <w:semiHidden/>
    <w:rPr>
      <w:rFonts w:ascii="Lucida Grande" w:hAnsi="Lucida Grande" w:cs="Times New Roman"/>
      <w:sz w:val="18"/>
      <w:szCs w:val="18"/>
    </w:rPr>
  </w:style>
  <w:style w:type="character" w:customStyle="1" w:styleId="BalloonTextChar3">
    <w:name w:val="Balloon Text Char3"/>
    <w:basedOn w:val="DefaultParagraphFont"/>
    <w:uiPriority w:val="99"/>
    <w:semiHidden/>
    <w:rPr>
      <w:rFonts w:ascii="Lucida Grande" w:hAnsi="Lucida Grande" w:cs="Times New Roman"/>
      <w:sz w:val="18"/>
      <w:szCs w:val="18"/>
    </w:rPr>
  </w:style>
  <w:style w:type="character" w:customStyle="1" w:styleId="BalloonTextChar2">
    <w:name w:val="Balloon Text Char2"/>
    <w:basedOn w:val="DefaultParagraphFont"/>
    <w:uiPriority w:val="99"/>
    <w:semiHidden/>
    <w:rPr>
      <w:rFonts w:ascii="Lucida Grande" w:hAnsi="Lucida Grande" w:cs="Times New Roman"/>
      <w:sz w:val="18"/>
      <w:szCs w:val="18"/>
    </w:rPr>
  </w:style>
  <w:style w:type="paragraph" w:styleId="Footer">
    <w:name w:val="footer"/>
    <w:basedOn w:val="Normal"/>
    <w:link w:val="FooterChar"/>
    <w:uiPriority w:val="99"/>
    <w:rsid w:val="00591870"/>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locked/>
    <w:rsid w:val="00591870"/>
    <w:rPr>
      <w:rFonts w:ascii="Times New Roman" w:hAnsi="Times New Roman"/>
      <w:sz w:val="24"/>
    </w:rPr>
  </w:style>
  <w:style w:type="character" w:styleId="PageNumber">
    <w:name w:val="page number"/>
    <w:basedOn w:val="DefaultParagraphFont"/>
    <w:uiPriority w:val="99"/>
    <w:rsid w:val="00591870"/>
    <w:rPr>
      <w:rFonts w:cs="Times New Roman"/>
    </w:rPr>
  </w:style>
  <w:style w:type="paragraph" w:styleId="Header">
    <w:name w:val="header"/>
    <w:basedOn w:val="Normal"/>
    <w:link w:val="HeaderChar"/>
    <w:uiPriority w:val="99"/>
    <w:rsid w:val="00591870"/>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locked/>
    <w:rsid w:val="00591870"/>
    <w:rPr>
      <w:rFonts w:ascii="Times New Roman" w:hAnsi="Times New Roman"/>
      <w:sz w:val="24"/>
    </w:rPr>
  </w:style>
  <w:style w:type="paragraph" w:styleId="BodyText">
    <w:name w:val="Body Text"/>
    <w:basedOn w:val="Normal"/>
    <w:link w:val="BodyTextChar"/>
    <w:uiPriority w:val="99"/>
    <w:rsid w:val="00591870"/>
    <w:pPr>
      <w:framePr w:w="3801" w:h="5761" w:hSpace="180" w:wrap="around" w:vAnchor="text" w:hAnchor="page" w:x="6961" w:y="1165"/>
      <w:spacing w:after="0" w:line="240" w:lineRule="auto"/>
    </w:pPr>
    <w:rPr>
      <w:rFonts w:ascii="Times New Roman" w:eastAsia="Times New Roman" w:hAnsi="Times New Roman"/>
      <w:sz w:val="20"/>
      <w:szCs w:val="24"/>
    </w:rPr>
  </w:style>
  <w:style w:type="character" w:customStyle="1" w:styleId="BodyTextChar">
    <w:name w:val="Body Text Char"/>
    <w:basedOn w:val="DefaultParagraphFont"/>
    <w:link w:val="BodyText"/>
    <w:uiPriority w:val="99"/>
    <w:locked/>
    <w:rsid w:val="00591870"/>
    <w:rPr>
      <w:rFonts w:ascii="Times New Roman" w:hAnsi="Times New Roman"/>
      <w:sz w:val="24"/>
    </w:rPr>
  </w:style>
  <w:style w:type="paragraph" w:styleId="Caption">
    <w:name w:val="caption"/>
    <w:basedOn w:val="Normal"/>
    <w:next w:val="Normal"/>
    <w:link w:val="CaptionChar"/>
    <w:uiPriority w:val="99"/>
    <w:qFormat/>
    <w:rsid w:val="00591870"/>
    <w:pPr>
      <w:spacing w:after="0" w:line="240" w:lineRule="auto"/>
    </w:pPr>
    <w:rPr>
      <w:rFonts w:ascii="Times New Roman Bold" w:eastAsia="Times New Roman" w:hAnsi="Times New Roman Bold"/>
      <w:b/>
      <w:bCs/>
      <w:caps/>
      <w:sz w:val="24"/>
      <w:szCs w:val="24"/>
    </w:rPr>
  </w:style>
  <w:style w:type="paragraph" w:styleId="BodyText2">
    <w:name w:val="Body Text 2"/>
    <w:basedOn w:val="Normal"/>
    <w:link w:val="BodyText2Char"/>
    <w:uiPriority w:val="99"/>
    <w:rsid w:val="00591870"/>
    <w:pPr>
      <w:spacing w:after="0" w:line="240" w:lineRule="auto"/>
    </w:pPr>
    <w:rPr>
      <w:rFonts w:ascii="Times New Roman" w:eastAsia="Times New Roman" w:hAnsi="Times New Roman"/>
      <w:b/>
      <w:bCs/>
      <w:smallCaps/>
      <w:sz w:val="24"/>
      <w:szCs w:val="24"/>
    </w:rPr>
  </w:style>
  <w:style w:type="character" w:customStyle="1" w:styleId="BodyText2Char">
    <w:name w:val="Body Text 2 Char"/>
    <w:basedOn w:val="DefaultParagraphFont"/>
    <w:link w:val="BodyText2"/>
    <w:uiPriority w:val="99"/>
    <w:locked/>
    <w:rsid w:val="00591870"/>
    <w:rPr>
      <w:rFonts w:ascii="Times New Roman" w:hAnsi="Times New Roman"/>
      <w:b/>
      <w:smallCaps/>
      <w:sz w:val="24"/>
    </w:rPr>
  </w:style>
  <w:style w:type="paragraph" w:customStyle="1" w:styleId="Outline">
    <w:name w:val="Outline"/>
    <w:basedOn w:val="Normal"/>
    <w:uiPriority w:val="99"/>
    <w:rsid w:val="00591870"/>
    <w:pPr>
      <w:spacing w:before="240" w:after="0" w:line="240" w:lineRule="auto"/>
    </w:pPr>
    <w:rPr>
      <w:rFonts w:ascii="Times New Roman" w:eastAsia="Times New Roman" w:hAnsi="Times New Roman"/>
      <w:kern w:val="28"/>
      <w:sz w:val="24"/>
      <w:szCs w:val="20"/>
    </w:rPr>
  </w:style>
  <w:style w:type="paragraph" w:styleId="BodyTextIndent2">
    <w:name w:val="Body Text Indent 2"/>
    <w:basedOn w:val="Normal"/>
    <w:link w:val="BodyTextIndent2Char"/>
    <w:uiPriority w:val="99"/>
    <w:rsid w:val="00591870"/>
    <w:pPr>
      <w:spacing w:after="0" w:line="240" w:lineRule="auto"/>
      <w:ind w:left="360"/>
    </w:pPr>
    <w:rPr>
      <w:rFonts w:ascii="Times New Roman" w:eastAsia="Times New Roman" w:hAnsi="Times New Roman"/>
      <w:i/>
      <w:iCs/>
      <w:sz w:val="20"/>
      <w:szCs w:val="24"/>
    </w:rPr>
  </w:style>
  <w:style w:type="character" w:customStyle="1" w:styleId="BodyTextIndent2Char">
    <w:name w:val="Body Text Indent 2 Char"/>
    <w:basedOn w:val="DefaultParagraphFont"/>
    <w:link w:val="BodyTextIndent2"/>
    <w:uiPriority w:val="99"/>
    <w:locked/>
    <w:rsid w:val="00591870"/>
    <w:rPr>
      <w:rFonts w:ascii="Times New Roman" w:hAnsi="Times New Roman"/>
      <w:i/>
      <w:sz w:val="24"/>
    </w:rPr>
  </w:style>
  <w:style w:type="character" w:styleId="Hyperlink">
    <w:name w:val="Hyperlink"/>
    <w:basedOn w:val="DefaultParagraphFont"/>
    <w:uiPriority w:val="99"/>
    <w:rsid w:val="00591870"/>
    <w:rPr>
      <w:rFonts w:cs="Times New Roman"/>
      <w:color w:val="0000FF"/>
      <w:u w:val="single"/>
    </w:rPr>
  </w:style>
  <w:style w:type="paragraph" w:styleId="BodyTextIndent">
    <w:name w:val="Body Text Indent"/>
    <w:basedOn w:val="Normal"/>
    <w:link w:val="BodyTextIndentChar"/>
    <w:uiPriority w:val="99"/>
    <w:rsid w:val="00591870"/>
    <w:pPr>
      <w:spacing w:after="80" w:line="240" w:lineRule="auto"/>
      <w:ind w:left="1080"/>
      <w:jc w:val="both"/>
    </w:pPr>
    <w:rPr>
      <w:rFonts w:ascii="Times New Roman" w:eastAsia="Times New Roman" w:hAnsi="Times New Roman"/>
      <w:sz w:val="24"/>
      <w:szCs w:val="24"/>
    </w:rPr>
  </w:style>
  <w:style w:type="character" w:customStyle="1" w:styleId="BodyTextIndentChar">
    <w:name w:val="Body Text Indent Char"/>
    <w:basedOn w:val="DefaultParagraphFont"/>
    <w:link w:val="BodyTextIndent"/>
    <w:uiPriority w:val="99"/>
    <w:locked/>
    <w:rsid w:val="00591870"/>
    <w:rPr>
      <w:rFonts w:ascii="Times New Roman" w:hAnsi="Times New Roman"/>
      <w:sz w:val="24"/>
    </w:rPr>
  </w:style>
  <w:style w:type="paragraph" w:styleId="BodyTextIndent3">
    <w:name w:val="Body Text Indent 3"/>
    <w:basedOn w:val="Normal"/>
    <w:link w:val="BodyTextIndent3Char"/>
    <w:uiPriority w:val="99"/>
    <w:rsid w:val="00591870"/>
    <w:pPr>
      <w:spacing w:after="0" w:line="240" w:lineRule="auto"/>
      <w:ind w:left="540"/>
    </w:pPr>
    <w:rPr>
      <w:rFonts w:ascii="Times New Roman" w:eastAsia="Times New Roman" w:hAnsi="Times New Roman"/>
      <w:sz w:val="24"/>
      <w:szCs w:val="24"/>
    </w:rPr>
  </w:style>
  <w:style w:type="character" w:customStyle="1" w:styleId="BodyTextIndent3Char">
    <w:name w:val="Body Text Indent 3 Char"/>
    <w:basedOn w:val="DefaultParagraphFont"/>
    <w:link w:val="BodyTextIndent3"/>
    <w:uiPriority w:val="99"/>
    <w:locked/>
    <w:rsid w:val="00591870"/>
    <w:rPr>
      <w:rFonts w:ascii="Times New Roman" w:hAnsi="Times New Roman"/>
      <w:sz w:val="24"/>
    </w:rPr>
  </w:style>
  <w:style w:type="character" w:customStyle="1" w:styleId="BalloonTextChar1">
    <w:name w:val="Balloon Text Char1"/>
    <w:link w:val="BalloonText"/>
    <w:uiPriority w:val="99"/>
    <w:semiHidden/>
    <w:locked/>
    <w:rsid w:val="00591870"/>
    <w:rPr>
      <w:rFonts w:ascii="Tahoma" w:hAnsi="Tahoma"/>
      <w:sz w:val="16"/>
    </w:rPr>
  </w:style>
  <w:style w:type="table" w:styleId="TableGrid">
    <w:name w:val="Table Grid"/>
    <w:basedOn w:val="TableNormal"/>
    <w:uiPriority w:val="99"/>
    <w:rsid w:val="0059187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Geneva 9,Font: Geneva 9,Boston 10,f,otnote Text,Footnote,ft,Char Char Char Char,single space,Fußnote,ADB Char Char,ADB Char Char Char,ADB Char Char Char Char Char Char Char,ADB Char Char Char Char Char,FOOTNOTES,fn,DNV-FT,AD"/>
    <w:basedOn w:val="Normal"/>
    <w:link w:val="FootnoteTextChar"/>
    <w:uiPriority w:val="99"/>
    <w:rsid w:val="00591870"/>
    <w:pPr>
      <w:spacing w:after="0" w:line="240" w:lineRule="auto"/>
    </w:pPr>
    <w:rPr>
      <w:rFonts w:ascii="Times New Roman" w:eastAsia="Times New Roman" w:hAnsi="Times New Roman"/>
      <w:sz w:val="20"/>
      <w:szCs w:val="20"/>
    </w:rPr>
  </w:style>
  <w:style w:type="character" w:customStyle="1" w:styleId="FootnoteTextChar">
    <w:name w:val="Footnote Text Char"/>
    <w:aliases w:val="Geneva 9 Char,Font: Geneva 9 Char,Boston 10 Char,f Char,otnote Text Char,Footnote Char,ft Char,Char Char Char Char Char,single space Char,Fußnote Char,ADB Char Char Char1,ADB Char Char Char Char,ADB Char Char Char Char Char Char"/>
    <w:basedOn w:val="DefaultParagraphFont"/>
    <w:link w:val="FootnoteText"/>
    <w:uiPriority w:val="99"/>
    <w:locked/>
    <w:rsid w:val="00591870"/>
    <w:rPr>
      <w:rFonts w:ascii="Times New Roman" w:hAnsi="Times New Roman"/>
      <w:sz w:val="20"/>
    </w:rPr>
  </w:style>
  <w:style w:type="character" w:styleId="FootnoteReference">
    <w:name w:val="footnote reference"/>
    <w:aliases w:val="16 Point,Superscript 6 Point,Superscript 6 Point + 11 pt,ftref,BVI fnr,BVI fnr Car Car,BVI fnr Car,BVI fnr Car Car Car Car,Footnote text,SUPERS,Footnote Reference Superscript,Ref,num"/>
    <w:basedOn w:val="DefaultParagraphFont"/>
    <w:uiPriority w:val="99"/>
    <w:rsid w:val="00591870"/>
    <w:rPr>
      <w:rFonts w:cs="Times New Roman"/>
      <w:vertAlign w:val="superscript"/>
    </w:rPr>
  </w:style>
  <w:style w:type="character" w:styleId="FollowedHyperlink">
    <w:name w:val="FollowedHyperlink"/>
    <w:basedOn w:val="DefaultParagraphFont"/>
    <w:uiPriority w:val="99"/>
    <w:rsid w:val="00591870"/>
    <w:rPr>
      <w:rFonts w:cs="Times New Roman"/>
      <w:color w:val="606420"/>
      <w:u w:val="single"/>
    </w:rPr>
  </w:style>
  <w:style w:type="paragraph" w:styleId="DocumentMap">
    <w:name w:val="Document Map"/>
    <w:basedOn w:val="Normal"/>
    <w:link w:val="DocumentMapChar"/>
    <w:uiPriority w:val="99"/>
    <w:semiHidden/>
    <w:rsid w:val="00591870"/>
    <w:pPr>
      <w:shd w:val="clear" w:color="auto" w:fill="000080"/>
      <w:spacing w:after="0" w:line="240" w:lineRule="auto"/>
    </w:pPr>
    <w:rPr>
      <w:rFonts w:ascii="Tahoma" w:eastAsia="Times New Roman" w:hAnsi="Tahoma"/>
      <w:sz w:val="20"/>
      <w:szCs w:val="20"/>
    </w:rPr>
  </w:style>
  <w:style w:type="character" w:customStyle="1" w:styleId="DocumentMapChar">
    <w:name w:val="Document Map Char"/>
    <w:basedOn w:val="DefaultParagraphFont"/>
    <w:link w:val="DocumentMap"/>
    <w:uiPriority w:val="99"/>
    <w:semiHidden/>
    <w:locked/>
    <w:rsid w:val="00591870"/>
    <w:rPr>
      <w:rFonts w:ascii="Tahoma" w:hAnsi="Tahoma"/>
      <w:sz w:val="20"/>
      <w:shd w:val="clear" w:color="auto" w:fill="000080"/>
    </w:rPr>
  </w:style>
  <w:style w:type="paragraph" w:customStyle="1" w:styleId="MainParanoChapter">
    <w:name w:val="Main Para no Chapter #"/>
    <w:basedOn w:val="Normal"/>
    <w:link w:val="MainParanoChapterChar"/>
    <w:autoRedefine/>
    <w:uiPriority w:val="99"/>
    <w:rsid w:val="00591870"/>
    <w:pPr>
      <w:numPr>
        <w:numId w:val="2"/>
      </w:numPr>
      <w:spacing w:before="120" w:after="240" w:line="240" w:lineRule="auto"/>
      <w:ind w:left="0" w:firstLine="0"/>
      <w:outlineLvl w:val="1"/>
    </w:pPr>
    <w:rPr>
      <w:rFonts w:ascii="Times New Roman" w:eastAsia="Times New Roman" w:hAnsi="Times New Roman"/>
      <w:color w:val="000000"/>
      <w:sz w:val="20"/>
      <w:szCs w:val="20"/>
    </w:rPr>
  </w:style>
  <w:style w:type="paragraph" w:styleId="TOC1">
    <w:name w:val="toc 1"/>
    <w:basedOn w:val="Normal"/>
    <w:next w:val="Normal"/>
    <w:autoRedefine/>
    <w:uiPriority w:val="99"/>
    <w:rsid w:val="00591870"/>
    <w:pPr>
      <w:tabs>
        <w:tab w:val="right" w:leader="dot" w:pos="9638"/>
      </w:tabs>
      <w:spacing w:after="0" w:line="240" w:lineRule="auto"/>
      <w:ind w:left="3600"/>
      <w:jc w:val="right"/>
    </w:pPr>
    <w:rPr>
      <w:rFonts w:ascii="Times New Roman" w:eastAsia="Times New Roman" w:hAnsi="Times New Roman"/>
      <w:b/>
      <w:caps/>
      <w:noProof/>
    </w:rPr>
  </w:style>
  <w:style w:type="paragraph" w:styleId="ListParagraph">
    <w:name w:val="List Paragraph"/>
    <w:basedOn w:val="Normal"/>
    <w:link w:val="ListParagraphChar"/>
    <w:autoRedefine/>
    <w:uiPriority w:val="99"/>
    <w:qFormat/>
    <w:rsid w:val="008E2AEB"/>
    <w:pPr>
      <w:spacing w:before="120" w:after="120" w:line="240" w:lineRule="auto"/>
      <w:ind w:left="73"/>
      <w:contextualSpacing/>
      <w:jc w:val="both"/>
    </w:pPr>
    <w:rPr>
      <w:rFonts w:ascii="Times New Roman" w:eastAsia="Times New Roman" w:hAnsi="Times New Roman"/>
      <w:color w:val="040404"/>
      <w:sz w:val="20"/>
      <w:szCs w:val="20"/>
      <w:u w:val="single"/>
      <w:lang w:val="en-GB"/>
    </w:rPr>
  </w:style>
  <w:style w:type="character" w:customStyle="1" w:styleId="MainParanoChapterChar">
    <w:name w:val="Main Para no Chapter # Char"/>
    <w:link w:val="MainParanoChapter"/>
    <w:uiPriority w:val="99"/>
    <w:locked/>
    <w:rsid w:val="00591870"/>
    <w:rPr>
      <w:rFonts w:ascii="Times New Roman" w:hAnsi="Times New Roman"/>
      <w:color w:val="000000"/>
    </w:rPr>
  </w:style>
  <w:style w:type="paragraph" w:styleId="NoSpacing">
    <w:name w:val="No Spacing"/>
    <w:link w:val="NoSpacingChar"/>
    <w:uiPriority w:val="99"/>
    <w:qFormat/>
    <w:rsid w:val="00591870"/>
    <w:rPr>
      <w:rFonts w:eastAsia="Times New Roman"/>
    </w:rPr>
  </w:style>
  <w:style w:type="paragraph" w:styleId="z-TopofForm">
    <w:name w:val="HTML Top of Form"/>
    <w:basedOn w:val="Normal"/>
    <w:next w:val="Normal"/>
    <w:link w:val="z-TopofFormChar"/>
    <w:hidden/>
    <w:uiPriority w:val="99"/>
    <w:rsid w:val="00591870"/>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
    <w:name w:val="z-Top of Form Char"/>
    <w:basedOn w:val="DefaultParagraphFont"/>
    <w:link w:val="z-TopofForm"/>
    <w:uiPriority w:val="99"/>
    <w:locked/>
    <w:rsid w:val="00591870"/>
    <w:rPr>
      <w:rFonts w:ascii="Arial" w:hAnsi="Arial"/>
      <w:vanish/>
      <w:sz w:val="16"/>
    </w:rPr>
  </w:style>
  <w:style w:type="paragraph" w:styleId="z-BottomofForm">
    <w:name w:val="HTML Bottom of Form"/>
    <w:basedOn w:val="Normal"/>
    <w:next w:val="Normal"/>
    <w:link w:val="z-BottomofFormChar"/>
    <w:hidden/>
    <w:uiPriority w:val="99"/>
    <w:rsid w:val="00591870"/>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
    <w:name w:val="z-Bottom of Form Char"/>
    <w:basedOn w:val="DefaultParagraphFont"/>
    <w:link w:val="z-BottomofForm"/>
    <w:uiPriority w:val="99"/>
    <w:locked/>
    <w:rsid w:val="00591870"/>
    <w:rPr>
      <w:rFonts w:ascii="Arial" w:hAnsi="Arial"/>
      <w:vanish/>
      <w:sz w:val="16"/>
    </w:rPr>
  </w:style>
  <w:style w:type="character" w:styleId="CommentReference">
    <w:name w:val="annotation reference"/>
    <w:basedOn w:val="DefaultParagraphFont"/>
    <w:uiPriority w:val="99"/>
    <w:rsid w:val="00591870"/>
    <w:rPr>
      <w:rFonts w:cs="Times New Roman"/>
      <w:sz w:val="16"/>
    </w:rPr>
  </w:style>
  <w:style w:type="paragraph" w:styleId="CommentText">
    <w:name w:val="annotation text"/>
    <w:basedOn w:val="Normal"/>
    <w:link w:val="CommentTextChar"/>
    <w:uiPriority w:val="99"/>
    <w:rsid w:val="00591870"/>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locked/>
    <w:rsid w:val="00591870"/>
    <w:rPr>
      <w:rFonts w:ascii="Times New Roman" w:hAnsi="Times New Roman"/>
      <w:sz w:val="20"/>
    </w:rPr>
  </w:style>
  <w:style w:type="paragraph" w:styleId="CommentSubject">
    <w:name w:val="annotation subject"/>
    <w:basedOn w:val="CommentText"/>
    <w:next w:val="CommentText"/>
    <w:link w:val="CommentSubjectChar"/>
    <w:uiPriority w:val="99"/>
    <w:rsid w:val="00591870"/>
    <w:rPr>
      <w:b/>
      <w:bCs/>
    </w:rPr>
  </w:style>
  <w:style w:type="character" w:customStyle="1" w:styleId="CommentSubjectChar">
    <w:name w:val="Comment Subject Char"/>
    <w:basedOn w:val="CommentTextChar"/>
    <w:link w:val="CommentSubject"/>
    <w:uiPriority w:val="99"/>
    <w:locked/>
    <w:rsid w:val="00591870"/>
    <w:rPr>
      <w:rFonts w:ascii="Times New Roman" w:hAnsi="Times New Roman"/>
      <w:b/>
      <w:sz w:val="20"/>
    </w:rPr>
  </w:style>
  <w:style w:type="table" w:customStyle="1" w:styleId="TableGrid1">
    <w:name w:val="Table Grid1"/>
    <w:uiPriority w:val="99"/>
    <w:rsid w:val="0059187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2060F7"/>
    <w:pPr>
      <w:autoSpaceDE w:val="0"/>
      <w:autoSpaceDN w:val="0"/>
      <w:adjustRightInd w:val="0"/>
    </w:pPr>
    <w:rPr>
      <w:rFonts w:ascii="Times New Roman" w:eastAsia="Times New Roman" w:hAnsi="Times New Roman"/>
      <w:color w:val="000000"/>
      <w:sz w:val="24"/>
      <w:szCs w:val="24"/>
    </w:rPr>
  </w:style>
  <w:style w:type="paragraph" w:customStyle="1" w:styleId="colorfullist-accent11">
    <w:name w:val="colorfullist-accent11"/>
    <w:basedOn w:val="Normal"/>
    <w:uiPriority w:val="99"/>
    <w:rsid w:val="0055725B"/>
    <w:pPr>
      <w:spacing w:before="100" w:beforeAutospacing="1" w:after="100" w:afterAutospacing="1" w:line="240" w:lineRule="auto"/>
    </w:pPr>
    <w:rPr>
      <w:rFonts w:ascii="Times New Roman" w:hAnsi="Times New Roman"/>
      <w:sz w:val="24"/>
      <w:szCs w:val="24"/>
      <w:lang w:val="es-PA" w:eastAsia="es-PA"/>
    </w:rPr>
  </w:style>
  <w:style w:type="paragraph" w:customStyle="1" w:styleId="b">
    <w:name w:val="b"/>
    <w:basedOn w:val="Normal"/>
    <w:uiPriority w:val="99"/>
    <w:rsid w:val="0055725B"/>
    <w:pPr>
      <w:spacing w:before="100" w:beforeAutospacing="1" w:after="100" w:afterAutospacing="1" w:line="240" w:lineRule="auto"/>
    </w:pPr>
    <w:rPr>
      <w:rFonts w:ascii="Times New Roman" w:hAnsi="Times New Roman"/>
      <w:sz w:val="24"/>
      <w:szCs w:val="24"/>
      <w:lang w:val="es-PA" w:eastAsia="es-PA"/>
    </w:rPr>
  </w:style>
  <w:style w:type="character" w:customStyle="1" w:styleId="apple-style-span">
    <w:name w:val="apple-style-span"/>
    <w:uiPriority w:val="99"/>
    <w:rsid w:val="0055725B"/>
  </w:style>
  <w:style w:type="paragraph" w:customStyle="1" w:styleId="TableText">
    <w:name w:val="TableText"/>
    <w:link w:val="TableTextChar"/>
    <w:autoRedefine/>
    <w:uiPriority w:val="99"/>
    <w:rsid w:val="00B2679B"/>
    <w:pPr>
      <w:tabs>
        <w:tab w:val="left" w:pos="-720"/>
      </w:tabs>
      <w:suppressAutoHyphens/>
    </w:pPr>
    <w:rPr>
      <w:rFonts w:ascii="Times New Roman" w:hAnsi="Times New Roman"/>
      <w:sz w:val="24"/>
      <w:szCs w:val="24"/>
      <w:lang w:val="es-PA" w:eastAsia="es-PA"/>
    </w:rPr>
  </w:style>
  <w:style w:type="character" w:customStyle="1" w:styleId="TableTextChar">
    <w:name w:val="TableText Char"/>
    <w:link w:val="TableText"/>
    <w:uiPriority w:val="99"/>
    <w:locked/>
    <w:rsid w:val="00B2679B"/>
    <w:rPr>
      <w:rFonts w:ascii="Times New Roman" w:hAnsi="Times New Roman"/>
      <w:sz w:val="24"/>
      <w:lang w:val="es-PA" w:eastAsia="es-PA"/>
    </w:rPr>
  </w:style>
  <w:style w:type="character" w:customStyle="1" w:styleId="Heading2Char1">
    <w:name w:val="Heading 2 Char1"/>
    <w:uiPriority w:val="99"/>
    <w:locked/>
    <w:rsid w:val="00D70ED2"/>
    <w:rPr>
      <w:rFonts w:ascii="Cambria" w:hAnsi="Cambria"/>
      <w:b/>
      <w:i/>
      <w:sz w:val="28"/>
      <w:lang w:val="en-GB"/>
    </w:rPr>
  </w:style>
  <w:style w:type="paragraph" w:styleId="BodyText3">
    <w:name w:val="Body Text 3"/>
    <w:basedOn w:val="Normal"/>
    <w:link w:val="BodyText3Char"/>
    <w:uiPriority w:val="99"/>
    <w:rsid w:val="00D70ED2"/>
    <w:pPr>
      <w:spacing w:after="60" w:line="240" w:lineRule="auto"/>
      <w:jc w:val="both"/>
    </w:pPr>
    <w:rPr>
      <w:rFonts w:ascii="Arial" w:eastAsia="Times New Roman" w:hAnsi="Arial"/>
      <w:sz w:val="16"/>
      <w:szCs w:val="16"/>
      <w:lang w:val="en-GB"/>
    </w:rPr>
  </w:style>
  <w:style w:type="character" w:customStyle="1" w:styleId="BodyText3Char">
    <w:name w:val="Body Text 3 Char"/>
    <w:basedOn w:val="DefaultParagraphFont"/>
    <w:link w:val="BodyText3"/>
    <w:uiPriority w:val="99"/>
    <w:locked/>
    <w:rsid w:val="00D70ED2"/>
    <w:rPr>
      <w:rFonts w:ascii="Arial" w:hAnsi="Arial" w:cs="Times New Roman"/>
      <w:sz w:val="16"/>
      <w:szCs w:val="16"/>
      <w:lang w:val="en-GB"/>
    </w:rPr>
  </w:style>
  <w:style w:type="paragraph" w:styleId="NormalWeb">
    <w:name w:val="Normal (Web)"/>
    <w:aliases w:val="webb"/>
    <w:basedOn w:val="Normal"/>
    <w:uiPriority w:val="99"/>
    <w:rsid w:val="00D70ED2"/>
    <w:pPr>
      <w:spacing w:before="100" w:beforeAutospacing="1" w:after="100" w:afterAutospacing="1" w:line="240" w:lineRule="auto"/>
      <w:jc w:val="both"/>
    </w:pPr>
    <w:rPr>
      <w:rFonts w:ascii="Times New Roman" w:eastAsia="Times New Roman" w:hAnsi="Times New Roman"/>
      <w:sz w:val="24"/>
      <w:szCs w:val="24"/>
    </w:rPr>
  </w:style>
  <w:style w:type="character" w:styleId="Emphasis">
    <w:name w:val="Emphasis"/>
    <w:basedOn w:val="DefaultParagraphFont"/>
    <w:uiPriority w:val="99"/>
    <w:qFormat/>
    <w:rsid w:val="00D70ED2"/>
    <w:rPr>
      <w:rFonts w:cs="Times New Roman"/>
      <w:i/>
    </w:rPr>
  </w:style>
  <w:style w:type="paragraph" w:customStyle="1" w:styleId="Char">
    <w:name w:val="Char"/>
    <w:basedOn w:val="Heading2"/>
    <w:uiPriority w:val="99"/>
    <w:rsid w:val="00D70ED2"/>
    <w:pPr>
      <w:pageBreakBefore/>
      <w:tabs>
        <w:tab w:val="left" w:pos="850"/>
        <w:tab w:val="left" w:pos="1191"/>
        <w:tab w:val="left" w:pos="1531"/>
      </w:tabs>
      <w:spacing w:after="60"/>
      <w:jc w:val="center"/>
    </w:pPr>
    <w:rPr>
      <w:rFonts w:ascii="Tahoma" w:hAnsi="Tahoma" w:cs="Tahoma"/>
      <w:b/>
      <w:color w:val="FFFFFF"/>
      <w:spacing w:val="20"/>
      <w:sz w:val="28"/>
      <w:szCs w:val="22"/>
      <w:lang w:val="en-GB" w:eastAsia="zh-CN"/>
    </w:rPr>
  </w:style>
  <w:style w:type="paragraph" w:customStyle="1" w:styleId="ColorfulList-Accent12">
    <w:name w:val="Colorful List - Accent 12"/>
    <w:basedOn w:val="Normal"/>
    <w:uiPriority w:val="99"/>
    <w:rsid w:val="00D70ED2"/>
    <w:pPr>
      <w:spacing w:after="0" w:line="240" w:lineRule="auto"/>
      <w:ind w:left="720"/>
    </w:pPr>
    <w:rPr>
      <w:rFonts w:ascii="Times New Roman" w:eastAsia="Times New Roman" w:hAnsi="Times New Roman"/>
      <w:sz w:val="24"/>
      <w:szCs w:val="24"/>
    </w:rPr>
  </w:style>
  <w:style w:type="paragraph" w:styleId="Title">
    <w:name w:val="Title"/>
    <w:basedOn w:val="Normal"/>
    <w:link w:val="TitleChar"/>
    <w:uiPriority w:val="99"/>
    <w:qFormat/>
    <w:rsid w:val="00D70ED2"/>
    <w:pPr>
      <w:pBdr>
        <w:top w:val="single" w:sz="4" w:space="1" w:color="auto"/>
        <w:left w:val="single" w:sz="4" w:space="4" w:color="auto"/>
        <w:bottom w:val="single" w:sz="4" w:space="1" w:color="auto"/>
        <w:right w:val="single" w:sz="4" w:space="4" w:color="auto"/>
      </w:pBdr>
      <w:spacing w:before="240" w:after="60" w:line="240" w:lineRule="auto"/>
      <w:jc w:val="center"/>
      <w:outlineLvl w:val="0"/>
    </w:pPr>
    <w:rPr>
      <w:rFonts w:ascii="Cambria" w:eastAsia="Times New Roman" w:hAnsi="Cambria"/>
      <w:b/>
      <w:bCs/>
      <w:kern w:val="28"/>
      <w:sz w:val="32"/>
      <w:szCs w:val="32"/>
      <w:lang w:val="en-GB"/>
    </w:rPr>
  </w:style>
  <w:style w:type="character" w:customStyle="1" w:styleId="TitleChar">
    <w:name w:val="Title Char"/>
    <w:basedOn w:val="DefaultParagraphFont"/>
    <w:link w:val="Title"/>
    <w:uiPriority w:val="99"/>
    <w:locked/>
    <w:rsid w:val="00D70ED2"/>
    <w:rPr>
      <w:rFonts w:ascii="Cambria" w:hAnsi="Cambria" w:cs="Times New Roman"/>
      <w:b/>
      <w:bCs/>
      <w:kern w:val="28"/>
      <w:sz w:val="32"/>
      <w:szCs w:val="32"/>
      <w:lang w:val="en-GB"/>
    </w:rPr>
  </w:style>
  <w:style w:type="paragraph" w:customStyle="1" w:styleId="CharCharChar1">
    <w:name w:val="Char Char Char1"/>
    <w:basedOn w:val="Normal"/>
    <w:uiPriority w:val="99"/>
    <w:rsid w:val="00D70ED2"/>
    <w:pPr>
      <w:spacing w:after="160" w:line="240" w:lineRule="exact"/>
    </w:pPr>
    <w:rPr>
      <w:rFonts w:ascii="Arial" w:eastAsia="Times New Roman" w:hAnsi="Arial" w:cs="Arial"/>
      <w:sz w:val="20"/>
      <w:szCs w:val="20"/>
    </w:rPr>
  </w:style>
  <w:style w:type="paragraph" w:customStyle="1" w:styleId="JFHeading3">
    <w:name w:val="JF Heading 3"/>
    <w:basedOn w:val="Heading3"/>
    <w:uiPriority w:val="99"/>
    <w:rsid w:val="00D70ED2"/>
    <w:pPr>
      <w:keepNext w:val="0"/>
      <w:pBdr>
        <w:bottom w:val="dotted" w:sz="4" w:space="2" w:color="666666"/>
      </w:pBdr>
    </w:pPr>
    <w:rPr>
      <w:rFonts w:eastAsia="MS Mincho"/>
      <w:b w:val="0"/>
      <w:i/>
      <w:sz w:val="22"/>
      <w:szCs w:val="22"/>
      <w:lang w:val="en-GB" w:eastAsia="ja-JP"/>
    </w:rPr>
  </w:style>
  <w:style w:type="character" w:styleId="Strong">
    <w:name w:val="Strong"/>
    <w:basedOn w:val="DefaultParagraphFont"/>
    <w:uiPriority w:val="99"/>
    <w:qFormat/>
    <w:rsid w:val="00D70ED2"/>
    <w:rPr>
      <w:rFonts w:cs="Times New Roman"/>
      <w:b/>
    </w:rPr>
  </w:style>
  <w:style w:type="paragraph" w:customStyle="1" w:styleId="bodyfont">
    <w:name w:val="bodyfont"/>
    <w:basedOn w:val="Normal"/>
    <w:uiPriority w:val="99"/>
    <w:rsid w:val="00D70ED2"/>
    <w:pPr>
      <w:spacing w:before="100" w:beforeAutospacing="1" w:after="100" w:afterAutospacing="1" w:line="240" w:lineRule="auto"/>
    </w:pPr>
    <w:rPr>
      <w:rFonts w:ascii="Arial" w:eastAsia="MS Mincho" w:hAnsi="Arial" w:cs="Arial"/>
      <w:sz w:val="12"/>
      <w:szCs w:val="12"/>
      <w:lang w:eastAsia="ja-JP"/>
    </w:rPr>
  </w:style>
  <w:style w:type="paragraph" w:customStyle="1" w:styleId="JFHeading1">
    <w:name w:val="JF Heading 1"/>
    <w:basedOn w:val="Heading1"/>
    <w:uiPriority w:val="99"/>
    <w:rsid w:val="00D70ED2"/>
    <w:pPr>
      <w:tabs>
        <w:tab w:val="num" w:pos="720"/>
      </w:tabs>
      <w:spacing w:before="240" w:after="60"/>
      <w:ind w:left="720" w:hanging="720"/>
    </w:pPr>
    <w:rPr>
      <w:rFonts w:cs="Arial"/>
      <w:kern w:val="32"/>
      <w:szCs w:val="32"/>
      <w:lang w:val="en-GB"/>
    </w:rPr>
  </w:style>
  <w:style w:type="paragraph" w:customStyle="1" w:styleId="Pa2">
    <w:name w:val="Pa2"/>
    <w:basedOn w:val="Default"/>
    <w:next w:val="Default"/>
    <w:uiPriority w:val="99"/>
    <w:rsid w:val="00D70ED2"/>
    <w:pPr>
      <w:spacing w:line="191" w:lineRule="atLeast"/>
    </w:pPr>
    <w:rPr>
      <w:rFonts w:ascii="Adobe Garamond Pro" w:eastAsia="MS Mincho" w:hAnsi="Adobe Garamond Pro"/>
      <w:color w:val="auto"/>
      <w:lang w:eastAsia="ja-JP"/>
    </w:rPr>
  </w:style>
  <w:style w:type="character" w:customStyle="1" w:styleId="bodytag3">
    <w:name w:val="bodytag3"/>
    <w:uiPriority w:val="99"/>
    <w:rsid w:val="00D70ED2"/>
    <w:rPr>
      <w:rFonts w:ascii="Trebuchet MS" w:hAnsi="Trebuchet MS"/>
      <w:sz w:val="15"/>
    </w:rPr>
  </w:style>
  <w:style w:type="paragraph" w:styleId="EndnoteText">
    <w:name w:val="endnote text"/>
    <w:aliases w:val="Char1"/>
    <w:basedOn w:val="Normal"/>
    <w:link w:val="EndnoteTextChar1"/>
    <w:uiPriority w:val="99"/>
    <w:semiHidden/>
    <w:rsid w:val="00D70ED2"/>
    <w:pPr>
      <w:spacing w:after="0" w:line="240" w:lineRule="auto"/>
    </w:pPr>
    <w:rPr>
      <w:rFonts w:ascii="Arial" w:eastAsia="Times New Roman" w:hAnsi="Arial"/>
      <w:sz w:val="20"/>
      <w:szCs w:val="20"/>
      <w:lang w:val="en-GB"/>
    </w:rPr>
  </w:style>
  <w:style w:type="character" w:customStyle="1" w:styleId="EndnoteTextChar">
    <w:name w:val="Endnote Text Char"/>
    <w:aliases w:val="Char1 Char"/>
    <w:basedOn w:val="DefaultParagraphFont"/>
    <w:uiPriority w:val="99"/>
    <w:semiHidden/>
    <w:rsid w:val="009177AB"/>
    <w:rPr>
      <w:sz w:val="20"/>
      <w:szCs w:val="20"/>
    </w:rPr>
  </w:style>
  <w:style w:type="character" w:customStyle="1" w:styleId="EndnoteTextChar1">
    <w:name w:val="Endnote Text Char1"/>
    <w:aliases w:val="Char1 Char1"/>
    <w:basedOn w:val="DefaultParagraphFont"/>
    <w:link w:val="EndnoteText"/>
    <w:uiPriority w:val="99"/>
    <w:semiHidden/>
    <w:locked/>
    <w:rsid w:val="00D70ED2"/>
    <w:rPr>
      <w:rFonts w:ascii="Arial" w:hAnsi="Arial" w:cs="Times New Roman"/>
      <w:lang w:val="en-GB"/>
    </w:rPr>
  </w:style>
  <w:style w:type="character" w:styleId="EndnoteReference">
    <w:name w:val="endnote reference"/>
    <w:basedOn w:val="DefaultParagraphFont"/>
    <w:uiPriority w:val="99"/>
    <w:semiHidden/>
    <w:rsid w:val="00D70ED2"/>
    <w:rPr>
      <w:rFonts w:cs="Times New Roman"/>
      <w:vertAlign w:val="superscript"/>
    </w:rPr>
  </w:style>
  <w:style w:type="character" w:customStyle="1" w:styleId="mw-headline">
    <w:name w:val="mw-headline"/>
    <w:uiPriority w:val="99"/>
    <w:rsid w:val="00D70ED2"/>
  </w:style>
  <w:style w:type="paragraph" w:customStyle="1" w:styleId="CharCharCharCharCharCharChar">
    <w:name w:val="Char Char Char Char Char Char Char"/>
    <w:basedOn w:val="Heading2"/>
    <w:uiPriority w:val="99"/>
    <w:rsid w:val="00D70ED2"/>
    <w:pPr>
      <w:pageBreakBefore/>
      <w:tabs>
        <w:tab w:val="left" w:pos="850"/>
        <w:tab w:val="left" w:pos="1191"/>
        <w:tab w:val="left" w:pos="1531"/>
      </w:tabs>
      <w:spacing w:before="120" w:after="120"/>
      <w:jc w:val="center"/>
    </w:pPr>
    <w:rPr>
      <w:rFonts w:ascii="Tahoma" w:eastAsia="MS Mincho" w:hAnsi="Tahoma" w:cs="Tahoma"/>
      <w:b/>
      <w:color w:val="FFFFFF"/>
      <w:spacing w:val="20"/>
      <w:sz w:val="28"/>
      <w:szCs w:val="22"/>
      <w:lang w:val="en-GB" w:eastAsia="zh-CN"/>
    </w:rPr>
  </w:style>
  <w:style w:type="paragraph" w:customStyle="1" w:styleId="CarCar">
    <w:name w:val="Car Car"/>
    <w:basedOn w:val="Heading2"/>
    <w:uiPriority w:val="99"/>
    <w:rsid w:val="00D70ED2"/>
    <w:pPr>
      <w:pageBreakBefore/>
      <w:tabs>
        <w:tab w:val="left" w:pos="850"/>
        <w:tab w:val="left" w:pos="1191"/>
        <w:tab w:val="left" w:pos="1531"/>
      </w:tabs>
      <w:spacing w:before="120" w:after="120"/>
      <w:jc w:val="center"/>
    </w:pPr>
    <w:rPr>
      <w:rFonts w:ascii="Tahoma" w:eastAsia="MS Mincho" w:hAnsi="Tahoma" w:cs="Tahoma"/>
      <w:b/>
      <w:color w:val="FFFFFF"/>
      <w:spacing w:val="20"/>
      <w:sz w:val="28"/>
      <w:szCs w:val="22"/>
      <w:lang w:val="en-GB" w:eastAsia="zh-CN"/>
    </w:rPr>
  </w:style>
  <w:style w:type="paragraph" w:customStyle="1" w:styleId="Arial">
    <w:name w:val="Arial"/>
    <w:basedOn w:val="Normal"/>
    <w:uiPriority w:val="99"/>
    <w:rsid w:val="00D70ED2"/>
    <w:pPr>
      <w:spacing w:after="0" w:line="240" w:lineRule="auto"/>
      <w:jc w:val="both"/>
    </w:pPr>
    <w:rPr>
      <w:rFonts w:ascii="Arial Narrow" w:eastAsia="Times New Roman" w:hAnsi="Arial Narrow" w:cs="Arial"/>
      <w:sz w:val="20"/>
      <w:szCs w:val="20"/>
      <w:lang w:val="en-GB"/>
    </w:rPr>
  </w:style>
  <w:style w:type="paragraph" w:customStyle="1" w:styleId="Paragraph">
    <w:name w:val="Paragraph"/>
    <w:basedOn w:val="Normal"/>
    <w:link w:val="ParagraphChar"/>
    <w:uiPriority w:val="99"/>
    <w:rsid w:val="00D70ED2"/>
    <w:pPr>
      <w:numPr>
        <w:numId w:val="12"/>
      </w:numPr>
      <w:spacing w:after="240" w:line="240" w:lineRule="auto"/>
    </w:pPr>
    <w:rPr>
      <w:rFonts w:ascii="Times New Roman" w:eastAsia="Times New Roman" w:hAnsi="Times New Roman"/>
      <w:noProof/>
    </w:rPr>
  </w:style>
  <w:style w:type="character" w:customStyle="1" w:styleId="ParagraphChar">
    <w:name w:val="Paragraph Char"/>
    <w:link w:val="Paragraph"/>
    <w:uiPriority w:val="99"/>
    <w:locked/>
    <w:rsid w:val="00D70ED2"/>
    <w:rPr>
      <w:rFonts w:ascii="Times New Roman" w:hAnsi="Times New Roman"/>
      <w:noProof/>
      <w:sz w:val="22"/>
    </w:rPr>
  </w:style>
  <w:style w:type="paragraph" w:customStyle="1" w:styleId="Bullets">
    <w:name w:val="Bullets"/>
    <w:basedOn w:val="Paragraph"/>
    <w:link w:val="BulletsChar"/>
    <w:uiPriority w:val="99"/>
    <w:rsid w:val="00D70ED2"/>
    <w:pPr>
      <w:numPr>
        <w:numId w:val="13"/>
      </w:numPr>
      <w:spacing w:before="60" w:after="0"/>
    </w:pPr>
  </w:style>
  <w:style w:type="character" w:customStyle="1" w:styleId="BulletsChar">
    <w:name w:val="Bullets Char"/>
    <w:basedOn w:val="ParagraphChar"/>
    <w:link w:val="Bullets"/>
    <w:uiPriority w:val="99"/>
    <w:locked/>
    <w:rsid w:val="00D70ED2"/>
    <w:rPr>
      <w:rFonts w:ascii="Times New Roman" w:hAnsi="Times New Roman" w:cs="Times New Roman"/>
      <w:noProof/>
      <w:sz w:val="22"/>
      <w:szCs w:val="22"/>
    </w:rPr>
  </w:style>
  <w:style w:type="paragraph" w:styleId="TOC2">
    <w:name w:val="toc 2"/>
    <w:basedOn w:val="Normal"/>
    <w:next w:val="Normal"/>
    <w:autoRedefine/>
    <w:uiPriority w:val="99"/>
    <w:rsid w:val="00D70ED2"/>
    <w:pPr>
      <w:spacing w:after="0" w:line="240" w:lineRule="auto"/>
      <w:ind w:left="220"/>
    </w:pPr>
    <w:rPr>
      <w:rFonts w:ascii="Cambria" w:eastAsia="Times New Roman" w:hAnsi="Cambria"/>
      <w:b/>
      <w:lang w:val="en-GB"/>
    </w:rPr>
  </w:style>
  <w:style w:type="paragraph" w:customStyle="1" w:styleId="Normalbullets">
    <w:name w:val="Normal bullets"/>
    <w:basedOn w:val="Normal"/>
    <w:uiPriority w:val="99"/>
    <w:rsid w:val="00D70ED2"/>
    <w:pPr>
      <w:numPr>
        <w:numId w:val="14"/>
      </w:numPr>
      <w:spacing w:after="60" w:line="240" w:lineRule="auto"/>
      <w:jc w:val="both"/>
    </w:pPr>
    <w:rPr>
      <w:rFonts w:ascii="Arial" w:eastAsia="Times New Roman" w:hAnsi="Arial"/>
      <w:szCs w:val="24"/>
      <w:lang w:val="en-GB"/>
    </w:rPr>
  </w:style>
  <w:style w:type="paragraph" w:customStyle="1" w:styleId="Text">
    <w:name w:val="Text"/>
    <w:basedOn w:val="Normal"/>
    <w:uiPriority w:val="99"/>
    <w:rsid w:val="00D70ED2"/>
    <w:pPr>
      <w:spacing w:before="240" w:after="0" w:line="252" w:lineRule="auto"/>
      <w:jc w:val="both"/>
    </w:pPr>
    <w:rPr>
      <w:rFonts w:ascii="Times New Roman" w:eastAsia="Times New Roman" w:hAnsi="Times New Roman"/>
      <w:szCs w:val="20"/>
    </w:rPr>
  </w:style>
  <w:style w:type="paragraph" w:customStyle="1" w:styleId="CharCharChar11">
    <w:name w:val="Char Char Char11"/>
    <w:basedOn w:val="Normal"/>
    <w:uiPriority w:val="99"/>
    <w:rsid w:val="00D70ED2"/>
    <w:pPr>
      <w:spacing w:after="160" w:line="240" w:lineRule="exact"/>
    </w:pPr>
    <w:rPr>
      <w:rFonts w:ascii="Arial" w:eastAsia="Times New Roman" w:hAnsi="Arial" w:cs="Arial"/>
      <w:sz w:val="20"/>
      <w:szCs w:val="20"/>
    </w:rPr>
  </w:style>
  <w:style w:type="paragraph" w:customStyle="1" w:styleId="BodyText23">
    <w:name w:val="Body Text 23"/>
    <w:basedOn w:val="Normal"/>
    <w:uiPriority w:val="99"/>
    <w:rsid w:val="00D70ED2"/>
    <w:pPr>
      <w:widowControl w:val="0"/>
      <w:tabs>
        <w:tab w:val="left" w:pos="547"/>
      </w:tabs>
      <w:spacing w:after="0" w:line="240" w:lineRule="auto"/>
    </w:pPr>
    <w:rPr>
      <w:rFonts w:ascii="Times New Roman" w:eastAsia="Times New Roman" w:hAnsi="Times New Roman"/>
      <w:szCs w:val="20"/>
    </w:rPr>
  </w:style>
  <w:style w:type="paragraph" w:customStyle="1" w:styleId="TableT">
    <w:name w:val="TableT"/>
    <w:basedOn w:val="Normal"/>
    <w:autoRedefine/>
    <w:uiPriority w:val="99"/>
    <w:rsid w:val="00D70ED2"/>
    <w:pPr>
      <w:spacing w:after="60" w:line="240" w:lineRule="auto"/>
    </w:pPr>
    <w:rPr>
      <w:rFonts w:ascii="Times New Roman" w:eastAsia="Times New Roman" w:hAnsi="Times New Roman"/>
      <w:noProof/>
      <w:sz w:val="20"/>
      <w:szCs w:val="20"/>
    </w:rPr>
  </w:style>
  <w:style w:type="paragraph" w:customStyle="1" w:styleId="ParaCharChar">
    <w:name w:val="Para Char Char"/>
    <w:basedOn w:val="Normal"/>
    <w:link w:val="ParaCharCharChar"/>
    <w:autoRedefine/>
    <w:uiPriority w:val="99"/>
    <w:rsid w:val="00D70ED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ind w:right="-7"/>
    </w:pPr>
    <w:rPr>
      <w:rFonts w:ascii="Arial" w:eastAsia="Arial Unicode MS" w:hAnsi="Arial"/>
      <w:sz w:val="20"/>
      <w:szCs w:val="20"/>
    </w:rPr>
  </w:style>
  <w:style w:type="character" w:customStyle="1" w:styleId="ParaCharCharChar">
    <w:name w:val="Para Char Char Char"/>
    <w:link w:val="ParaCharChar"/>
    <w:uiPriority w:val="99"/>
    <w:locked/>
    <w:rsid w:val="00D70ED2"/>
    <w:rPr>
      <w:rFonts w:ascii="Arial" w:eastAsia="Arial Unicode MS" w:hAnsi="Arial"/>
    </w:rPr>
  </w:style>
  <w:style w:type="paragraph" w:customStyle="1" w:styleId="TableHCharCharChar">
    <w:name w:val="TableH Char Char Char"/>
    <w:basedOn w:val="Normal"/>
    <w:link w:val="TableHCharCharCharChar"/>
    <w:autoRedefine/>
    <w:uiPriority w:val="99"/>
    <w:rsid w:val="00D70ED2"/>
    <w:pPr>
      <w:spacing w:before="240" w:after="60" w:line="240" w:lineRule="auto"/>
    </w:pPr>
    <w:rPr>
      <w:rFonts w:ascii="Times New Roman" w:eastAsia="Times New Roman" w:hAnsi="Times New Roman"/>
      <w:b/>
      <w:sz w:val="21"/>
    </w:rPr>
  </w:style>
  <w:style w:type="character" w:customStyle="1" w:styleId="TableHCharCharCharChar">
    <w:name w:val="TableH Char Char Char Char"/>
    <w:link w:val="TableHCharCharChar"/>
    <w:uiPriority w:val="99"/>
    <w:locked/>
    <w:rsid w:val="00D70ED2"/>
    <w:rPr>
      <w:rFonts w:ascii="Times New Roman" w:hAnsi="Times New Roman"/>
      <w:b/>
      <w:sz w:val="22"/>
    </w:rPr>
  </w:style>
  <w:style w:type="character" w:customStyle="1" w:styleId="highlighttext">
    <w:name w:val="highlighttext"/>
    <w:uiPriority w:val="99"/>
    <w:rsid w:val="00D70ED2"/>
    <w:rPr>
      <w:rFonts w:ascii="Times New Roman" w:hAnsi="Times New Roman"/>
      <w:sz w:val="22"/>
      <w:shd w:val="clear" w:color="auto" w:fill="B3B3B3"/>
    </w:rPr>
  </w:style>
  <w:style w:type="paragraph" w:customStyle="1" w:styleId="steptext">
    <w:name w:val="steptext"/>
    <w:basedOn w:val="Normal"/>
    <w:uiPriority w:val="99"/>
    <w:rsid w:val="00D70ED2"/>
    <w:pPr>
      <w:spacing w:after="0" w:line="240" w:lineRule="auto"/>
    </w:pPr>
    <w:rPr>
      <w:rFonts w:ascii="Times New Roman" w:eastAsia="Times New Roman" w:hAnsi="Times New Roman"/>
      <w:szCs w:val="24"/>
    </w:rPr>
  </w:style>
  <w:style w:type="paragraph" w:customStyle="1" w:styleId="NumberedList2">
    <w:name w:val="Numbered List 2"/>
    <w:aliases w:val="nl2"/>
    <w:basedOn w:val="Normal"/>
    <w:uiPriority w:val="99"/>
    <w:rsid w:val="00D70ED2"/>
    <w:pPr>
      <w:spacing w:after="0" w:line="240" w:lineRule="atLeast"/>
      <w:ind w:hanging="360"/>
    </w:pPr>
    <w:rPr>
      <w:rFonts w:ascii="Arial Unicode MS" w:eastAsia="Arial Unicode MS" w:hAnsi="Times New Roman"/>
    </w:rPr>
  </w:style>
  <w:style w:type="paragraph" w:customStyle="1" w:styleId="CharChar">
    <w:name w:val="Char Char Знак Знак"/>
    <w:basedOn w:val="Normal"/>
    <w:uiPriority w:val="99"/>
    <w:rsid w:val="00D70ED2"/>
    <w:pPr>
      <w:spacing w:after="160" w:line="240" w:lineRule="exact"/>
    </w:pPr>
    <w:rPr>
      <w:rFonts w:ascii="Times New Roman" w:eastAsia="Times New Roman" w:hAnsi="Times New Roman" w:cs="Arial"/>
      <w:sz w:val="20"/>
      <w:szCs w:val="20"/>
      <w:lang w:val="de-CH" w:eastAsia="de-CH"/>
    </w:rPr>
  </w:style>
  <w:style w:type="paragraph" w:customStyle="1" w:styleId="ColorfulShading-Accent11">
    <w:name w:val="Colorful Shading - Accent 11"/>
    <w:hidden/>
    <w:uiPriority w:val="99"/>
    <w:semiHidden/>
    <w:rsid w:val="00D70ED2"/>
    <w:rPr>
      <w:rFonts w:ascii="Arial" w:eastAsia="Times New Roman" w:hAnsi="Arial"/>
      <w:szCs w:val="24"/>
      <w:lang w:val="en-GB"/>
    </w:rPr>
  </w:style>
  <w:style w:type="paragraph" w:customStyle="1" w:styleId="Style1">
    <w:name w:val="Style1"/>
    <w:basedOn w:val="Normal"/>
    <w:uiPriority w:val="99"/>
    <w:rsid w:val="00D70ED2"/>
    <w:pPr>
      <w:spacing w:before="60" w:after="60" w:line="240" w:lineRule="atLeast"/>
    </w:pPr>
    <w:rPr>
      <w:rFonts w:ascii="Trebuchet MS" w:eastAsia="Times New Roman" w:hAnsi="Trebuchet MS"/>
      <w:bCs/>
      <w:sz w:val="20"/>
      <w:szCs w:val="48"/>
    </w:rPr>
  </w:style>
  <w:style w:type="paragraph" w:customStyle="1" w:styleId="TOCHeading1">
    <w:name w:val="TOC Heading1"/>
    <w:basedOn w:val="Heading1"/>
    <w:next w:val="Normal"/>
    <w:uiPriority w:val="99"/>
    <w:semiHidden/>
    <w:rsid w:val="00D70ED2"/>
    <w:pPr>
      <w:keepLines/>
      <w:spacing w:before="480" w:line="276" w:lineRule="auto"/>
      <w:outlineLvl w:val="9"/>
    </w:pPr>
    <w:rPr>
      <w:rFonts w:ascii="Cambria" w:hAnsi="Cambria"/>
      <w:color w:val="365F91"/>
      <w:sz w:val="28"/>
      <w:szCs w:val="28"/>
      <w:u w:val="none"/>
    </w:rPr>
  </w:style>
  <w:style w:type="character" w:customStyle="1" w:styleId="MediumGrid2Char1">
    <w:name w:val="Medium Grid 2 Char1"/>
    <w:link w:val="MediumGrid21"/>
    <w:uiPriority w:val="99"/>
    <w:locked/>
    <w:rsid w:val="00D70ED2"/>
    <w:rPr>
      <w:rFonts w:ascii="Cambria" w:eastAsia="Times New Roman" w:hAnsi="Cambria"/>
      <w:sz w:val="22"/>
      <w:lang w:val="en-US" w:eastAsia="en-US"/>
    </w:rPr>
  </w:style>
  <w:style w:type="paragraph" w:customStyle="1" w:styleId="MediumGrid21">
    <w:name w:val="Medium Grid 21"/>
    <w:link w:val="MediumGrid2Char1"/>
    <w:uiPriority w:val="99"/>
    <w:rsid w:val="00D70ED2"/>
    <w:rPr>
      <w:rFonts w:ascii="Cambria" w:hAnsi="Cambria"/>
    </w:rPr>
  </w:style>
  <w:style w:type="character" w:customStyle="1" w:styleId="MediumGrid2Char">
    <w:name w:val="Medium Grid 2 Char"/>
    <w:link w:val="MediumShading1-Accent11"/>
    <w:uiPriority w:val="99"/>
    <w:locked/>
    <w:rsid w:val="00D70ED2"/>
    <w:rPr>
      <w:rFonts w:ascii="Cambria" w:eastAsia="Times New Roman" w:hAnsi="Cambria"/>
      <w:sz w:val="22"/>
      <w:lang w:val="en-US" w:eastAsia="en-US"/>
    </w:rPr>
  </w:style>
  <w:style w:type="table" w:customStyle="1" w:styleId="MediumShading1-Accent11">
    <w:name w:val="Medium Shading 1 - Accent 11"/>
    <w:link w:val="MediumGrid2Char"/>
    <w:uiPriority w:val="99"/>
    <w:rsid w:val="00D70ED2"/>
    <w:rPr>
      <w:rFonts w:ascii="Cambria" w:hAnsi="Cambria"/>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rFonts w:cs="Times New Roman"/>
      </w:rPr>
      <w:tblPr/>
      <w:tcPr>
        <w:shd w:val="clear" w:color="auto" w:fill="E6E6E6"/>
      </w:tcPr>
    </w:tblStylePr>
    <w:tblStylePr w:type="lastRow">
      <w:rPr>
        <w:rFonts w:cs="Times New Roman"/>
      </w:rPr>
      <w:tblPr/>
      <w:tcPr>
        <w:tcBorders>
          <w:top w:val="single" w:sz="12"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nil"/>
          <w:insideH w:val="nil"/>
          <w:insideV w:val="nil"/>
        </w:tcBorders>
        <w:shd w:val="clear" w:color="auto" w:fill="FFFFFF"/>
      </w:tcPr>
    </w:tblStylePr>
    <w:tblStylePr w:type="lastCol">
      <w:rPr>
        <w:rFonts w:cs="Times New Roman"/>
      </w:rPr>
      <w:tblPr/>
      <w:tcPr>
        <w:tcBorders>
          <w:top w:val="nil"/>
          <w:left w:val="nil"/>
          <w:bottom w:val="nil"/>
          <w:right w:val="nil"/>
          <w:insideH w:val="nil"/>
          <w:insideV w:val="nil"/>
        </w:tcBorders>
        <w:shd w:val="clear" w:color="auto" w:fill="CCCCCC"/>
      </w:tcPr>
    </w:tblStylePr>
    <w:tblStylePr w:type="band1Vert">
      <w:rPr>
        <w:rFonts w:cs="Times New Roman"/>
      </w:rPr>
      <w:tblPr/>
      <w:tcPr>
        <w:shd w:val="clear" w:color="auto" w:fill="808080"/>
      </w:tcPr>
    </w:tblStylePr>
    <w:tblStylePr w:type="band1Horz">
      <w:rPr>
        <w:rFonts w:cs="Times New Roman"/>
      </w:rPr>
      <w:tblPr/>
      <w:tcPr>
        <w:tcBorders>
          <w:insideH w:val="single" w:sz="6" w:space="0" w:color="000000"/>
          <w:insideV w:val="single" w:sz="6" w:space="0" w:color="000000"/>
        </w:tcBorders>
        <w:shd w:val="clear" w:color="auto" w:fill="808080"/>
      </w:tcPr>
    </w:tblStylePr>
    <w:tblStylePr w:type="nwCell">
      <w:rPr>
        <w:rFonts w:cs="Times New Roman"/>
      </w:rPr>
      <w:tblPr/>
      <w:tcPr>
        <w:shd w:val="clear" w:color="auto" w:fill="FFFFFF"/>
      </w:tcPr>
    </w:tblStylePr>
  </w:style>
  <w:style w:type="paragraph" w:customStyle="1" w:styleId="A">
    <w:name w:val="A"/>
    <w:basedOn w:val="Normal"/>
    <w:uiPriority w:val="99"/>
    <w:rsid w:val="00D70ED2"/>
    <w:pPr>
      <w:numPr>
        <w:numId w:val="25"/>
      </w:numPr>
      <w:spacing w:after="100" w:line="240" w:lineRule="auto"/>
      <w:jc w:val="both"/>
    </w:pPr>
    <w:rPr>
      <w:rFonts w:ascii="Times New Roman" w:eastAsia="Times New Roman" w:hAnsi="Times New Roman"/>
    </w:rPr>
  </w:style>
  <w:style w:type="paragraph" w:customStyle="1" w:styleId="ColorfulList-Accent110">
    <w:name w:val="Colorful List - Accent 11"/>
    <w:basedOn w:val="Normal"/>
    <w:autoRedefine/>
    <w:uiPriority w:val="99"/>
    <w:rsid w:val="00D70ED2"/>
    <w:pPr>
      <w:spacing w:after="0" w:line="240" w:lineRule="auto"/>
      <w:ind w:left="60"/>
      <w:contextualSpacing/>
    </w:pPr>
    <w:rPr>
      <w:rFonts w:ascii="Times New Roman" w:eastAsia="Times New Roman" w:hAnsi="Times New Roman"/>
      <w:color w:val="808080"/>
      <w:sz w:val="16"/>
      <w:szCs w:val="16"/>
      <w:lang w:val="en-GB"/>
    </w:rPr>
  </w:style>
  <w:style w:type="paragraph" w:customStyle="1" w:styleId="B0">
    <w:name w:val="B"/>
    <w:basedOn w:val="Normal"/>
    <w:link w:val="BChar"/>
    <w:uiPriority w:val="99"/>
    <w:rsid w:val="00D70ED2"/>
    <w:pPr>
      <w:spacing w:before="80" w:after="0" w:line="240" w:lineRule="auto"/>
    </w:pPr>
    <w:rPr>
      <w:rFonts w:ascii="Times New Roman" w:eastAsia="Times New Roman" w:hAnsi="Times New Roman"/>
      <w:sz w:val="18"/>
      <w:szCs w:val="18"/>
    </w:rPr>
  </w:style>
  <w:style w:type="character" w:customStyle="1" w:styleId="BChar">
    <w:name w:val="B Char"/>
    <w:link w:val="B0"/>
    <w:uiPriority w:val="99"/>
    <w:locked/>
    <w:rsid w:val="00D70ED2"/>
    <w:rPr>
      <w:rFonts w:ascii="Times New Roman" w:hAnsi="Times New Roman"/>
      <w:sz w:val="18"/>
    </w:rPr>
  </w:style>
  <w:style w:type="paragraph" w:customStyle="1" w:styleId="TableTextCharChar">
    <w:name w:val="TableText Char Char"/>
    <w:link w:val="TableTextCharCharChar"/>
    <w:autoRedefine/>
    <w:uiPriority w:val="99"/>
    <w:rsid w:val="000946FE"/>
    <w:pPr>
      <w:tabs>
        <w:tab w:val="left" w:pos="-720"/>
      </w:tabs>
      <w:suppressAutoHyphens/>
    </w:pPr>
    <w:rPr>
      <w:rFonts w:ascii="Times New Roman" w:hAnsi="Times New Roman"/>
      <w:sz w:val="24"/>
      <w:szCs w:val="24"/>
      <w:lang w:val="es-PA" w:eastAsia="es-PA"/>
    </w:rPr>
  </w:style>
  <w:style w:type="character" w:customStyle="1" w:styleId="TableTextCharCharChar">
    <w:name w:val="TableText Char Char Char"/>
    <w:link w:val="TableTextCharChar"/>
    <w:uiPriority w:val="99"/>
    <w:locked/>
    <w:rsid w:val="000946FE"/>
    <w:rPr>
      <w:rFonts w:ascii="Times New Roman" w:hAnsi="Times New Roman"/>
      <w:sz w:val="24"/>
      <w:lang w:val="es-PA" w:eastAsia="es-PA"/>
    </w:rPr>
  </w:style>
  <w:style w:type="paragraph" w:customStyle="1" w:styleId="Bullet2">
    <w:name w:val="Bullet2"/>
    <w:basedOn w:val="Normal"/>
    <w:autoRedefine/>
    <w:uiPriority w:val="99"/>
    <w:rsid w:val="00D70ED2"/>
    <w:pPr>
      <w:spacing w:after="0" w:line="240" w:lineRule="auto"/>
      <w:ind w:left="216" w:hanging="216"/>
    </w:pPr>
    <w:rPr>
      <w:rFonts w:ascii="Times New Roman" w:eastAsia="Times New Roman" w:hAnsi="Times New Roman"/>
      <w:sz w:val="18"/>
      <w:szCs w:val="18"/>
    </w:rPr>
  </w:style>
  <w:style w:type="paragraph" w:styleId="TOC3">
    <w:name w:val="toc 3"/>
    <w:basedOn w:val="Normal"/>
    <w:next w:val="Normal"/>
    <w:autoRedefine/>
    <w:uiPriority w:val="99"/>
    <w:rsid w:val="00D70ED2"/>
    <w:pPr>
      <w:spacing w:after="0" w:line="240" w:lineRule="auto"/>
      <w:ind w:left="440"/>
    </w:pPr>
    <w:rPr>
      <w:rFonts w:ascii="Cambria" w:eastAsia="Times New Roman" w:hAnsi="Cambria"/>
      <w:lang w:val="en-GB"/>
    </w:rPr>
  </w:style>
  <w:style w:type="paragraph" w:styleId="TOC4">
    <w:name w:val="toc 4"/>
    <w:basedOn w:val="Normal"/>
    <w:next w:val="Normal"/>
    <w:autoRedefine/>
    <w:uiPriority w:val="99"/>
    <w:rsid w:val="00D70ED2"/>
    <w:pPr>
      <w:spacing w:after="0" w:line="240" w:lineRule="auto"/>
      <w:ind w:left="660"/>
    </w:pPr>
    <w:rPr>
      <w:rFonts w:ascii="Cambria" w:eastAsia="Times New Roman" w:hAnsi="Cambria"/>
      <w:sz w:val="20"/>
      <w:szCs w:val="20"/>
      <w:lang w:val="en-GB"/>
    </w:rPr>
  </w:style>
  <w:style w:type="paragraph" w:styleId="TOC5">
    <w:name w:val="toc 5"/>
    <w:basedOn w:val="Normal"/>
    <w:next w:val="Normal"/>
    <w:autoRedefine/>
    <w:uiPriority w:val="99"/>
    <w:rsid w:val="00D70ED2"/>
    <w:pPr>
      <w:spacing w:after="0" w:line="240" w:lineRule="auto"/>
      <w:ind w:left="880"/>
    </w:pPr>
    <w:rPr>
      <w:rFonts w:ascii="Cambria" w:eastAsia="Times New Roman" w:hAnsi="Cambria"/>
      <w:sz w:val="20"/>
      <w:szCs w:val="20"/>
      <w:lang w:val="en-GB"/>
    </w:rPr>
  </w:style>
  <w:style w:type="paragraph" w:styleId="TOC6">
    <w:name w:val="toc 6"/>
    <w:basedOn w:val="Normal"/>
    <w:next w:val="Normal"/>
    <w:autoRedefine/>
    <w:uiPriority w:val="99"/>
    <w:rsid w:val="00D70ED2"/>
    <w:pPr>
      <w:spacing w:after="0" w:line="240" w:lineRule="auto"/>
      <w:ind w:left="1100"/>
    </w:pPr>
    <w:rPr>
      <w:rFonts w:ascii="Cambria" w:eastAsia="Times New Roman" w:hAnsi="Cambria"/>
      <w:sz w:val="20"/>
      <w:szCs w:val="20"/>
      <w:lang w:val="en-GB"/>
    </w:rPr>
  </w:style>
  <w:style w:type="paragraph" w:styleId="TOC7">
    <w:name w:val="toc 7"/>
    <w:basedOn w:val="Normal"/>
    <w:next w:val="Normal"/>
    <w:autoRedefine/>
    <w:uiPriority w:val="99"/>
    <w:rsid w:val="00D70ED2"/>
    <w:pPr>
      <w:spacing w:after="0" w:line="240" w:lineRule="auto"/>
      <w:ind w:left="1320"/>
    </w:pPr>
    <w:rPr>
      <w:rFonts w:ascii="Cambria" w:eastAsia="Times New Roman" w:hAnsi="Cambria"/>
      <w:sz w:val="20"/>
      <w:szCs w:val="20"/>
      <w:lang w:val="en-GB"/>
    </w:rPr>
  </w:style>
  <w:style w:type="paragraph" w:styleId="TOC8">
    <w:name w:val="toc 8"/>
    <w:basedOn w:val="Normal"/>
    <w:next w:val="Normal"/>
    <w:autoRedefine/>
    <w:uiPriority w:val="99"/>
    <w:rsid w:val="00D70ED2"/>
    <w:pPr>
      <w:spacing w:after="0" w:line="240" w:lineRule="auto"/>
      <w:ind w:left="1540"/>
    </w:pPr>
    <w:rPr>
      <w:rFonts w:ascii="Cambria" w:eastAsia="Times New Roman" w:hAnsi="Cambria"/>
      <w:sz w:val="20"/>
      <w:szCs w:val="20"/>
      <w:lang w:val="en-GB"/>
    </w:rPr>
  </w:style>
  <w:style w:type="paragraph" w:styleId="TOC9">
    <w:name w:val="toc 9"/>
    <w:basedOn w:val="Normal"/>
    <w:next w:val="Normal"/>
    <w:autoRedefine/>
    <w:uiPriority w:val="99"/>
    <w:rsid w:val="00D70ED2"/>
    <w:pPr>
      <w:spacing w:after="0" w:line="240" w:lineRule="auto"/>
      <w:ind w:left="1760"/>
    </w:pPr>
    <w:rPr>
      <w:rFonts w:ascii="Cambria" w:eastAsia="Times New Roman" w:hAnsi="Cambria"/>
      <w:sz w:val="20"/>
      <w:szCs w:val="20"/>
      <w:lang w:val="en-GB"/>
    </w:rPr>
  </w:style>
  <w:style w:type="paragraph" w:customStyle="1" w:styleId="xl63">
    <w:name w:val="xl63"/>
    <w:basedOn w:val="Normal"/>
    <w:uiPriority w:val="99"/>
    <w:rsid w:val="00D70ED2"/>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64">
    <w:name w:val="xl64"/>
    <w:basedOn w:val="Normal"/>
    <w:uiPriority w:val="99"/>
    <w:rsid w:val="00D70ED2"/>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65">
    <w:name w:val="xl65"/>
    <w:basedOn w:val="Normal"/>
    <w:uiPriority w:val="99"/>
    <w:rsid w:val="00D70ED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66">
    <w:name w:val="xl66"/>
    <w:basedOn w:val="Normal"/>
    <w:uiPriority w:val="99"/>
    <w:rsid w:val="00D70ED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67">
    <w:name w:val="xl67"/>
    <w:basedOn w:val="Normal"/>
    <w:uiPriority w:val="99"/>
    <w:rsid w:val="00D70ED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68">
    <w:name w:val="xl68"/>
    <w:basedOn w:val="Normal"/>
    <w:uiPriority w:val="99"/>
    <w:rsid w:val="00D70ED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69">
    <w:name w:val="xl69"/>
    <w:basedOn w:val="Normal"/>
    <w:uiPriority w:val="99"/>
    <w:rsid w:val="00D70ED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70">
    <w:name w:val="xl70"/>
    <w:basedOn w:val="Normal"/>
    <w:uiPriority w:val="99"/>
    <w:rsid w:val="00D70E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1">
    <w:name w:val="xl71"/>
    <w:basedOn w:val="Normal"/>
    <w:uiPriority w:val="99"/>
    <w:rsid w:val="00D70E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72">
    <w:name w:val="xl72"/>
    <w:basedOn w:val="Normal"/>
    <w:uiPriority w:val="99"/>
    <w:rsid w:val="00D70E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73">
    <w:name w:val="xl73"/>
    <w:basedOn w:val="Normal"/>
    <w:uiPriority w:val="99"/>
    <w:rsid w:val="00D70E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4"/>
      <w:szCs w:val="24"/>
    </w:rPr>
  </w:style>
  <w:style w:type="paragraph" w:customStyle="1" w:styleId="xl74">
    <w:name w:val="xl74"/>
    <w:basedOn w:val="Normal"/>
    <w:uiPriority w:val="99"/>
    <w:rsid w:val="00D70E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75">
    <w:name w:val="xl75"/>
    <w:basedOn w:val="Normal"/>
    <w:uiPriority w:val="99"/>
    <w:rsid w:val="00D70E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6">
    <w:name w:val="xl76"/>
    <w:basedOn w:val="Normal"/>
    <w:uiPriority w:val="99"/>
    <w:rsid w:val="00D70ED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b/>
      <w:bCs/>
      <w:color w:val="000000"/>
      <w:sz w:val="24"/>
      <w:szCs w:val="24"/>
    </w:rPr>
  </w:style>
  <w:style w:type="paragraph" w:customStyle="1" w:styleId="xl77">
    <w:name w:val="xl77"/>
    <w:basedOn w:val="Normal"/>
    <w:uiPriority w:val="99"/>
    <w:rsid w:val="00D70ED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b/>
      <w:bCs/>
      <w:color w:val="000000"/>
      <w:sz w:val="24"/>
      <w:szCs w:val="24"/>
    </w:rPr>
  </w:style>
  <w:style w:type="paragraph" w:customStyle="1" w:styleId="xl78">
    <w:name w:val="xl78"/>
    <w:basedOn w:val="Normal"/>
    <w:uiPriority w:val="99"/>
    <w:rsid w:val="00D70ED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79">
    <w:name w:val="xl79"/>
    <w:basedOn w:val="Normal"/>
    <w:uiPriority w:val="99"/>
    <w:rsid w:val="00D70E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80">
    <w:name w:val="xl80"/>
    <w:basedOn w:val="Normal"/>
    <w:uiPriority w:val="99"/>
    <w:rsid w:val="00D70E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81">
    <w:name w:val="xl81"/>
    <w:basedOn w:val="Normal"/>
    <w:uiPriority w:val="99"/>
    <w:rsid w:val="00D70E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rPr>
  </w:style>
  <w:style w:type="paragraph" w:customStyle="1" w:styleId="xl82">
    <w:name w:val="xl82"/>
    <w:basedOn w:val="Normal"/>
    <w:uiPriority w:val="99"/>
    <w:rsid w:val="00D70ED2"/>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83">
    <w:name w:val="xl83"/>
    <w:basedOn w:val="Normal"/>
    <w:uiPriority w:val="99"/>
    <w:rsid w:val="00D70ED2"/>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4">
    <w:name w:val="xl84"/>
    <w:basedOn w:val="Normal"/>
    <w:uiPriority w:val="99"/>
    <w:rsid w:val="00D70ED2"/>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85">
    <w:name w:val="xl85"/>
    <w:basedOn w:val="Normal"/>
    <w:uiPriority w:val="99"/>
    <w:rsid w:val="00D70ED2"/>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jc w:val="right"/>
      <w:textAlignment w:val="center"/>
    </w:pPr>
    <w:rPr>
      <w:rFonts w:ascii="Times New Roman" w:eastAsia="Times New Roman" w:hAnsi="Times New Roman"/>
      <w:b/>
      <w:bCs/>
      <w:color w:val="000000"/>
      <w:sz w:val="24"/>
      <w:szCs w:val="24"/>
    </w:rPr>
  </w:style>
  <w:style w:type="paragraph" w:customStyle="1" w:styleId="xl86">
    <w:name w:val="xl86"/>
    <w:basedOn w:val="Normal"/>
    <w:uiPriority w:val="99"/>
    <w:rsid w:val="00D70ED2"/>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styleId="TableofFigures">
    <w:name w:val="table of figures"/>
    <w:basedOn w:val="Normal"/>
    <w:next w:val="Normal"/>
    <w:uiPriority w:val="99"/>
    <w:rsid w:val="00D70ED2"/>
    <w:pPr>
      <w:spacing w:after="60" w:line="240" w:lineRule="auto"/>
      <w:jc w:val="both"/>
    </w:pPr>
    <w:rPr>
      <w:rFonts w:ascii="Arial" w:eastAsia="Times New Roman" w:hAnsi="Arial"/>
      <w:szCs w:val="24"/>
      <w:lang w:val="en-GB"/>
    </w:rPr>
  </w:style>
  <w:style w:type="paragraph" w:styleId="Revision">
    <w:name w:val="Revision"/>
    <w:hidden/>
    <w:uiPriority w:val="99"/>
    <w:rsid w:val="00D70ED2"/>
    <w:rPr>
      <w:rFonts w:ascii="Arial" w:eastAsia="Times New Roman" w:hAnsi="Arial"/>
      <w:szCs w:val="24"/>
      <w:lang w:val="en-GB"/>
    </w:rPr>
  </w:style>
  <w:style w:type="paragraph" w:customStyle="1" w:styleId="Para">
    <w:name w:val="Para"/>
    <w:basedOn w:val="Normal"/>
    <w:uiPriority w:val="99"/>
    <w:rsid w:val="00AB2665"/>
    <w:pPr>
      <w:numPr>
        <w:numId w:val="39"/>
      </w:numPr>
      <w:spacing w:after="120" w:line="240" w:lineRule="auto"/>
      <w:jc w:val="both"/>
    </w:pPr>
    <w:rPr>
      <w:rFonts w:ascii="Times New Roman" w:eastAsia="Times New Roman" w:hAnsi="Times New Roman"/>
      <w:szCs w:val="24"/>
    </w:rPr>
  </w:style>
  <w:style w:type="character" w:customStyle="1" w:styleId="ListParagraphChar">
    <w:name w:val="List Paragraph Char"/>
    <w:link w:val="ListParagraph"/>
    <w:uiPriority w:val="99"/>
    <w:locked/>
    <w:rsid w:val="008E2AEB"/>
    <w:rPr>
      <w:rFonts w:ascii="Times New Roman" w:hAnsi="Times New Roman"/>
      <w:color w:val="040404"/>
      <w:sz w:val="20"/>
      <w:u w:val="single"/>
      <w:lang w:val="en-GB"/>
    </w:rPr>
  </w:style>
  <w:style w:type="paragraph" w:customStyle="1" w:styleId="NumberedParas">
    <w:name w:val="Numbered Paras"/>
    <w:basedOn w:val="Normal"/>
    <w:link w:val="NumberedParasChar"/>
    <w:uiPriority w:val="99"/>
    <w:rsid w:val="00105FD1"/>
    <w:pPr>
      <w:numPr>
        <w:numId w:val="40"/>
      </w:numPr>
      <w:spacing w:after="0" w:line="240" w:lineRule="auto"/>
      <w:jc w:val="both"/>
    </w:pPr>
    <w:rPr>
      <w:rFonts w:ascii="Times New Roman" w:eastAsia="Times New Roman" w:hAnsi="Times New Roman"/>
      <w:noProof/>
      <w:sz w:val="24"/>
    </w:rPr>
  </w:style>
  <w:style w:type="character" w:customStyle="1" w:styleId="NumberedParasChar">
    <w:name w:val="Numbered Paras Char"/>
    <w:basedOn w:val="DefaultParagraphFont"/>
    <w:link w:val="NumberedParas"/>
    <w:uiPriority w:val="99"/>
    <w:locked/>
    <w:rsid w:val="00105FD1"/>
    <w:rPr>
      <w:rFonts w:ascii="Times New Roman" w:hAnsi="Times New Roman" w:cs="Times New Roman"/>
      <w:noProof/>
      <w:sz w:val="22"/>
      <w:szCs w:val="22"/>
    </w:rPr>
  </w:style>
  <w:style w:type="character" w:customStyle="1" w:styleId="StyleHeading2NotBoldChar">
    <w:name w:val="Style Heading 2 + Not Bold Char"/>
    <w:basedOn w:val="DefaultParagraphFont"/>
    <w:uiPriority w:val="99"/>
    <w:rsid w:val="00105FD1"/>
    <w:rPr>
      <w:rFonts w:ascii="Book Antiqua" w:hAnsi="Book Antiqua" w:cs="Arial"/>
      <w:b/>
      <w:i/>
      <w:sz w:val="28"/>
      <w:szCs w:val="28"/>
      <w:lang w:val="en-US" w:eastAsia="ar-SA" w:bidi="ar-SA"/>
    </w:rPr>
  </w:style>
  <w:style w:type="paragraph" w:customStyle="1" w:styleId="Table">
    <w:name w:val="Table"/>
    <w:basedOn w:val="Caption"/>
    <w:link w:val="TableChar"/>
    <w:uiPriority w:val="99"/>
    <w:rsid w:val="00105FD1"/>
    <w:pPr>
      <w:keepNext/>
    </w:pPr>
  </w:style>
  <w:style w:type="character" w:customStyle="1" w:styleId="CaptionChar">
    <w:name w:val="Caption Char"/>
    <w:basedOn w:val="DefaultParagraphFont"/>
    <w:link w:val="Caption"/>
    <w:uiPriority w:val="99"/>
    <w:locked/>
    <w:rsid w:val="00105FD1"/>
    <w:rPr>
      <w:rFonts w:ascii="Times New Roman Bold" w:hAnsi="Times New Roman Bold" w:cs="Times New Roman"/>
      <w:b/>
      <w:bCs/>
      <w:caps/>
      <w:sz w:val="24"/>
      <w:szCs w:val="24"/>
    </w:rPr>
  </w:style>
  <w:style w:type="character" w:customStyle="1" w:styleId="TableChar">
    <w:name w:val="Table Char"/>
    <w:basedOn w:val="CaptionChar"/>
    <w:link w:val="Table"/>
    <w:uiPriority w:val="99"/>
    <w:locked/>
    <w:rsid w:val="00105FD1"/>
    <w:rPr>
      <w:rFonts w:ascii="Times New Roman Bold" w:hAnsi="Times New Roman Bold" w:cs="Times New Roman"/>
      <w:b/>
      <w:bCs/>
      <w:caps/>
      <w:sz w:val="24"/>
      <w:szCs w:val="24"/>
    </w:rPr>
  </w:style>
  <w:style w:type="table" w:customStyle="1" w:styleId="LightShading1">
    <w:name w:val="Light Shading1"/>
    <w:uiPriority w:val="99"/>
    <w:rsid w:val="00105FD1"/>
    <w:rPr>
      <w:color w:val="000000"/>
      <w:sz w:val="20"/>
      <w:szCs w:val="20"/>
      <w:lang w:eastAsia="ja-JP"/>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PlainText">
    <w:name w:val="Plain Text"/>
    <w:basedOn w:val="Normal"/>
    <w:link w:val="PlainTextChar"/>
    <w:uiPriority w:val="99"/>
    <w:rsid w:val="00756E6C"/>
    <w:pPr>
      <w:spacing w:after="0" w:line="240" w:lineRule="auto"/>
    </w:pPr>
    <w:rPr>
      <w:rFonts w:eastAsia="Times New Roman"/>
      <w:szCs w:val="21"/>
    </w:rPr>
  </w:style>
  <w:style w:type="character" w:customStyle="1" w:styleId="PlainTextChar">
    <w:name w:val="Plain Text Char"/>
    <w:basedOn w:val="DefaultParagraphFont"/>
    <w:link w:val="PlainText"/>
    <w:uiPriority w:val="99"/>
    <w:locked/>
    <w:rsid w:val="00756E6C"/>
    <w:rPr>
      <w:rFonts w:eastAsia="Times New Roman" w:cs="Times New Roman"/>
      <w:sz w:val="21"/>
      <w:szCs w:val="21"/>
    </w:rPr>
  </w:style>
  <w:style w:type="character" w:customStyle="1" w:styleId="NoSpacingChar">
    <w:name w:val="No Spacing Char"/>
    <w:link w:val="NoSpacing"/>
    <w:uiPriority w:val="99"/>
    <w:locked/>
    <w:rsid w:val="00756E6C"/>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489181">
      <w:marLeft w:val="0"/>
      <w:marRight w:val="0"/>
      <w:marTop w:val="0"/>
      <w:marBottom w:val="0"/>
      <w:divBdr>
        <w:top w:val="none" w:sz="0" w:space="0" w:color="auto"/>
        <w:left w:val="none" w:sz="0" w:space="0" w:color="auto"/>
        <w:bottom w:val="none" w:sz="0" w:space="0" w:color="auto"/>
        <w:right w:val="none" w:sz="0" w:space="0" w:color="auto"/>
      </w:divBdr>
    </w:div>
    <w:div w:id="885489182">
      <w:marLeft w:val="0"/>
      <w:marRight w:val="0"/>
      <w:marTop w:val="0"/>
      <w:marBottom w:val="0"/>
      <w:divBdr>
        <w:top w:val="none" w:sz="0" w:space="0" w:color="auto"/>
        <w:left w:val="none" w:sz="0" w:space="0" w:color="auto"/>
        <w:bottom w:val="none" w:sz="0" w:space="0" w:color="auto"/>
        <w:right w:val="none" w:sz="0" w:space="0" w:color="auto"/>
      </w:divBdr>
    </w:div>
    <w:div w:id="885489183">
      <w:marLeft w:val="0"/>
      <w:marRight w:val="0"/>
      <w:marTop w:val="0"/>
      <w:marBottom w:val="0"/>
      <w:divBdr>
        <w:top w:val="none" w:sz="0" w:space="0" w:color="auto"/>
        <w:left w:val="none" w:sz="0" w:space="0" w:color="auto"/>
        <w:bottom w:val="none" w:sz="0" w:space="0" w:color="auto"/>
        <w:right w:val="none" w:sz="0" w:space="0" w:color="auto"/>
      </w:divBdr>
    </w:div>
    <w:div w:id="885489184">
      <w:marLeft w:val="0"/>
      <w:marRight w:val="0"/>
      <w:marTop w:val="0"/>
      <w:marBottom w:val="0"/>
      <w:divBdr>
        <w:top w:val="none" w:sz="0" w:space="0" w:color="auto"/>
        <w:left w:val="none" w:sz="0" w:space="0" w:color="auto"/>
        <w:bottom w:val="none" w:sz="0" w:space="0" w:color="auto"/>
        <w:right w:val="none" w:sz="0" w:space="0" w:color="auto"/>
      </w:divBdr>
    </w:div>
    <w:div w:id="885489185">
      <w:marLeft w:val="0"/>
      <w:marRight w:val="0"/>
      <w:marTop w:val="0"/>
      <w:marBottom w:val="0"/>
      <w:divBdr>
        <w:top w:val="none" w:sz="0" w:space="0" w:color="auto"/>
        <w:left w:val="none" w:sz="0" w:space="0" w:color="auto"/>
        <w:bottom w:val="none" w:sz="0" w:space="0" w:color="auto"/>
        <w:right w:val="none" w:sz="0" w:space="0" w:color="auto"/>
      </w:divBdr>
    </w:div>
    <w:div w:id="885489186">
      <w:marLeft w:val="0"/>
      <w:marRight w:val="0"/>
      <w:marTop w:val="0"/>
      <w:marBottom w:val="0"/>
      <w:divBdr>
        <w:top w:val="none" w:sz="0" w:space="0" w:color="auto"/>
        <w:left w:val="none" w:sz="0" w:space="0" w:color="auto"/>
        <w:bottom w:val="none" w:sz="0" w:space="0" w:color="auto"/>
        <w:right w:val="none" w:sz="0" w:space="0" w:color="auto"/>
      </w:divBdr>
    </w:div>
    <w:div w:id="885489187">
      <w:marLeft w:val="0"/>
      <w:marRight w:val="0"/>
      <w:marTop w:val="0"/>
      <w:marBottom w:val="0"/>
      <w:divBdr>
        <w:top w:val="none" w:sz="0" w:space="0" w:color="auto"/>
        <w:left w:val="none" w:sz="0" w:space="0" w:color="auto"/>
        <w:bottom w:val="none" w:sz="0" w:space="0" w:color="auto"/>
        <w:right w:val="none" w:sz="0" w:space="0" w:color="auto"/>
      </w:divBdr>
    </w:div>
    <w:div w:id="885489188">
      <w:marLeft w:val="0"/>
      <w:marRight w:val="0"/>
      <w:marTop w:val="0"/>
      <w:marBottom w:val="0"/>
      <w:divBdr>
        <w:top w:val="none" w:sz="0" w:space="0" w:color="auto"/>
        <w:left w:val="none" w:sz="0" w:space="0" w:color="auto"/>
        <w:bottom w:val="none" w:sz="0" w:space="0" w:color="auto"/>
        <w:right w:val="none" w:sz="0" w:space="0" w:color="auto"/>
      </w:divBdr>
    </w:div>
    <w:div w:id="885489189">
      <w:marLeft w:val="0"/>
      <w:marRight w:val="0"/>
      <w:marTop w:val="0"/>
      <w:marBottom w:val="0"/>
      <w:divBdr>
        <w:top w:val="none" w:sz="0" w:space="0" w:color="auto"/>
        <w:left w:val="none" w:sz="0" w:space="0" w:color="auto"/>
        <w:bottom w:val="none" w:sz="0" w:space="0" w:color="auto"/>
        <w:right w:val="none" w:sz="0" w:space="0" w:color="auto"/>
      </w:divBdr>
    </w:div>
    <w:div w:id="885489190">
      <w:marLeft w:val="0"/>
      <w:marRight w:val="0"/>
      <w:marTop w:val="0"/>
      <w:marBottom w:val="0"/>
      <w:divBdr>
        <w:top w:val="none" w:sz="0" w:space="0" w:color="auto"/>
        <w:left w:val="none" w:sz="0" w:space="0" w:color="auto"/>
        <w:bottom w:val="none" w:sz="0" w:space="0" w:color="auto"/>
        <w:right w:val="none" w:sz="0" w:space="0" w:color="auto"/>
      </w:divBdr>
    </w:div>
    <w:div w:id="8854891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hegef.org/gef/node/1890" TargetMode="External"/><Relationship Id="rId18" Type="http://schemas.openxmlformats.org/officeDocument/2006/relationships/hyperlink" Target="http://www.thegef.org/gef/sites/thegef.org/files/documents/OFP%20Endorsement%20Letter%20Template%2011-1-11_0.doc" TargetMode="External"/><Relationship Id="rId26" Type="http://schemas.openxmlformats.org/officeDocument/2006/relationships/customXml" Target="../customXml/item1.xml"/><Relationship Id="rId3" Type="http://schemas.microsoft.com/office/2007/relationships/stylesWithEffects" Target="stylesWithEffects.xml"/><Relationship Id="rId21" Type="http://schemas.openxmlformats.org/officeDocument/2006/relationships/hyperlink" Target="mailto:alice.ruhweza@undp.org"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erc.undp.org/index.aspx?module=Intr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rc.undp.org/index.aspx?module=Intra" TargetMode="Externa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gefweb.org/Documents/Council_Documents/GEF_C21/C.20.6.Rev.1.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hegef.org/gef/sites/thegef.org/files/documents/CPE-Global_Environmental_Benefits_Assessment_Outline.pdf" TargetMode="External"/><Relationship Id="rId23" Type="http://schemas.openxmlformats.org/officeDocument/2006/relationships/hyperlink" Target="javascript:ptCommonObj.updatePrompt(document.win0,'" TargetMode="External"/><Relationship Id="rId28"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hyperlink" Target="http://www.thegef.org/gef/sites/thegef.org/files/documents/OFP%20Endorsement%20Letter%20Template%20for%20SGP%2009-08-2010.doc" TargetMode="External"/><Relationship Id="rId4" Type="http://schemas.openxmlformats.org/officeDocument/2006/relationships/settings" Target="settings.xml"/><Relationship Id="rId9" Type="http://schemas.openxmlformats.org/officeDocument/2006/relationships/hyperlink" Target="http://www.thegef.org/gef/sites/thegef.org/files/documents/document/GEF5-Template%20Reference%20Guide%209-14-10rev11-18-2010.doc" TargetMode="External"/><Relationship Id="rId14" Type="http://schemas.openxmlformats.org/officeDocument/2006/relationships/hyperlink" Target="http://www.thegef.org/gef/node/1325" TargetMode="External"/><Relationship Id="rId22" Type="http://schemas.openxmlformats.org/officeDocument/2006/relationships/hyperlink" Target="mailto:lucas.black@undp.org" TargetMode="External"/><Relationship Id="rId27"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www.thegef.org/gef/sites/thegef.org/files/documents/document/GEF5-Template%20Reference%20Guide%209-14-10rev11-18-2010.doc"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ad.ufl.edu\clas\home\b\bchild\Documents\2013\2012%20ZAWA%20UNDP\Final%20Draft%20UNDP%20Zambia%20Report%2026%20June%202013\My%20Writings%20for%20UNDP%20Report\KNP%20data%20and%20calculations%20201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roundedCorners val="1"/>
  <c:style val="2"/>
  <c:chart>
    <c:title>
      <c:tx>
        <c:rich>
          <a:bodyPr/>
          <a:lstStyle/>
          <a:p>
            <a:pPr>
              <a:defRPr lang="en-GB"/>
            </a:pPr>
            <a:r>
              <a:rPr lang="en-US"/>
              <a:t>Economic Impact of KNP</a:t>
            </a:r>
          </a:p>
        </c:rich>
      </c:tx>
      <c:layout/>
      <c:overlay val="1"/>
    </c:title>
    <c:autoTitleDeleted val="0"/>
    <c:plotArea>
      <c:layout/>
      <c:barChart>
        <c:barDir val="col"/>
        <c:grouping val="stacked"/>
        <c:varyColors val="1"/>
        <c:ser>
          <c:idx val="0"/>
          <c:order val="0"/>
          <c:tx>
            <c:strRef>
              <c:f>Tourism!$A$32</c:f>
              <c:strCache>
                <c:ptCount val="1"/>
                <c:pt idx="0">
                  <c:v>Park Income</c:v>
                </c:pt>
              </c:strCache>
            </c:strRef>
          </c:tx>
          <c:spPr>
            <a:solidFill>
              <a:srgbClr val="00B050"/>
            </a:solidFill>
          </c:spPr>
          <c:invertIfNegative val="1"/>
          <c:cat>
            <c:strRef>
              <c:f>Tourism!$B$31:$E$31</c:f>
              <c:strCache>
                <c:ptCount val="4"/>
                <c:pt idx="0">
                  <c:v>2005</c:v>
                </c:pt>
                <c:pt idx="1">
                  <c:v>Current</c:v>
                </c:pt>
                <c:pt idx="2">
                  <c:v>Medium Term Estimate</c:v>
                </c:pt>
                <c:pt idx="3">
                  <c:v>MCC Estimates (Y10)</c:v>
                </c:pt>
              </c:strCache>
            </c:strRef>
          </c:cat>
          <c:val>
            <c:numRef>
              <c:f>Tourism!$B$32:$E$32</c:f>
              <c:numCache>
                <c:formatCode>_(* #,##0.00_);_(* \(#,##0.00\);_(* "-"??_);_(@_)</c:formatCode>
                <c:ptCount val="4"/>
                <c:pt idx="0">
                  <c:v>0.12000000000000002</c:v>
                </c:pt>
                <c:pt idx="1">
                  <c:v>0.75000000000000588</c:v>
                </c:pt>
                <c:pt idx="2">
                  <c:v>3.3975</c:v>
                </c:pt>
                <c:pt idx="3">
                  <c:v>9.5</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Lst>
        </c:ser>
        <c:ser>
          <c:idx val="1"/>
          <c:order val="1"/>
          <c:tx>
            <c:strRef>
              <c:f>Tourism!$A$33</c:f>
              <c:strCache>
                <c:ptCount val="1"/>
                <c:pt idx="0">
                  <c:v>Total income</c:v>
                </c:pt>
              </c:strCache>
            </c:strRef>
          </c:tx>
          <c:spPr>
            <a:solidFill>
              <a:srgbClr val="FF0000"/>
            </a:solidFill>
          </c:spPr>
          <c:invertIfNegative val="1"/>
          <c:cat>
            <c:strRef>
              <c:f>Tourism!$B$31:$E$31</c:f>
              <c:strCache>
                <c:ptCount val="4"/>
                <c:pt idx="0">
                  <c:v>2005</c:v>
                </c:pt>
                <c:pt idx="1">
                  <c:v>Current</c:v>
                </c:pt>
                <c:pt idx="2">
                  <c:v>Medium Term Estimate</c:v>
                </c:pt>
                <c:pt idx="3">
                  <c:v>MCC Estimates (Y10)</c:v>
                </c:pt>
              </c:strCache>
            </c:strRef>
          </c:cat>
          <c:val>
            <c:numRef>
              <c:f>Tourism!$B$33:$E$33</c:f>
              <c:numCache>
                <c:formatCode>_(* #,##0.00_);_(* \(#,##0.00\);_(* "-"??_);_(@_)</c:formatCode>
                <c:ptCount val="4"/>
                <c:pt idx="0">
                  <c:v>0.62450331125828062</c:v>
                </c:pt>
                <c:pt idx="1">
                  <c:v>3.9031456953642367</c:v>
                </c:pt>
                <c:pt idx="2">
                  <c:v>17.681249999999789</c:v>
                </c:pt>
                <c:pt idx="3">
                  <c:v>38</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Lst>
        </c:ser>
        <c:ser>
          <c:idx val="2"/>
          <c:order val="2"/>
          <c:tx>
            <c:strRef>
              <c:f>Tourism!$A$34</c:f>
              <c:strCache>
                <c:ptCount val="1"/>
                <c:pt idx="0">
                  <c:v>Economic Multiplier</c:v>
                </c:pt>
              </c:strCache>
            </c:strRef>
          </c:tx>
          <c:spPr>
            <a:solidFill>
              <a:srgbClr val="0070C0"/>
            </a:solidFill>
          </c:spPr>
          <c:invertIfNegative val="1"/>
          <c:cat>
            <c:strRef>
              <c:f>Tourism!$B$31:$E$31</c:f>
              <c:strCache>
                <c:ptCount val="4"/>
                <c:pt idx="0">
                  <c:v>2005</c:v>
                </c:pt>
                <c:pt idx="1">
                  <c:v>Current</c:v>
                </c:pt>
                <c:pt idx="2">
                  <c:v>Medium Term Estimate</c:v>
                </c:pt>
                <c:pt idx="3">
                  <c:v>MCC Estimates (Y10)</c:v>
                </c:pt>
              </c:strCache>
            </c:strRef>
          </c:cat>
          <c:val>
            <c:numRef>
              <c:f>Tourism!$B$34:$E$34</c:f>
              <c:numCache>
                <c:formatCode>_(* #,##0.00_);_(* \(#,##0.00\);_(* "-"??_);_(@_)</c:formatCode>
                <c:ptCount val="4"/>
                <c:pt idx="0">
                  <c:v>0.62450331125828062</c:v>
                </c:pt>
                <c:pt idx="1">
                  <c:v>3.9031456953642367</c:v>
                </c:pt>
                <c:pt idx="2">
                  <c:v>17.681249999999789</c:v>
                </c:pt>
                <c:pt idx="3">
                  <c:v>38</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Lst>
        </c:ser>
        <c:dLbls>
          <c:showLegendKey val="0"/>
          <c:showVal val="0"/>
          <c:showCatName val="0"/>
          <c:showSerName val="0"/>
          <c:showPercent val="0"/>
          <c:showBubbleSize val="0"/>
        </c:dLbls>
        <c:gapWidth val="55"/>
        <c:overlap val="100"/>
        <c:axId val="27319680"/>
        <c:axId val="199419008"/>
      </c:barChart>
      <c:catAx>
        <c:axId val="27319680"/>
        <c:scaling>
          <c:orientation val="minMax"/>
        </c:scaling>
        <c:delete val="1"/>
        <c:axPos val="b"/>
        <c:numFmt formatCode="General" sourceLinked="1"/>
        <c:majorTickMark val="none"/>
        <c:minorTickMark val="cross"/>
        <c:tickLblPos val="nextTo"/>
        <c:crossAx val="199419008"/>
        <c:crosses val="autoZero"/>
        <c:auto val="1"/>
        <c:lblAlgn val="ctr"/>
        <c:lblOffset val="100"/>
        <c:noMultiLvlLbl val="1"/>
      </c:catAx>
      <c:valAx>
        <c:axId val="199419008"/>
        <c:scaling>
          <c:orientation val="minMax"/>
        </c:scaling>
        <c:delete val="1"/>
        <c:axPos val="l"/>
        <c:majorGridlines/>
        <c:title>
          <c:tx>
            <c:rich>
              <a:bodyPr rot="-5400000" vert="horz"/>
              <a:lstStyle/>
              <a:p>
                <a:pPr>
                  <a:defRPr lang="en-GB" sz="1800"/>
                </a:pPr>
                <a:r>
                  <a:rPr lang="en-US" sz="1800"/>
                  <a:t>USD Million</a:t>
                </a:r>
              </a:p>
            </c:rich>
          </c:tx>
          <c:layout/>
          <c:overlay val="1"/>
        </c:title>
        <c:numFmt formatCode="_(* #,##0.00_);_(* \(#,##0.00\);_(* &quot;-&quot;??_);_(@_)" sourceLinked="1"/>
        <c:majorTickMark val="none"/>
        <c:minorTickMark val="cross"/>
        <c:tickLblPos val="nextTo"/>
        <c:crossAx val="27319680"/>
        <c:crosses val="autoZero"/>
        <c:crossBetween val="between"/>
      </c:valAx>
    </c:plotArea>
    <c:legend>
      <c:legendPos val="r"/>
      <c:layout/>
      <c:overlay val="1"/>
      <c:txPr>
        <a:bodyPr/>
        <a:lstStyle/>
        <a:p>
          <a:pPr>
            <a:defRPr lang="en-GB"/>
          </a:pPr>
          <a:endParaRPr lang="en-US"/>
        </a:p>
      </c:txPr>
    </c:legend>
    <c:plotVisOnly val="1"/>
    <c:dispBlanksAs val="gap"/>
    <c:showDLblsOverMax val="1"/>
  </c:chart>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D0EB9EC318C41BC3215F8FE928E39" ma:contentTypeVersion="10" ma:contentTypeDescription="Create a new document." ma:contentTypeScope="" ma:versionID="b17caccffdde8312f2f1ef10c4c6d4e6">
  <xsd:schema xmlns:xsd="http://www.w3.org/2001/XMLSchema" xmlns:xs="http://www.w3.org/2001/XMLSchema" xmlns:p="http://schemas.microsoft.com/office/2006/metadata/properties" xmlns:ns2="1aff248a-5efb-40a0-b99a-849f44d5ad9c" targetNamespace="http://schemas.microsoft.com/office/2006/metadata/properties" ma:root="true" ma:fieldsID="5865fc380fbfb3a6e79df6c9dbd2ea38" ns2:_="">
    <xsd:import namespace="1aff248a-5efb-40a0-b99a-849f44d5ad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f248a-5efb-40a0-b99a-849f44d5a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11508D-726D-4927-9187-E870BD10676C}"/>
</file>

<file path=customXml/itemProps2.xml><?xml version="1.0" encoding="utf-8"?>
<ds:datastoreItem xmlns:ds="http://schemas.openxmlformats.org/officeDocument/2006/customXml" ds:itemID="{8F079CAA-97C2-483C-A31C-FCBBB8148779}"/>
</file>

<file path=customXml/itemProps3.xml><?xml version="1.0" encoding="utf-8"?>
<ds:datastoreItem xmlns:ds="http://schemas.openxmlformats.org/officeDocument/2006/customXml" ds:itemID="{DAE89A57-4E63-4D23-BD83-0378A8061746}"/>
</file>

<file path=docProps/app.xml><?xml version="1.0" encoding="utf-8"?>
<Properties xmlns="http://schemas.openxmlformats.org/officeDocument/2006/extended-properties" xmlns:vt="http://schemas.openxmlformats.org/officeDocument/2006/docPropsVTypes">
  <Template>Normal.dotm</Template>
  <TotalTime>2</TotalTime>
  <Pages>44</Pages>
  <Words>21269</Words>
  <Characters>121234</Characters>
  <Application>Microsoft Office Word</Application>
  <DocSecurity>4</DocSecurity>
  <Lines>1010</Lines>
  <Paragraphs>284</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142219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Aileen</dc:creator>
  <cp:lastModifiedBy>Nhu Quynh Phan</cp:lastModifiedBy>
  <cp:revision>2</cp:revision>
  <cp:lastPrinted>2013-10-15T21:12:00Z</cp:lastPrinted>
  <dcterms:created xsi:type="dcterms:W3CDTF">2013-10-15T21:37:00Z</dcterms:created>
  <dcterms:modified xsi:type="dcterms:W3CDTF">2013-10-15T21:37:00Z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0x01010078FD0EB9EC318C41BC3215F8FE928E39</vt:lpwstr>
  </property>
</Properties>
</file>