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6C3" w:rsidRPr="000A5A39" w:rsidRDefault="000865DE" w:rsidP="003F660B">
      <w:pPr>
        <w:rPr>
          <w:lang w:val="en-US"/>
        </w:rPr>
      </w:pPr>
      <w:r>
        <w:rPr>
          <w:noProof/>
          <w:lang w:val="fr-SN" w:eastAsia="fr-SN"/>
        </w:rPr>
        <mc:AlternateContent>
          <mc:Choice Requires="wps">
            <w:drawing>
              <wp:anchor distT="0" distB="0" distL="114300" distR="114300" simplePos="0" relativeHeight="251651072" behindDoc="0" locked="0" layoutInCell="1" allowOverlap="1">
                <wp:simplePos x="0" y="0"/>
                <wp:positionH relativeFrom="column">
                  <wp:posOffset>1528445</wp:posOffset>
                </wp:positionH>
                <wp:positionV relativeFrom="paragraph">
                  <wp:posOffset>405130</wp:posOffset>
                </wp:positionV>
                <wp:extent cx="3429000" cy="476250"/>
                <wp:effectExtent l="0" t="0" r="0"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404" w:rsidRPr="00913758" w:rsidRDefault="00043404" w:rsidP="00A856C3">
                            <w:pPr>
                              <w:rPr>
                                <w:b/>
                                <w:caps/>
                                <w:color w:val="4A442A"/>
                              </w:rPr>
                            </w:pPr>
                            <w:r w:rsidRPr="00DC6FCC">
                              <w:rPr>
                                <w:b/>
                                <w:bCs/>
                                <w:caps/>
                                <w:color w:val="4A442A"/>
                              </w:rPr>
                              <w:t>AFRICAN DEVELOPMENT BANK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20.35pt;margin-top:31.9pt;width:270pt;height: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7oEjAIAABUFAAAOAAAAZHJzL2Uyb0RvYy54bWysVNuO2yAQfa/Uf0C8Z31Z52JrndVemqrS&#10;9iJt+9I3AjhGxeACib1b9d87QJLNblWpquoHDMxwmJlzhovLsZNox40VWtU4O0sx4opqJtSmxl8+&#10;ryYLjKwjihGpFa/xA7f4cvn61cXQVzzXrZaMGwQgylZDX+PWub5KEktb3hF7pnuuwNho0xEHS7NJ&#10;mCEDoHcyydN0lgzasN5oyq2F3dtoxMuA3zScuo9NY7lDssYQmwujCePaj8nyglQbQ/pW0H0Y5B+i&#10;6IhQcOkR6pY4grZG/AbVCWq01Y07o7pLdNMIykMOkE2WvsjmviU9D7lAcWx/LJP9f7D0w+6TQYLV&#10;+HyKkSIdcPQVmEKMI8dHx1HuazT0tgLX+x6c3XitR+A65Gv7O02/WaT0TUvUhl8Zo4eWEwYxZv5k&#10;cnI04lgPsh7eawZ3ka3TAWhsTOcLCCVBgA5cPRz5gTgQhc3zIi/TFEwUbMV8lk8DgQmpDqd7Y91b&#10;rjvkJzU2wH9AJ7s763w0pDq4+MusloKthJRhYTbrG2nQjoBWVuELCbxwk8o7K+2PRcS4A0HCHd7m&#10;ww3c/yizvEiv83Kymi3mk2JVTCflPF1M0qy8LmdpURa3q58+wKyoWsEYV3cCah/bATb/jud9R0QF&#10;BSWiocblNJ9Giv6YJNTSlzNm8awWnXDQllJ0NV4cnUjliX2jGBwglSNCxnnyPPxQZajB4R+qEmTg&#10;mY8acON6BBSvjbVmDyAIo4EvoBbeEpi02jxiNEBf1th+3xLDMZLvFIiqzIrCN3JYFNN5Dgtzalmf&#10;WoiiAFVjh1Gc3rjY/NveiE0LN0UZK30FQmxE0MhTVHv5Qu+FZPbvhG/u03XwenrNlr8AAAD//wMA&#10;UEsDBBQABgAIAAAAIQCyPZhF3QAAAAoBAAAPAAAAZHJzL2Rvd25yZXYueG1sTI/BToNAEIbvJr7D&#10;Zky8GLvYVkBkadRE02trH2CAKRDZWcJuC317pyc9zsyXf74/38y2V2cafefYwNMiAkVcubrjxsDh&#10;+/MxBeUDco29YzJwIQ+b4vYmx6x2E+/ovA+NkhD2GRpoQxgyrX3VkkW/cAOx3I5utBhkHBtdjzhJ&#10;uO31MopibbFj+dDiQB8tVT/7kzVw3E4Pzy9T+RUOyW4dv2OXlO5izP3d/PYKKtAc/mC46os6FOJU&#10;uhPXXvUGlusoEdRAvJIKAiTpdVEKuUpT0EWu/1cofgEAAP//AwBQSwECLQAUAAYACAAAACEAtoM4&#10;kv4AAADhAQAAEwAAAAAAAAAAAAAAAAAAAAAAW0NvbnRlbnRfVHlwZXNdLnhtbFBLAQItABQABgAI&#10;AAAAIQA4/SH/1gAAAJQBAAALAAAAAAAAAAAAAAAAAC8BAABfcmVscy8ucmVsc1BLAQItABQABgAI&#10;AAAAIQB5q7oEjAIAABUFAAAOAAAAAAAAAAAAAAAAAC4CAABkcnMvZTJvRG9jLnhtbFBLAQItABQA&#10;BgAIAAAAIQCyPZhF3QAAAAoBAAAPAAAAAAAAAAAAAAAAAOYEAABkcnMvZG93bnJldi54bWxQSwUG&#10;AAAAAAQABADzAAAA8AUAAAAA&#10;" stroked="f">
                <v:textbox>
                  <w:txbxContent>
                    <w:p w:rsidR="00043404" w:rsidRPr="00913758" w:rsidRDefault="00043404" w:rsidP="00A856C3">
                      <w:pPr>
                        <w:rPr>
                          <w:b/>
                          <w:caps/>
                          <w:color w:val="4A442A"/>
                        </w:rPr>
                      </w:pPr>
                      <w:r w:rsidRPr="00DC6FCC">
                        <w:rPr>
                          <w:b/>
                          <w:bCs/>
                          <w:caps/>
                          <w:color w:val="4A442A"/>
                        </w:rPr>
                        <w:t>AFRICAN DEVELOPMENT BANK GROUP</w:t>
                      </w:r>
                    </w:p>
                  </w:txbxContent>
                </v:textbox>
              </v:shape>
            </w:pict>
          </mc:Fallback>
        </mc:AlternateContent>
      </w:r>
      <w:r w:rsidR="005B5B74" w:rsidRPr="000A5A39">
        <w:rPr>
          <w:lang w:val="en-US"/>
        </w:rPr>
        <w:t>m</w:t>
      </w:r>
      <w:r w:rsidRPr="00065E50">
        <w:rPr>
          <w:b/>
          <w:noProof/>
          <w:lang w:val="fr-SN" w:eastAsia="fr-SN"/>
        </w:rPr>
        <w:drawing>
          <wp:inline distT="0" distB="0" distL="0" distR="0">
            <wp:extent cx="3228975" cy="8667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866775"/>
                    </a:xfrm>
                    <a:prstGeom prst="rect">
                      <a:avLst/>
                    </a:prstGeom>
                    <a:noFill/>
                    <a:ln>
                      <a:noFill/>
                    </a:ln>
                  </pic:spPr>
                </pic:pic>
              </a:graphicData>
            </a:graphic>
          </wp:inline>
        </w:drawing>
      </w:r>
    </w:p>
    <w:p w:rsidR="00A856C3" w:rsidRPr="000A5A39" w:rsidRDefault="00A856C3" w:rsidP="003F660B">
      <w:pPr>
        <w:rPr>
          <w:lang w:val="en-US"/>
        </w:rPr>
      </w:pPr>
    </w:p>
    <w:p w:rsidR="00A856C3" w:rsidRPr="000A5A39" w:rsidRDefault="00A856C3" w:rsidP="003F660B">
      <w:pPr>
        <w:rPr>
          <w:lang w:val="en-US"/>
        </w:rPr>
      </w:pPr>
    </w:p>
    <w:p w:rsidR="00013D3C" w:rsidRPr="000A5A39" w:rsidRDefault="00013D3C" w:rsidP="003F660B">
      <w:pPr>
        <w:rPr>
          <w:b/>
          <w:bCs/>
          <w:caps/>
          <w:sz w:val="28"/>
          <w:szCs w:val="28"/>
          <w:lang w:val="en-US"/>
        </w:rPr>
      </w:pPr>
    </w:p>
    <w:p w:rsidR="00013D3C" w:rsidRPr="000A5A39" w:rsidRDefault="00013D3C" w:rsidP="003F660B">
      <w:pPr>
        <w:rPr>
          <w:b/>
          <w:bCs/>
          <w:caps/>
          <w:sz w:val="28"/>
          <w:szCs w:val="28"/>
          <w:lang w:val="en-US"/>
        </w:rPr>
      </w:pPr>
    </w:p>
    <w:p w:rsidR="00DC6FCC" w:rsidRDefault="00DC6FCC" w:rsidP="00DC6FCC">
      <w:pPr>
        <w:rPr>
          <w:b/>
          <w:bCs/>
          <w:caps/>
          <w:sz w:val="28"/>
          <w:szCs w:val="28"/>
          <w:lang w:val="en-US"/>
        </w:rPr>
      </w:pPr>
      <w:r w:rsidRPr="00DC6FCC">
        <w:rPr>
          <w:b/>
          <w:bCs/>
          <w:caps/>
          <w:sz w:val="28"/>
          <w:szCs w:val="28"/>
          <w:lang w:val="en-US"/>
        </w:rPr>
        <w:t>Project TITLE:</w:t>
      </w:r>
      <w:r w:rsidR="00013D3C" w:rsidRPr="00DC6FCC">
        <w:rPr>
          <w:b/>
          <w:bCs/>
          <w:caps/>
          <w:sz w:val="28"/>
          <w:szCs w:val="28"/>
          <w:lang w:val="en-US"/>
        </w:rPr>
        <w:tab/>
      </w:r>
    </w:p>
    <w:p w:rsidR="005B225C" w:rsidRPr="00DC6FCC" w:rsidRDefault="00DC6FCC" w:rsidP="00DC6FCC">
      <w:pPr>
        <w:jc w:val="center"/>
        <w:rPr>
          <w:b/>
          <w:bCs/>
          <w:caps/>
          <w:sz w:val="28"/>
          <w:szCs w:val="28"/>
          <w:lang w:val="en-US"/>
        </w:rPr>
      </w:pPr>
      <w:r w:rsidRPr="00DC6FCC">
        <w:rPr>
          <w:b/>
          <w:bCs/>
          <w:caps/>
          <w:sz w:val="28"/>
          <w:szCs w:val="28"/>
          <w:lang w:val="en-US"/>
        </w:rPr>
        <w:t>Integrated Development for Increased Rural Climate Resilience in the Niger Basin</w:t>
      </w:r>
      <w:r>
        <w:rPr>
          <w:b/>
          <w:bCs/>
          <w:caps/>
          <w:sz w:val="28"/>
          <w:szCs w:val="28"/>
          <w:lang w:val="en-US"/>
        </w:rPr>
        <w:t xml:space="preserve"> (IDIRCR/NB)</w:t>
      </w:r>
    </w:p>
    <w:p w:rsidR="005B225C" w:rsidRPr="00DC6FCC" w:rsidRDefault="005B225C" w:rsidP="005B225C">
      <w:pPr>
        <w:rPr>
          <w:b/>
          <w:lang w:val="en-US"/>
        </w:rPr>
      </w:pPr>
    </w:p>
    <w:p w:rsidR="00A856C3" w:rsidRPr="00DC6FCC" w:rsidRDefault="00A856C3" w:rsidP="003F660B">
      <w:pPr>
        <w:rPr>
          <w:b/>
          <w:bCs/>
          <w:sz w:val="28"/>
          <w:szCs w:val="28"/>
          <w:lang w:val="en-US"/>
        </w:rPr>
      </w:pPr>
    </w:p>
    <w:p w:rsidR="00013D3C" w:rsidRPr="00DC6FCC" w:rsidRDefault="00013D3C" w:rsidP="003F660B">
      <w:pPr>
        <w:rPr>
          <w:b/>
          <w:bCs/>
          <w:sz w:val="28"/>
          <w:szCs w:val="28"/>
          <w:lang w:val="en-US"/>
        </w:rPr>
      </w:pPr>
    </w:p>
    <w:p w:rsidR="00DC6FCC" w:rsidRDefault="00DC6FCC" w:rsidP="00013D3C">
      <w:pPr>
        <w:ind w:left="1418" w:hanging="1418"/>
        <w:rPr>
          <w:b/>
          <w:bCs/>
          <w:sz w:val="28"/>
          <w:szCs w:val="28"/>
          <w:lang w:val="en-US"/>
        </w:rPr>
      </w:pPr>
      <w:r w:rsidRPr="00DC6FCC">
        <w:rPr>
          <w:b/>
          <w:bCs/>
          <w:sz w:val="28"/>
          <w:szCs w:val="28"/>
          <w:lang w:val="en-US"/>
        </w:rPr>
        <w:t>COUNTRIES:</w:t>
      </w:r>
      <w:r w:rsidR="00013D3C" w:rsidRPr="00DC6FCC">
        <w:rPr>
          <w:b/>
          <w:bCs/>
          <w:sz w:val="28"/>
          <w:szCs w:val="28"/>
          <w:lang w:val="en-US"/>
        </w:rPr>
        <w:tab/>
      </w:r>
    </w:p>
    <w:p w:rsidR="00F01677" w:rsidRDefault="005B225C" w:rsidP="00DC6FCC">
      <w:pPr>
        <w:ind w:left="1418" w:hanging="1418"/>
        <w:jc w:val="center"/>
        <w:rPr>
          <w:b/>
          <w:bCs/>
          <w:sz w:val="28"/>
          <w:szCs w:val="28"/>
          <w:lang w:val="en-US"/>
        </w:rPr>
      </w:pPr>
      <w:r w:rsidRPr="00DC6FCC">
        <w:rPr>
          <w:b/>
          <w:bCs/>
          <w:sz w:val="28"/>
          <w:szCs w:val="28"/>
          <w:lang w:val="en-US"/>
        </w:rPr>
        <w:t>B</w:t>
      </w:r>
      <w:r w:rsidR="00DC6FCC">
        <w:rPr>
          <w:b/>
          <w:bCs/>
          <w:sz w:val="28"/>
          <w:szCs w:val="28"/>
          <w:lang w:val="en-US"/>
        </w:rPr>
        <w:t>e</w:t>
      </w:r>
      <w:r w:rsidR="00013D3C" w:rsidRPr="00DC6FCC">
        <w:rPr>
          <w:b/>
          <w:bCs/>
          <w:sz w:val="28"/>
          <w:szCs w:val="28"/>
          <w:lang w:val="en-US"/>
        </w:rPr>
        <w:t xml:space="preserve">nin, </w:t>
      </w:r>
      <w:r w:rsidRPr="00DC6FCC">
        <w:rPr>
          <w:b/>
          <w:bCs/>
          <w:sz w:val="28"/>
          <w:szCs w:val="28"/>
          <w:lang w:val="en-US"/>
        </w:rPr>
        <w:t>B</w:t>
      </w:r>
      <w:r w:rsidR="00013D3C" w:rsidRPr="00DC6FCC">
        <w:rPr>
          <w:b/>
          <w:bCs/>
          <w:sz w:val="28"/>
          <w:szCs w:val="28"/>
          <w:lang w:val="en-US"/>
        </w:rPr>
        <w:t xml:space="preserve">urkina Faso, </w:t>
      </w:r>
      <w:r w:rsidRPr="00DC6FCC">
        <w:rPr>
          <w:b/>
          <w:bCs/>
          <w:sz w:val="28"/>
          <w:szCs w:val="28"/>
          <w:lang w:val="en-US"/>
        </w:rPr>
        <w:t>C</w:t>
      </w:r>
      <w:r w:rsidR="00013D3C" w:rsidRPr="00DC6FCC">
        <w:rPr>
          <w:b/>
          <w:bCs/>
          <w:sz w:val="28"/>
          <w:szCs w:val="28"/>
          <w:lang w:val="en-US"/>
        </w:rPr>
        <w:t>amero</w:t>
      </w:r>
      <w:r w:rsidR="00DC6FCC" w:rsidRPr="00DC6FCC">
        <w:rPr>
          <w:b/>
          <w:bCs/>
          <w:sz w:val="28"/>
          <w:szCs w:val="28"/>
          <w:lang w:val="en-US"/>
        </w:rPr>
        <w:t>o</w:t>
      </w:r>
      <w:r w:rsidR="00013D3C" w:rsidRPr="00DC6FCC">
        <w:rPr>
          <w:b/>
          <w:bCs/>
          <w:sz w:val="28"/>
          <w:szCs w:val="28"/>
          <w:lang w:val="en-US"/>
        </w:rPr>
        <w:t xml:space="preserve">n, </w:t>
      </w:r>
      <w:r w:rsidR="00563D24">
        <w:rPr>
          <w:b/>
          <w:bCs/>
          <w:sz w:val="28"/>
          <w:szCs w:val="28"/>
          <w:lang w:val="en-US"/>
        </w:rPr>
        <w:t xml:space="preserve">Chad, </w:t>
      </w:r>
    </w:p>
    <w:p w:rsidR="00A856C3" w:rsidRPr="00DC6FCC" w:rsidRDefault="005B225C" w:rsidP="00DC6FCC">
      <w:pPr>
        <w:ind w:left="1418" w:hanging="1418"/>
        <w:jc w:val="center"/>
        <w:rPr>
          <w:b/>
          <w:bCs/>
          <w:sz w:val="32"/>
          <w:szCs w:val="32"/>
          <w:lang w:val="en-US"/>
        </w:rPr>
      </w:pPr>
      <w:r w:rsidRPr="00DC6FCC">
        <w:rPr>
          <w:b/>
          <w:bCs/>
          <w:sz w:val="28"/>
          <w:szCs w:val="28"/>
          <w:lang w:val="en-US"/>
        </w:rPr>
        <w:t>C</w:t>
      </w:r>
      <w:r w:rsidR="00013D3C" w:rsidRPr="00DC6FCC">
        <w:rPr>
          <w:b/>
          <w:bCs/>
          <w:sz w:val="28"/>
          <w:szCs w:val="28"/>
          <w:lang w:val="en-US"/>
        </w:rPr>
        <w:t>ôte d</w:t>
      </w:r>
      <w:r w:rsidRPr="00DC6FCC">
        <w:rPr>
          <w:b/>
          <w:bCs/>
          <w:sz w:val="28"/>
          <w:szCs w:val="28"/>
          <w:lang w:val="en-US"/>
        </w:rPr>
        <w:t>’I</w:t>
      </w:r>
      <w:r w:rsidR="00013D3C" w:rsidRPr="00DC6FCC">
        <w:rPr>
          <w:b/>
          <w:bCs/>
          <w:sz w:val="28"/>
          <w:szCs w:val="28"/>
          <w:lang w:val="en-US"/>
        </w:rPr>
        <w:t xml:space="preserve">voire, </w:t>
      </w:r>
      <w:r w:rsidRPr="00DC6FCC">
        <w:rPr>
          <w:b/>
          <w:bCs/>
          <w:sz w:val="28"/>
          <w:szCs w:val="28"/>
          <w:lang w:val="en-US"/>
        </w:rPr>
        <w:t>G</w:t>
      </w:r>
      <w:r w:rsidR="00013D3C" w:rsidRPr="00DC6FCC">
        <w:rPr>
          <w:b/>
          <w:bCs/>
          <w:sz w:val="28"/>
          <w:szCs w:val="28"/>
          <w:lang w:val="en-US"/>
        </w:rPr>
        <w:t>uin</w:t>
      </w:r>
      <w:r w:rsidR="00DC6FCC" w:rsidRPr="00DC6FCC">
        <w:rPr>
          <w:b/>
          <w:bCs/>
          <w:sz w:val="28"/>
          <w:szCs w:val="28"/>
          <w:lang w:val="en-US"/>
        </w:rPr>
        <w:t>ea</w:t>
      </w:r>
      <w:r w:rsidR="00013D3C" w:rsidRPr="00DC6FCC">
        <w:rPr>
          <w:b/>
          <w:bCs/>
          <w:sz w:val="28"/>
          <w:szCs w:val="28"/>
          <w:lang w:val="en-US"/>
        </w:rPr>
        <w:t xml:space="preserve">, </w:t>
      </w:r>
      <w:r w:rsidRPr="00DC6FCC">
        <w:rPr>
          <w:b/>
          <w:bCs/>
          <w:sz w:val="28"/>
          <w:szCs w:val="28"/>
          <w:lang w:val="en-US"/>
        </w:rPr>
        <w:t>M</w:t>
      </w:r>
      <w:r w:rsidR="00013D3C" w:rsidRPr="00DC6FCC">
        <w:rPr>
          <w:b/>
          <w:bCs/>
          <w:sz w:val="28"/>
          <w:szCs w:val="28"/>
          <w:lang w:val="en-US"/>
        </w:rPr>
        <w:t xml:space="preserve">ali, </w:t>
      </w:r>
      <w:r w:rsidRPr="00DC6FCC">
        <w:rPr>
          <w:b/>
          <w:bCs/>
          <w:sz w:val="28"/>
          <w:szCs w:val="28"/>
          <w:lang w:val="en-US"/>
        </w:rPr>
        <w:t>N</w:t>
      </w:r>
      <w:r w:rsidR="00013D3C" w:rsidRPr="00DC6FCC">
        <w:rPr>
          <w:b/>
          <w:bCs/>
          <w:sz w:val="28"/>
          <w:szCs w:val="28"/>
          <w:lang w:val="en-US"/>
        </w:rPr>
        <w:t>iger</w:t>
      </w:r>
      <w:r w:rsidR="00563D24">
        <w:rPr>
          <w:b/>
          <w:bCs/>
          <w:sz w:val="28"/>
          <w:szCs w:val="28"/>
          <w:lang w:val="en-US"/>
        </w:rPr>
        <w:t xml:space="preserve"> and </w:t>
      </w:r>
      <w:r w:rsidRPr="00DC6FCC">
        <w:rPr>
          <w:b/>
          <w:bCs/>
          <w:sz w:val="28"/>
          <w:szCs w:val="28"/>
          <w:lang w:val="en-US"/>
        </w:rPr>
        <w:t>N</w:t>
      </w:r>
      <w:r w:rsidR="00013D3C" w:rsidRPr="00DC6FCC">
        <w:rPr>
          <w:b/>
          <w:bCs/>
          <w:sz w:val="28"/>
          <w:szCs w:val="28"/>
          <w:lang w:val="en-US"/>
        </w:rPr>
        <w:t>ig</w:t>
      </w:r>
      <w:r w:rsidR="00DC6FCC">
        <w:rPr>
          <w:b/>
          <w:bCs/>
          <w:sz w:val="28"/>
          <w:szCs w:val="28"/>
          <w:lang w:val="en-US"/>
        </w:rPr>
        <w:t>e</w:t>
      </w:r>
      <w:r w:rsidR="00013D3C" w:rsidRPr="00DC6FCC">
        <w:rPr>
          <w:b/>
          <w:bCs/>
          <w:sz w:val="28"/>
          <w:szCs w:val="28"/>
          <w:lang w:val="en-US"/>
        </w:rPr>
        <w:t>ria</w:t>
      </w:r>
    </w:p>
    <w:p w:rsidR="005B225C" w:rsidRPr="00DC6FCC" w:rsidRDefault="005B225C" w:rsidP="003F660B">
      <w:pPr>
        <w:rPr>
          <w:b/>
          <w:bCs/>
          <w:sz w:val="32"/>
          <w:szCs w:val="32"/>
          <w:lang w:val="en-US"/>
        </w:rPr>
      </w:pPr>
    </w:p>
    <w:p w:rsidR="00FE5AA3" w:rsidRPr="00DC6FCC" w:rsidRDefault="00FE5AA3" w:rsidP="003F660B">
      <w:pPr>
        <w:rPr>
          <w:b/>
          <w:bCs/>
          <w:sz w:val="32"/>
          <w:szCs w:val="32"/>
          <w:lang w:val="en-US"/>
        </w:rPr>
      </w:pPr>
    </w:p>
    <w:p w:rsidR="00FE5AA3" w:rsidRPr="00DC6FCC" w:rsidRDefault="00FE5AA3" w:rsidP="003F660B">
      <w:pPr>
        <w:rPr>
          <w:b/>
          <w:bCs/>
          <w:sz w:val="32"/>
          <w:szCs w:val="32"/>
          <w:lang w:val="en-US"/>
        </w:rPr>
      </w:pPr>
    </w:p>
    <w:p w:rsidR="00FE5AA3" w:rsidRPr="00F01677" w:rsidRDefault="0037418C" w:rsidP="0037418C">
      <w:pPr>
        <w:jc w:val="center"/>
        <w:rPr>
          <w:b/>
          <w:bCs/>
          <w:caps/>
          <w:sz w:val="32"/>
          <w:szCs w:val="32"/>
          <w:lang w:val="en-US"/>
        </w:rPr>
      </w:pPr>
      <w:r w:rsidRPr="00F01677">
        <w:rPr>
          <w:b/>
          <w:bCs/>
          <w:caps/>
          <w:sz w:val="32"/>
          <w:szCs w:val="32"/>
          <w:lang w:val="en-US"/>
        </w:rPr>
        <w:t>Volume 1</w:t>
      </w:r>
    </w:p>
    <w:p w:rsidR="005F2BD5" w:rsidRPr="00F255A9" w:rsidRDefault="00DC6FCC" w:rsidP="005B225C">
      <w:pPr>
        <w:jc w:val="center"/>
        <w:rPr>
          <w:b/>
          <w:bCs/>
          <w:sz w:val="32"/>
          <w:szCs w:val="32"/>
          <w:lang w:val="en-US"/>
        </w:rPr>
      </w:pPr>
      <w:r w:rsidRPr="00F255A9">
        <w:rPr>
          <w:b/>
          <w:bCs/>
          <w:sz w:val="32"/>
          <w:szCs w:val="32"/>
          <w:lang w:val="en-US"/>
        </w:rPr>
        <w:t>Project Preparation Report</w:t>
      </w: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p>
    <w:p w:rsidR="00DC6FCC" w:rsidRPr="00F255A9" w:rsidRDefault="00DC6FCC" w:rsidP="005B225C">
      <w:pPr>
        <w:jc w:val="center"/>
        <w:rPr>
          <w:b/>
          <w:bCs/>
          <w:sz w:val="32"/>
          <w:szCs w:val="32"/>
          <w:lang w:val="en-US"/>
        </w:rPr>
      </w:pPr>
      <w:r w:rsidRPr="00F255A9">
        <w:rPr>
          <w:b/>
          <w:bCs/>
          <w:sz w:val="32"/>
          <w:szCs w:val="32"/>
          <w:lang w:val="en-US"/>
        </w:rPr>
        <w:t>SEPTEMBER 2016</w:t>
      </w:r>
    </w:p>
    <w:p w:rsidR="0010139C" w:rsidRPr="00F255A9" w:rsidRDefault="0010139C" w:rsidP="005F2BD5">
      <w:pPr>
        <w:jc w:val="both"/>
        <w:rPr>
          <w:highlight w:val="yellow"/>
          <w:lang w:val="en-US" w:eastAsia="en-GB"/>
        </w:rPr>
      </w:pPr>
    </w:p>
    <w:p w:rsidR="005F2BD5" w:rsidRPr="00F255A9" w:rsidRDefault="005F2BD5" w:rsidP="00013D3C">
      <w:pPr>
        <w:ind w:left="6381" w:firstLine="709"/>
        <w:rPr>
          <w:b/>
          <w:i/>
          <w:iCs/>
          <w:lang w:val="en-US"/>
        </w:rPr>
      </w:pPr>
    </w:p>
    <w:p w:rsidR="006B7D5F" w:rsidRPr="00F255A9" w:rsidRDefault="00935917" w:rsidP="00D172EA">
      <w:pPr>
        <w:jc w:val="center"/>
        <w:rPr>
          <w:b/>
          <w:caps/>
          <w:sz w:val="28"/>
          <w:szCs w:val="28"/>
          <w:lang w:val="en-US"/>
        </w:rPr>
      </w:pPr>
      <w:bookmarkStart w:id="0" w:name="OLE_LINK14"/>
      <w:bookmarkStart w:id="1" w:name="OLE_LINK15"/>
      <w:r w:rsidRPr="00F255A9">
        <w:rPr>
          <w:b/>
          <w:sz w:val="22"/>
          <w:szCs w:val="22"/>
          <w:lang w:val="en-US"/>
        </w:rPr>
        <w:br w:type="page"/>
      </w:r>
      <w:bookmarkEnd w:id="0"/>
      <w:bookmarkEnd w:id="1"/>
      <w:r w:rsidR="00B27629" w:rsidRPr="00F255A9">
        <w:rPr>
          <w:b/>
          <w:caps/>
          <w:sz w:val="28"/>
          <w:szCs w:val="28"/>
          <w:lang w:val="en-US"/>
        </w:rPr>
        <w:lastRenderedPageBreak/>
        <w:t xml:space="preserve">Table </w:t>
      </w:r>
      <w:r w:rsidR="00F255A9" w:rsidRPr="00F255A9">
        <w:rPr>
          <w:b/>
          <w:caps/>
          <w:sz w:val="28"/>
          <w:szCs w:val="28"/>
          <w:lang w:val="en-US"/>
        </w:rPr>
        <w:t>OF</w:t>
      </w:r>
      <w:r w:rsidR="00F255A9">
        <w:rPr>
          <w:b/>
          <w:caps/>
          <w:sz w:val="28"/>
          <w:szCs w:val="28"/>
          <w:lang w:val="en-US"/>
        </w:rPr>
        <w:t xml:space="preserve"> CONTENTS</w:t>
      </w:r>
    </w:p>
    <w:p w:rsidR="00097AB2" w:rsidRPr="00D172EA" w:rsidRDefault="00097AB2" w:rsidP="00097AB2">
      <w:pPr>
        <w:jc w:val="right"/>
        <w:rPr>
          <w:u w:val="single"/>
        </w:rPr>
      </w:pPr>
      <w:r w:rsidRPr="00D172EA">
        <w:rPr>
          <w:u w:val="single"/>
        </w:rPr>
        <w:t>Page</w:t>
      </w:r>
    </w:p>
    <w:p w:rsidR="00050FB6" w:rsidRDefault="00800334">
      <w:pPr>
        <w:pStyle w:val="TM1"/>
        <w:rPr>
          <w:rFonts w:asciiTheme="minorHAnsi" w:eastAsiaTheme="minorEastAsia" w:hAnsiTheme="minorHAnsi" w:cstheme="minorBidi"/>
          <w:b w:val="0"/>
          <w:bCs w:val="0"/>
          <w:caps w:val="0"/>
          <w:noProof/>
          <w:sz w:val="22"/>
          <w:szCs w:val="22"/>
          <w:lang w:val="fr-SN" w:eastAsia="fr-SN"/>
        </w:rPr>
      </w:pPr>
      <w:r>
        <w:fldChar w:fldCharType="begin"/>
      </w:r>
      <w:r>
        <w:instrText xml:space="preserve"> TOC \o "1-3" \h \z \u </w:instrText>
      </w:r>
      <w:r>
        <w:fldChar w:fldCharType="separate"/>
      </w:r>
      <w:hyperlink w:anchor="_Toc463468848" w:history="1">
        <w:r w:rsidR="00050FB6" w:rsidRPr="00B72042">
          <w:rPr>
            <w:rStyle w:val="Lienhypertexte"/>
            <w:noProof/>
            <w:lang w:val="en-US"/>
          </w:rPr>
          <w:t>Currency Equivalents</w:t>
        </w:r>
        <w:r w:rsidR="00050FB6">
          <w:rPr>
            <w:noProof/>
            <w:webHidden/>
          </w:rPr>
          <w:tab/>
        </w:r>
        <w:r w:rsidR="00050FB6">
          <w:rPr>
            <w:noProof/>
            <w:webHidden/>
          </w:rPr>
          <w:fldChar w:fldCharType="begin"/>
        </w:r>
        <w:r w:rsidR="00050FB6">
          <w:rPr>
            <w:noProof/>
            <w:webHidden/>
          </w:rPr>
          <w:instrText xml:space="preserve"> PAGEREF _Toc463468848 \h </w:instrText>
        </w:r>
        <w:r w:rsidR="00050FB6">
          <w:rPr>
            <w:noProof/>
            <w:webHidden/>
          </w:rPr>
        </w:r>
        <w:r w:rsidR="00050FB6">
          <w:rPr>
            <w:noProof/>
            <w:webHidden/>
          </w:rPr>
          <w:fldChar w:fldCharType="separate"/>
        </w:r>
        <w:r w:rsidR="00050FB6">
          <w:rPr>
            <w:noProof/>
            <w:webHidden/>
          </w:rPr>
          <w:t>i</w:t>
        </w:r>
        <w:r w:rsidR="00050FB6">
          <w:rPr>
            <w:noProof/>
            <w:webHidden/>
          </w:rPr>
          <w:fldChar w:fldCharType="end"/>
        </w:r>
      </w:hyperlink>
    </w:p>
    <w:p w:rsidR="00050FB6" w:rsidRDefault="00D663B9">
      <w:pPr>
        <w:pStyle w:val="TM1"/>
        <w:rPr>
          <w:rFonts w:asciiTheme="minorHAnsi" w:eastAsiaTheme="minorEastAsia" w:hAnsiTheme="minorHAnsi" w:cstheme="minorBidi"/>
          <w:b w:val="0"/>
          <w:bCs w:val="0"/>
          <w:caps w:val="0"/>
          <w:noProof/>
          <w:sz w:val="22"/>
          <w:szCs w:val="22"/>
          <w:lang w:val="fr-SN" w:eastAsia="fr-SN"/>
        </w:rPr>
      </w:pPr>
      <w:hyperlink w:anchor="_Toc463468849" w:history="1">
        <w:r w:rsidR="00050FB6" w:rsidRPr="00B72042">
          <w:rPr>
            <w:rStyle w:val="Lienhypertexte"/>
            <w:noProof/>
            <w:lang w:val="fr-SN"/>
          </w:rPr>
          <w:t>Acronyms and Abbreviations</w:t>
        </w:r>
        <w:r w:rsidR="00050FB6">
          <w:rPr>
            <w:noProof/>
            <w:webHidden/>
          </w:rPr>
          <w:tab/>
        </w:r>
        <w:r w:rsidR="00050FB6">
          <w:rPr>
            <w:noProof/>
            <w:webHidden/>
          </w:rPr>
          <w:fldChar w:fldCharType="begin"/>
        </w:r>
        <w:r w:rsidR="00050FB6">
          <w:rPr>
            <w:noProof/>
            <w:webHidden/>
          </w:rPr>
          <w:instrText xml:space="preserve"> PAGEREF _Toc463468849 \h </w:instrText>
        </w:r>
        <w:r w:rsidR="00050FB6">
          <w:rPr>
            <w:noProof/>
            <w:webHidden/>
          </w:rPr>
        </w:r>
        <w:r w:rsidR="00050FB6">
          <w:rPr>
            <w:noProof/>
            <w:webHidden/>
          </w:rPr>
          <w:fldChar w:fldCharType="separate"/>
        </w:r>
        <w:r w:rsidR="00050FB6">
          <w:rPr>
            <w:noProof/>
            <w:webHidden/>
          </w:rPr>
          <w:t>ii</w:t>
        </w:r>
        <w:r w:rsidR="00050FB6">
          <w:rPr>
            <w:noProof/>
            <w:webHidden/>
          </w:rPr>
          <w:fldChar w:fldCharType="end"/>
        </w:r>
      </w:hyperlink>
    </w:p>
    <w:p w:rsidR="00050FB6" w:rsidRDefault="00D663B9">
      <w:pPr>
        <w:pStyle w:val="TM1"/>
        <w:rPr>
          <w:rFonts w:asciiTheme="minorHAnsi" w:eastAsiaTheme="minorEastAsia" w:hAnsiTheme="minorHAnsi" w:cstheme="minorBidi"/>
          <w:b w:val="0"/>
          <w:bCs w:val="0"/>
          <w:caps w:val="0"/>
          <w:noProof/>
          <w:sz w:val="22"/>
          <w:szCs w:val="22"/>
          <w:lang w:val="fr-SN" w:eastAsia="fr-SN"/>
        </w:rPr>
      </w:pPr>
      <w:hyperlink w:anchor="_Toc463468850" w:history="1">
        <w:r w:rsidR="00050FB6" w:rsidRPr="00B72042">
          <w:rPr>
            <w:rStyle w:val="Lienhypertexte"/>
            <w:noProof/>
          </w:rPr>
          <w:t>projeCt SUMMARY</w:t>
        </w:r>
        <w:r w:rsidR="00050FB6">
          <w:rPr>
            <w:noProof/>
            <w:webHidden/>
          </w:rPr>
          <w:tab/>
        </w:r>
        <w:r w:rsidR="00050FB6">
          <w:rPr>
            <w:noProof/>
            <w:webHidden/>
          </w:rPr>
          <w:fldChar w:fldCharType="begin"/>
        </w:r>
        <w:r w:rsidR="00050FB6">
          <w:rPr>
            <w:noProof/>
            <w:webHidden/>
          </w:rPr>
          <w:instrText xml:space="preserve"> PAGEREF _Toc463468850 \h </w:instrText>
        </w:r>
        <w:r w:rsidR="00050FB6">
          <w:rPr>
            <w:noProof/>
            <w:webHidden/>
          </w:rPr>
        </w:r>
        <w:r w:rsidR="00050FB6">
          <w:rPr>
            <w:noProof/>
            <w:webHidden/>
          </w:rPr>
          <w:fldChar w:fldCharType="separate"/>
        </w:r>
        <w:r w:rsidR="00050FB6">
          <w:rPr>
            <w:noProof/>
            <w:webHidden/>
          </w:rPr>
          <w:t>iv</w:t>
        </w:r>
        <w:r w:rsidR="00050FB6">
          <w:rPr>
            <w:noProof/>
            <w:webHidden/>
          </w:rPr>
          <w:fldChar w:fldCharType="end"/>
        </w:r>
      </w:hyperlink>
    </w:p>
    <w:p w:rsidR="00050FB6" w:rsidRDefault="00D663B9">
      <w:pPr>
        <w:pStyle w:val="TM1"/>
        <w:tabs>
          <w:tab w:val="left" w:pos="480"/>
        </w:tabs>
        <w:rPr>
          <w:rFonts w:asciiTheme="minorHAnsi" w:eastAsiaTheme="minorEastAsia" w:hAnsiTheme="minorHAnsi" w:cstheme="minorBidi"/>
          <w:b w:val="0"/>
          <w:bCs w:val="0"/>
          <w:caps w:val="0"/>
          <w:noProof/>
          <w:sz w:val="22"/>
          <w:szCs w:val="22"/>
          <w:lang w:val="fr-SN" w:eastAsia="fr-SN"/>
        </w:rPr>
      </w:pPr>
      <w:hyperlink w:anchor="_Toc463468851" w:history="1">
        <w:r w:rsidR="00050FB6" w:rsidRPr="00B72042">
          <w:rPr>
            <w:rStyle w:val="Lienhypertexte"/>
            <w:noProof/>
          </w:rPr>
          <w:t>1</w:t>
        </w:r>
        <w:r w:rsidR="00050FB6">
          <w:rPr>
            <w:rFonts w:asciiTheme="minorHAnsi" w:eastAsiaTheme="minorEastAsia" w:hAnsiTheme="minorHAnsi" w:cstheme="minorBidi"/>
            <w:b w:val="0"/>
            <w:bCs w:val="0"/>
            <w:caps w:val="0"/>
            <w:noProof/>
            <w:sz w:val="22"/>
            <w:szCs w:val="22"/>
            <w:lang w:val="fr-SN" w:eastAsia="fr-SN"/>
          </w:rPr>
          <w:tab/>
        </w:r>
        <w:r w:rsidR="00050FB6" w:rsidRPr="00B72042">
          <w:rPr>
            <w:rStyle w:val="Lienhypertexte"/>
            <w:noProof/>
          </w:rPr>
          <w:t>Strategic Thrust and Rationale</w:t>
        </w:r>
        <w:r w:rsidR="00050FB6">
          <w:rPr>
            <w:noProof/>
            <w:webHidden/>
          </w:rPr>
          <w:tab/>
        </w:r>
        <w:r w:rsidR="00050FB6">
          <w:rPr>
            <w:noProof/>
            <w:webHidden/>
          </w:rPr>
          <w:fldChar w:fldCharType="begin"/>
        </w:r>
        <w:r w:rsidR="00050FB6">
          <w:rPr>
            <w:noProof/>
            <w:webHidden/>
          </w:rPr>
          <w:instrText xml:space="preserve"> PAGEREF _Toc463468851 \h </w:instrText>
        </w:r>
        <w:r w:rsidR="00050FB6">
          <w:rPr>
            <w:noProof/>
            <w:webHidden/>
          </w:rPr>
        </w:r>
        <w:r w:rsidR="00050FB6">
          <w:rPr>
            <w:noProof/>
            <w:webHidden/>
          </w:rPr>
          <w:fldChar w:fldCharType="separate"/>
        </w:r>
        <w:r w:rsidR="00050FB6">
          <w:rPr>
            <w:noProof/>
            <w:webHidden/>
          </w:rPr>
          <w:t>1</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52" w:history="1">
        <w:r w:rsidR="00050FB6" w:rsidRPr="00B72042">
          <w:rPr>
            <w:rStyle w:val="Lienhypertexte"/>
            <w:noProof/>
          </w:rPr>
          <w:t>1.1</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Project Linkages with Member States ans NBA Strategy and Objectives</w:t>
        </w:r>
        <w:r w:rsidR="00050FB6">
          <w:rPr>
            <w:noProof/>
            <w:webHidden/>
          </w:rPr>
          <w:tab/>
        </w:r>
        <w:r w:rsidR="00050FB6">
          <w:rPr>
            <w:noProof/>
            <w:webHidden/>
          </w:rPr>
          <w:fldChar w:fldCharType="begin"/>
        </w:r>
        <w:r w:rsidR="00050FB6">
          <w:rPr>
            <w:noProof/>
            <w:webHidden/>
          </w:rPr>
          <w:instrText xml:space="preserve"> PAGEREF _Toc463468852 \h </w:instrText>
        </w:r>
        <w:r w:rsidR="00050FB6">
          <w:rPr>
            <w:noProof/>
            <w:webHidden/>
          </w:rPr>
        </w:r>
        <w:r w:rsidR="00050FB6">
          <w:rPr>
            <w:noProof/>
            <w:webHidden/>
          </w:rPr>
          <w:fldChar w:fldCharType="separate"/>
        </w:r>
        <w:r w:rsidR="00050FB6">
          <w:rPr>
            <w:noProof/>
            <w:webHidden/>
          </w:rPr>
          <w:t>1</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53" w:history="1">
        <w:r w:rsidR="00050FB6" w:rsidRPr="00B72042">
          <w:rPr>
            <w:rStyle w:val="Lienhypertexte"/>
            <w:noProof/>
          </w:rPr>
          <w:t>1.2</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Rationale for GEF and Bank Involvement</w:t>
        </w:r>
        <w:r w:rsidR="00050FB6">
          <w:rPr>
            <w:noProof/>
            <w:webHidden/>
          </w:rPr>
          <w:tab/>
        </w:r>
        <w:r w:rsidR="00050FB6">
          <w:rPr>
            <w:noProof/>
            <w:webHidden/>
          </w:rPr>
          <w:fldChar w:fldCharType="begin"/>
        </w:r>
        <w:r w:rsidR="00050FB6">
          <w:rPr>
            <w:noProof/>
            <w:webHidden/>
          </w:rPr>
          <w:instrText xml:space="preserve"> PAGEREF _Toc463468853 \h </w:instrText>
        </w:r>
        <w:r w:rsidR="00050FB6">
          <w:rPr>
            <w:noProof/>
            <w:webHidden/>
          </w:rPr>
        </w:r>
        <w:r w:rsidR="00050FB6">
          <w:rPr>
            <w:noProof/>
            <w:webHidden/>
          </w:rPr>
          <w:fldChar w:fldCharType="separate"/>
        </w:r>
        <w:r w:rsidR="00050FB6">
          <w:rPr>
            <w:noProof/>
            <w:webHidden/>
          </w:rPr>
          <w:t>2</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54" w:history="1">
        <w:r w:rsidR="00050FB6" w:rsidRPr="00B72042">
          <w:rPr>
            <w:rStyle w:val="Lienhypertexte"/>
            <w:noProof/>
          </w:rPr>
          <w:t>1.3</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Aid Coordination</w:t>
        </w:r>
        <w:r w:rsidR="00050FB6">
          <w:rPr>
            <w:noProof/>
            <w:webHidden/>
          </w:rPr>
          <w:tab/>
        </w:r>
        <w:r w:rsidR="00050FB6">
          <w:rPr>
            <w:noProof/>
            <w:webHidden/>
          </w:rPr>
          <w:fldChar w:fldCharType="begin"/>
        </w:r>
        <w:r w:rsidR="00050FB6">
          <w:rPr>
            <w:noProof/>
            <w:webHidden/>
          </w:rPr>
          <w:instrText xml:space="preserve"> PAGEREF _Toc463468854 \h </w:instrText>
        </w:r>
        <w:r w:rsidR="00050FB6">
          <w:rPr>
            <w:noProof/>
            <w:webHidden/>
          </w:rPr>
        </w:r>
        <w:r w:rsidR="00050FB6">
          <w:rPr>
            <w:noProof/>
            <w:webHidden/>
          </w:rPr>
          <w:fldChar w:fldCharType="separate"/>
        </w:r>
        <w:r w:rsidR="00050FB6">
          <w:rPr>
            <w:noProof/>
            <w:webHidden/>
          </w:rPr>
          <w:t>2</w:t>
        </w:r>
        <w:r w:rsidR="00050FB6">
          <w:rPr>
            <w:noProof/>
            <w:webHidden/>
          </w:rPr>
          <w:fldChar w:fldCharType="end"/>
        </w:r>
      </w:hyperlink>
    </w:p>
    <w:p w:rsidR="00050FB6" w:rsidRDefault="00D663B9">
      <w:pPr>
        <w:pStyle w:val="TM1"/>
        <w:tabs>
          <w:tab w:val="left" w:pos="480"/>
        </w:tabs>
        <w:rPr>
          <w:rFonts w:asciiTheme="minorHAnsi" w:eastAsiaTheme="minorEastAsia" w:hAnsiTheme="minorHAnsi" w:cstheme="minorBidi"/>
          <w:b w:val="0"/>
          <w:bCs w:val="0"/>
          <w:caps w:val="0"/>
          <w:noProof/>
          <w:sz w:val="22"/>
          <w:szCs w:val="22"/>
          <w:lang w:val="fr-SN" w:eastAsia="fr-SN"/>
        </w:rPr>
      </w:pPr>
      <w:hyperlink w:anchor="_Toc463468855" w:history="1">
        <w:r w:rsidR="00050FB6" w:rsidRPr="00B72042">
          <w:rPr>
            <w:rStyle w:val="Lienhypertexte"/>
            <w:noProof/>
          </w:rPr>
          <w:t>2</w:t>
        </w:r>
        <w:r w:rsidR="00050FB6">
          <w:rPr>
            <w:rFonts w:asciiTheme="minorHAnsi" w:eastAsiaTheme="minorEastAsia" w:hAnsiTheme="minorHAnsi" w:cstheme="minorBidi"/>
            <w:b w:val="0"/>
            <w:bCs w:val="0"/>
            <w:caps w:val="0"/>
            <w:noProof/>
            <w:sz w:val="22"/>
            <w:szCs w:val="22"/>
            <w:lang w:val="fr-SN" w:eastAsia="fr-SN"/>
          </w:rPr>
          <w:tab/>
        </w:r>
        <w:r w:rsidR="00050FB6" w:rsidRPr="00B72042">
          <w:rPr>
            <w:rStyle w:val="Lienhypertexte"/>
            <w:noProof/>
          </w:rPr>
          <w:t>PROJECT Description</w:t>
        </w:r>
        <w:r w:rsidR="00050FB6">
          <w:rPr>
            <w:noProof/>
            <w:webHidden/>
          </w:rPr>
          <w:tab/>
        </w:r>
        <w:r w:rsidR="00050FB6">
          <w:rPr>
            <w:noProof/>
            <w:webHidden/>
          </w:rPr>
          <w:fldChar w:fldCharType="begin"/>
        </w:r>
        <w:r w:rsidR="00050FB6">
          <w:rPr>
            <w:noProof/>
            <w:webHidden/>
          </w:rPr>
          <w:instrText xml:space="preserve"> PAGEREF _Toc463468855 \h </w:instrText>
        </w:r>
        <w:r w:rsidR="00050FB6">
          <w:rPr>
            <w:noProof/>
            <w:webHidden/>
          </w:rPr>
        </w:r>
        <w:r w:rsidR="00050FB6">
          <w:rPr>
            <w:noProof/>
            <w:webHidden/>
          </w:rPr>
          <w:fldChar w:fldCharType="separate"/>
        </w:r>
        <w:r w:rsidR="00050FB6">
          <w:rPr>
            <w:noProof/>
            <w:webHidden/>
          </w:rPr>
          <w:t>4</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56" w:history="1">
        <w:r w:rsidR="00050FB6" w:rsidRPr="00B72042">
          <w:rPr>
            <w:rStyle w:val="Lienhypertexte"/>
            <w:noProof/>
          </w:rPr>
          <w:t>2.1</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Objectives and Project Components</w:t>
        </w:r>
        <w:r w:rsidR="00050FB6">
          <w:rPr>
            <w:noProof/>
            <w:webHidden/>
          </w:rPr>
          <w:tab/>
        </w:r>
        <w:r w:rsidR="00050FB6">
          <w:rPr>
            <w:noProof/>
            <w:webHidden/>
          </w:rPr>
          <w:fldChar w:fldCharType="begin"/>
        </w:r>
        <w:r w:rsidR="00050FB6">
          <w:rPr>
            <w:noProof/>
            <w:webHidden/>
          </w:rPr>
          <w:instrText xml:space="preserve"> PAGEREF _Toc463468856 \h </w:instrText>
        </w:r>
        <w:r w:rsidR="00050FB6">
          <w:rPr>
            <w:noProof/>
            <w:webHidden/>
          </w:rPr>
        </w:r>
        <w:r w:rsidR="00050FB6">
          <w:rPr>
            <w:noProof/>
            <w:webHidden/>
          </w:rPr>
          <w:fldChar w:fldCharType="separate"/>
        </w:r>
        <w:r w:rsidR="00050FB6">
          <w:rPr>
            <w:noProof/>
            <w:webHidden/>
          </w:rPr>
          <w:t>4</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57" w:history="1">
        <w:r w:rsidR="00050FB6" w:rsidRPr="00B72042">
          <w:rPr>
            <w:rStyle w:val="Lienhypertexte"/>
            <w:noProof/>
          </w:rPr>
          <w:t>2.2</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Technical Solutions Adopted and Alternatives Explored</w:t>
        </w:r>
        <w:r w:rsidR="00050FB6">
          <w:rPr>
            <w:noProof/>
            <w:webHidden/>
          </w:rPr>
          <w:tab/>
        </w:r>
        <w:r w:rsidR="00050FB6">
          <w:rPr>
            <w:noProof/>
            <w:webHidden/>
          </w:rPr>
          <w:fldChar w:fldCharType="begin"/>
        </w:r>
        <w:r w:rsidR="00050FB6">
          <w:rPr>
            <w:noProof/>
            <w:webHidden/>
          </w:rPr>
          <w:instrText xml:space="preserve"> PAGEREF _Toc463468857 \h </w:instrText>
        </w:r>
        <w:r w:rsidR="00050FB6">
          <w:rPr>
            <w:noProof/>
            <w:webHidden/>
          </w:rPr>
        </w:r>
        <w:r w:rsidR="00050FB6">
          <w:rPr>
            <w:noProof/>
            <w:webHidden/>
          </w:rPr>
          <w:fldChar w:fldCharType="separate"/>
        </w:r>
        <w:r w:rsidR="00050FB6">
          <w:rPr>
            <w:noProof/>
            <w:webHidden/>
          </w:rPr>
          <w:t>5</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58" w:history="1">
        <w:r w:rsidR="00050FB6" w:rsidRPr="00B72042">
          <w:rPr>
            <w:rStyle w:val="Lienhypertexte"/>
            <w:noProof/>
          </w:rPr>
          <w:t>2.3</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Project Type</w:t>
        </w:r>
        <w:r w:rsidR="00050FB6">
          <w:rPr>
            <w:noProof/>
            <w:webHidden/>
          </w:rPr>
          <w:tab/>
        </w:r>
        <w:r w:rsidR="00050FB6">
          <w:rPr>
            <w:noProof/>
            <w:webHidden/>
          </w:rPr>
          <w:fldChar w:fldCharType="begin"/>
        </w:r>
        <w:r w:rsidR="00050FB6">
          <w:rPr>
            <w:noProof/>
            <w:webHidden/>
          </w:rPr>
          <w:instrText xml:space="preserve"> PAGEREF _Toc463468858 \h </w:instrText>
        </w:r>
        <w:r w:rsidR="00050FB6">
          <w:rPr>
            <w:noProof/>
            <w:webHidden/>
          </w:rPr>
        </w:r>
        <w:r w:rsidR="00050FB6">
          <w:rPr>
            <w:noProof/>
            <w:webHidden/>
          </w:rPr>
          <w:fldChar w:fldCharType="separate"/>
        </w:r>
        <w:r w:rsidR="00050FB6">
          <w:rPr>
            <w:noProof/>
            <w:webHidden/>
          </w:rPr>
          <w:t>7</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59" w:history="1">
        <w:r w:rsidR="00050FB6" w:rsidRPr="00B72042">
          <w:rPr>
            <w:rStyle w:val="Lienhypertexte"/>
            <w:noProof/>
          </w:rPr>
          <w:t>2.4</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Project Cost and Financing Arrangement</w:t>
        </w:r>
        <w:r w:rsidR="00050FB6">
          <w:rPr>
            <w:noProof/>
            <w:webHidden/>
          </w:rPr>
          <w:tab/>
        </w:r>
        <w:r w:rsidR="00050FB6">
          <w:rPr>
            <w:noProof/>
            <w:webHidden/>
          </w:rPr>
          <w:fldChar w:fldCharType="begin"/>
        </w:r>
        <w:r w:rsidR="00050FB6">
          <w:rPr>
            <w:noProof/>
            <w:webHidden/>
          </w:rPr>
          <w:instrText xml:space="preserve"> PAGEREF _Toc463468859 \h </w:instrText>
        </w:r>
        <w:r w:rsidR="00050FB6">
          <w:rPr>
            <w:noProof/>
            <w:webHidden/>
          </w:rPr>
        </w:r>
        <w:r w:rsidR="00050FB6">
          <w:rPr>
            <w:noProof/>
            <w:webHidden/>
          </w:rPr>
          <w:fldChar w:fldCharType="separate"/>
        </w:r>
        <w:r w:rsidR="00050FB6">
          <w:rPr>
            <w:noProof/>
            <w:webHidden/>
          </w:rPr>
          <w:t>7</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60" w:history="1">
        <w:r w:rsidR="00050FB6" w:rsidRPr="00B72042">
          <w:rPr>
            <w:rStyle w:val="Lienhypertexte"/>
            <w:noProof/>
          </w:rPr>
          <w:t>2.5</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Project Target Area and Beneficiaries</w:t>
        </w:r>
        <w:r w:rsidR="00050FB6">
          <w:rPr>
            <w:noProof/>
            <w:webHidden/>
          </w:rPr>
          <w:tab/>
        </w:r>
        <w:r w:rsidR="00050FB6">
          <w:rPr>
            <w:noProof/>
            <w:webHidden/>
          </w:rPr>
          <w:fldChar w:fldCharType="begin"/>
        </w:r>
        <w:r w:rsidR="00050FB6">
          <w:rPr>
            <w:noProof/>
            <w:webHidden/>
          </w:rPr>
          <w:instrText xml:space="preserve"> PAGEREF _Toc463468860 \h </w:instrText>
        </w:r>
        <w:r w:rsidR="00050FB6">
          <w:rPr>
            <w:noProof/>
            <w:webHidden/>
          </w:rPr>
        </w:r>
        <w:r w:rsidR="00050FB6">
          <w:rPr>
            <w:noProof/>
            <w:webHidden/>
          </w:rPr>
          <w:fldChar w:fldCharType="separate"/>
        </w:r>
        <w:r w:rsidR="00050FB6">
          <w:rPr>
            <w:noProof/>
            <w:webHidden/>
          </w:rPr>
          <w:t>9</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61" w:history="1">
        <w:r w:rsidR="00050FB6" w:rsidRPr="00B72042">
          <w:rPr>
            <w:rStyle w:val="Lienhypertexte"/>
            <w:noProof/>
          </w:rPr>
          <w:t>2.6</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Participatory Approach in Project Identification, Design and Implementation</w:t>
        </w:r>
        <w:r w:rsidR="00050FB6">
          <w:rPr>
            <w:noProof/>
            <w:webHidden/>
          </w:rPr>
          <w:tab/>
        </w:r>
        <w:r w:rsidR="00050FB6">
          <w:rPr>
            <w:noProof/>
            <w:webHidden/>
          </w:rPr>
          <w:fldChar w:fldCharType="begin"/>
        </w:r>
        <w:r w:rsidR="00050FB6">
          <w:rPr>
            <w:noProof/>
            <w:webHidden/>
          </w:rPr>
          <w:instrText xml:space="preserve"> PAGEREF _Toc463468861 \h </w:instrText>
        </w:r>
        <w:r w:rsidR="00050FB6">
          <w:rPr>
            <w:noProof/>
            <w:webHidden/>
          </w:rPr>
        </w:r>
        <w:r w:rsidR="00050FB6">
          <w:rPr>
            <w:noProof/>
            <w:webHidden/>
          </w:rPr>
          <w:fldChar w:fldCharType="separate"/>
        </w:r>
        <w:r w:rsidR="00050FB6">
          <w:rPr>
            <w:noProof/>
            <w:webHidden/>
          </w:rPr>
          <w:t>12</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62" w:history="1">
        <w:r w:rsidR="00050FB6" w:rsidRPr="00B72042">
          <w:rPr>
            <w:rStyle w:val="Lienhypertexte"/>
            <w:noProof/>
          </w:rPr>
          <w:t>2.7</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Bank Group Experience and Lessons Reflected in Project Design</w:t>
        </w:r>
        <w:r w:rsidR="00050FB6">
          <w:rPr>
            <w:noProof/>
            <w:webHidden/>
          </w:rPr>
          <w:tab/>
        </w:r>
        <w:r w:rsidR="00050FB6">
          <w:rPr>
            <w:noProof/>
            <w:webHidden/>
          </w:rPr>
          <w:fldChar w:fldCharType="begin"/>
        </w:r>
        <w:r w:rsidR="00050FB6">
          <w:rPr>
            <w:noProof/>
            <w:webHidden/>
          </w:rPr>
          <w:instrText xml:space="preserve"> PAGEREF _Toc463468862 \h </w:instrText>
        </w:r>
        <w:r w:rsidR="00050FB6">
          <w:rPr>
            <w:noProof/>
            <w:webHidden/>
          </w:rPr>
        </w:r>
        <w:r w:rsidR="00050FB6">
          <w:rPr>
            <w:noProof/>
            <w:webHidden/>
          </w:rPr>
          <w:fldChar w:fldCharType="separate"/>
        </w:r>
        <w:r w:rsidR="00050FB6">
          <w:rPr>
            <w:noProof/>
            <w:webHidden/>
          </w:rPr>
          <w:t>13</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63" w:history="1">
        <w:r w:rsidR="00050FB6" w:rsidRPr="00B72042">
          <w:rPr>
            <w:rStyle w:val="Lienhypertexte"/>
            <w:noProof/>
          </w:rPr>
          <w:t>2.8</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Key Indicators Performance</w:t>
        </w:r>
        <w:r w:rsidR="00050FB6">
          <w:rPr>
            <w:noProof/>
            <w:webHidden/>
          </w:rPr>
          <w:tab/>
        </w:r>
        <w:r w:rsidR="00050FB6">
          <w:rPr>
            <w:noProof/>
            <w:webHidden/>
          </w:rPr>
          <w:fldChar w:fldCharType="begin"/>
        </w:r>
        <w:r w:rsidR="00050FB6">
          <w:rPr>
            <w:noProof/>
            <w:webHidden/>
          </w:rPr>
          <w:instrText xml:space="preserve"> PAGEREF _Toc463468863 \h </w:instrText>
        </w:r>
        <w:r w:rsidR="00050FB6">
          <w:rPr>
            <w:noProof/>
            <w:webHidden/>
          </w:rPr>
        </w:r>
        <w:r w:rsidR="00050FB6">
          <w:rPr>
            <w:noProof/>
            <w:webHidden/>
          </w:rPr>
          <w:fldChar w:fldCharType="separate"/>
        </w:r>
        <w:r w:rsidR="00050FB6">
          <w:rPr>
            <w:noProof/>
            <w:webHidden/>
          </w:rPr>
          <w:t>14</w:t>
        </w:r>
        <w:r w:rsidR="00050FB6">
          <w:rPr>
            <w:noProof/>
            <w:webHidden/>
          </w:rPr>
          <w:fldChar w:fldCharType="end"/>
        </w:r>
      </w:hyperlink>
    </w:p>
    <w:p w:rsidR="00050FB6" w:rsidRDefault="00D663B9">
      <w:pPr>
        <w:pStyle w:val="TM1"/>
        <w:tabs>
          <w:tab w:val="left" w:pos="480"/>
        </w:tabs>
        <w:rPr>
          <w:rFonts w:asciiTheme="minorHAnsi" w:eastAsiaTheme="minorEastAsia" w:hAnsiTheme="minorHAnsi" w:cstheme="minorBidi"/>
          <w:b w:val="0"/>
          <w:bCs w:val="0"/>
          <w:caps w:val="0"/>
          <w:noProof/>
          <w:sz w:val="22"/>
          <w:szCs w:val="22"/>
          <w:lang w:val="fr-SN" w:eastAsia="fr-SN"/>
        </w:rPr>
      </w:pPr>
      <w:hyperlink w:anchor="_Toc463468864" w:history="1">
        <w:r w:rsidR="00050FB6" w:rsidRPr="00B72042">
          <w:rPr>
            <w:rStyle w:val="Lienhypertexte"/>
            <w:noProof/>
          </w:rPr>
          <w:t>3</w:t>
        </w:r>
        <w:r w:rsidR="00050FB6">
          <w:rPr>
            <w:rFonts w:asciiTheme="minorHAnsi" w:eastAsiaTheme="minorEastAsia" w:hAnsiTheme="minorHAnsi" w:cstheme="minorBidi"/>
            <w:b w:val="0"/>
            <w:bCs w:val="0"/>
            <w:caps w:val="0"/>
            <w:noProof/>
            <w:sz w:val="22"/>
            <w:szCs w:val="22"/>
            <w:lang w:val="fr-SN" w:eastAsia="fr-SN"/>
          </w:rPr>
          <w:tab/>
        </w:r>
        <w:r w:rsidR="00050FB6" w:rsidRPr="00B72042">
          <w:rPr>
            <w:rStyle w:val="Lienhypertexte"/>
            <w:noProof/>
          </w:rPr>
          <w:t>projet FEASIBILITY</w:t>
        </w:r>
        <w:r w:rsidR="00050FB6">
          <w:rPr>
            <w:noProof/>
            <w:webHidden/>
          </w:rPr>
          <w:tab/>
        </w:r>
        <w:r w:rsidR="00050FB6">
          <w:rPr>
            <w:noProof/>
            <w:webHidden/>
          </w:rPr>
          <w:fldChar w:fldCharType="begin"/>
        </w:r>
        <w:r w:rsidR="00050FB6">
          <w:rPr>
            <w:noProof/>
            <w:webHidden/>
          </w:rPr>
          <w:instrText xml:space="preserve"> PAGEREF _Toc463468864 \h </w:instrText>
        </w:r>
        <w:r w:rsidR="00050FB6">
          <w:rPr>
            <w:noProof/>
            <w:webHidden/>
          </w:rPr>
        </w:r>
        <w:r w:rsidR="00050FB6">
          <w:rPr>
            <w:noProof/>
            <w:webHidden/>
          </w:rPr>
          <w:fldChar w:fldCharType="separate"/>
        </w:r>
        <w:r w:rsidR="00050FB6">
          <w:rPr>
            <w:noProof/>
            <w:webHidden/>
          </w:rPr>
          <w:t>15</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65" w:history="1">
        <w:r w:rsidR="00050FB6" w:rsidRPr="00B72042">
          <w:rPr>
            <w:rStyle w:val="Lienhypertexte"/>
            <w:noProof/>
          </w:rPr>
          <w:t>3.1</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Economic and Financial Performance</w:t>
        </w:r>
        <w:r w:rsidR="00050FB6">
          <w:rPr>
            <w:noProof/>
            <w:webHidden/>
          </w:rPr>
          <w:tab/>
        </w:r>
        <w:r w:rsidR="00050FB6">
          <w:rPr>
            <w:noProof/>
            <w:webHidden/>
          </w:rPr>
          <w:fldChar w:fldCharType="begin"/>
        </w:r>
        <w:r w:rsidR="00050FB6">
          <w:rPr>
            <w:noProof/>
            <w:webHidden/>
          </w:rPr>
          <w:instrText xml:space="preserve"> PAGEREF _Toc463468865 \h </w:instrText>
        </w:r>
        <w:r w:rsidR="00050FB6">
          <w:rPr>
            <w:noProof/>
            <w:webHidden/>
          </w:rPr>
        </w:r>
        <w:r w:rsidR="00050FB6">
          <w:rPr>
            <w:noProof/>
            <w:webHidden/>
          </w:rPr>
          <w:fldChar w:fldCharType="separate"/>
        </w:r>
        <w:r w:rsidR="00050FB6">
          <w:rPr>
            <w:noProof/>
            <w:webHidden/>
          </w:rPr>
          <w:t>15</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66" w:history="1">
        <w:r w:rsidR="00050FB6" w:rsidRPr="00B72042">
          <w:rPr>
            <w:rStyle w:val="Lienhypertexte"/>
            <w:noProof/>
          </w:rPr>
          <w:t>3.2</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Environmental and Social Impact</w:t>
        </w:r>
        <w:r w:rsidR="00050FB6">
          <w:rPr>
            <w:noProof/>
            <w:webHidden/>
          </w:rPr>
          <w:tab/>
        </w:r>
        <w:r w:rsidR="00050FB6">
          <w:rPr>
            <w:noProof/>
            <w:webHidden/>
          </w:rPr>
          <w:fldChar w:fldCharType="begin"/>
        </w:r>
        <w:r w:rsidR="00050FB6">
          <w:rPr>
            <w:noProof/>
            <w:webHidden/>
          </w:rPr>
          <w:instrText xml:space="preserve"> PAGEREF _Toc463468866 \h </w:instrText>
        </w:r>
        <w:r w:rsidR="00050FB6">
          <w:rPr>
            <w:noProof/>
            <w:webHidden/>
          </w:rPr>
        </w:r>
        <w:r w:rsidR="00050FB6">
          <w:rPr>
            <w:noProof/>
            <w:webHidden/>
          </w:rPr>
          <w:fldChar w:fldCharType="separate"/>
        </w:r>
        <w:r w:rsidR="00050FB6">
          <w:rPr>
            <w:noProof/>
            <w:webHidden/>
          </w:rPr>
          <w:t>16</w:t>
        </w:r>
        <w:r w:rsidR="00050FB6">
          <w:rPr>
            <w:noProof/>
            <w:webHidden/>
          </w:rPr>
          <w:fldChar w:fldCharType="end"/>
        </w:r>
      </w:hyperlink>
    </w:p>
    <w:p w:rsidR="00050FB6" w:rsidRDefault="00D663B9">
      <w:pPr>
        <w:pStyle w:val="TM1"/>
        <w:tabs>
          <w:tab w:val="left" w:pos="480"/>
        </w:tabs>
        <w:rPr>
          <w:rFonts w:asciiTheme="minorHAnsi" w:eastAsiaTheme="minorEastAsia" w:hAnsiTheme="minorHAnsi" w:cstheme="minorBidi"/>
          <w:b w:val="0"/>
          <w:bCs w:val="0"/>
          <w:caps w:val="0"/>
          <w:noProof/>
          <w:sz w:val="22"/>
          <w:szCs w:val="22"/>
          <w:lang w:val="fr-SN" w:eastAsia="fr-SN"/>
        </w:rPr>
      </w:pPr>
      <w:hyperlink w:anchor="_Toc463468867" w:history="1">
        <w:r w:rsidR="00050FB6" w:rsidRPr="00B72042">
          <w:rPr>
            <w:rStyle w:val="Lienhypertexte"/>
            <w:noProof/>
          </w:rPr>
          <w:t>4</w:t>
        </w:r>
        <w:r w:rsidR="00050FB6">
          <w:rPr>
            <w:rFonts w:asciiTheme="minorHAnsi" w:eastAsiaTheme="minorEastAsia" w:hAnsiTheme="minorHAnsi" w:cstheme="minorBidi"/>
            <w:b w:val="0"/>
            <w:bCs w:val="0"/>
            <w:caps w:val="0"/>
            <w:noProof/>
            <w:sz w:val="22"/>
            <w:szCs w:val="22"/>
            <w:lang w:val="fr-SN" w:eastAsia="fr-SN"/>
          </w:rPr>
          <w:tab/>
        </w:r>
        <w:r w:rsidR="00050FB6" w:rsidRPr="00B72042">
          <w:rPr>
            <w:rStyle w:val="Lienhypertexte"/>
            <w:noProof/>
          </w:rPr>
          <w:t>IMPLEMENTATION</w:t>
        </w:r>
        <w:r w:rsidR="00050FB6">
          <w:rPr>
            <w:noProof/>
            <w:webHidden/>
          </w:rPr>
          <w:tab/>
        </w:r>
        <w:r w:rsidR="00050FB6">
          <w:rPr>
            <w:noProof/>
            <w:webHidden/>
          </w:rPr>
          <w:fldChar w:fldCharType="begin"/>
        </w:r>
        <w:r w:rsidR="00050FB6">
          <w:rPr>
            <w:noProof/>
            <w:webHidden/>
          </w:rPr>
          <w:instrText xml:space="preserve"> PAGEREF _Toc463468867 \h </w:instrText>
        </w:r>
        <w:r w:rsidR="00050FB6">
          <w:rPr>
            <w:noProof/>
            <w:webHidden/>
          </w:rPr>
        </w:r>
        <w:r w:rsidR="00050FB6">
          <w:rPr>
            <w:noProof/>
            <w:webHidden/>
          </w:rPr>
          <w:fldChar w:fldCharType="separate"/>
        </w:r>
        <w:r w:rsidR="00050FB6">
          <w:rPr>
            <w:noProof/>
            <w:webHidden/>
          </w:rPr>
          <w:t>20</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68" w:history="1">
        <w:r w:rsidR="00050FB6" w:rsidRPr="00B72042">
          <w:rPr>
            <w:rStyle w:val="Lienhypertexte"/>
            <w:rFonts w:eastAsia="Calibri"/>
            <w:noProof/>
          </w:rPr>
          <w:t>4.1</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rFonts w:eastAsia="Calibri"/>
            <w:noProof/>
          </w:rPr>
          <w:t>Implementation Arrangements</w:t>
        </w:r>
        <w:r w:rsidR="00050FB6">
          <w:rPr>
            <w:noProof/>
            <w:webHidden/>
          </w:rPr>
          <w:tab/>
        </w:r>
        <w:r w:rsidR="00050FB6">
          <w:rPr>
            <w:noProof/>
            <w:webHidden/>
          </w:rPr>
          <w:fldChar w:fldCharType="begin"/>
        </w:r>
        <w:r w:rsidR="00050FB6">
          <w:rPr>
            <w:noProof/>
            <w:webHidden/>
          </w:rPr>
          <w:instrText xml:space="preserve"> PAGEREF _Toc463468868 \h </w:instrText>
        </w:r>
        <w:r w:rsidR="00050FB6">
          <w:rPr>
            <w:noProof/>
            <w:webHidden/>
          </w:rPr>
        </w:r>
        <w:r w:rsidR="00050FB6">
          <w:rPr>
            <w:noProof/>
            <w:webHidden/>
          </w:rPr>
          <w:fldChar w:fldCharType="separate"/>
        </w:r>
        <w:r w:rsidR="00050FB6">
          <w:rPr>
            <w:noProof/>
            <w:webHidden/>
          </w:rPr>
          <w:t>20</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69" w:history="1">
        <w:r w:rsidR="00050FB6" w:rsidRPr="00B72042">
          <w:rPr>
            <w:rStyle w:val="Lienhypertexte"/>
            <w:noProof/>
          </w:rPr>
          <w:t>4.2</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Monitoring and Evaluation</w:t>
        </w:r>
        <w:r w:rsidR="00050FB6">
          <w:rPr>
            <w:noProof/>
            <w:webHidden/>
          </w:rPr>
          <w:tab/>
        </w:r>
        <w:r w:rsidR="00050FB6">
          <w:rPr>
            <w:noProof/>
            <w:webHidden/>
          </w:rPr>
          <w:fldChar w:fldCharType="begin"/>
        </w:r>
        <w:r w:rsidR="00050FB6">
          <w:rPr>
            <w:noProof/>
            <w:webHidden/>
          </w:rPr>
          <w:instrText xml:space="preserve"> PAGEREF _Toc463468869 \h </w:instrText>
        </w:r>
        <w:r w:rsidR="00050FB6">
          <w:rPr>
            <w:noProof/>
            <w:webHidden/>
          </w:rPr>
        </w:r>
        <w:r w:rsidR="00050FB6">
          <w:rPr>
            <w:noProof/>
            <w:webHidden/>
          </w:rPr>
          <w:fldChar w:fldCharType="separate"/>
        </w:r>
        <w:r w:rsidR="00050FB6">
          <w:rPr>
            <w:noProof/>
            <w:webHidden/>
          </w:rPr>
          <w:t>21</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70" w:history="1">
        <w:r w:rsidR="00050FB6" w:rsidRPr="00B72042">
          <w:rPr>
            <w:rStyle w:val="Lienhypertexte"/>
            <w:noProof/>
          </w:rPr>
          <w:t>4.3</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Governance</w:t>
        </w:r>
        <w:r w:rsidR="00050FB6">
          <w:rPr>
            <w:noProof/>
            <w:webHidden/>
          </w:rPr>
          <w:tab/>
        </w:r>
        <w:r w:rsidR="00050FB6">
          <w:rPr>
            <w:noProof/>
            <w:webHidden/>
          </w:rPr>
          <w:fldChar w:fldCharType="begin"/>
        </w:r>
        <w:r w:rsidR="00050FB6">
          <w:rPr>
            <w:noProof/>
            <w:webHidden/>
          </w:rPr>
          <w:instrText xml:space="preserve"> PAGEREF _Toc463468870 \h </w:instrText>
        </w:r>
        <w:r w:rsidR="00050FB6">
          <w:rPr>
            <w:noProof/>
            <w:webHidden/>
          </w:rPr>
        </w:r>
        <w:r w:rsidR="00050FB6">
          <w:rPr>
            <w:noProof/>
            <w:webHidden/>
          </w:rPr>
          <w:fldChar w:fldCharType="separate"/>
        </w:r>
        <w:r w:rsidR="00050FB6">
          <w:rPr>
            <w:noProof/>
            <w:webHidden/>
          </w:rPr>
          <w:t>22</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71" w:history="1">
        <w:r w:rsidR="00050FB6" w:rsidRPr="00B72042">
          <w:rPr>
            <w:rStyle w:val="Lienhypertexte"/>
            <w:noProof/>
          </w:rPr>
          <w:t>4.4</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Sustainability</w:t>
        </w:r>
        <w:r w:rsidR="00050FB6">
          <w:rPr>
            <w:noProof/>
            <w:webHidden/>
          </w:rPr>
          <w:tab/>
        </w:r>
        <w:r w:rsidR="00050FB6">
          <w:rPr>
            <w:noProof/>
            <w:webHidden/>
          </w:rPr>
          <w:fldChar w:fldCharType="begin"/>
        </w:r>
        <w:r w:rsidR="00050FB6">
          <w:rPr>
            <w:noProof/>
            <w:webHidden/>
          </w:rPr>
          <w:instrText xml:space="preserve"> PAGEREF _Toc463468871 \h </w:instrText>
        </w:r>
        <w:r w:rsidR="00050FB6">
          <w:rPr>
            <w:noProof/>
            <w:webHidden/>
          </w:rPr>
        </w:r>
        <w:r w:rsidR="00050FB6">
          <w:rPr>
            <w:noProof/>
            <w:webHidden/>
          </w:rPr>
          <w:fldChar w:fldCharType="separate"/>
        </w:r>
        <w:r w:rsidR="00050FB6">
          <w:rPr>
            <w:noProof/>
            <w:webHidden/>
          </w:rPr>
          <w:t>23</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72" w:history="1">
        <w:r w:rsidR="00050FB6" w:rsidRPr="00B72042">
          <w:rPr>
            <w:rStyle w:val="Lienhypertexte"/>
            <w:noProof/>
          </w:rPr>
          <w:t>4.5</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Risk Management</w:t>
        </w:r>
        <w:r w:rsidR="00050FB6">
          <w:rPr>
            <w:noProof/>
            <w:webHidden/>
          </w:rPr>
          <w:tab/>
        </w:r>
        <w:r w:rsidR="00050FB6">
          <w:rPr>
            <w:noProof/>
            <w:webHidden/>
          </w:rPr>
          <w:fldChar w:fldCharType="begin"/>
        </w:r>
        <w:r w:rsidR="00050FB6">
          <w:rPr>
            <w:noProof/>
            <w:webHidden/>
          </w:rPr>
          <w:instrText xml:space="preserve"> PAGEREF _Toc463468872 \h </w:instrText>
        </w:r>
        <w:r w:rsidR="00050FB6">
          <w:rPr>
            <w:noProof/>
            <w:webHidden/>
          </w:rPr>
        </w:r>
        <w:r w:rsidR="00050FB6">
          <w:rPr>
            <w:noProof/>
            <w:webHidden/>
          </w:rPr>
          <w:fldChar w:fldCharType="separate"/>
        </w:r>
        <w:r w:rsidR="00050FB6">
          <w:rPr>
            <w:noProof/>
            <w:webHidden/>
          </w:rPr>
          <w:t>24</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73" w:history="1">
        <w:r w:rsidR="00050FB6" w:rsidRPr="00B72042">
          <w:rPr>
            <w:rStyle w:val="Lienhypertexte"/>
            <w:noProof/>
          </w:rPr>
          <w:t>4.6</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Knowledge Building</w:t>
        </w:r>
        <w:r w:rsidR="00050FB6">
          <w:rPr>
            <w:noProof/>
            <w:webHidden/>
          </w:rPr>
          <w:tab/>
        </w:r>
        <w:r w:rsidR="00050FB6">
          <w:rPr>
            <w:noProof/>
            <w:webHidden/>
          </w:rPr>
          <w:fldChar w:fldCharType="begin"/>
        </w:r>
        <w:r w:rsidR="00050FB6">
          <w:rPr>
            <w:noProof/>
            <w:webHidden/>
          </w:rPr>
          <w:instrText xml:space="preserve"> PAGEREF _Toc463468873 \h </w:instrText>
        </w:r>
        <w:r w:rsidR="00050FB6">
          <w:rPr>
            <w:noProof/>
            <w:webHidden/>
          </w:rPr>
        </w:r>
        <w:r w:rsidR="00050FB6">
          <w:rPr>
            <w:noProof/>
            <w:webHidden/>
          </w:rPr>
          <w:fldChar w:fldCharType="separate"/>
        </w:r>
        <w:r w:rsidR="00050FB6">
          <w:rPr>
            <w:noProof/>
            <w:webHidden/>
          </w:rPr>
          <w:t>25</w:t>
        </w:r>
        <w:r w:rsidR="00050FB6">
          <w:rPr>
            <w:noProof/>
            <w:webHidden/>
          </w:rPr>
          <w:fldChar w:fldCharType="end"/>
        </w:r>
      </w:hyperlink>
    </w:p>
    <w:p w:rsidR="00050FB6" w:rsidRDefault="00D663B9">
      <w:pPr>
        <w:pStyle w:val="TM1"/>
        <w:tabs>
          <w:tab w:val="left" w:pos="480"/>
        </w:tabs>
        <w:rPr>
          <w:rFonts w:asciiTheme="minorHAnsi" w:eastAsiaTheme="minorEastAsia" w:hAnsiTheme="minorHAnsi" w:cstheme="minorBidi"/>
          <w:b w:val="0"/>
          <w:bCs w:val="0"/>
          <w:caps w:val="0"/>
          <w:noProof/>
          <w:sz w:val="22"/>
          <w:szCs w:val="22"/>
          <w:lang w:val="fr-SN" w:eastAsia="fr-SN"/>
        </w:rPr>
      </w:pPr>
      <w:hyperlink w:anchor="_Toc463468874" w:history="1">
        <w:r w:rsidR="00050FB6" w:rsidRPr="00B72042">
          <w:rPr>
            <w:rStyle w:val="Lienhypertexte"/>
            <w:noProof/>
          </w:rPr>
          <w:t>5</w:t>
        </w:r>
        <w:r w:rsidR="00050FB6">
          <w:rPr>
            <w:rFonts w:asciiTheme="minorHAnsi" w:eastAsiaTheme="minorEastAsia" w:hAnsiTheme="minorHAnsi" w:cstheme="minorBidi"/>
            <w:b w:val="0"/>
            <w:bCs w:val="0"/>
            <w:caps w:val="0"/>
            <w:noProof/>
            <w:sz w:val="22"/>
            <w:szCs w:val="22"/>
            <w:lang w:val="fr-SN" w:eastAsia="fr-SN"/>
          </w:rPr>
          <w:tab/>
        </w:r>
        <w:r w:rsidR="00050FB6" w:rsidRPr="00B72042">
          <w:rPr>
            <w:rStyle w:val="Lienhypertexte"/>
            <w:noProof/>
          </w:rPr>
          <w:t>LEGAL FRAMEWORK</w:t>
        </w:r>
        <w:r w:rsidR="00050FB6">
          <w:rPr>
            <w:noProof/>
            <w:webHidden/>
          </w:rPr>
          <w:tab/>
        </w:r>
        <w:r w:rsidR="00050FB6">
          <w:rPr>
            <w:noProof/>
            <w:webHidden/>
          </w:rPr>
          <w:fldChar w:fldCharType="begin"/>
        </w:r>
        <w:r w:rsidR="00050FB6">
          <w:rPr>
            <w:noProof/>
            <w:webHidden/>
          </w:rPr>
          <w:instrText xml:space="preserve"> PAGEREF _Toc463468874 \h </w:instrText>
        </w:r>
        <w:r w:rsidR="00050FB6">
          <w:rPr>
            <w:noProof/>
            <w:webHidden/>
          </w:rPr>
        </w:r>
        <w:r w:rsidR="00050FB6">
          <w:rPr>
            <w:noProof/>
            <w:webHidden/>
          </w:rPr>
          <w:fldChar w:fldCharType="separate"/>
        </w:r>
        <w:r w:rsidR="00050FB6">
          <w:rPr>
            <w:noProof/>
            <w:webHidden/>
          </w:rPr>
          <w:t>27</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75" w:history="1">
        <w:r w:rsidR="00050FB6" w:rsidRPr="00B72042">
          <w:rPr>
            <w:rStyle w:val="Lienhypertexte"/>
            <w:noProof/>
          </w:rPr>
          <w:t>5.1</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Legal Instrument</w:t>
        </w:r>
        <w:r w:rsidR="00050FB6">
          <w:rPr>
            <w:noProof/>
            <w:webHidden/>
          </w:rPr>
          <w:tab/>
        </w:r>
        <w:r w:rsidR="00050FB6">
          <w:rPr>
            <w:noProof/>
            <w:webHidden/>
          </w:rPr>
          <w:fldChar w:fldCharType="begin"/>
        </w:r>
        <w:r w:rsidR="00050FB6">
          <w:rPr>
            <w:noProof/>
            <w:webHidden/>
          </w:rPr>
          <w:instrText xml:space="preserve"> PAGEREF _Toc463468875 \h </w:instrText>
        </w:r>
        <w:r w:rsidR="00050FB6">
          <w:rPr>
            <w:noProof/>
            <w:webHidden/>
          </w:rPr>
        </w:r>
        <w:r w:rsidR="00050FB6">
          <w:rPr>
            <w:noProof/>
            <w:webHidden/>
          </w:rPr>
          <w:fldChar w:fldCharType="separate"/>
        </w:r>
        <w:r w:rsidR="00050FB6">
          <w:rPr>
            <w:noProof/>
            <w:webHidden/>
          </w:rPr>
          <w:t>27</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76" w:history="1">
        <w:r w:rsidR="00050FB6" w:rsidRPr="00B72042">
          <w:rPr>
            <w:rStyle w:val="Lienhypertexte"/>
            <w:noProof/>
          </w:rPr>
          <w:t>5.2</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Conditions Associated the Bank Involvement</w:t>
        </w:r>
        <w:r w:rsidR="00050FB6">
          <w:rPr>
            <w:noProof/>
            <w:webHidden/>
          </w:rPr>
          <w:tab/>
        </w:r>
        <w:r w:rsidR="00050FB6">
          <w:rPr>
            <w:noProof/>
            <w:webHidden/>
          </w:rPr>
          <w:fldChar w:fldCharType="begin"/>
        </w:r>
        <w:r w:rsidR="00050FB6">
          <w:rPr>
            <w:noProof/>
            <w:webHidden/>
          </w:rPr>
          <w:instrText xml:space="preserve"> PAGEREF _Toc463468876 \h </w:instrText>
        </w:r>
        <w:r w:rsidR="00050FB6">
          <w:rPr>
            <w:noProof/>
            <w:webHidden/>
          </w:rPr>
        </w:r>
        <w:r w:rsidR="00050FB6">
          <w:rPr>
            <w:noProof/>
            <w:webHidden/>
          </w:rPr>
          <w:fldChar w:fldCharType="separate"/>
        </w:r>
        <w:r w:rsidR="00050FB6">
          <w:rPr>
            <w:noProof/>
            <w:webHidden/>
          </w:rPr>
          <w:t>27</w:t>
        </w:r>
        <w:r w:rsidR="00050FB6">
          <w:rPr>
            <w:noProof/>
            <w:webHidden/>
          </w:rPr>
          <w:fldChar w:fldCharType="end"/>
        </w:r>
      </w:hyperlink>
    </w:p>
    <w:p w:rsidR="00050FB6" w:rsidRDefault="00D663B9">
      <w:pPr>
        <w:pStyle w:val="TM2"/>
        <w:tabs>
          <w:tab w:val="left" w:pos="720"/>
          <w:tab w:val="right" w:leader="dot" w:pos="9061"/>
        </w:tabs>
        <w:rPr>
          <w:rFonts w:asciiTheme="minorHAnsi" w:eastAsiaTheme="minorEastAsia" w:hAnsiTheme="minorHAnsi" w:cstheme="minorBidi"/>
          <w:smallCaps w:val="0"/>
          <w:noProof/>
          <w:sz w:val="22"/>
          <w:szCs w:val="22"/>
          <w:lang w:val="fr-SN" w:eastAsia="fr-SN"/>
        </w:rPr>
      </w:pPr>
      <w:hyperlink w:anchor="_Toc463468877" w:history="1">
        <w:r w:rsidR="00050FB6" w:rsidRPr="00B72042">
          <w:rPr>
            <w:rStyle w:val="Lienhypertexte"/>
            <w:noProof/>
          </w:rPr>
          <w:t>5.3</w:t>
        </w:r>
        <w:r w:rsidR="00050FB6">
          <w:rPr>
            <w:rFonts w:asciiTheme="minorHAnsi" w:eastAsiaTheme="minorEastAsia" w:hAnsiTheme="minorHAnsi" w:cstheme="minorBidi"/>
            <w:smallCaps w:val="0"/>
            <w:noProof/>
            <w:sz w:val="22"/>
            <w:szCs w:val="22"/>
            <w:lang w:val="fr-SN" w:eastAsia="fr-SN"/>
          </w:rPr>
          <w:tab/>
        </w:r>
        <w:r w:rsidR="00050FB6" w:rsidRPr="00B72042">
          <w:rPr>
            <w:rStyle w:val="Lienhypertexte"/>
            <w:noProof/>
          </w:rPr>
          <w:t>Compliance with Bank Policieson</w:t>
        </w:r>
        <w:r w:rsidR="00050FB6">
          <w:rPr>
            <w:noProof/>
            <w:webHidden/>
          </w:rPr>
          <w:tab/>
        </w:r>
        <w:r w:rsidR="00050FB6">
          <w:rPr>
            <w:noProof/>
            <w:webHidden/>
          </w:rPr>
          <w:fldChar w:fldCharType="begin"/>
        </w:r>
        <w:r w:rsidR="00050FB6">
          <w:rPr>
            <w:noProof/>
            <w:webHidden/>
          </w:rPr>
          <w:instrText xml:space="preserve"> PAGEREF _Toc463468877 \h </w:instrText>
        </w:r>
        <w:r w:rsidR="00050FB6">
          <w:rPr>
            <w:noProof/>
            <w:webHidden/>
          </w:rPr>
        </w:r>
        <w:r w:rsidR="00050FB6">
          <w:rPr>
            <w:noProof/>
            <w:webHidden/>
          </w:rPr>
          <w:fldChar w:fldCharType="separate"/>
        </w:r>
        <w:r w:rsidR="00050FB6">
          <w:rPr>
            <w:noProof/>
            <w:webHidden/>
          </w:rPr>
          <w:t>27</w:t>
        </w:r>
        <w:r w:rsidR="00050FB6">
          <w:rPr>
            <w:noProof/>
            <w:webHidden/>
          </w:rPr>
          <w:fldChar w:fldCharType="end"/>
        </w:r>
      </w:hyperlink>
    </w:p>
    <w:p w:rsidR="00050FB6" w:rsidRDefault="00D663B9">
      <w:pPr>
        <w:pStyle w:val="TM1"/>
        <w:tabs>
          <w:tab w:val="left" w:pos="480"/>
        </w:tabs>
        <w:rPr>
          <w:rFonts w:asciiTheme="minorHAnsi" w:eastAsiaTheme="minorEastAsia" w:hAnsiTheme="minorHAnsi" w:cstheme="minorBidi"/>
          <w:b w:val="0"/>
          <w:bCs w:val="0"/>
          <w:caps w:val="0"/>
          <w:noProof/>
          <w:sz w:val="22"/>
          <w:szCs w:val="22"/>
          <w:lang w:val="fr-SN" w:eastAsia="fr-SN"/>
        </w:rPr>
      </w:pPr>
      <w:hyperlink w:anchor="_Toc463468878" w:history="1">
        <w:r w:rsidR="00050FB6" w:rsidRPr="00B72042">
          <w:rPr>
            <w:rStyle w:val="Lienhypertexte"/>
            <w:noProof/>
          </w:rPr>
          <w:t>6</w:t>
        </w:r>
        <w:r w:rsidR="00050FB6">
          <w:rPr>
            <w:rFonts w:asciiTheme="minorHAnsi" w:eastAsiaTheme="minorEastAsia" w:hAnsiTheme="minorHAnsi" w:cstheme="minorBidi"/>
            <w:b w:val="0"/>
            <w:bCs w:val="0"/>
            <w:caps w:val="0"/>
            <w:noProof/>
            <w:sz w:val="22"/>
            <w:szCs w:val="22"/>
            <w:lang w:val="fr-SN" w:eastAsia="fr-SN"/>
          </w:rPr>
          <w:tab/>
        </w:r>
        <w:r w:rsidR="00050FB6" w:rsidRPr="00B72042">
          <w:rPr>
            <w:rStyle w:val="Lienhypertexte"/>
            <w:noProof/>
          </w:rPr>
          <w:t>RecommEndation</w:t>
        </w:r>
        <w:r w:rsidR="00050FB6">
          <w:rPr>
            <w:noProof/>
            <w:webHidden/>
          </w:rPr>
          <w:tab/>
        </w:r>
        <w:r w:rsidR="00050FB6">
          <w:rPr>
            <w:noProof/>
            <w:webHidden/>
          </w:rPr>
          <w:fldChar w:fldCharType="begin"/>
        </w:r>
        <w:r w:rsidR="00050FB6">
          <w:rPr>
            <w:noProof/>
            <w:webHidden/>
          </w:rPr>
          <w:instrText xml:space="preserve"> PAGEREF _Toc463468878 \h </w:instrText>
        </w:r>
        <w:r w:rsidR="00050FB6">
          <w:rPr>
            <w:noProof/>
            <w:webHidden/>
          </w:rPr>
        </w:r>
        <w:r w:rsidR="00050FB6">
          <w:rPr>
            <w:noProof/>
            <w:webHidden/>
          </w:rPr>
          <w:fldChar w:fldCharType="separate"/>
        </w:r>
        <w:r w:rsidR="00050FB6">
          <w:rPr>
            <w:noProof/>
            <w:webHidden/>
          </w:rPr>
          <w:t>27</w:t>
        </w:r>
        <w:r w:rsidR="00050FB6">
          <w:rPr>
            <w:noProof/>
            <w:webHidden/>
          </w:rPr>
          <w:fldChar w:fldCharType="end"/>
        </w:r>
      </w:hyperlink>
    </w:p>
    <w:p w:rsidR="00050FB6" w:rsidRDefault="00D663B9">
      <w:pPr>
        <w:pStyle w:val="TM1"/>
        <w:rPr>
          <w:rFonts w:asciiTheme="minorHAnsi" w:eastAsiaTheme="minorEastAsia" w:hAnsiTheme="minorHAnsi" w:cstheme="minorBidi"/>
          <w:b w:val="0"/>
          <w:bCs w:val="0"/>
          <w:caps w:val="0"/>
          <w:noProof/>
          <w:sz w:val="22"/>
          <w:szCs w:val="22"/>
          <w:lang w:val="fr-SN" w:eastAsia="fr-SN"/>
        </w:rPr>
      </w:pPr>
      <w:hyperlink w:anchor="_Toc463468879" w:history="1">
        <w:r w:rsidR="00050FB6" w:rsidRPr="00B72042">
          <w:rPr>
            <w:rStyle w:val="Lienhypertexte"/>
            <w:noProof/>
            <w:lang w:val="en-US"/>
          </w:rPr>
          <w:t>Annex 1. AGROCLIMATOLOGIC Regions of the Niger Basin with proposed GEF funded interventions</w:t>
        </w:r>
        <w:r w:rsidR="00050FB6">
          <w:rPr>
            <w:noProof/>
            <w:webHidden/>
          </w:rPr>
          <w:tab/>
        </w:r>
        <w:r w:rsidR="00050FB6">
          <w:rPr>
            <w:noProof/>
            <w:webHidden/>
          </w:rPr>
          <w:fldChar w:fldCharType="begin"/>
        </w:r>
        <w:r w:rsidR="00050FB6">
          <w:rPr>
            <w:noProof/>
            <w:webHidden/>
          </w:rPr>
          <w:instrText xml:space="preserve"> PAGEREF _Toc463468879 \h </w:instrText>
        </w:r>
        <w:r w:rsidR="00050FB6">
          <w:rPr>
            <w:noProof/>
            <w:webHidden/>
          </w:rPr>
        </w:r>
        <w:r w:rsidR="00050FB6">
          <w:rPr>
            <w:noProof/>
            <w:webHidden/>
          </w:rPr>
          <w:fldChar w:fldCharType="separate"/>
        </w:r>
        <w:r w:rsidR="00050FB6">
          <w:rPr>
            <w:noProof/>
            <w:webHidden/>
          </w:rPr>
          <w:t>28</w:t>
        </w:r>
        <w:r w:rsidR="00050FB6">
          <w:rPr>
            <w:noProof/>
            <w:webHidden/>
          </w:rPr>
          <w:fldChar w:fldCharType="end"/>
        </w:r>
      </w:hyperlink>
    </w:p>
    <w:p w:rsidR="00050FB6" w:rsidRDefault="00D663B9">
      <w:pPr>
        <w:pStyle w:val="TM1"/>
        <w:rPr>
          <w:rFonts w:asciiTheme="minorHAnsi" w:eastAsiaTheme="minorEastAsia" w:hAnsiTheme="minorHAnsi" w:cstheme="minorBidi"/>
          <w:b w:val="0"/>
          <w:bCs w:val="0"/>
          <w:caps w:val="0"/>
          <w:noProof/>
          <w:sz w:val="22"/>
          <w:szCs w:val="22"/>
          <w:lang w:val="fr-SN" w:eastAsia="fr-SN"/>
        </w:rPr>
      </w:pPr>
      <w:hyperlink w:anchor="_Toc463468880" w:history="1">
        <w:r w:rsidR="00050FB6" w:rsidRPr="00B72042">
          <w:rPr>
            <w:rStyle w:val="Lienhypertexte"/>
            <w:noProof/>
            <w:lang w:val="en-US"/>
          </w:rPr>
          <w:t>Annex 2. Relevant past and ongoing programs and projects funded by NBA Partners</w:t>
        </w:r>
        <w:r w:rsidR="00050FB6">
          <w:rPr>
            <w:noProof/>
            <w:webHidden/>
          </w:rPr>
          <w:tab/>
        </w:r>
        <w:r w:rsidR="00050FB6">
          <w:rPr>
            <w:noProof/>
            <w:webHidden/>
          </w:rPr>
          <w:fldChar w:fldCharType="begin"/>
        </w:r>
        <w:r w:rsidR="00050FB6">
          <w:rPr>
            <w:noProof/>
            <w:webHidden/>
          </w:rPr>
          <w:instrText xml:space="preserve"> PAGEREF _Toc463468880 \h </w:instrText>
        </w:r>
        <w:r w:rsidR="00050FB6">
          <w:rPr>
            <w:noProof/>
            <w:webHidden/>
          </w:rPr>
        </w:r>
        <w:r w:rsidR="00050FB6">
          <w:rPr>
            <w:noProof/>
            <w:webHidden/>
          </w:rPr>
          <w:fldChar w:fldCharType="separate"/>
        </w:r>
        <w:r w:rsidR="00050FB6">
          <w:rPr>
            <w:noProof/>
            <w:webHidden/>
          </w:rPr>
          <w:t>29</w:t>
        </w:r>
        <w:r w:rsidR="00050FB6">
          <w:rPr>
            <w:noProof/>
            <w:webHidden/>
          </w:rPr>
          <w:fldChar w:fldCharType="end"/>
        </w:r>
      </w:hyperlink>
    </w:p>
    <w:p w:rsidR="00050FB6" w:rsidRDefault="00D663B9">
      <w:pPr>
        <w:pStyle w:val="TM1"/>
        <w:rPr>
          <w:rFonts w:asciiTheme="minorHAnsi" w:eastAsiaTheme="minorEastAsia" w:hAnsiTheme="minorHAnsi" w:cstheme="minorBidi"/>
          <w:b w:val="0"/>
          <w:bCs w:val="0"/>
          <w:caps w:val="0"/>
          <w:noProof/>
          <w:sz w:val="22"/>
          <w:szCs w:val="22"/>
          <w:lang w:val="fr-SN" w:eastAsia="fr-SN"/>
        </w:rPr>
      </w:pPr>
      <w:hyperlink w:anchor="_Toc463468881" w:history="1">
        <w:r w:rsidR="00050FB6" w:rsidRPr="00B72042">
          <w:rPr>
            <w:rStyle w:val="Lienhypertexte"/>
            <w:noProof/>
            <w:lang w:val="en-US"/>
          </w:rPr>
          <w:t>Annex-3 : List OF participants (nba AND nATIONAL STAKEHOLDERS consultations)</w:t>
        </w:r>
        <w:r w:rsidR="00050FB6">
          <w:rPr>
            <w:noProof/>
            <w:webHidden/>
          </w:rPr>
          <w:tab/>
        </w:r>
        <w:r w:rsidR="00050FB6">
          <w:rPr>
            <w:noProof/>
            <w:webHidden/>
          </w:rPr>
          <w:fldChar w:fldCharType="begin"/>
        </w:r>
        <w:r w:rsidR="00050FB6">
          <w:rPr>
            <w:noProof/>
            <w:webHidden/>
          </w:rPr>
          <w:instrText xml:space="preserve"> PAGEREF _Toc463468881 \h </w:instrText>
        </w:r>
        <w:r w:rsidR="00050FB6">
          <w:rPr>
            <w:noProof/>
            <w:webHidden/>
          </w:rPr>
        </w:r>
        <w:r w:rsidR="00050FB6">
          <w:rPr>
            <w:noProof/>
            <w:webHidden/>
          </w:rPr>
          <w:fldChar w:fldCharType="separate"/>
        </w:r>
        <w:r w:rsidR="00050FB6">
          <w:rPr>
            <w:noProof/>
            <w:webHidden/>
          </w:rPr>
          <w:t>37</w:t>
        </w:r>
        <w:r w:rsidR="00050FB6">
          <w:rPr>
            <w:noProof/>
            <w:webHidden/>
          </w:rPr>
          <w:fldChar w:fldCharType="end"/>
        </w:r>
      </w:hyperlink>
    </w:p>
    <w:p w:rsidR="00C91FD8" w:rsidRDefault="00800334" w:rsidP="00013D3C">
      <w:pPr>
        <w:sectPr w:rsidR="00C91FD8" w:rsidSect="00792DAE">
          <w:headerReference w:type="default" r:id="rId9"/>
          <w:footerReference w:type="default" r:id="rId10"/>
          <w:pgSz w:w="11906" w:h="16838"/>
          <w:pgMar w:top="1417" w:right="1417" w:bottom="1134" w:left="1418" w:header="708" w:footer="708" w:gutter="0"/>
          <w:pgNumType w:fmt="lowerRoman"/>
          <w:cols w:space="708"/>
          <w:docGrid w:linePitch="360"/>
        </w:sectPr>
      </w:pPr>
      <w:r>
        <w:fldChar w:fldCharType="end"/>
      </w:r>
    </w:p>
    <w:p w:rsidR="00C06B79" w:rsidRPr="00C06B79" w:rsidRDefault="00C06B79">
      <w:pPr>
        <w:pStyle w:val="Tabledesillustrations"/>
        <w:tabs>
          <w:tab w:val="right" w:leader="dot" w:pos="9061"/>
        </w:tabs>
        <w:rPr>
          <w:b/>
        </w:rPr>
      </w:pPr>
      <w:r w:rsidRPr="00C06B79">
        <w:rPr>
          <w:b/>
        </w:rPr>
        <w:t>LIST</w:t>
      </w:r>
      <w:r w:rsidR="002625AD">
        <w:rPr>
          <w:b/>
        </w:rPr>
        <w:t xml:space="preserve"> OF TABLES</w:t>
      </w:r>
    </w:p>
    <w:p w:rsidR="00C06B79" w:rsidRDefault="00C06B79">
      <w:pPr>
        <w:pStyle w:val="Tabledesillustrations"/>
        <w:tabs>
          <w:tab w:val="right" w:leader="dot" w:pos="9061"/>
        </w:tabs>
      </w:pPr>
    </w:p>
    <w:p w:rsidR="00050FB6" w:rsidRDefault="002625AD">
      <w:pPr>
        <w:pStyle w:val="Tabledesillustrations"/>
        <w:tabs>
          <w:tab w:val="right" w:leader="dot" w:pos="9061"/>
        </w:tabs>
        <w:rPr>
          <w:rFonts w:asciiTheme="minorHAnsi" w:eastAsiaTheme="minorEastAsia" w:hAnsiTheme="minorHAnsi" w:cstheme="minorBidi"/>
          <w:noProof/>
          <w:sz w:val="22"/>
          <w:szCs w:val="22"/>
          <w:lang w:val="fr-SN" w:eastAsia="fr-SN"/>
        </w:rPr>
      </w:pPr>
      <w:r>
        <w:fldChar w:fldCharType="begin"/>
      </w:r>
      <w:r>
        <w:instrText xml:space="preserve"> TOC \h \z \c "Table" </w:instrText>
      </w:r>
      <w:r>
        <w:fldChar w:fldCharType="separate"/>
      </w:r>
      <w:hyperlink w:anchor="_Toc463468882" w:history="1">
        <w:r w:rsidR="00050FB6" w:rsidRPr="0058588C">
          <w:rPr>
            <w:rStyle w:val="Lienhypertexte"/>
            <w:noProof/>
            <w:lang w:val="en-US"/>
          </w:rPr>
          <w:t>Table 1: Summary of Project Components</w:t>
        </w:r>
        <w:r w:rsidR="00050FB6">
          <w:rPr>
            <w:noProof/>
            <w:webHidden/>
          </w:rPr>
          <w:tab/>
        </w:r>
        <w:r w:rsidR="00050FB6">
          <w:rPr>
            <w:noProof/>
            <w:webHidden/>
          </w:rPr>
          <w:fldChar w:fldCharType="begin"/>
        </w:r>
        <w:r w:rsidR="00050FB6">
          <w:rPr>
            <w:noProof/>
            <w:webHidden/>
          </w:rPr>
          <w:instrText xml:space="preserve"> PAGEREF _Toc463468882 \h </w:instrText>
        </w:r>
        <w:r w:rsidR="00050FB6">
          <w:rPr>
            <w:noProof/>
            <w:webHidden/>
          </w:rPr>
        </w:r>
        <w:r w:rsidR="00050FB6">
          <w:rPr>
            <w:noProof/>
            <w:webHidden/>
          </w:rPr>
          <w:fldChar w:fldCharType="separate"/>
        </w:r>
        <w:r w:rsidR="00050FB6">
          <w:rPr>
            <w:noProof/>
            <w:webHidden/>
          </w:rPr>
          <w:t>4</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83" w:history="1">
        <w:r w:rsidR="00050FB6" w:rsidRPr="0058588C">
          <w:rPr>
            <w:rStyle w:val="Lienhypertexte"/>
            <w:noProof/>
            <w:lang w:val="en-US"/>
          </w:rPr>
          <w:t>Table 2: Alternative Solutions Considered and Causes for Rejection</w:t>
        </w:r>
        <w:r w:rsidR="00050FB6">
          <w:rPr>
            <w:noProof/>
            <w:webHidden/>
          </w:rPr>
          <w:tab/>
        </w:r>
        <w:r w:rsidR="00050FB6">
          <w:rPr>
            <w:noProof/>
            <w:webHidden/>
          </w:rPr>
          <w:fldChar w:fldCharType="begin"/>
        </w:r>
        <w:r w:rsidR="00050FB6">
          <w:rPr>
            <w:noProof/>
            <w:webHidden/>
          </w:rPr>
          <w:instrText xml:space="preserve"> PAGEREF _Toc463468883 \h </w:instrText>
        </w:r>
        <w:r w:rsidR="00050FB6">
          <w:rPr>
            <w:noProof/>
            <w:webHidden/>
          </w:rPr>
        </w:r>
        <w:r w:rsidR="00050FB6">
          <w:rPr>
            <w:noProof/>
            <w:webHidden/>
          </w:rPr>
          <w:fldChar w:fldCharType="separate"/>
        </w:r>
        <w:r w:rsidR="00050FB6">
          <w:rPr>
            <w:noProof/>
            <w:webHidden/>
          </w:rPr>
          <w:t>6</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84" w:history="1">
        <w:r w:rsidR="00050FB6" w:rsidRPr="0058588C">
          <w:rPr>
            <w:rStyle w:val="Lienhypertexte"/>
            <w:noProof/>
            <w:lang w:val="en-US"/>
          </w:rPr>
          <w:t>Table 3: Project Cost Estimates by Component</w:t>
        </w:r>
        <w:r w:rsidR="00050FB6">
          <w:rPr>
            <w:noProof/>
            <w:webHidden/>
          </w:rPr>
          <w:tab/>
        </w:r>
        <w:r w:rsidR="00050FB6">
          <w:rPr>
            <w:noProof/>
            <w:webHidden/>
          </w:rPr>
          <w:fldChar w:fldCharType="begin"/>
        </w:r>
        <w:r w:rsidR="00050FB6">
          <w:rPr>
            <w:noProof/>
            <w:webHidden/>
          </w:rPr>
          <w:instrText xml:space="preserve"> PAGEREF _Toc463468884 \h </w:instrText>
        </w:r>
        <w:r w:rsidR="00050FB6">
          <w:rPr>
            <w:noProof/>
            <w:webHidden/>
          </w:rPr>
        </w:r>
        <w:r w:rsidR="00050FB6">
          <w:rPr>
            <w:noProof/>
            <w:webHidden/>
          </w:rPr>
          <w:fldChar w:fldCharType="separate"/>
        </w:r>
        <w:r w:rsidR="00050FB6">
          <w:rPr>
            <w:noProof/>
            <w:webHidden/>
          </w:rPr>
          <w:t>8</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85" w:history="1">
        <w:r w:rsidR="00050FB6" w:rsidRPr="0058588C">
          <w:rPr>
            <w:rStyle w:val="Lienhypertexte"/>
            <w:noProof/>
            <w:lang w:val="en-US"/>
          </w:rPr>
          <w:t>Table 4: Project Cost by Expenditure Category</w:t>
        </w:r>
        <w:r w:rsidR="00050FB6">
          <w:rPr>
            <w:noProof/>
            <w:webHidden/>
          </w:rPr>
          <w:tab/>
        </w:r>
        <w:r w:rsidR="00050FB6">
          <w:rPr>
            <w:noProof/>
            <w:webHidden/>
          </w:rPr>
          <w:fldChar w:fldCharType="begin"/>
        </w:r>
        <w:r w:rsidR="00050FB6">
          <w:rPr>
            <w:noProof/>
            <w:webHidden/>
          </w:rPr>
          <w:instrText xml:space="preserve"> PAGEREF _Toc463468885 \h </w:instrText>
        </w:r>
        <w:r w:rsidR="00050FB6">
          <w:rPr>
            <w:noProof/>
            <w:webHidden/>
          </w:rPr>
        </w:r>
        <w:r w:rsidR="00050FB6">
          <w:rPr>
            <w:noProof/>
            <w:webHidden/>
          </w:rPr>
          <w:fldChar w:fldCharType="separate"/>
        </w:r>
        <w:r w:rsidR="00050FB6">
          <w:rPr>
            <w:noProof/>
            <w:webHidden/>
          </w:rPr>
          <w:t>8</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86" w:history="1">
        <w:r w:rsidR="00050FB6" w:rsidRPr="0058588C">
          <w:rPr>
            <w:rStyle w:val="Lienhypertexte"/>
            <w:noProof/>
            <w:lang w:val="en-US"/>
          </w:rPr>
          <w:t>Table 5: Expenditure Schedule by Component (in USD million)</w:t>
        </w:r>
        <w:r w:rsidR="00050FB6">
          <w:rPr>
            <w:noProof/>
            <w:webHidden/>
          </w:rPr>
          <w:tab/>
        </w:r>
        <w:r w:rsidR="00050FB6">
          <w:rPr>
            <w:noProof/>
            <w:webHidden/>
          </w:rPr>
          <w:fldChar w:fldCharType="begin"/>
        </w:r>
        <w:r w:rsidR="00050FB6">
          <w:rPr>
            <w:noProof/>
            <w:webHidden/>
          </w:rPr>
          <w:instrText xml:space="preserve"> PAGEREF _Toc463468886 \h </w:instrText>
        </w:r>
        <w:r w:rsidR="00050FB6">
          <w:rPr>
            <w:noProof/>
            <w:webHidden/>
          </w:rPr>
        </w:r>
        <w:r w:rsidR="00050FB6">
          <w:rPr>
            <w:noProof/>
            <w:webHidden/>
          </w:rPr>
          <w:fldChar w:fldCharType="separate"/>
        </w:r>
        <w:r w:rsidR="00050FB6">
          <w:rPr>
            <w:noProof/>
            <w:webHidden/>
          </w:rPr>
          <w:t>9</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87" w:history="1">
        <w:r w:rsidR="00050FB6" w:rsidRPr="0058588C">
          <w:rPr>
            <w:rStyle w:val="Lienhypertexte"/>
            <w:noProof/>
          </w:rPr>
          <w:t>Table 6: Project Financing Plan</w:t>
        </w:r>
        <w:r w:rsidR="00050FB6">
          <w:rPr>
            <w:noProof/>
            <w:webHidden/>
          </w:rPr>
          <w:tab/>
        </w:r>
        <w:r w:rsidR="00050FB6">
          <w:rPr>
            <w:noProof/>
            <w:webHidden/>
          </w:rPr>
          <w:fldChar w:fldCharType="begin"/>
        </w:r>
        <w:r w:rsidR="00050FB6">
          <w:rPr>
            <w:noProof/>
            <w:webHidden/>
          </w:rPr>
          <w:instrText xml:space="preserve"> PAGEREF _Toc463468887 \h </w:instrText>
        </w:r>
        <w:r w:rsidR="00050FB6">
          <w:rPr>
            <w:noProof/>
            <w:webHidden/>
          </w:rPr>
        </w:r>
        <w:r w:rsidR="00050FB6">
          <w:rPr>
            <w:noProof/>
            <w:webHidden/>
          </w:rPr>
          <w:fldChar w:fldCharType="separate"/>
        </w:r>
        <w:r w:rsidR="00050FB6">
          <w:rPr>
            <w:noProof/>
            <w:webHidden/>
          </w:rPr>
          <w:t>9</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88" w:history="1">
        <w:r w:rsidR="00050FB6" w:rsidRPr="0058588C">
          <w:rPr>
            <w:rStyle w:val="Lienhypertexte"/>
            <w:noProof/>
            <w:lang w:val="en-US"/>
          </w:rPr>
          <w:t>Table 7: Regions of the Niger Basin with Proposed GEF Funded Interventions</w:t>
        </w:r>
        <w:r w:rsidR="00050FB6">
          <w:rPr>
            <w:noProof/>
            <w:webHidden/>
          </w:rPr>
          <w:tab/>
        </w:r>
        <w:r w:rsidR="00050FB6">
          <w:rPr>
            <w:noProof/>
            <w:webHidden/>
          </w:rPr>
          <w:fldChar w:fldCharType="begin"/>
        </w:r>
        <w:r w:rsidR="00050FB6">
          <w:rPr>
            <w:noProof/>
            <w:webHidden/>
          </w:rPr>
          <w:instrText xml:space="preserve"> PAGEREF _Toc463468888 \h </w:instrText>
        </w:r>
        <w:r w:rsidR="00050FB6">
          <w:rPr>
            <w:noProof/>
            <w:webHidden/>
          </w:rPr>
        </w:r>
        <w:r w:rsidR="00050FB6">
          <w:rPr>
            <w:noProof/>
            <w:webHidden/>
          </w:rPr>
          <w:fldChar w:fldCharType="separate"/>
        </w:r>
        <w:r w:rsidR="00050FB6">
          <w:rPr>
            <w:noProof/>
            <w:webHidden/>
          </w:rPr>
          <w:t>10</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89" w:history="1">
        <w:r w:rsidR="00050FB6" w:rsidRPr="0058588C">
          <w:rPr>
            <w:rStyle w:val="Lienhypertexte"/>
            <w:noProof/>
            <w:lang w:val="en-US"/>
          </w:rPr>
          <w:t>Table 8: Local Interventions Proposed by Stakeholders in Member Countries during Consultations</w:t>
        </w:r>
        <w:r w:rsidR="00050FB6">
          <w:rPr>
            <w:noProof/>
            <w:webHidden/>
          </w:rPr>
          <w:tab/>
        </w:r>
        <w:r w:rsidR="00050FB6">
          <w:rPr>
            <w:noProof/>
            <w:webHidden/>
          </w:rPr>
          <w:fldChar w:fldCharType="begin"/>
        </w:r>
        <w:r w:rsidR="00050FB6">
          <w:rPr>
            <w:noProof/>
            <w:webHidden/>
          </w:rPr>
          <w:instrText xml:space="preserve"> PAGEREF _Toc463468889 \h </w:instrText>
        </w:r>
        <w:r w:rsidR="00050FB6">
          <w:rPr>
            <w:noProof/>
            <w:webHidden/>
          </w:rPr>
        </w:r>
        <w:r w:rsidR="00050FB6">
          <w:rPr>
            <w:noProof/>
            <w:webHidden/>
          </w:rPr>
          <w:fldChar w:fldCharType="separate"/>
        </w:r>
        <w:r w:rsidR="00050FB6">
          <w:rPr>
            <w:noProof/>
            <w:webHidden/>
          </w:rPr>
          <w:t>10</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90" w:history="1">
        <w:r w:rsidR="00050FB6" w:rsidRPr="0058588C">
          <w:rPr>
            <w:rStyle w:val="Lienhypertexte"/>
            <w:noProof/>
            <w:lang w:val="en-US"/>
          </w:rPr>
          <w:t>Table 9: Summary of Stakeholders Involved with Project Implementation</w:t>
        </w:r>
        <w:r w:rsidR="00050FB6">
          <w:rPr>
            <w:noProof/>
            <w:webHidden/>
          </w:rPr>
          <w:tab/>
        </w:r>
        <w:r w:rsidR="00050FB6">
          <w:rPr>
            <w:noProof/>
            <w:webHidden/>
          </w:rPr>
          <w:fldChar w:fldCharType="begin"/>
        </w:r>
        <w:r w:rsidR="00050FB6">
          <w:rPr>
            <w:noProof/>
            <w:webHidden/>
          </w:rPr>
          <w:instrText xml:space="preserve"> PAGEREF _Toc463468890 \h </w:instrText>
        </w:r>
        <w:r w:rsidR="00050FB6">
          <w:rPr>
            <w:noProof/>
            <w:webHidden/>
          </w:rPr>
        </w:r>
        <w:r w:rsidR="00050FB6">
          <w:rPr>
            <w:noProof/>
            <w:webHidden/>
          </w:rPr>
          <w:fldChar w:fldCharType="separate"/>
        </w:r>
        <w:r w:rsidR="00050FB6">
          <w:rPr>
            <w:noProof/>
            <w:webHidden/>
          </w:rPr>
          <w:t>12</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91" w:history="1">
        <w:r w:rsidR="00050FB6" w:rsidRPr="0058588C">
          <w:rPr>
            <w:rStyle w:val="Lienhypertexte"/>
            <w:noProof/>
            <w:lang w:val="en-US"/>
          </w:rPr>
          <w:t>Table 10: Economic and Financial Data</w:t>
        </w:r>
        <w:r w:rsidR="00050FB6">
          <w:rPr>
            <w:noProof/>
            <w:webHidden/>
          </w:rPr>
          <w:tab/>
        </w:r>
        <w:r w:rsidR="00050FB6">
          <w:rPr>
            <w:noProof/>
            <w:webHidden/>
          </w:rPr>
          <w:fldChar w:fldCharType="begin"/>
        </w:r>
        <w:r w:rsidR="00050FB6">
          <w:rPr>
            <w:noProof/>
            <w:webHidden/>
          </w:rPr>
          <w:instrText xml:space="preserve"> PAGEREF _Toc463468891 \h </w:instrText>
        </w:r>
        <w:r w:rsidR="00050FB6">
          <w:rPr>
            <w:noProof/>
            <w:webHidden/>
          </w:rPr>
        </w:r>
        <w:r w:rsidR="00050FB6">
          <w:rPr>
            <w:noProof/>
            <w:webHidden/>
          </w:rPr>
          <w:fldChar w:fldCharType="separate"/>
        </w:r>
        <w:r w:rsidR="00050FB6">
          <w:rPr>
            <w:noProof/>
            <w:webHidden/>
          </w:rPr>
          <w:t>15</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92" w:history="1">
        <w:r w:rsidR="00050FB6" w:rsidRPr="0058588C">
          <w:rPr>
            <w:rStyle w:val="Lienhypertexte"/>
            <w:noProof/>
            <w:lang w:val="en-US"/>
          </w:rPr>
          <w:t>Table 11: ERR and NPV Sensitivity Test</w:t>
        </w:r>
        <w:r w:rsidR="00050FB6">
          <w:rPr>
            <w:noProof/>
            <w:webHidden/>
          </w:rPr>
          <w:tab/>
        </w:r>
        <w:r w:rsidR="00050FB6">
          <w:rPr>
            <w:noProof/>
            <w:webHidden/>
          </w:rPr>
          <w:fldChar w:fldCharType="begin"/>
        </w:r>
        <w:r w:rsidR="00050FB6">
          <w:rPr>
            <w:noProof/>
            <w:webHidden/>
          </w:rPr>
          <w:instrText xml:space="preserve"> PAGEREF _Toc463468892 \h </w:instrText>
        </w:r>
        <w:r w:rsidR="00050FB6">
          <w:rPr>
            <w:noProof/>
            <w:webHidden/>
          </w:rPr>
        </w:r>
        <w:r w:rsidR="00050FB6">
          <w:rPr>
            <w:noProof/>
            <w:webHidden/>
          </w:rPr>
          <w:fldChar w:fldCharType="separate"/>
        </w:r>
        <w:r w:rsidR="00050FB6">
          <w:rPr>
            <w:noProof/>
            <w:webHidden/>
          </w:rPr>
          <w:t>15</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93" w:history="1">
        <w:r w:rsidR="00050FB6" w:rsidRPr="0058588C">
          <w:rPr>
            <w:rStyle w:val="Lienhypertexte"/>
            <w:noProof/>
            <w:lang w:val="en-US"/>
          </w:rPr>
          <w:t>Table 12: Cost of ESMP Interventions</w:t>
        </w:r>
        <w:r w:rsidR="00050FB6">
          <w:rPr>
            <w:noProof/>
            <w:webHidden/>
          </w:rPr>
          <w:tab/>
        </w:r>
        <w:r w:rsidR="00050FB6">
          <w:rPr>
            <w:noProof/>
            <w:webHidden/>
          </w:rPr>
          <w:fldChar w:fldCharType="begin"/>
        </w:r>
        <w:r w:rsidR="00050FB6">
          <w:rPr>
            <w:noProof/>
            <w:webHidden/>
          </w:rPr>
          <w:instrText xml:space="preserve"> PAGEREF _Toc463468893 \h </w:instrText>
        </w:r>
        <w:r w:rsidR="00050FB6">
          <w:rPr>
            <w:noProof/>
            <w:webHidden/>
          </w:rPr>
        </w:r>
        <w:r w:rsidR="00050FB6">
          <w:rPr>
            <w:noProof/>
            <w:webHidden/>
          </w:rPr>
          <w:fldChar w:fldCharType="separate"/>
        </w:r>
        <w:r w:rsidR="00050FB6">
          <w:rPr>
            <w:noProof/>
            <w:webHidden/>
          </w:rPr>
          <w:t>18</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94" w:history="1">
        <w:r w:rsidR="00050FB6" w:rsidRPr="0058588C">
          <w:rPr>
            <w:rStyle w:val="Lienhypertexte"/>
            <w:noProof/>
            <w:lang w:val="en-US"/>
          </w:rPr>
          <w:t>Table 13: Cost of Monitoring and Evaluation Activities</w:t>
        </w:r>
        <w:r w:rsidR="00050FB6">
          <w:rPr>
            <w:noProof/>
            <w:webHidden/>
          </w:rPr>
          <w:tab/>
        </w:r>
        <w:r w:rsidR="00050FB6">
          <w:rPr>
            <w:noProof/>
            <w:webHidden/>
          </w:rPr>
          <w:fldChar w:fldCharType="begin"/>
        </w:r>
        <w:r w:rsidR="00050FB6">
          <w:rPr>
            <w:noProof/>
            <w:webHidden/>
          </w:rPr>
          <w:instrText xml:space="preserve"> PAGEREF _Toc463468894 \h </w:instrText>
        </w:r>
        <w:r w:rsidR="00050FB6">
          <w:rPr>
            <w:noProof/>
            <w:webHidden/>
          </w:rPr>
        </w:r>
        <w:r w:rsidR="00050FB6">
          <w:rPr>
            <w:noProof/>
            <w:webHidden/>
          </w:rPr>
          <w:fldChar w:fldCharType="separate"/>
        </w:r>
        <w:r w:rsidR="00050FB6">
          <w:rPr>
            <w:noProof/>
            <w:webHidden/>
          </w:rPr>
          <w:t>22</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95" w:history="1">
        <w:r w:rsidR="00050FB6" w:rsidRPr="0058588C">
          <w:rPr>
            <w:rStyle w:val="Lienhypertexte"/>
            <w:noProof/>
            <w:lang w:val="en-US"/>
          </w:rPr>
          <w:t>Table 14: Risk Management</w:t>
        </w:r>
        <w:r w:rsidR="00050FB6">
          <w:rPr>
            <w:noProof/>
            <w:webHidden/>
          </w:rPr>
          <w:tab/>
        </w:r>
        <w:r w:rsidR="00050FB6">
          <w:rPr>
            <w:noProof/>
            <w:webHidden/>
          </w:rPr>
          <w:fldChar w:fldCharType="begin"/>
        </w:r>
        <w:r w:rsidR="00050FB6">
          <w:rPr>
            <w:noProof/>
            <w:webHidden/>
          </w:rPr>
          <w:instrText xml:space="preserve"> PAGEREF _Toc463468895 \h </w:instrText>
        </w:r>
        <w:r w:rsidR="00050FB6">
          <w:rPr>
            <w:noProof/>
            <w:webHidden/>
          </w:rPr>
        </w:r>
        <w:r w:rsidR="00050FB6">
          <w:rPr>
            <w:noProof/>
            <w:webHidden/>
          </w:rPr>
          <w:fldChar w:fldCharType="separate"/>
        </w:r>
        <w:r w:rsidR="00050FB6">
          <w:rPr>
            <w:noProof/>
            <w:webHidden/>
          </w:rPr>
          <w:t>24</w:t>
        </w:r>
        <w:r w:rsidR="00050FB6">
          <w:rPr>
            <w:noProof/>
            <w:webHidden/>
          </w:rPr>
          <w:fldChar w:fldCharType="end"/>
        </w:r>
      </w:hyperlink>
    </w:p>
    <w:p w:rsidR="00625F5A" w:rsidRDefault="002625AD" w:rsidP="00013D3C">
      <w:r>
        <w:fldChar w:fldCharType="end"/>
      </w:r>
    </w:p>
    <w:p w:rsidR="00C91FD8" w:rsidRDefault="00C91FD8" w:rsidP="00013D3C"/>
    <w:p w:rsidR="00C91FD8" w:rsidRPr="005F1D17" w:rsidRDefault="005F1D17" w:rsidP="00013D3C">
      <w:pPr>
        <w:rPr>
          <w:b/>
        </w:rPr>
      </w:pPr>
      <w:r w:rsidRPr="005F1D17">
        <w:rPr>
          <w:b/>
        </w:rPr>
        <w:t xml:space="preserve">LIST </w:t>
      </w:r>
      <w:r w:rsidR="002625AD">
        <w:rPr>
          <w:b/>
        </w:rPr>
        <w:t xml:space="preserve">OF </w:t>
      </w:r>
      <w:r w:rsidRPr="005F1D17">
        <w:rPr>
          <w:b/>
        </w:rPr>
        <w:t>FIGURES</w:t>
      </w:r>
    </w:p>
    <w:p w:rsidR="00050FB6" w:rsidRDefault="00C91FD8">
      <w:pPr>
        <w:pStyle w:val="Tabledesillustrations"/>
        <w:tabs>
          <w:tab w:val="right" w:leader="dot" w:pos="9061"/>
        </w:tabs>
        <w:rPr>
          <w:rFonts w:asciiTheme="minorHAnsi" w:eastAsiaTheme="minorEastAsia" w:hAnsiTheme="minorHAnsi" w:cstheme="minorBidi"/>
          <w:noProof/>
          <w:sz w:val="22"/>
          <w:szCs w:val="22"/>
          <w:lang w:val="fr-SN" w:eastAsia="fr-SN"/>
        </w:rPr>
      </w:pPr>
      <w:r>
        <w:fldChar w:fldCharType="begin"/>
      </w:r>
      <w:r>
        <w:instrText xml:space="preserve"> TOC \h \z \c "Figure" </w:instrText>
      </w:r>
      <w:r>
        <w:fldChar w:fldCharType="separate"/>
      </w:r>
      <w:hyperlink w:anchor="_Toc463468896" w:history="1">
        <w:r w:rsidR="00050FB6" w:rsidRPr="00F24F4E">
          <w:rPr>
            <w:rStyle w:val="Lienhypertexte"/>
            <w:noProof/>
            <w:lang w:val="en-US"/>
          </w:rPr>
          <w:t>Figure 1: Tentative Organizational Diagram of Project Implementation</w:t>
        </w:r>
        <w:r w:rsidR="00050FB6">
          <w:rPr>
            <w:noProof/>
            <w:webHidden/>
          </w:rPr>
          <w:tab/>
        </w:r>
        <w:r w:rsidR="00050FB6">
          <w:rPr>
            <w:noProof/>
            <w:webHidden/>
          </w:rPr>
          <w:fldChar w:fldCharType="begin"/>
        </w:r>
        <w:r w:rsidR="00050FB6">
          <w:rPr>
            <w:noProof/>
            <w:webHidden/>
          </w:rPr>
          <w:instrText xml:space="preserve"> PAGEREF _Toc463468896 \h </w:instrText>
        </w:r>
        <w:r w:rsidR="00050FB6">
          <w:rPr>
            <w:noProof/>
            <w:webHidden/>
          </w:rPr>
        </w:r>
        <w:r w:rsidR="00050FB6">
          <w:rPr>
            <w:noProof/>
            <w:webHidden/>
          </w:rPr>
          <w:fldChar w:fldCharType="separate"/>
        </w:r>
        <w:r w:rsidR="00050FB6">
          <w:rPr>
            <w:noProof/>
            <w:webHidden/>
          </w:rPr>
          <w:t>20</w:t>
        </w:r>
        <w:r w:rsidR="00050FB6">
          <w:rPr>
            <w:noProof/>
            <w:webHidden/>
          </w:rPr>
          <w:fldChar w:fldCharType="end"/>
        </w:r>
      </w:hyperlink>
    </w:p>
    <w:p w:rsidR="00050FB6" w:rsidRDefault="00D663B9">
      <w:pPr>
        <w:pStyle w:val="Tabledesillustrations"/>
        <w:tabs>
          <w:tab w:val="right" w:leader="dot" w:pos="9061"/>
        </w:tabs>
        <w:rPr>
          <w:rFonts w:asciiTheme="minorHAnsi" w:eastAsiaTheme="minorEastAsia" w:hAnsiTheme="minorHAnsi" w:cstheme="minorBidi"/>
          <w:noProof/>
          <w:sz w:val="22"/>
          <w:szCs w:val="22"/>
          <w:lang w:val="fr-SN" w:eastAsia="fr-SN"/>
        </w:rPr>
      </w:pPr>
      <w:hyperlink w:anchor="_Toc463468897" w:history="1">
        <w:r w:rsidR="00050FB6" w:rsidRPr="00F24F4E">
          <w:rPr>
            <w:rStyle w:val="Lienhypertexte"/>
            <w:noProof/>
            <w:lang w:val="en-US"/>
          </w:rPr>
          <w:t>Figure 2 : Map of Niger Basin with the Regions of GEF-funded Interventions</w:t>
        </w:r>
        <w:r w:rsidR="00050FB6">
          <w:rPr>
            <w:noProof/>
            <w:webHidden/>
          </w:rPr>
          <w:tab/>
        </w:r>
        <w:r w:rsidR="00050FB6">
          <w:rPr>
            <w:noProof/>
            <w:webHidden/>
          </w:rPr>
          <w:fldChar w:fldCharType="begin"/>
        </w:r>
        <w:r w:rsidR="00050FB6">
          <w:rPr>
            <w:noProof/>
            <w:webHidden/>
          </w:rPr>
          <w:instrText xml:space="preserve"> PAGEREF _Toc463468897 \h </w:instrText>
        </w:r>
        <w:r w:rsidR="00050FB6">
          <w:rPr>
            <w:noProof/>
            <w:webHidden/>
          </w:rPr>
        </w:r>
        <w:r w:rsidR="00050FB6">
          <w:rPr>
            <w:noProof/>
            <w:webHidden/>
          </w:rPr>
          <w:fldChar w:fldCharType="separate"/>
        </w:r>
        <w:r w:rsidR="00050FB6">
          <w:rPr>
            <w:noProof/>
            <w:webHidden/>
          </w:rPr>
          <w:t>28</w:t>
        </w:r>
        <w:r w:rsidR="00050FB6">
          <w:rPr>
            <w:noProof/>
            <w:webHidden/>
          </w:rPr>
          <w:fldChar w:fldCharType="end"/>
        </w:r>
      </w:hyperlink>
    </w:p>
    <w:p w:rsidR="00C91FD8" w:rsidRDefault="00C91FD8" w:rsidP="00013D3C">
      <w:r>
        <w:fldChar w:fldCharType="end"/>
      </w:r>
    </w:p>
    <w:p w:rsidR="00C91FD8" w:rsidRPr="005A1843" w:rsidRDefault="00C91FD8" w:rsidP="00013D3C"/>
    <w:p w:rsidR="00196011" w:rsidRPr="00D172EA" w:rsidRDefault="00196011" w:rsidP="007B0E19">
      <w:pPr>
        <w:jc w:val="center"/>
        <w:rPr>
          <w:b/>
        </w:rPr>
        <w:sectPr w:rsidR="00196011" w:rsidRPr="00D172EA" w:rsidSect="00792DAE">
          <w:pgSz w:w="11906" w:h="16838"/>
          <w:pgMar w:top="1417" w:right="1417" w:bottom="1134" w:left="1418" w:header="708" w:footer="708" w:gutter="0"/>
          <w:pgNumType w:fmt="lowerRoman"/>
          <w:cols w:space="708"/>
          <w:docGrid w:linePitch="360"/>
        </w:sectPr>
      </w:pPr>
    </w:p>
    <w:p w:rsidR="004616D3" w:rsidRPr="007A0775" w:rsidRDefault="007A0775" w:rsidP="007840B5">
      <w:pPr>
        <w:pStyle w:val="Titre1"/>
        <w:numPr>
          <w:ilvl w:val="0"/>
          <w:numId w:val="0"/>
        </w:numPr>
        <w:rPr>
          <w:caps w:val="0"/>
          <w:lang w:val="en-US"/>
        </w:rPr>
      </w:pPr>
      <w:bookmarkStart w:id="2" w:name="_Toc463468848"/>
      <w:r w:rsidRPr="007A0775">
        <w:rPr>
          <w:caps w:val="0"/>
          <w:lang w:val="en-US"/>
        </w:rPr>
        <w:t>Currency Equivalents</w:t>
      </w:r>
      <w:bookmarkEnd w:id="2"/>
    </w:p>
    <w:p w:rsidR="00407710" w:rsidRPr="007A0775" w:rsidRDefault="00407710" w:rsidP="007A0775">
      <w:pPr>
        <w:rPr>
          <w:lang w:val="en-US"/>
        </w:rPr>
      </w:pPr>
      <w:r w:rsidRPr="007A0775">
        <w:rPr>
          <w:lang w:val="en-US"/>
        </w:rPr>
        <w:t>(</w:t>
      </w:r>
      <w:r w:rsidR="00192CAA" w:rsidRPr="007A0775">
        <w:rPr>
          <w:lang w:val="en-US"/>
        </w:rPr>
        <w:t>Septemb</w:t>
      </w:r>
      <w:r w:rsidR="007A0775" w:rsidRPr="007A0775">
        <w:rPr>
          <w:lang w:val="en-US"/>
        </w:rPr>
        <w:t>er</w:t>
      </w:r>
      <w:r w:rsidR="008E4EB8" w:rsidRPr="007A0775">
        <w:rPr>
          <w:lang w:val="en-US"/>
        </w:rPr>
        <w:t xml:space="preserve"> 201</w:t>
      </w:r>
      <w:r w:rsidR="00013D3C" w:rsidRPr="007A0775">
        <w:rPr>
          <w:lang w:val="en-US"/>
        </w:rPr>
        <w:t>6</w:t>
      </w:r>
      <w:r w:rsidR="00B21031" w:rsidRPr="007A0775">
        <w:rPr>
          <w:lang w:val="en-US"/>
        </w:rPr>
        <w:t>)</w:t>
      </w:r>
    </w:p>
    <w:p w:rsidR="007A0775" w:rsidRDefault="007A0775" w:rsidP="00D7006E">
      <w:pPr>
        <w:jc w:val="center"/>
        <w:rPr>
          <w:lang w:val="en-US"/>
        </w:rPr>
      </w:pPr>
    </w:p>
    <w:p w:rsidR="00D7006E" w:rsidRPr="007A0775" w:rsidRDefault="00D7006E" w:rsidP="007A0775">
      <w:pPr>
        <w:spacing w:before="120" w:after="120"/>
        <w:jc w:val="center"/>
        <w:rPr>
          <w:lang w:val="en-US"/>
        </w:rPr>
      </w:pPr>
      <w:r w:rsidRPr="007A0775">
        <w:rPr>
          <w:lang w:val="en-US"/>
        </w:rPr>
        <w:t>1 U</w:t>
      </w:r>
      <w:r w:rsidR="007A0775" w:rsidRPr="007A0775">
        <w:rPr>
          <w:lang w:val="en-US"/>
        </w:rPr>
        <w:t>A</w:t>
      </w:r>
      <w:r w:rsidRPr="007A0775">
        <w:rPr>
          <w:lang w:val="en-US"/>
        </w:rPr>
        <w:t xml:space="preserve"> =</w:t>
      </w:r>
      <w:r w:rsidR="007A0775">
        <w:rPr>
          <w:lang w:val="en-US"/>
        </w:rPr>
        <w:t xml:space="preserve"> USD</w:t>
      </w:r>
      <w:r w:rsidRPr="007A0775">
        <w:rPr>
          <w:lang w:val="en-US"/>
        </w:rPr>
        <w:t xml:space="preserve"> </w:t>
      </w:r>
      <w:r w:rsidR="00192CAA" w:rsidRPr="007A0775">
        <w:rPr>
          <w:lang w:val="en-US"/>
        </w:rPr>
        <w:t>1</w:t>
      </w:r>
      <w:r w:rsidR="007A0775">
        <w:rPr>
          <w:lang w:val="en-US"/>
        </w:rPr>
        <w:t>.39434</w:t>
      </w:r>
      <w:r w:rsidRPr="007A0775">
        <w:rPr>
          <w:lang w:val="en-US"/>
        </w:rPr>
        <w:t xml:space="preserve"> = </w:t>
      </w:r>
      <w:r w:rsidR="007A0775">
        <w:rPr>
          <w:lang w:val="en-US"/>
        </w:rPr>
        <w:t xml:space="preserve">XOF </w:t>
      </w:r>
      <w:r w:rsidR="00192CAA" w:rsidRPr="007A0775">
        <w:rPr>
          <w:lang w:val="en-US"/>
        </w:rPr>
        <w:t>821</w:t>
      </w:r>
      <w:r w:rsidR="007A0775">
        <w:rPr>
          <w:lang w:val="en-US"/>
        </w:rPr>
        <w:t>.</w:t>
      </w:r>
      <w:r w:rsidR="00192CAA" w:rsidRPr="007A0775">
        <w:rPr>
          <w:lang w:val="en-US"/>
        </w:rPr>
        <w:t xml:space="preserve">6189403 </w:t>
      </w:r>
      <w:r w:rsidRPr="007A0775">
        <w:rPr>
          <w:lang w:val="en-US"/>
        </w:rPr>
        <w:t xml:space="preserve">= </w:t>
      </w:r>
      <w:r w:rsidR="007A0775">
        <w:rPr>
          <w:lang w:val="en-US"/>
        </w:rPr>
        <w:t>EUR 1.25255</w:t>
      </w:r>
    </w:p>
    <w:p w:rsidR="00D7006E" w:rsidRPr="007A0775" w:rsidRDefault="007A0775" w:rsidP="007A0775">
      <w:pPr>
        <w:spacing w:before="120" w:after="120"/>
        <w:jc w:val="center"/>
        <w:rPr>
          <w:lang w:val="en-US"/>
        </w:rPr>
      </w:pPr>
      <w:r w:rsidRPr="007A0775">
        <w:rPr>
          <w:lang w:val="en-US"/>
        </w:rPr>
        <w:t xml:space="preserve">USD </w:t>
      </w:r>
      <w:r>
        <w:rPr>
          <w:lang w:val="en-US"/>
        </w:rPr>
        <w:t>1</w:t>
      </w:r>
      <w:r w:rsidR="00D7006E" w:rsidRPr="007A0775">
        <w:rPr>
          <w:lang w:val="en-US"/>
        </w:rPr>
        <w:t xml:space="preserve"> = </w:t>
      </w:r>
      <w:r>
        <w:rPr>
          <w:lang w:val="en-US"/>
        </w:rPr>
        <w:t xml:space="preserve">XOF </w:t>
      </w:r>
      <w:r w:rsidR="00192CAA" w:rsidRPr="007A0775">
        <w:rPr>
          <w:lang w:val="en-US"/>
        </w:rPr>
        <w:t>589</w:t>
      </w:r>
      <w:r>
        <w:rPr>
          <w:lang w:val="en-US"/>
        </w:rPr>
        <w:t>.253</w:t>
      </w:r>
    </w:p>
    <w:p w:rsidR="00D7006E" w:rsidRPr="007A0775" w:rsidRDefault="007A0775" w:rsidP="007A0775">
      <w:pPr>
        <w:spacing w:before="120" w:after="120"/>
        <w:jc w:val="center"/>
        <w:rPr>
          <w:lang w:val="en-US"/>
        </w:rPr>
      </w:pPr>
      <w:r w:rsidRPr="007A0775">
        <w:rPr>
          <w:lang w:val="en-US"/>
        </w:rPr>
        <w:t xml:space="preserve">EUR </w:t>
      </w:r>
      <w:r w:rsidR="00D7006E" w:rsidRPr="007A0775">
        <w:rPr>
          <w:lang w:val="en-US"/>
        </w:rPr>
        <w:t>1 = 655</w:t>
      </w:r>
      <w:r w:rsidRPr="007A0775">
        <w:rPr>
          <w:lang w:val="en-US"/>
        </w:rPr>
        <w:t>.</w:t>
      </w:r>
      <w:r w:rsidR="00D7006E" w:rsidRPr="007A0775">
        <w:rPr>
          <w:lang w:val="en-US"/>
        </w:rPr>
        <w:t>957 F CFA</w:t>
      </w:r>
    </w:p>
    <w:p w:rsidR="004616D3" w:rsidRPr="007A0775" w:rsidRDefault="004616D3" w:rsidP="003F660B">
      <w:pPr>
        <w:jc w:val="center"/>
        <w:rPr>
          <w:lang w:val="en-US"/>
        </w:rPr>
      </w:pPr>
    </w:p>
    <w:p w:rsidR="007A0775" w:rsidRDefault="007A0775" w:rsidP="003F660B">
      <w:pPr>
        <w:jc w:val="center"/>
        <w:rPr>
          <w:b/>
          <w:lang w:val="en-US"/>
        </w:rPr>
      </w:pPr>
    </w:p>
    <w:p w:rsidR="007A0775" w:rsidRDefault="007A0775" w:rsidP="003F660B">
      <w:pPr>
        <w:jc w:val="center"/>
        <w:rPr>
          <w:b/>
          <w:lang w:val="en-US"/>
        </w:rPr>
      </w:pPr>
    </w:p>
    <w:p w:rsidR="004616D3" w:rsidRDefault="007A0775" w:rsidP="003F660B">
      <w:pPr>
        <w:jc w:val="center"/>
        <w:rPr>
          <w:b/>
          <w:lang w:val="en-US"/>
        </w:rPr>
      </w:pPr>
      <w:r w:rsidRPr="007A0775">
        <w:rPr>
          <w:b/>
          <w:lang w:val="en-US"/>
        </w:rPr>
        <w:t>Fiscal Year</w:t>
      </w:r>
    </w:p>
    <w:p w:rsidR="007A0775" w:rsidRPr="007A0775" w:rsidRDefault="007A0775" w:rsidP="003F660B">
      <w:pPr>
        <w:jc w:val="center"/>
        <w:rPr>
          <w:b/>
          <w:lang w:val="en-US"/>
        </w:rPr>
      </w:pPr>
    </w:p>
    <w:p w:rsidR="004616D3" w:rsidRPr="007A0775" w:rsidRDefault="004616D3" w:rsidP="003F660B">
      <w:pPr>
        <w:jc w:val="center"/>
        <w:rPr>
          <w:lang w:val="en-US"/>
        </w:rPr>
      </w:pPr>
      <w:r w:rsidRPr="007A0775">
        <w:rPr>
          <w:lang w:val="en-US"/>
        </w:rPr>
        <w:t>1</w:t>
      </w:r>
      <w:r w:rsidR="007A0775" w:rsidRPr="007A0775">
        <w:rPr>
          <w:vertAlign w:val="superscript"/>
          <w:lang w:val="en-US"/>
        </w:rPr>
        <w:t xml:space="preserve"> </w:t>
      </w:r>
      <w:r w:rsidR="007A0775" w:rsidRPr="007A0775">
        <w:rPr>
          <w:lang w:val="en-US"/>
        </w:rPr>
        <w:t xml:space="preserve">January </w:t>
      </w:r>
      <w:r w:rsidRPr="007A0775">
        <w:rPr>
          <w:lang w:val="en-US"/>
        </w:rPr>
        <w:t xml:space="preserve">– 31 </w:t>
      </w:r>
      <w:r w:rsidR="007A0775" w:rsidRPr="007A0775">
        <w:rPr>
          <w:lang w:val="en-US"/>
        </w:rPr>
        <w:t>December</w:t>
      </w:r>
    </w:p>
    <w:p w:rsidR="007A0775" w:rsidRPr="007A0775" w:rsidRDefault="007A0775" w:rsidP="003F660B">
      <w:pPr>
        <w:jc w:val="center"/>
        <w:rPr>
          <w:lang w:val="en-US"/>
        </w:rPr>
      </w:pPr>
    </w:p>
    <w:p w:rsidR="007A0775" w:rsidRDefault="007A0775" w:rsidP="003F660B">
      <w:pPr>
        <w:jc w:val="center"/>
        <w:rPr>
          <w:b/>
          <w:lang w:val="en-US"/>
        </w:rPr>
      </w:pPr>
    </w:p>
    <w:p w:rsidR="007A0775" w:rsidRDefault="007A0775" w:rsidP="003F660B">
      <w:pPr>
        <w:jc w:val="center"/>
        <w:rPr>
          <w:b/>
          <w:lang w:val="en-US"/>
        </w:rPr>
      </w:pPr>
    </w:p>
    <w:p w:rsidR="007A0775" w:rsidRDefault="007A0775" w:rsidP="003F660B">
      <w:pPr>
        <w:jc w:val="center"/>
        <w:rPr>
          <w:b/>
          <w:lang w:val="en-US"/>
        </w:rPr>
      </w:pPr>
    </w:p>
    <w:p w:rsidR="004616D3" w:rsidRPr="007A0775" w:rsidRDefault="007A0775" w:rsidP="003F660B">
      <w:pPr>
        <w:jc w:val="center"/>
        <w:rPr>
          <w:b/>
          <w:lang w:val="en-US"/>
        </w:rPr>
      </w:pPr>
      <w:r w:rsidRPr="007A0775">
        <w:rPr>
          <w:b/>
          <w:lang w:val="en-US"/>
        </w:rPr>
        <w:t>Weights and Measures</w:t>
      </w:r>
      <w:r w:rsidRPr="007A0775">
        <w:rPr>
          <w:b/>
          <w:lang w:val="en-US"/>
        </w:rPr>
        <w:tab/>
      </w:r>
    </w:p>
    <w:p w:rsidR="004616D3" w:rsidRPr="007A0775" w:rsidRDefault="004616D3" w:rsidP="003F660B">
      <w:pPr>
        <w:jc w:val="center"/>
        <w:rPr>
          <w:lang w:val="en-US"/>
        </w:rPr>
      </w:pPr>
    </w:p>
    <w:p w:rsidR="007A0775" w:rsidRPr="007A0775" w:rsidRDefault="007A0775" w:rsidP="007A0775">
      <w:pPr>
        <w:pStyle w:val="Default"/>
        <w:rPr>
          <w:lang w:val="en-US"/>
        </w:rPr>
      </w:pPr>
    </w:p>
    <w:p w:rsidR="007A0775" w:rsidRPr="007A0775" w:rsidRDefault="007A0775" w:rsidP="007A0775">
      <w:pPr>
        <w:pStyle w:val="Default"/>
        <w:spacing w:before="120" w:after="120"/>
        <w:ind w:left="2552"/>
        <w:rPr>
          <w:color w:val="auto"/>
          <w:lang w:val="en-US"/>
        </w:rPr>
      </w:pPr>
      <w:r w:rsidRPr="007A0775">
        <w:rPr>
          <w:color w:val="auto"/>
          <w:lang w:val="en-US"/>
        </w:rPr>
        <w:t xml:space="preserve">1 metric ton = 2204 pounds </w:t>
      </w:r>
    </w:p>
    <w:p w:rsidR="007A0775" w:rsidRPr="007A0775" w:rsidRDefault="007A0775" w:rsidP="007A0775">
      <w:pPr>
        <w:pStyle w:val="Default"/>
        <w:spacing w:before="120" w:after="120"/>
        <w:ind w:left="2552"/>
        <w:rPr>
          <w:color w:val="auto"/>
          <w:lang w:val="en-US"/>
        </w:rPr>
      </w:pPr>
      <w:r w:rsidRPr="007A0775">
        <w:rPr>
          <w:color w:val="auto"/>
          <w:lang w:val="en-US"/>
        </w:rPr>
        <w:t xml:space="preserve">1 kilogramme (kg) = 2.200 pounds </w:t>
      </w:r>
    </w:p>
    <w:p w:rsidR="007A0775" w:rsidRPr="007A0775" w:rsidRDefault="007A0775" w:rsidP="007A0775">
      <w:pPr>
        <w:pStyle w:val="Default"/>
        <w:spacing w:before="120" w:after="120"/>
        <w:ind w:left="2552"/>
        <w:rPr>
          <w:color w:val="auto"/>
          <w:lang w:val="en-US"/>
        </w:rPr>
      </w:pPr>
      <w:r w:rsidRPr="007A0775">
        <w:rPr>
          <w:color w:val="auto"/>
          <w:lang w:val="en-US"/>
        </w:rPr>
        <w:t xml:space="preserve">1 metre (m) = 3.28 feet </w:t>
      </w:r>
    </w:p>
    <w:p w:rsidR="007A0775" w:rsidRPr="007A0775" w:rsidRDefault="007A0775" w:rsidP="007A0775">
      <w:pPr>
        <w:pStyle w:val="Default"/>
        <w:spacing w:before="120" w:after="120"/>
        <w:ind w:left="2552"/>
        <w:rPr>
          <w:color w:val="auto"/>
          <w:lang w:val="en-US"/>
        </w:rPr>
      </w:pPr>
      <w:r w:rsidRPr="007A0775">
        <w:rPr>
          <w:color w:val="auto"/>
          <w:lang w:val="en-US"/>
        </w:rPr>
        <w:t xml:space="preserve">1 millimetre (mm) = 0.03937 inch </w:t>
      </w:r>
    </w:p>
    <w:p w:rsidR="007A0775" w:rsidRPr="00590ECD" w:rsidRDefault="007A0775" w:rsidP="007A0775">
      <w:pPr>
        <w:pStyle w:val="Default"/>
        <w:spacing w:before="120" w:after="120"/>
        <w:ind w:left="2552"/>
        <w:rPr>
          <w:color w:val="auto"/>
          <w:lang w:val="en-US"/>
        </w:rPr>
      </w:pPr>
      <w:r w:rsidRPr="00590ECD">
        <w:rPr>
          <w:color w:val="auto"/>
          <w:lang w:val="en-US"/>
        </w:rPr>
        <w:t xml:space="preserve">1 kilometre (Km) = 0.62 mile </w:t>
      </w:r>
    </w:p>
    <w:p w:rsidR="00196011" w:rsidRPr="00590ECD" w:rsidRDefault="007A0775" w:rsidP="007A0775">
      <w:pPr>
        <w:spacing w:before="120" w:after="120"/>
        <w:ind w:left="2552"/>
        <w:rPr>
          <w:b/>
          <w:bCs/>
          <w:u w:val="single"/>
          <w:lang w:val="en-US"/>
        </w:rPr>
      </w:pPr>
      <w:r w:rsidRPr="00590ECD">
        <w:rPr>
          <w:lang w:val="en-US"/>
        </w:rPr>
        <w:t>1 hectare (ha) = 2.471 acres</w:t>
      </w:r>
    </w:p>
    <w:p w:rsidR="00013D3C" w:rsidRPr="00590ECD" w:rsidRDefault="00013D3C" w:rsidP="007A0775">
      <w:pPr>
        <w:pStyle w:val="TM1"/>
        <w:ind w:left="2126"/>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013D3C" w:rsidRPr="00590ECD" w:rsidRDefault="00013D3C" w:rsidP="005A1843">
      <w:pPr>
        <w:pStyle w:val="TM1"/>
        <w:rPr>
          <w:lang w:val="en-US"/>
        </w:rPr>
      </w:pPr>
    </w:p>
    <w:p w:rsidR="008835A7" w:rsidRPr="00F70204" w:rsidRDefault="007A0775" w:rsidP="007840B5">
      <w:pPr>
        <w:pStyle w:val="Titre1"/>
        <w:numPr>
          <w:ilvl w:val="0"/>
          <w:numId w:val="0"/>
        </w:numPr>
        <w:rPr>
          <w:lang w:val="fr-SN"/>
        </w:rPr>
      </w:pPr>
      <w:bookmarkStart w:id="3" w:name="_Toc463468849"/>
      <w:r w:rsidRPr="007A0775">
        <w:rPr>
          <w:lang w:val="fr-SN"/>
        </w:rPr>
        <w:t>Acronyms and Abbreviations</w:t>
      </w:r>
      <w:bookmarkEnd w:id="3"/>
    </w:p>
    <w:tbl>
      <w:tblPr>
        <w:tblW w:w="0" w:type="auto"/>
        <w:tblInd w:w="-30" w:type="dxa"/>
        <w:tblLayout w:type="fixed"/>
        <w:tblCellMar>
          <w:left w:w="70" w:type="dxa"/>
          <w:right w:w="70" w:type="dxa"/>
        </w:tblCellMar>
        <w:tblLook w:val="0000" w:firstRow="0" w:lastRow="0" w:firstColumn="0" w:lastColumn="0" w:noHBand="0" w:noVBand="0"/>
      </w:tblPr>
      <w:tblGrid>
        <w:gridCol w:w="1590"/>
        <w:gridCol w:w="6856"/>
      </w:tblGrid>
      <w:tr w:rsidR="00C40209" w:rsidRPr="00DF4974" w:rsidTr="007B13F0">
        <w:trPr>
          <w:trHeight w:val="340"/>
        </w:trPr>
        <w:tc>
          <w:tcPr>
            <w:tcW w:w="1590" w:type="dxa"/>
            <w:vAlign w:val="center"/>
          </w:tcPr>
          <w:p w:rsidR="00C40209" w:rsidRDefault="00C40209" w:rsidP="00C40209">
            <w:pPr>
              <w:rPr>
                <w:color w:val="000000"/>
                <w:sz w:val="22"/>
                <w:szCs w:val="22"/>
                <w:lang w:val="fr-SN" w:eastAsia="fr-SN"/>
              </w:rPr>
            </w:pPr>
            <w:r>
              <w:rPr>
                <w:color w:val="000000"/>
                <w:sz w:val="22"/>
                <w:szCs w:val="22"/>
              </w:rPr>
              <w:t>AFD</w:t>
            </w:r>
          </w:p>
        </w:tc>
        <w:tc>
          <w:tcPr>
            <w:tcW w:w="6856" w:type="dxa"/>
            <w:vAlign w:val="center"/>
          </w:tcPr>
          <w:p w:rsidR="00C40209" w:rsidRDefault="00C40209" w:rsidP="00C40209">
            <w:pPr>
              <w:rPr>
                <w:color w:val="000000"/>
                <w:sz w:val="22"/>
                <w:szCs w:val="22"/>
                <w:lang w:val="fr-SN" w:eastAsia="fr-SN"/>
              </w:rPr>
            </w:pPr>
            <w:r>
              <w:rPr>
                <w:color w:val="000000"/>
                <w:sz w:val="22"/>
                <w:szCs w:val="22"/>
              </w:rPr>
              <w:t>Agence Française de Développement</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AfDB</w:t>
            </w:r>
          </w:p>
        </w:tc>
        <w:tc>
          <w:tcPr>
            <w:tcW w:w="6856" w:type="dxa"/>
            <w:vAlign w:val="center"/>
          </w:tcPr>
          <w:p w:rsidR="00C40209" w:rsidRDefault="00C40209" w:rsidP="00C40209">
            <w:pPr>
              <w:rPr>
                <w:color w:val="000000"/>
                <w:sz w:val="22"/>
                <w:szCs w:val="22"/>
              </w:rPr>
            </w:pPr>
            <w:r>
              <w:rPr>
                <w:color w:val="000000"/>
                <w:sz w:val="22"/>
                <w:szCs w:val="22"/>
              </w:rPr>
              <w:t>African Development Bank</w:t>
            </w:r>
          </w:p>
        </w:tc>
      </w:tr>
      <w:tr w:rsidR="009C3CEC" w:rsidRPr="00DF4974" w:rsidTr="007B13F0">
        <w:trPr>
          <w:trHeight w:val="340"/>
        </w:trPr>
        <w:tc>
          <w:tcPr>
            <w:tcW w:w="1590" w:type="dxa"/>
            <w:vAlign w:val="center"/>
          </w:tcPr>
          <w:p w:rsidR="009C3CEC" w:rsidRDefault="009C3CEC" w:rsidP="00C40209">
            <w:pPr>
              <w:rPr>
                <w:color w:val="000000"/>
                <w:sz w:val="22"/>
                <w:szCs w:val="22"/>
              </w:rPr>
            </w:pPr>
            <w:r>
              <w:rPr>
                <w:color w:val="000000"/>
                <w:sz w:val="22"/>
                <w:szCs w:val="22"/>
              </w:rPr>
              <w:t>ADF</w:t>
            </w:r>
          </w:p>
        </w:tc>
        <w:tc>
          <w:tcPr>
            <w:tcW w:w="6856" w:type="dxa"/>
            <w:vAlign w:val="center"/>
          </w:tcPr>
          <w:p w:rsidR="009C3CEC" w:rsidRDefault="00050FB6" w:rsidP="00C40209">
            <w:pPr>
              <w:rPr>
                <w:color w:val="000000"/>
                <w:sz w:val="22"/>
                <w:szCs w:val="22"/>
              </w:rPr>
            </w:pPr>
            <w:r>
              <w:rPr>
                <w:color w:val="000000"/>
                <w:sz w:val="22"/>
                <w:szCs w:val="22"/>
              </w:rPr>
              <w:t>AfricanDevelopment Fund</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AGRHYMET</w:t>
            </w:r>
          </w:p>
        </w:tc>
        <w:tc>
          <w:tcPr>
            <w:tcW w:w="6856" w:type="dxa"/>
            <w:vAlign w:val="center"/>
          </w:tcPr>
          <w:p w:rsidR="00C40209" w:rsidRDefault="00C40209" w:rsidP="00C40209">
            <w:pPr>
              <w:rPr>
                <w:color w:val="000000"/>
                <w:sz w:val="22"/>
                <w:szCs w:val="22"/>
              </w:rPr>
            </w:pPr>
            <w:r>
              <w:rPr>
                <w:color w:val="000000"/>
                <w:sz w:val="22"/>
                <w:szCs w:val="22"/>
              </w:rPr>
              <w:t>Centre Régional Agro-Hydro-Météorologique</w:t>
            </w:r>
          </w:p>
        </w:tc>
      </w:tr>
      <w:tr w:rsidR="00C40209" w:rsidRPr="000A5A39" w:rsidTr="007B13F0">
        <w:trPr>
          <w:trHeight w:val="340"/>
        </w:trPr>
        <w:tc>
          <w:tcPr>
            <w:tcW w:w="1590" w:type="dxa"/>
            <w:vAlign w:val="center"/>
          </w:tcPr>
          <w:p w:rsidR="00C40209" w:rsidRDefault="00C40209" w:rsidP="00C40209">
            <w:pPr>
              <w:rPr>
                <w:color w:val="000000"/>
                <w:sz w:val="22"/>
                <w:szCs w:val="22"/>
              </w:rPr>
            </w:pPr>
            <w:r>
              <w:rPr>
                <w:color w:val="000000"/>
                <w:sz w:val="22"/>
                <w:szCs w:val="22"/>
              </w:rPr>
              <w:t>AMCOW</w:t>
            </w:r>
          </w:p>
        </w:tc>
        <w:tc>
          <w:tcPr>
            <w:tcW w:w="6856" w:type="dxa"/>
            <w:vAlign w:val="center"/>
          </w:tcPr>
          <w:p w:rsidR="00C40209" w:rsidRPr="00C40209" w:rsidRDefault="00C40209" w:rsidP="00C40209">
            <w:pPr>
              <w:rPr>
                <w:color w:val="000000"/>
                <w:sz w:val="22"/>
                <w:szCs w:val="22"/>
                <w:lang w:val="en-US"/>
              </w:rPr>
            </w:pPr>
            <w:r>
              <w:rPr>
                <w:color w:val="000000"/>
                <w:sz w:val="22"/>
                <w:szCs w:val="22"/>
                <w:lang w:val="en-US"/>
              </w:rPr>
              <w:t>African Ministers’ Council on Water</w:t>
            </w:r>
          </w:p>
        </w:tc>
      </w:tr>
      <w:tr w:rsidR="00C40209" w:rsidRPr="00A83C64" w:rsidTr="007B13F0">
        <w:trPr>
          <w:trHeight w:val="340"/>
        </w:trPr>
        <w:tc>
          <w:tcPr>
            <w:tcW w:w="1590" w:type="dxa"/>
            <w:vAlign w:val="center"/>
          </w:tcPr>
          <w:p w:rsidR="00C40209" w:rsidRDefault="00C40209" w:rsidP="00C40209">
            <w:pPr>
              <w:rPr>
                <w:color w:val="000000"/>
                <w:sz w:val="22"/>
                <w:szCs w:val="22"/>
              </w:rPr>
            </w:pPr>
            <w:r>
              <w:rPr>
                <w:color w:val="000000"/>
                <w:sz w:val="22"/>
                <w:szCs w:val="22"/>
              </w:rPr>
              <w:t>AWF</w:t>
            </w:r>
          </w:p>
        </w:tc>
        <w:tc>
          <w:tcPr>
            <w:tcW w:w="6856" w:type="dxa"/>
            <w:vAlign w:val="center"/>
          </w:tcPr>
          <w:p w:rsidR="00C40209" w:rsidRDefault="00C40209" w:rsidP="00C40209">
            <w:pPr>
              <w:rPr>
                <w:color w:val="000000"/>
                <w:sz w:val="22"/>
                <w:szCs w:val="22"/>
              </w:rPr>
            </w:pPr>
            <w:r>
              <w:rPr>
                <w:color w:val="000000"/>
                <w:sz w:val="22"/>
                <w:szCs w:val="22"/>
                <w:lang w:val="en-US"/>
              </w:rPr>
              <w:t>African Water Facility</w:t>
            </w:r>
          </w:p>
        </w:tc>
      </w:tr>
      <w:tr w:rsidR="00C40209" w:rsidRPr="000A5A39" w:rsidTr="007B13F0">
        <w:trPr>
          <w:trHeight w:val="340"/>
        </w:trPr>
        <w:tc>
          <w:tcPr>
            <w:tcW w:w="1590" w:type="dxa"/>
            <w:vAlign w:val="center"/>
          </w:tcPr>
          <w:p w:rsidR="00C40209" w:rsidRDefault="00C40209" w:rsidP="00C40209">
            <w:pPr>
              <w:rPr>
                <w:color w:val="000000"/>
                <w:sz w:val="22"/>
                <w:szCs w:val="22"/>
              </w:rPr>
            </w:pPr>
            <w:r>
              <w:rPr>
                <w:color w:val="000000"/>
                <w:sz w:val="22"/>
                <w:szCs w:val="22"/>
              </w:rPr>
              <w:t>BMZ</w:t>
            </w:r>
          </w:p>
        </w:tc>
        <w:tc>
          <w:tcPr>
            <w:tcW w:w="6856" w:type="dxa"/>
            <w:vAlign w:val="center"/>
          </w:tcPr>
          <w:p w:rsidR="00C40209" w:rsidRPr="00C40209" w:rsidRDefault="00C40209" w:rsidP="00C40209">
            <w:pPr>
              <w:rPr>
                <w:color w:val="000000"/>
                <w:sz w:val="22"/>
                <w:szCs w:val="22"/>
                <w:lang w:val="en-US"/>
              </w:rPr>
            </w:pPr>
            <w:r>
              <w:rPr>
                <w:color w:val="000000"/>
                <w:sz w:val="22"/>
                <w:szCs w:val="22"/>
                <w:lang w:val="en-US"/>
              </w:rPr>
              <w:t>Bundesministerium für wirtschaftliche Zusammenarbeit und Entwicklung-</w:t>
            </w:r>
            <w:r>
              <w:rPr>
                <w:color w:val="000000"/>
                <w:lang w:val="en-US"/>
              </w:rPr>
              <w:t xml:space="preserve"> </w:t>
            </w:r>
            <w:r>
              <w:rPr>
                <w:color w:val="000000"/>
                <w:sz w:val="22"/>
                <w:szCs w:val="22"/>
                <w:lang w:val="en-US"/>
              </w:rPr>
              <w:t>Federal Ministry for Economic Cooperation and Development</w:t>
            </w:r>
          </w:p>
        </w:tc>
      </w:tr>
      <w:tr w:rsidR="00C40209" w:rsidRPr="00C40209" w:rsidTr="007B13F0">
        <w:trPr>
          <w:trHeight w:val="340"/>
        </w:trPr>
        <w:tc>
          <w:tcPr>
            <w:tcW w:w="1590" w:type="dxa"/>
            <w:vAlign w:val="center"/>
          </w:tcPr>
          <w:p w:rsidR="00C40209" w:rsidRDefault="00C40209" w:rsidP="00C40209">
            <w:pPr>
              <w:rPr>
                <w:color w:val="000000"/>
                <w:sz w:val="22"/>
                <w:szCs w:val="22"/>
              </w:rPr>
            </w:pPr>
            <w:r>
              <w:rPr>
                <w:color w:val="000000"/>
                <w:sz w:val="22"/>
                <w:szCs w:val="22"/>
              </w:rPr>
              <w:t>BOAD</w:t>
            </w:r>
          </w:p>
        </w:tc>
        <w:tc>
          <w:tcPr>
            <w:tcW w:w="6856" w:type="dxa"/>
            <w:vAlign w:val="center"/>
          </w:tcPr>
          <w:p w:rsidR="00C40209" w:rsidRDefault="00C40209" w:rsidP="00C40209">
            <w:pPr>
              <w:rPr>
                <w:color w:val="000000"/>
                <w:sz w:val="22"/>
                <w:szCs w:val="22"/>
              </w:rPr>
            </w:pPr>
            <w:r>
              <w:rPr>
                <w:color w:val="000000"/>
                <w:sz w:val="22"/>
                <w:szCs w:val="22"/>
              </w:rPr>
              <w:t>Banque Ouest Africaine de Développement</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CCM</w:t>
            </w:r>
          </w:p>
        </w:tc>
        <w:tc>
          <w:tcPr>
            <w:tcW w:w="6856" w:type="dxa"/>
            <w:vAlign w:val="center"/>
          </w:tcPr>
          <w:p w:rsidR="00C40209" w:rsidRDefault="00C40209" w:rsidP="00C40209">
            <w:pPr>
              <w:rPr>
                <w:color w:val="000000"/>
                <w:sz w:val="22"/>
                <w:szCs w:val="22"/>
              </w:rPr>
            </w:pPr>
            <w:r>
              <w:rPr>
                <w:color w:val="000000"/>
                <w:sz w:val="22"/>
                <w:szCs w:val="22"/>
              </w:rPr>
              <w:t>Climate Change Mitigation</w:t>
            </w:r>
          </w:p>
        </w:tc>
      </w:tr>
      <w:tr w:rsidR="00C40209" w:rsidRPr="00505577" w:rsidTr="007B13F0">
        <w:trPr>
          <w:trHeight w:val="340"/>
        </w:trPr>
        <w:tc>
          <w:tcPr>
            <w:tcW w:w="1590" w:type="dxa"/>
            <w:vAlign w:val="center"/>
          </w:tcPr>
          <w:p w:rsidR="00C40209" w:rsidRDefault="00C40209" w:rsidP="00C40209">
            <w:pPr>
              <w:rPr>
                <w:color w:val="000000"/>
                <w:sz w:val="22"/>
                <w:szCs w:val="22"/>
              </w:rPr>
            </w:pPr>
            <w:r>
              <w:rPr>
                <w:color w:val="000000"/>
                <w:sz w:val="22"/>
                <w:szCs w:val="22"/>
              </w:rPr>
              <w:t>CEEAC</w:t>
            </w:r>
          </w:p>
        </w:tc>
        <w:tc>
          <w:tcPr>
            <w:tcW w:w="6856" w:type="dxa"/>
            <w:vAlign w:val="center"/>
          </w:tcPr>
          <w:p w:rsidR="00C40209" w:rsidRDefault="00C40209" w:rsidP="00C40209">
            <w:pPr>
              <w:rPr>
                <w:color w:val="000000"/>
                <w:sz w:val="22"/>
                <w:szCs w:val="22"/>
              </w:rPr>
            </w:pPr>
            <w:r>
              <w:rPr>
                <w:color w:val="000000"/>
                <w:sz w:val="22"/>
                <w:szCs w:val="22"/>
              </w:rPr>
              <w:t>Communauté Économique des États d'Afrique Centrale</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 xml:space="preserve">CEMAC </w:t>
            </w:r>
          </w:p>
        </w:tc>
        <w:tc>
          <w:tcPr>
            <w:tcW w:w="6856" w:type="dxa"/>
            <w:vAlign w:val="center"/>
          </w:tcPr>
          <w:p w:rsidR="00C40209" w:rsidRDefault="00C40209" w:rsidP="00C40209">
            <w:pPr>
              <w:rPr>
                <w:color w:val="000000"/>
                <w:sz w:val="22"/>
                <w:szCs w:val="22"/>
              </w:rPr>
            </w:pPr>
            <w:r>
              <w:rPr>
                <w:color w:val="000000"/>
                <w:sz w:val="22"/>
                <w:szCs w:val="22"/>
              </w:rPr>
              <w:t>Communauté Economique et Monétaire de l’Afrique centrale</w:t>
            </w:r>
          </w:p>
        </w:tc>
      </w:tr>
      <w:tr w:rsidR="00C40209" w:rsidRPr="000A5A39" w:rsidTr="007B13F0">
        <w:trPr>
          <w:trHeight w:val="340"/>
        </w:trPr>
        <w:tc>
          <w:tcPr>
            <w:tcW w:w="1590" w:type="dxa"/>
            <w:vAlign w:val="center"/>
          </w:tcPr>
          <w:p w:rsidR="00C40209" w:rsidRDefault="00C40209" w:rsidP="00C40209">
            <w:pPr>
              <w:rPr>
                <w:color w:val="000000"/>
                <w:sz w:val="22"/>
                <w:szCs w:val="22"/>
              </w:rPr>
            </w:pPr>
            <w:r>
              <w:rPr>
                <w:color w:val="000000"/>
                <w:sz w:val="22"/>
                <w:szCs w:val="22"/>
              </w:rPr>
              <w:t>CES/DRS</w:t>
            </w:r>
          </w:p>
        </w:tc>
        <w:tc>
          <w:tcPr>
            <w:tcW w:w="6856" w:type="dxa"/>
            <w:vAlign w:val="center"/>
          </w:tcPr>
          <w:p w:rsidR="00C40209" w:rsidRDefault="00C40209" w:rsidP="00C40209">
            <w:pPr>
              <w:rPr>
                <w:color w:val="000000"/>
                <w:sz w:val="22"/>
                <w:szCs w:val="22"/>
              </w:rPr>
            </w:pPr>
            <w:r>
              <w:rPr>
                <w:color w:val="000000"/>
                <w:sz w:val="22"/>
                <w:szCs w:val="22"/>
              </w:rPr>
              <w:t>Conservation des eaux et des sols / Défense et restauration des sols</w:t>
            </w:r>
          </w:p>
          <w:p w:rsidR="00BD572B" w:rsidRPr="00BD572B" w:rsidRDefault="00BD572B" w:rsidP="00C40209">
            <w:pPr>
              <w:rPr>
                <w:color w:val="000000"/>
                <w:sz w:val="22"/>
                <w:szCs w:val="22"/>
                <w:lang w:val="en-US"/>
              </w:rPr>
            </w:pPr>
            <w:r w:rsidRPr="00BD572B">
              <w:rPr>
                <w:color w:val="000000"/>
                <w:sz w:val="22"/>
                <w:szCs w:val="22"/>
                <w:lang w:val="en-US"/>
              </w:rPr>
              <w:t>WSC/SPR (</w:t>
            </w:r>
            <w:r>
              <w:rPr>
                <w:color w:val="000000"/>
                <w:sz w:val="22"/>
                <w:szCs w:val="22"/>
                <w:lang w:val="en-US"/>
              </w:rPr>
              <w:t>W</w:t>
            </w:r>
            <w:r w:rsidRPr="00BD572B">
              <w:rPr>
                <w:color w:val="000000"/>
                <w:sz w:val="22"/>
                <w:szCs w:val="22"/>
                <w:lang w:val="en-US"/>
              </w:rPr>
              <w:t xml:space="preserve">ater and </w:t>
            </w:r>
            <w:r>
              <w:rPr>
                <w:color w:val="000000"/>
                <w:sz w:val="22"/>
                <w:szCs w:val="22"/>
                <w:lang w:val="en-US"/>
              </w:rPr>
              <w:t>S</w:t>
            </w:r>
            <w:r w:rsidRPr="00BD572B">
              <w:rPr>
                <w:color w:val="000000"/>
                <w:sz w:val="22"/>
                <w:szCs w:val="22"/>
                <w:lang w:val="en-US"/>
              </w:rPr>
              <w:t xml:space="preserve">oil </w:t>
            </w:r>
            <w:r>
              <w:rPr>
                <w:color w:val="000000"/>
                <w:sz w:val="22"/>
                <w:szCs w:val="22"/>
                <w:lang w:val="en-US"/>
              </w:rPr>
              <w:t>C</w:t>
            </w:r>
            <w:r w:rsidRPr="00BD572B">
              <w:rPr>
                <w:color w:val="000000"/>
                <w:sz w:val="22"/>
                <w:szCs w:val="22"/>
                <w:lang w:val="en-US"/>
              </w:rPr>
              <w:t xml:space="preserve">onservation / </w:t>
            </w:r>
            <w:r>
              <w:rPr>
                <w:color w:val="000000"/>
                <w:sz w:val="22"/>
                <w:szCs w:val="22"/>
                <w:lang w:val="en-US"/>
              </w:rPr>
              <w:t>S</w:t>
            </w:r>
            <w:r w:rsidRPr="00BD572B">
              <w:rPr>
                <w:color w:val="000000"/>
                <w:sz w:val="22"/>
                <w:szCs w:val="22"/>
                <w:lang w:val="en-US"/>
              </w:rPr>
              <w:t xml:space="preserve">oil </w:t>
            </w:r>
            <w:r>
              <w:rPr>
                <w:color w:val="000000"/>
                <w:sz w:val="22"/>
                <w:szCs w:val="22"/>
                <w:lang w:val="en-US"/>
              </w:rPr>
              <w:t>P</w:t>
            </w:r>
            <w:r w:rsidRPr="00BD572B">
              <w:rPr>
                <w:color w:val="000000"/>
                <w:sz w:val="22"/>
                <w:szCs w:val="22"/>
                <w:lang w:val="en-US"/>
              </w:rPr>
              <w:t xml:space="preserve">rotection and </w:t>
            </w:r>
            <w:r>
              <w:rPr>
                <w:color w:val="000000"/>
                <w:sz w:val="22"/>
                <w:szCs w:val="22"/>
                <w:lang w:val="en-US"/>
              </w:rPr>
              <w:t>R</w:t>
            </w:r>
            <w:r w:rsidRPr="00BD572B">
              <w:rPr>
                <w:color w:val="000000"/>
                <w:sz w:val="22"/>
                <w:szCs w:val="22"/>
                <w:lang w:val="en-US"/>
              </w:rPr>
              <w:t>estoration)</w:t>
            </w:r>
          </w:p>
        </w:tc>
      </w:tr>
      <w:tr w:rsidR="00C40209" w:rsidRPr="00A83C64" w:rsidTr="007B13F0">
        <w:trPr>
          <w:trHeight w:val="340"/>
        </w:trPr>
        <w:tc>
          <w:tcPr>
            <w:tcW w:w="1590" w:type="dxa"/>
            <w:vAlign w:val="center"/>
          </w:tcPr>
          <w:p w:rsidR="00C40209" w:rsidRDefault="00C40209" w:rsidP="00C40209">
            <w:pPr>
              <w:rPr>
                <w:color w:val="000000"/>
                <w:sz w:val="22"/>
                <w:szCs w:val="22"/>
              </w:rPr>
            </w:pPr>
            <w:r>
              <w:rPr>
                <w:color w:val="000000"/>
                <w:sz w:val="22"/>
                <w:szCs w:val="22"/>
              </w:rPr>
              <w:t>CIDA</w:t>
            </w:r>
          </w:p>
        </w:tc>
        <w:tc>
          <w:tcPr>
            <w:tcW w:w="6856" w:type="dxa"/>
            <w:vAlign w:val="center"/>
          </w:tcPr>
          <w:p w:rsidR="00C40209" w:rsidRDefault="00C40209" w:rsidP="00C40209">
            <w:pPr>
              <w:rPr>
                <w:color w:val="000000"/>
                <w:sz w:val="22"/>
                <w:szCs w:val="22"/>
              </w:rPr>
            </w:pPr>
            <w:r>
              <w:rPr>
                <w:color w:val="000000"/>
                <w:sz w:val="22"/>
                <w:szCs w:val="22"/>
              </w:rPr>
              <w:t xml:space="preserve">Canadian International Development Agency </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 xml:space="preserve">CILSS </w:t>
            </w:r>
          </w:p>
        </w:tc>
        <w:tc>
          <w:tcPr>
            <w:tcW w:w="6856" w:type="dxa"/>
            <w:vAlign w:val="center"/>
          </w:tcPr>
          <w:p w:rsidR="00C40209" w:rsidRDefault="00C40209" w:rsidP="00C40209">
            <w:pPr>
              <w:rPr>
                <w:color w:val="000000"/>
                <w:sz w:val="22"/>
                <w:szCs w:val="22"/>
              </w:rPr>
            </w:pPr>
            <w:r>
              <w:rPr>
                <w:color w:val="000000"/>
                <w:sz w:val="22"/>
                <w:szCs w:val="22"/>
              </w:rPr>
              <w:t>Comité permanent Inter-états de Lutte contre la Sécheresse au Sahel</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CRIP</w:t>
            </w:r>
          </w:p>
        </w:tc>
        <w:tc>
          <w:tcPr>
            <w:tcW w:w="6856" w:type="dxa"/>
            <w:vAlign w:val="center"/>
          </w:tcPr>
          <w:p w:rsidR="00C40209" w:rsidRDefault="00C40209" w:rsidP="00C40209">
            <w:pPr>
              <w:rPr>
                <w:color w:val="000000"/>
                <w:sz w:val="22"/>
                <w:szCs w:val="22"/>
              </w:rPr>
            </w:pPr>
            <w:r>
              <w:rPr>
                <w:color w:val="000000"/>
                <w:sz w:val="22"/>
                <w:szCs w:val="22"/>
              </w:rPr>
              <w:t>Plan d’Investissement pour le Renforcement de la Résilience Climatique</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 xml:space="preserve">EIES </w:t>
            </w:r>
          </w:p>
        </w:tc>
        <w:tc>
          <w:tcPr>
            <w:tcW w:w="6856" w:type="dxa"/>
            <w:vAlign w:val="center"/>
          </w:tcPr>
          <w:p w:rsidR="00C40209" w:rsidRDefault="00C40209" w:rsidP="00C40209">
            <w:pPr>
              <w:rPr>
                <w:color w:val="000000"/>
                <w:sz w:val="22"/>
                <w:szCs w:val="22"/>
              </w:rPr>
            </w:pPr>
            <w:r>
              <w:rPr>
                <w:color w:val="000000"/>
                <w:sz w:val="22"/>
                <w:szCs w:val="22"/>
              </w:rPr>
              <w:t>Evaluation d’Impact Environnemental et Social</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lang w:val="en-US"/>
              </w:rPr>
              <w:t>ERR</w:t>
            </w:r>
          </w:p>
        </w:tc>
        <w:tc>
          <w:tcPr>
            <w:tcW w:w="6856" w:type="dxa"/>
            <w:vAlign w:val="center"/>
          </w:tcPr>
          <w:p w:rsidR="00C40209" w:rsidRDefault="00C40209" w:rsidP="00C40209">
            <w:pPr>
              <w:rPr>
                <w:color w:val="000000"/>
                <w:sz w:val="22"/>
                <w:szCs w:val="22"/>
              </w:rPr>
            </w:pPr>
            <w:r>
              <w:rPr>
                <w:color w:val="000000"/>
                <w:sz w:val="22"/>
                <w:szCs w:val="22"/>
                <w:lang w:val="en-US"/>
              </w:rPr>
              <w:t xml:space="preserve">Economic Rate of Return </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ESMP</w:t>
            </w:r>
          </w:p>
        </w:tc>
        <w:tc>
          <w:tcPr>
            <w:tcW w:w="6856" w:type="dxa"/>
            <w:vAlign w:val="center"/>
          </w:tcPr>
          <w:p w:rsidR="00C40209" w:rsidRDefault="00C40209" w:rsidP="00C40209">
            <w:pPr>
              <w:rPr>
                <w:color w:val="000000"/>
                <w:sz w:val="22"/>
                <w:szCs w:val="22"/>
              </w:rPr>
            </w:pPr>
            <w:r>
              <w:rPr>
                <w:color w:val="000000"/>
                <w:sz w:val="22"/>
                <w:szCs w:val="22"/>
              </w:rPr>
              <w:t>Environmental and Social Management Plan</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EU</w:t>
            </w:r>
          </w:p>
        </w:tc>
        <w:tc>
          <w:tcPr>
            <w:tcW w:w="6856" w:type="dxa"/>
            <w:vAlign w:val="center"/>
          </w:tcPr>
          <w:p w:rsidR="00C40209" w:rsidRDefault="00C40209" w:rsidP="00C40209">
            <w:pPr>
              <w:rPr>
                <w:color w:val="000000"/>
                <w:sz w:val="22"/>
                <w:szCs w:val="22"/>
              </w:rPr>
            </w:pPr>
            <w:r>
              <w:rPr>
                <w:color w:val="000000"/>
                <w:sz w:val="22"/>
                <w:szCs w:val="22"/>
              </w:rPr>
              <w:t>European Union</w:t>
            </w:r>
          </w:p>
        </w:tc>
      </w:tr>
      <w:tr w:rsidR="00C40209" w:rsidRPr="00C40209" w:rsidTr="007B13F0">
        <w:trPr>
          <w:trHeight w:val="340"/>
        </w:trPr>
        <w:tc>
          <w:tcPr>
            <w:tcW w:w="1590" w:type="dxa"/>
            <w:vAlign w:val="center"/>
          </w:tcPr>
          <w:p w:rsidR="00C40209" w:rsidRDefault="00C40209" w:rsidP="00C40209">
            <w:pPr>
              <w:rPr>
                <w:color w:val="000000"/>
                <w:sz w:val="22"/>
                <w:szCs w:val="22"/>
              </w:rPr>
            </w:pPr>
            <w:r>
              <w:rPr>
                <w:color w:val="000000"/>
                <w:sz w:val="22"/>
                <w:szCs w:val="22"/>
              </w:rPr>
              <w:t>FAO</w:t>
            </w:r>
          </w:p>
        </w:tc>
        <w:tc>
          <w:tcPr>
            <w:tcW w:w="6856" w:type="dxa"/>
            <w:vAlign w:val="center"/>
          </w:tcPr>
          <w:p w:rsidR="00C40209" w:rsidRDefault="00C40209" w:rsidP="00C40209">
            <w:pPr>
              <w:rPr>
                <w:color w:val="000000"/>
                <w:sz w:val="22"/>
                <w:szCs w:val="22"/>
              </w:rPr>
            </w:pPr>
            <w:r>
              <w:rPr>
                <w:color w:val="000000"/>
                <w:sz w:val="22"/>
                <w:szCs w:val="22"/>
              </w:rPr>
              <w:t>Organisationdes Nations</w:t>
            </w:r>
            <w:r w:rsidR="009C3CEC">
              <w:rPr>
                <w:color w:val="000000"/>
                <w:sz w:val="22"/>
                <w:szCs w:val="22"/>
              </w:rPr>
              <w:t xml:space="preserve"> </w:t>
            </w:r>
            <w:r>
              <w:rPr>
                <w:color w:val="000000"/>
                <w:sz w:val="22"/>
                <w:szCs w:val="22"/>
              </w:rPr>
              <w:t>Unies de l’Alimentation</w:t>
            </w:r>
            <w:r w:rsidR="009C3CEC">
              <w:rPr>
                <w:color w:val="000000"/>
                <w:sz w:val="22"/>
                <w:szCs w:val="22"/>
              </w:rPr>
              <w:t xml:space="preserve"> </w:t>
            </w:r>
            <w:r>
              <w:rPr>
                <w:color w:val="000000"/>
                <w:sz w:val="22"/>
                <w:szCs w:val="22"/>
              </w:rPr>
              <w:t>et l’Agriculture</w:t>
            </w:r>
          </w:p>
        </w:tc>
      </w:tr>
      <w:tr w:rsidR="00C40209" w:rsidRPr="00DF4974" w:rsidTr="007B13F0">
        <w:trPr>
          <w:trHeight w:val="340"/>
        </w:trPr>
        <w:tc>
          <w:tcPr>
            <w:tcW w:w="1590" w:type="dxa"/>
            <w:vAlign w:val="center"/>
          </w:tcPr>
          <w:p w:rsidR="00C40209" w:rsidRDefault="009C3CEC" w:rsidP="00C40209">
            <w:pPr>
              <w:rPr>
                <w:color w:val="000000"/>
                <w:sz w:val="22"/>
                <w:szCs w:val="22"/>
              </w:rPr>
            </w:pPr>
            <w:r>
              <w:rPr>
                <w:color w:val="000000"/>
                <w:sz w:val="22"/>
                <w:szCs w:val="22"/>
              </w:rPr>
              <w:t>GEF</w:t>
            </w:r>
          </w:p>
        </w:tc>
        <w:tc>
          <w:tcPr>
            <w:tcW w:w="6856" w:type="dxa"/>
            <w:vAlign w:val="center"/>
          </w:tcPr>
          <w:p w:rsidR="00C40209" w:rsidRDefault="009C3CEC" w:rsidP="00C40209">
            <w:pPr>
              <w:rPr>
                <w:color w:val="000000"/>
                <w:sz w:val="22"/>
                <w:szCs w:val="22"/>
              </w:rPr>
            </w:pPr>
            <w:r>
              <w:rPr>
                <w:color w:val="000000"/>
                <w:sz w:val="22"/>
                <w:szCs w:val="22"/>
              </w:rPr>
              <w:t>Global Environmental Fund</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FIDA</w:t>
            </w:r>
          </w:p>
        </w:tc>
        <w:tc>
          <w:tcPr>
            <w:tcW w:w="6856" w:type="dxa"/>
            <w:vAlign w:val="center"/>
          </w:tcPr>
          <w:p w:rsidR="00C40209" w:rsidRDefault="00C40209" w:rsidP="00C40209">
            <w:pPr>
              <w:rPr>
                <w:color w:val="000000"/>
                <w:sz w:val="22"/>
                <w:szCs w:val="22"/>
              </w:rPr>
            </w:pPr>
            <w:r>
              <w:rPr>
                <w:color w:val="000000"/>
                <w:sz w:val="22"/>
                <w:szCs w:val="22"/>
              </w:rPr>
              <w:t>Fonds International de Développement Agricole</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FMI</w:t>
            </w:r>
          </w:p>
        </w:tc>
        <w:tc>
          <w:tcPr>
            <w:tcW w:w="6856" w:type="dxa"/>
            <w:vAlign w:val="center"/>
          </w:tcPr>
          <w:p w:rsidR="00C40209" w:rsidRDefault="00C40209" w:rsidP="00C40209">
            <w:pPr>
              <w:rPr>
                <w:color w:val="000000"/>
                <w:sz w:val="22"/>
                <w:szCs w:val="22"/>
              </w:rPr>
            </w:pPr>
            <w:r>
              <w:rPr>
                <w:color w:val="000000"/>
                <w:sz w:val="22"/>
                <w:szCs w:val="22"/>
              </w:rPr>
              <w:t>Fonds Monétaire International</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GEFTF</w:t>
            </w:r>
          </w:p>
        </w:tc>
        <w:tc>
          <w:tcPr>
            <w:tcW w:w="6856" w:type="dxa"/>
            <w:vAlign w:val="center"/>
          </w:tcPr>
          <w:p w:rsidR="00C40209" w:rsidRDefault="00C40209" w:rsidP="00C40209">
            <w:pPr>
              <w:rPr>
                <w:color w:val="000000"/>
                <w:sz w:val="22"/>
                <w:szCs w:val="22"/>
              </w:rPr>
            </w:pPr>
            <w:r>
              <w:rPr>
                <w:color w:val="000000"/>
                <w:sz w:val="22"/>
                <w:szCs w:val="22"/>
              </w:rPr>
              <w:t>GEF Trust Fund</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GIZ</w:t>
            </w:r>
          </w:p>
        </w:tc>
        <w:tc>
          <w:tcPr>
            <w:tcW w:w="6856" w:type="dxa"/>
            <w:vAlign w:val="center"/>
          </w:tcPr>
          <w:p w:rsidR="00C40209" w:rsidRDefault="00C40209" w:rsidP="00C40209">
            <w:pPr>
              <w:rPr>
                <w:color w:val="000000"/>
                <w:sz w:val="22"/>
                <w:szCs w:val="22"/>
              </w:rPr>
            </w:pPr>
            <w:r>
              <w:rPr>
                <w:color w:val="000000"/>
                <w:sz w:val="22"/>
                <w:szCs w:val="22"/>
              </w:rPr>
              <w:t>Deutsche Gesellschaftfür Internationale Zusammenarbeit GmbH</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 xml:space="preserve">HIMO </w:t>
            </w:r>
          </w:p>
        </w:tc>
        <w:tc>
          <w:tcPr>
            <w:tcW w:w="6856" w:type="dxa"/>
            <w:vAlign w:val="center"/>
          </w:tcPr>
          <w:p w:rsidR="00C40209" w:rsidRDefault="00C40209" w:rsidP="00C40209">
            <w:pPr>
              <w:rPr>
                <w:color w:val="000000"/>
                <w:sz w:val="22"/>
                <w:szCs w:val="22"/>
              </w:rPr>
            </w:pPr>
            <w:r>
              <w:rPr>
                <w:color w:val="000000"/>
                <w:sz w:val="22"/>
                <w:szCs w:val="22"/>
              </w:rPr>
              <w:t>Haute Intensité de Main d’œuvre (Travaux)</w:t>
            </w:r>
          </w:p>
        </w:tc>
      </w:tr>
      <w:tr w:rsidR="00C40209" w:rsidRPr="000A5A39" w:rsidTr="007B13F0">
        <w:trPr>
          <w:trHeight w:val="340"/>
        </w:trPr>
        <w:tc>
          <w:tcPr>
            <w:tcW w:w="1590" w:type="dxa"/>
            <w:vAlign w:val="center"/>
          </w:tcPr>
          <w:p w:rsidR="00C40209" w:rsidRDefault="00C40209" w:rsidP="00C40209">
            <w:pPr>
              <w:rPr>
                <w:color w:val="000000"/>
                <w:sz w:val="22"/>
                <w:szCs w:val="22"/>
              </w:rPr>
            </w:pPr>
            <w:r>
              <w:rPr>
                <w:color w:val="000000"/>
                <w:sz w:val="22"/>
                <w:szCs w:val="22"/>
              </w:rPr>
              <w:t>IDIRCRP/NB</w:t>
            </w:r>
          </w:p>
        </w:tc>
        <w:tc>
          <w:tcPr>
            <w:tcW w:w="6856" w:type="dxa"/>
            <w:vAlign w:val="center"/>
          </w:tcPr>
          <w:p w:rsidR="00C40209" w:rsidRPr="00C40209" w:rsidRDefault="00C40209" w:rsidP="00C40209">
            <w:pPr>
              <w:rPr>
                <w:color w:val="000000"/>
                <w:sz w:val="22"/>
                <w:szCs w:val="22"/>
                <w:lang w:val="en-US"/>
              </w:rPr>
            </w:pPr>
            <w:r>
              <w:rPr>
                <w:color w:val="000000"/>
                <w:sz w:val="22"/>
                <w:szCs w:val="22"/>
                <w:lang w:val="en-US"/>
              </w:rPr>
              <w:t>Integrated Development for Increased Rural Climate Resilience Project in the Niger Basin</w:t>
            </w:r>
          </w:p>
        </w:tc>
      </w:tr>
      <w:tr w:rsidR="00C40209" w:rsidRPr="000A5A39" w:rsidTr="007B13F0">
        <w:trPr>
          <w:trHeight w:val="340"/>
        </w:trPr>
        <w:tc>
          <w:tcPr>
            <w:tcW w:w="1590" w:type="dxa"/>
            <w:vAlign w:val="center"/>
          </w:tcPr>
          <w:p w:rsidR="00C40209" w:rsidRDefault="00C40209" w:rsidP="00C40209">
            <w:pPr>
              <w:rPr>
                <w:color w:val="000000"/>
                <w:sz w:val="22"/>
                <w:szCs w:val="22"/>
              </w:rPr>
            </w:pPr>
            <w:r>
              <w:rPr>
                <w:color w:val="000000"/>
                <w:sz w:val="22"/>
                <w:szCs w:val="22"/>
              </w:rPr>
              <w:t>IPDACC/BN</w:t>
            </w:r>
          </w:p>
        </w:tc>
        <w:tc>
          <w:tcPr>
            <w:tcW w:w="6856" w:type="dxa"/>
            <w:vAlign w:val="center"/>
          </w:tcPr>
          <w:p w:rsidR="00C40209" w:rsidRPr="00C40209" w:rsidRDefault="00C40209" w:rsidP="00C40209">
            <w:pPr>
              <w:rPr>
                <w:color w:val="000000"/>
                <w:sz w:val="22"/>
                <w:szCs w:val="22"/>
                <w:lang w:val="en-US"/>
              </w:rPr>
            </w:pPr>
            <w:r>
              <w:rPr>
                <w:color w:val="000000"/>
                <w:sz w:val="22"/>
                <w:szCs w:val="22"/>
                <w:lang w:val="en-US"/>
              </w:rPr>
              <w:t>Integrated Program for Development and Adaptation to Climate Change in the Niger Basin</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IW</w:t>
            </w:r>
          </w:p>
        </w:tc>
        <w:tc>
          <w:tcPr>
            <w:tcW w:w="6856" w:type="dxa"/>
            <w:vAlign w:val="center"/>
          </w:tcPr>
          <w:p w:rsidR="00C40209" w:rsidRDefault="00C40209" w:rsidP="00C40209">
            <w:pPr>
              <w:rPr>
                <w:color w:val="000000"/>
                <w:sz w:val="22"/>
                <w:szCs w:val="22"/>
              </w:rPr>
            </w:pPr>
            <w:r>
              <w:rPr>
                <w:color w:val="000000"/>
                <w:sz w:val="22"/>
                <w:szCs w:val="22"/>
              </w:rPr>
              <w:t>International Waters</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IWRM</w:t>
            </w:r>
          </w:p>
        </w:tc>
        <w:tc>
          <w:tcPr>
            <w:tcW w:w="6856" w:type="dxa"/>
            <w:vAlign w:val="center"/>
          </w:tcPr>
          <w:p w:rsidR="00C40209" w:rsidRDefault="00C40209" w:rsidP="00C40209">
            <w:pPr>
              <w:rPr>
                <w:color w:val="000000"/>
                <w:sz w:val="22"/>
                <w:szCs w:val="22"/>
              </w:rPr>
            </w:pPr>
            <w:r>
              <w:rPr>
                <w:color w:val="000000"/>
                <w:sz w:val="22"/>
                <w:szCs w:val="22"/>
              </w:rPr>
              <w:t>Integrated Water Resource Management</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KM</w:t>
            </w:r>
          </w:p>
        </w:tc>
        <w:tc>
          <w:tcPr>
            <w:tcW w:w="6856" w:type="dxa"/>
            <w:vAlign w:val="center"/>
          </w:tcPr>
          <w:p w:rsidR="00C40209" w:rsidRDefault="00C40209" w:rsidP="00C40209">
            <w:pPr>
              <w:rPr>
                <w:color w:val="000000"/>
                <w:sz w:val="22"/>
                <w:szCs w:val="22"/>
              </w:rPr>
            </w:pPr>
            <w:r>
              <w:rPr>
                <w:color w:val="000000"/>
                <w:sz w:val="22"/>
                <w:szCs w:val="22"/>
              </w:rPr>
              <w:t>Knowledge Management</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LD</w:t>
            </w:r>
          </w:p>
        </w:tc>
        <w:tc>
          <w:tcPr>
            <w:tcW w:w="6856" w:type="dxa"/>
            <w:vAlign w:val="center"/>
          </w:tcPr>
          <w:p w:rsidR="00C40209" w:rsidRDefault="00C40209" w:rsidP="00C40209">
            <w:pPr>
              <w:rPr>
                <w:color w:val="000000"/>
                <w:sz w:val="22"/>
                <w:szCs w:val="22"/>
              </w:rPr>
            </w:pPr>
            <w:r>
              <w:rPr>
                <w:color w:val="000000"/>
                <w:sz w:val="22"/>
                <w:szCs w:val="22"/>
              </w:rPr>
              <w:t>Land Degradation</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LDC</w:t>
            </w:r>
          </w:p>
        </w:tc>
        <w:tc>
          <w:tcPr>
            <w:tcW w:w="6856" w:type="dxa"/>
            <w:vAlign w:val="center"/>
          </w:tcPr>
          <w:p w:rsidR="00C40209" w:rsidRDefault="00C40209" w:rsidP="00C40209">
            <w:pPr>
              <w:rPr>
                <w:color w:val="000000"/>
                <w:sz w:val="22"/>
                <w:szCs w:val="22"/>
              </w:rPr>
            </w:pPr>
            <w:r>
              <w:rPr>
                <w:color w:val="000000"/>
                <w:sz w:val="22"/>
                <w:szCs w:val="22"/>
              </w:rPr>
              <w:t>Less Developed Countries</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M&amp;E</w:t>
            </w:r>
          </w:p>
        </w:tc>
        <w:tc>
          <w:tcPr>
            <w:tcW w:w="6856" w:type="dxa"/>
            <w:vAlign w:val="center"/>
          </w:tcPr>
          <w:p w:rsidR="00C40209" w:rsidRDefault="00C40209" w:rsidP="00C40209">
            <w:pPr>
              <w:rPr>
                <w:color w:val="000000"/>
                <w:sz w:val="22"/>
                <w:szCs w:val="22"/>
              </w:rPr>
            </w:pPr>
            <w:r>
              <w:rPr>
                <w:color w:val="000000"/>
                <w:sz w:val="22"/>
                <w:szCs w:val="22"/>
              </w:rPr>
              <w:t>Monitoring and Evaluation</w:t>
            </w:r>
          </w:p>
        </w:tc>
      </w:tr>
      <w:tr w:rsidR="00C40209" w:rsidRPr="000A5A39" w:rsidTr="007B13F0">
        <w:trPr>
          <w:trHeight w:val="340"/>
        </w:trPr>
        <w:tc>
          <w:tcPr>
            <w:tcW w:w="1590" w:type="dxa"/>
            <w:vAlign w:val="center"/>
          </w:tcPr>
          <w:p w:rsidR="00C40209" w:rsidRDefault="00C40209" w:rsidP="00C40209">
            <w:pPr>
              <w:rPr>
                <w:color w:val="000000"/>
                <w:sz w:val="22"/>
                <w:szCs w:val="22"/>
              </w:rPr>
            </w:pPr>
            <w:r>
              <w:rPr>
                <w:color w:val="000000"/>
                <w:sz w:val="22"/>
                <w:szCs w:val="22"/>
              </w:rPr>
              <w:t>MD-IGA</w:t>
            </w:r>
          </w:p>
        </w:tc>
        <w:tc>
          <w:tcPr>
            <w:tcW w:w="6856" w:type="dxa"/>
            <w:vAlign w:val="center"/>
          </w:tcPr>
          <w:p w:rsidR="00C40209" w:rsidRPr="00C40209" w:rsidRDefault="00C40209" w:rsidP="00C40209">
            <w:pPr>
              <w:rPr>
                <w:color w:val="000000"/>
                <w:sz w:val="22"/>
                <w:szCs w:val="22"/>
                <w:lang w:val="en-US"/>
              </w:rPr>
            </w:pPr>
            <w:r>
              <w:rPr>
                <w:color w:val="000000"/>
                <w:sz w:val="22"/>
                <w:szCs w:val="22"/>
                <w:lang w:val="en-US"/>
              </w:rPr>
              <w:t>Market driven income generating activities</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MIS</w:t>
            </w:r>
          </w:p>
        </w:tc>
        <w:tc>
          <w:tcPr>
            <w:tcW w:w="6856" w:type="dxa"/>
            <w:vAlign w:val="center"/>
          </w:tcPr>
          <w:p w:rsidR="00C40209" w:rsidRDefault="00C40209" w:rsidP="00C40209">
            <w:pPr>
              <w:rPr>
                <w:color w:val="000000"/>
                <w:sz w:val="22"/>
                <w:szCs w:val="22"/>
              </w:rPr>
            </w:pPr>
            <w:r>
              <w:rPr>
                <w:color w:val="000000"/>
                <w:sz w:val="22"/>
                <w:szCs w:val="22"/>
              </w:rPr>
              <w:t>Management Information System</w:t>
            </w:r>
          </w:p>
        </w:tc>
      </w:tr>
      <w:tr w:rsidR="00C40209" w:rsidRPr="000A5A39" w:rsidTr="007B13F0">
        <w:trPr>
          <w:trHeight w:val="340"/>
        </w:trPr>
        <w:tc>
          <w:tcPr>
            <w:tcW w:w="1590" w:type="dxa"/>
            <w:vAlign w:val="center"/>
          </w:tcPr>
          <w:p w:rsidR="00C40209" w:rsidRDefault="00C40209" w:rsidP="00C40209">
            <w:pPr>
              <w:rPr>
                <w:color w:val="000000"/>
                <w:sz w:val="22"/>
                <w:szCs w:val="22"/>
              </w:rPr>
            </w:pPr>
            <w:r>
              <w:rPr>
                <w:color w:val="000000"/>
                <w:sz w:val="22"/>
                <w:szCs w:val="22"/>
              </w:rPr>
              <w:t>NAPA</w:t>
            </w:r>
          </w:p>
        </w:tc>
        <w:tc>
          <w:tcPr>
            <w:tcW w:w="6856" w:type="dxa"/>
            <w:vAlign w:val="center"/>
          </w:tcPr>
          <w:p w:rsidR="00C40209" w:rsidRPr="00C40209" w:rsidRDefault="00C40209" w:rsidP="00C40209">
            <w:pPr>
              <w:rPr>
                <w:color w:val="000000"/>
                <w:sz w:val="22"/>
                <w:szCs w:val="22"/>
                <w:lang w:val="en-US"/>
              </w:rPr>
            </w:pPr>
            <w:r>
              <w:rPr>
                <w:color w:val="000000"/>
                <w:sz w:val="22"/>
                <w:szCs w:val="22"/>
                <w:lang w:val="en-US"/>
              </w:rPr>
              <w:t>National Adaptation Programs of Action</w:t>
            </w:r>
          </w:p>
        </w:tc>
      </w:tr>
      <w:tr w:rsidR="00C40209" w:rsidRPr="00C40209" w:rsidTr="007B13F0">
        <w:trPr>
          <w:trHeight w:val="340"/>
        </w:trPr>
        <w:tc>
          <w:tcPr>
            <w:tcW w:w="1590" w:type="dxa"/>
            <w:vAlign w:val="center"/>
          </w:tcPr>
          <w:p w:rsidR="00C40209" w:rsidRDefault="00C40209" w:rsidP="00C40209">
            <w:pPr>
              <w:rPr>
                <w:color w:val="000000"/>
                <w:sz w:val="22"/>
                <w:szCs w:val="22"/>
              </w:rPr>
            </w:pPr>
            <w:r>
              <w:rPr>
                <w:color w:val="000000"/>
                <w:sz w:val="22"/>
                <w:szCs w:val="22"/>
              </w:rPr>
              <w:t>NBA/ABN</w:t>
            </w:r>
          </w:p>
        </w:tc>
        <w:tc>
          <w:tcPr>
            <w:tcW w:w="6856" w:type="dxa"/>
            <w:vAlign w:val="center"/>
          </w:tcPr>
          <w:p w:rsidR="00C40209" w:rsidRDefault="00C40209" w:rsidP="00C40209">
            <w:pPr>
              <w:rPr>
                <w:color w:val="000000"/>
                <w:sz w:val="22"/>
                <w:szCs w:val="22"/>
              </w:rPr>
            </w:pPr>
            <w:r>
              <w:rPr>
                <w:color w:val="000000"/>
                <w:sz w:val="22"/>
                <w:szCs w:val="22"/>
              </w:rPr>
              <w:t>Niger Basin Authority/Autorité du Bassin du Niger</w:t>
            </w:r>
          </w:p>
        </w:tc>
      </w:tr>
      <w:tr w:rsidR="00C40209" w:rsidRPr="00A83C64" w:rsidTr="007B13F0">
        <w:trPr>
          <w:trHeight w:val="340"/>
        </w:trPr>
        <w:tc>
          <w:tcPr>
            <w:tcW w:w="1590" w:type="dxa"/>
            <w:vAlign w:val="center"/>
          </w:tcPr>
          <w:p w:rsidR="00C40209" w:rsidRDefault="00C40209" w:rsidP="00C40209">
            <w:pPr>
              <w:rPr>
                <w:color w:val="000000"/>
                <w:sz w:val="22"/>
                <w:szCs w:val="22"/>
              </w:rPr>
            </w:pPr>
            <w:r>
              <w:rPr>
                <w:color w:val="000000"/>
                <w:sz w:val="22"/>
                <w:szCs w:val="22"/>
              </w:rPr>
              <w:t>NCU</w:t>
            </w:r>
          </w:p>
        </w:tc>
        <w:tc>
          <w:tcPr>
            <w:tcW w:w="6856" w:type="dxa"/>
            <w:vAlign w:val="center"/>
          </w:tcPr>
          <w:p w:rsidR="00C40209" w:rsidRDefault="00C40209" w:rsidP="00C40209">
            <w:pPr>
              <w:rPr>
                <w:color w:val="000000"/>
                <w:sz w:val="22"/>
                <w:szCs w:val="22"/>
              </w:rPr>
            </w:pPr>
            <w:r>
              <w:rPr>
                <w:color w:val="000000"/>
                <w:sz w:val="22"/>
                <w:szCs w:val="22"/>
              </w:rPr>
              <w:t>National Coordination Unit</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 xml:space="preserve">NGO  </w:t>
            </w:r>
          </w:p>
        </w:tc>
        <w:tc>
          <w:tcPr>
            <w:tcW w:w="6856" w:type="dxa"/>
            <w:vAlign w:val="center"/>
          </w:tcPr>
          <w:p w:rsidR="00C40209" w:rsidRDefault="00C40209" w:rsidP="00C40209">
            <w:pPr>
              <w:rPr>
                <w:color w:val="000000"/>
                <w:sz w:val="22"/>
                <w:szCs w:val="22"/>
              </w:rPr>
            </w:pPr>
            <w:r>
              <w:rPr>
                <w:color w:val="000000"/>
                <w:sz w:val="22"/>
                <w:szCs w:val="22"/>
              </w:rPr>
              <w:t>Non Governmental Organization</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lang w:val="en-US"/>
              </w:rPr>
              <w:t>NPV</w:t>
            </w:r>
          </w:p>
        </w:tc>
        <w:tc>
          <w:tcPr>
            <w:tcW w:w="6856" w:type="dxa"/>
            <w:vAlign w:val="center"/>
          </w:tcPr>
          <w:p w:rsidR="00C40209" w:rsidRDefault="00C40209" w:rsidP="00C40209">
            <w:pPr>
              <w:rPr>
                <w:color w:val="000000"/>
                <w:sz w:val="22"/>
                <w:szCs w:val="22"/>
              </w:rPr>
            </w:pPr>
            <w:r>
              <w:rPr>
                <w:color w:val="000000"/>
                <w:sz w:val="22"/>
                <w:szCs w:val="22"/>
                <w:lang w:val="en-US"/>
              </w:rPr>
              <w:t>Net Present Value</w:t>
            </w:r>
          </w:p>
        </w:tc>
      </w:tr>
      <w:tr w:rsidR="00C40209" w:rsidRPr="000A5A39" w:rsidTr="007B13F0">
        <w:trPr>
          <w:trHeight w:val="340"/>
        </w:trPr>
        <w:tc>
          <w:tcPr>
            <w:tcW w:w="1590" w:type="dxa"/>
            <w:vAlign w:val="center"/>
          </w:tcPr>
          <w:p w:rsidR="00C40209" w:rsidRDefault="00C40209" w:rsidP="00C40209">
            <w:pPr>
              <w:rPr>
                <w:color w:val="000000"/>
                <w:sz w:val="22"/>
                <w:szCs w:val="22"/>
              </w:rPr>
            </w:pPr>
            <w:r>
              <w:rPr>
                <w:color w:val="000000"/>
                <w:sz w:val="22"/>
                <w:szCs w:val="22"/>
              </w:rPr>
              <w:t xml:space="preserve">OFID  </w:t>
            </w:r>
          </w:p>
        </w:tc>
        <w:tc>
          <w:tcPr>
            <w:tcW w:w="6856" w:type="dxa"/>
            <w:vAlign w:val="center"/>
          </w:tcPr>
          <w:p w:rsidR="00C40209" w:rsidRPr="00C40209" w:rsidRDefault="00C40209" w:rsidP="00C40209">
            <w:pPr>
              <w:rPr>
                <w:color w:val="000000"/>
                <w:sz w:val="22"/>
                <w:szCs w:val="22"/>
                <w:lang w:val="en-US"/>
              </w:rPr>
            </w:pPr>
            <w:r>
              <w:rPr>
                <w:color w:val="000000"/>
                <w:sz w:val="22"/>
                <w:szCs w:val="22"/>
                <w:lang w:val="en-US"/>
              </w:rPr>
              <w:t>OPEC Fund for International Development</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OMVG</w:t>
            </w:r>
          </w:p>
        </w:tc>
        <w:tc>
          <w:tcPr>
            <w:tcW w:w="6856" w:type="dxa"/>
            <w:vAlign w:val="center"/>
          </w:tcPr>
          <w:p w:rsidR="00C40209" w:rsidRDefault="00C40209" w:rsidP="00C40209">
            <w:pPr>
              <w:rPr>
                <w:color w:val="000000"/>
                <w:sz w:val="22"/>
                <w:szCs w:val="22"/>
              </w:rPr>
            </w:pPr>
            <w:r>
              <w:rPr>
                <w:color w:val="000000"/>
                <w:sz w:val="22"/>
                <w:szCs w:val="22"/>
              </w:rPr>
              <w:t>Organisation pour la Mise en Valeur du Fleuve Gambie</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OMVS</w:t>
            </w:r>
          </w:p>
        </w:tc>
        <w:tc>
          <w:tcPr>
            <w:tcW w:w="6856" w:type="dxa"/>
            <w:vAlign w:val="center"/>
          </w:tcPr>
          <w:p w:rsidR="00C40209" w:rsidRDefault="00C40209" w:rsidP="00C40209">
            <w:pPr>
              <w:rPr>
                <w:color w:val="000000"/>
                <w:sz w:val="22"/>
                <w:szCs w:val="22"/>
              </w:rPr>
            </w:pPr>
            <w:r>
              <w:rPr>
                <w:color w:val="000000"/>
                <w:sz w:val="22"/>
                <w:szCs w:val="22"/>
              </w:rPr>
              <w:t>Organisation pour la Mise en Valeur du Fleuve Sénégal</w:t>
            </w:r>
          </w:p>
        </w:tc>
      </w:tr>
      <w:tr w:rsidR="00C40209" w:rsidRPr="00C40209" w:rsidTr="007B13F0">
        <w:trPr>
          <w:trHeight w:val="340"/>
        </w:trPr>
        <w:tc>
          <w:tcPr>
            <w:tcW w:w="1590" w:type="dxa"/>
            <w:vAlign w:val="center"/>
          </w:tcPr>
          <w:p w:rsidR="00C40209" w:rsidRDefault="00C40209" w:rsidP="00C40209">
            <w:pPr>
              <w:rPr>
                <w:color w:val="000000"/>
                <w:sz w:val="22"/>
                <w:szCs w:val="22"/>
              </w:rPr>
            </w:pPr>
            <w:r>
              <w:rPr>
                <w:color w:val="000000"/>
                <w:sz w:val="22"/>
                <w:szCs w:val="22"/>
              </w:rPr>
              <w:t>PADD</w:t>
            </w:r>
          </w:p>
        </w:tc>
        <w:tc>
          <w:tcPr>
            <w:tcW w:w="6856" w:type="dxa"/>
            <w:vAlign w:val="center"/>
          </w:tcPr>
          <w:p w:rsidR="00C40209" w:rsidRDefault="00C40209" w:rsidP="00C40209">
            <w:pPr>
              <w:rPr>
                <w:color w:val="000000"/>
                <w:sz w:val="22"/>
                <w:szCs w:val="22"/>
              </w:rPr>
            </w:pPr>
            <w:r>
              <w:rPr>
                <w:color w:val="000000"/>
                <w:sz w:val="22"/>
                <w:szCs w:val="22"/>
              </w:rPr>
              <w:t xml:space="preserve">Plan d'Actions pour le Développement Durable du Bassin du Niger </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PCR</w:t>
            </w:r>
          </w:p>
        </w:tc>
        <w:tc>
          <w:tcPr>
            <w:tcW w:w="6856" w:type="dxa"/>
            <w:vAlign w:val="center"/>
          </w:tcPr>
          <w:p w:rsidR="00C40209" w:rsidRDefault="00C40209" w:rsidP="00C40209">
            <w:pPr>
              <w:rPr>
                <w:color w:val="000000"/>
                <w:sz w:val="22"/>
                <w:szCs w:val="22"/>
              </w:rPr>
            </w:pPr>
            <w:r>
              <w:rPr>
                <w:color w:val="000000"/>
                <w:sz w:val="22"/>
                <w:szCs w:val="22"/>
              </w:rPr>
              <w:t>Project Completion Report</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PCU</w:t>
            </w:r>
          </w:p>
        </w:tc>
        <w:tc>
          <w:tcPr>
            <w:tcW w:w="6856" w:type="dxa"/>
            <w:vAlign w:val="center"/>
          </w:tcPr>
          <w:p w:rsidR="00C40209" w:rsidRDefault="00C40209" w:rsidP="00C40209">
            <w:pPr>
              <w:rPr>
                <w:color w:val="000000"/>
                <w:sz w:val="22"/>
                <w:szCs w:val="22"/>
              </w:rPr>
            </w:pPr>
            <w:r>
              <w:rPr>
                <w:color w:val="000000"/>
                <w:sz w:val="22"/>
                <w:szCs w:val="22"/>
              </w:rPr>
              <w:t>Project Coordination Unit</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 xml:space="preserve">PDDAA  </w:t>
            </w:r>
          </w:p>
        </w:tc>
        <w:tc>
          <w:tcPr>
            <w:tcW w:w="6856" w:type="dxa"/>
            <w:vAlign w:val="center"/>
          </w:tcPr>
          <w:p w:rsidR="00C40209" w:rsidRDefault="00C40209" w:rsidP="00C40209">
            <w:pPr>
              <w:rPr>
                <w:color w:val="000000"/>
                <w:sz w:val="22"/>
                <w:szCs w:val="22"/>
              </w:rPr>
            </w:pPr>
            <w:r>
              <w:rPr>
                <w:color w:val="000000"/>
                <w:sz w:val="22"/>
                <w:szCs w:val="22"/>
              </w:rPr>
              <w:t>Programme Détaillé de Développement de l’Agriculture Africaine</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PDO</w:t>
            </w:r>
          </w:p>
        </w:tc>
        <w:tc>
          <w:tcPr>
            <w:tcW w:w="6856" w:type="dxa"/>
            <w:vAlign w:val="center"/>
          </w:tcPr>
          <w:p w:rsidR="00C40209" w:rsidRDefault="00C40209" w:rsidP="00C40209">
            <w:pPr>
              <w:rPr>
                <w:color w:val="000000"/>
                <w:sz w:val="22"/>
                <w:szCs w:val="22"/>
              </w:rPr>
            </w:pPr>
            <w:r>
              <w:rPr>
                <w:color w:val="000000"/>
                <w:sz w:val="22"/>
                <w:szCs w:val="22"/>
              </w:rPr>
              <w:t>Project Development Objective</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PES</w:t>
            </w:r>
          </w:p>
        </w:tc>
        <w:tc>
          <w:tcPr>
            <w:tcW w:w="6856" w:type="dxa"/>
            <w:vAlign w:val="center"/>
          </w:tcPr>
          <w:p w:rsidR="00C40209" w:rsidRDefault="00C40209" w:rsidP="00C40209">
            <w:pPr>
              <w:rPr>
                <w:color w:val="000000"/>
                <w:sz w:val="22"/>
                <w:szCs w:val="22"/>
              </w:rPr>
            </w:pPr>
            <w:r>
              <w:rPr>
                <w:color w:val="000000"/>
                <w:sz w:val="22"/>
                <w:szCs w:val="22"/>
              </w:rPr>
              <w:t>Payment of Environmental Services</w:t>
            </w:r>
          </w:p>
        </w:tc>
      </w:tr>
      <w:tr w:rsidR="00C40209" w:rsidRPr="00C40209" w:rsidTr="007B13F0">
        <w:trPr>
          <w:trHeight w:val="340"/>
        </w:trPr>
        <w:tc>
          <w:tcPr>
            <w:tcW w:w="1590" w:type="dxa"/>
            <w:vAlign w:val="center"/>
          </w:tcPr>
          <w:p w:rsidR="00C40209" w:rsidRDefault="00C40209" w:rsidP="00C40209">
            <w:pPr>
              <w:rPr>
                <w:color w:val="000000"/>
                <w:sz w:val="22"/>
                <w:szCs w:val="22"/>
              </w:rPr>
            </w:pPr>
            <w:r>
              <w:rPr>
                <w:color w:val="000000"/>
                <w:sz w:val="22"/>
                <w:szCs w:val="22"/>
              </w:rPr>
              <w:t>PGDFEB</w:t>
            </w:r>
          </w:p>
        </w:tc>
        <w:tc>
          <w:tcPr>
            <w:tcW w:w="6856" w:type="dxa"/>
            <w:vAlign w:val="center"/>
          </w:tcPr>
          <w:p w:rsidR="00C40209" w:rsidRDefault="00C40209" w:rsidP="00C40209">
            <w:pPr>
              <w:rPr>
                <w:color w:val="000000"/>
                <w:sz w:val="22"/>
                <w:szCs w:val="22"/>
              </w:rPr>
            </w:pPr>
            <w:r>
              <w:rPr>
                <w:color w:val="000000"/>
                <w:sz w:val="22"/>
                <w:szCs w:val="22"/>
              </w:rPr>
              <w:t>Projet de Gestion Décentralisée des Forets et des Espaces Boisés</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PGFC / REDD+</w:t>
            </w:r>
          </w:p>
        </w:tc>
        <w:tc>
          <w:tcPr>
            <w:tcW w:w="6856" w:type="dxa"/>
            <w:vAlign w:val="center"/>
          </w:tcPr>
          <w:p w:rsidR="00C40209" w:rsidRDefault="00C40209" w:rsidP="00C40209">
            <w:pPr>
              <w:rPr>
                <w:color w:val="000000"/>
                <w:sz w:val="22"/>
                <w:szCs w:val="22"/>
              </w:rPr>
            </w:pPr>
            <w:r>
              <w:rPr>
                <w:color w:val="000000"/>
                <w:sz w:val="22"/>
                <w:szCs w:val="22"/>
              </w:rPr>
              <w:t xml:space="preserve">Projet de Gestion Participative des Forêts Classées pour la REDD+ </w:t>
            </w:r>
          </w:p>
        </w:tc>
      </w:tr>
      <w:tr w:rsidR="00C40209" w:rsidRPr="00A83C64" w:rsidTr="007B13F0">
        <w:trPr>
          <w:trHeight w:val="340"/>
        </w:trPr>
        <w:tc>
          <w:tcPr>
            <w:tcW w:w="1590" w:type="dxa"/>
            <w:vAlign w:val="center"/>
          </w:tcPr>
          <w:p w:rsidR="00C40209" w:rsidRDefault="00C40209" w:rsidP="00C40209">
            <w:pPr>
              <w:rPr>
                <w:color w:val="000000"/>
                <w:sz w:val="22"/>
                <w:szCs w:val="22"/>
              </w:rPr>
            </w:pPr>
            <w:r>
              <w:rPr>
                <w:color w:val="000000"/>
                <w:sz w:val="22"/>
                <w:szCs w:val="22"/>
              </w:rPr>
              <w:t>PIF</w:t>
            </w:r>
          </w:p>
        </w:tc>
        <w:tc>
          <w:tcPr>
            <w:tcW w:w="6856" w:type="dxa"/>
            <w:vAlign w:val="center"/>
          </w:tcPr>
          <w:p w:rsidR="00C40209" w:rsidRDefault="00C40209" w:rsidP="00C40209">
            <w:pPr>
              <w:rPr>
                <w:color w:val="000000"/>
                <w:sz w:val="22"/>
                <w:szCs w:val="22"/>
              </w:rPr>
            </w:pPr>
            <w:r>
              <w:rPr>
                <w:color w:val="000000"/>
                <w:sz w:val="22"/>
                <w:szCs w:val="22"/>
              </w:rPr>
              <w:t>Forest Investment Program</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PIU</w:t>
            </w:r>
          </w:p>
        </w:tc>
        <w:tc>
          <w:tcPr>
            <w:tcW w:w="6856" w:type="dxa"/>
            <w:vAlign w:val="center"/>
          </w:tcPr>
          <w:p w:rsidR="00C40209" w:rsidRDefault="00C40209" w:rsidP="00C40209">
            <w:pPr>
              <w:rPr>
                <w:color w:val="000000"/>
                <w:sz w:val="22"/>
                <w:szCs w:val="22"/>
              </w:rPr>
            </w:pPr>
            <w:r>
              <w:rPr>
                <w:color w:val="000000"/>
                <w:sz w:val="22"/>
                <w:szCs w:val="22"/>
              </w:rPr>
              <w:t>Project Implmentation Unit</w:t>
            </w:r>
          </w:p>
        </w:tc>
      </w:tr>
      <w:tr w:rsidR="00C40209" w:rsidRPr="009E4D55" w:rsidTr="007B13F0">
        <w:trPr>
          <w:trHeight w:val="340"/>
        </w:trPr>
        <w:tc>
          <w:tcPr>
            <w:tcW w:w="1590" w:type="dxa"/>
            <w:vAlign w:val="center"/>
          </w:tcPr>
          <w:p w:rsidR="00C40209" w:rsidRDefault="00C40209" w:rsidP="00C40209">
            <w:pPr>
              <w:rPr>
                <w:color w:val="000000"/>
                <w:sz w:val="22"/>
                <w:szCs w:val="22"/>
              </w:rPr>
            </w:pPr>
            <w:r>
              <w:rPr>
                <w:color w:val="000000"/>
                <w:sz w:val="22"/>
                <w:szCs w:val="22"/>
              </w:rPr>
              <w:t>PLD</w:t>
            </w:r>
          </w:p>
        </w:tc>
        <w:tc>
          <w:tcPr>
            <w:tcW w:w="6856" w:type="dxa"/>
            <w:vAlign w:val="center"/>
          </w:tcPr>
          <w:p w:rsidR="00C40209" w:rsidRDefault="00C40209" w:rsidP="00C40209">
            <w:pPr>
              <w:rPr>
                <w:color w:val="000000"/>
                <w:sz w:val="22"/>
                <w:szCs w:val="22"/>
              </w:rPr>
            </w:pPr>
            <w:r>
              <w:rPr>
                <w:color w:val="000000"/>
                <w:sz w:val="22"/>
                <w:szCs w:val="22"/>
              </w:rPr>
              <w:t>Plans Local de Développement</w:t>
            </w:r>
          </w:p>
        </w:tc>
      </w:tr>
      <w:tr w:rsidR="00C40209" w:rsidRPr="009E4D55" w:rsidTr="007B13F0">
        <w:trPr>
          <w:trHeight w:val="340"/>
        </w:trPr>
        <w:tc>
          <w:tcPr>
            <w:tcW w:w="1590" w:type="dxa"/>
            <w:vAlign w:val="center"/>
          </w:tcPr>
          <w:p w:rsidR="00C40209" w:rsidRDefault="00C40209" w:rsidP="00C40209">
            <w:pPr>
              <w:rPr>
                <w:color w:val="000000"/>
                <w:sz w:val="22"/>
                <w:szCs w:val="22"/>
              </w:rPr>
            </w:pPr>
            <w:r>
              <w:rPr>
                <w:color w:val="000000"/>
                <w:sz w:val="22"/>
                <w:szCs w:val="22"/>
              </w:rPr>
              <w:t>PRSP</w:t>
            </w:r>
          </w:p>
        </w:tc>
        <w:tc>
          <w:tcPr>
            <w:tcW w:w="6856" w:type="dxa"/>
            <w:vAlign w:val="center"/>
          </w:tcPr>
          <w:p w:rsidR="00C40209" w:rsidRDefault="00C40209" w:rsidP="00C40209">
            <w:pPr>
              <w:rPr>
                <w:color w:val="000000"/>
                <w:sz w:val="22"/>
                <w:szCs w:val="22"/>
              </w:rPr>
            </w:pPr>
            <w:r>
              <w:rPr>
                <w:color w:val="000000"/>
                <w:sz w:val="22"/>
                <w:szCs w:val="22"/>
                <w:lang w:val="en-US"/>
              </w:rPr>
              <w:t xml:space="preserve">Poverty Reduction Strategy Papers </w:t>
            </w:r>
          </w:p>
        </w:tc>
      </w:tr>
      <w:tr w:rsidR="00C40209" w:rsidRPr="000A5A39" w:rsidTr="007B13F0">
        <w:trPr>
          <w:trHeight w:val="340"/>
        </w:trPr>
        <w:tc>
          <w:tcPr>
            <w:tcW w:w="1590" w:type="dxa"/>
            <w:vAlign w:val="center"/>
          </w:tcPr>
          <w:p w:rsidR="00C40209" w:rsidRDefault="00C40209" w:rsidP="00C40209">
            <w:pPr>
              <w:rPr>
                <w:color w:val="000000"/>
                <w:sz w:val="22"/>
                <w:szCs w:val="22"/>
              </w:rPr>
            </w:pPr>
            <w:r>
              <w:rPr>
                <w:color w:val="000000"/>
                <w:sz w:val="22"/>
                <w:szCs w:val="22"/>
              </w:rPr>
              <w:t>PSC/PLCE/BN</w:t>
            </w:r>
          </w:p>
        </w:tc>
        <w:tc>
          <w:tcPr>
            <w:tcW w:w="6856" w:type="dxa"/>
            <w:vAlign w:val="center"/>
          </w:tcPr>
          <w:p w:rsidR="00C40209" w:rsidRPr="00C40209" w:rsidRDefault="00C40209" w:rsidP="00C40209">
            <w:pPr>
              <w:rPr>
                <w:color w:val="000000"/>
                <w:sz w:val="22"/>
                <w:szCs w:val="22"/>
                <w:lang w:val="en-US"/>
              </w:rPr>
            </w:pPr>
            <w:r>
              <w:rPr>
                <w:color w:val="000000"/>
                <w:sz w:val="22"/>
                <w:szCs w:val="22"/>
                <w:lang w:val="en-US"/>
              </w:rPr>
              <w:t>Program for the Silt Control in the Niger River Basin</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RMC</w:t>
            </w:r>
          </w:p>
        </w:tc>
        <w:tc>
          <w:tcPr>
            <w:tcW w:w="6856" w:type="dxa"/>
            <w:vAlign w:val="center"/>
          </w:tcPr>
          <w:p w:rsidR="00C40209" w:rsidRDefault="00C40209" w:rsidP="00C40209">
            <w:pPr>
              <w:rPr>
                <w:color w:val="000000"/>
                <w:sz w:val="22"/>
                <w:szCs w:val="22"/>
              </w:rPr>
            </w:pPr>
            <w:r>
              <w:rPr>
                <w:color w:val="000000"/>
                <w:sz w:val="22"/>
                <w:szCs w:val="22"/>
              </w:rPr>
              <w:t>Regional Member Country</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SAP</w:t>
            </w:r>
          </w:p>
        </w:tc>
        <w:tc>
          <w:tcPr>
            <w:tcW w:w="6856" w:type="dxa"/>
            <w:vAlign w:val="center"/>
          </w:tcPr>
          <w:p w:rsidR="00C40209" w:rsidRDefault="00C40209" w:rsidP="00C40209">
            <w:pPr>
              <w:rPr>
                <w:color w:val="000000"/>
                <w:sz w:val="22"/>
                <w:szCs w:val="22"/>
              </w:rPr>
            </w:pPr>
            <w:r>
              <w:rPr>
                <w:color w:val="000000"/>
                <w:sz w:val="22"/>
                <w:szCs w:val="22"/>
              </w:rPr>
              <w:t>Subsidiary Action Program</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SDAP</w:t>
            </w:r>
          </w:p>
        </w:tc>
        <w:tc>
          <w:tcPr>
            <w:tcW w:w="6856" w:type="dxa"/>
            <w:vAlign w:val="center"/>
          </w:tcPr>
          <w:p w:rsidR="00C40209" w:rsidRDefault="00C40209" w:rsidP="00C40209">
            <w:pPr>
              <w:rPr>
                <w:color w:val="000000"/>
                <w:sz w:val="22"/>
                <w:szCs w:val="22"/>
              </w:rPr>
            </w:pPr>
            <w:r>
              <w:rPr>
                <w:color w:val="000000"/>
                <w:sz w:val="22"/>
                <w:szCs w:val="22"/>
              </w:rPr>
              <w:t xml:space="preserve">Sustainable Development Action Plan </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SFM</w:t>
            </w:r>
          </w:p>
        </w:tc>
        <w:tc>
          <w:tcPr>
            <w:tcW w:w="6856" w:type="dxa"/>
            <w:vAlign w:val="center"/>
          </w:tcPr>
          <w:p w:rsidR="00C40209" w:rsidRDefault="00C40209" w:rsidP="00C40209">
            <w:pPr>
              <w:rPr>
                <w:color w:val="000000"/>
                <w:sz w:val="22"/>
                <w:szCs w:val="22"/>
              </w:rPr>
            </w:pPr>
            <w:r>
              <w:rPr>
                <w:color w:val="000000"/>
                <w:sz w:val="22"/>
                <w:szCs w:val="22"/>
              </w:rPr>
              <w:t>Sustainable Forest Management</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SGP</w:t>
            </w:r>
          </w:p>
        </w:tc>
        <w:tc>
          <w:tcPr>
            <w:tcW w:w="6856" w:type="dxa"/>
            <w:vAlign w:val="center"/>
          </w:tcPr>
          <w:p w:rsidR="00C40209" w:rsidRDefault="00C40209" w:rsidP="00C40209">
            <w:pPr>
              <w:rPr>
                <w:color w:val="000000"/>
                <w:sz w:val="22"/>
                <w:szCs w:val="22"/>
              </w:rPr>
            </w:pPr>
            <w:r>
              <w:rPr>
                <w:color w:val="000000"/>
                <w:sz w:val="22"/>
                <w:szCs w:val="22"/>
              </w:rPr>
              <w:t>Small Grants Program)</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SMP</w:t>
            </w:r>
          </w:p>
        </w:tc>
        <w:tc>
          <w:tcPr>
            <w:tcW w:w="6856" w:type="dxa"/>
            <w:vAlign w:val="center"/>
          </w:tcPr>
          <w:p w:rsidR="00C40209" w:rsidRDefault="00C40209" w:rsidP="00C40209">
            <w:pPr>
              <w:rPr>
                <w:color w:val="000000"/>
                <w:sz w:val="22"/>
                <w:szCs w:val="22"/>
              </w:rPr>
            </w:pPr>
            <w:r>
              <w:rPr>
                <w:color w:val="000000"/>
                <w:sz w:val="22"/>
                <w:szCs w:val="22"/>
              </w:rPr>
              <w:t>Simplified Management Plan</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SP</w:t>
            </w:r>
          </w:p>
        </w:tc>
        <w:tc>
          <w:tcPr>
            <w:tcW w:w="6856" w:type="dxa"/>
            <w:vAlign w:val="center"/>
          </w:tcPr>
          <w:p w:rsidR="00C40209" w:rsidRDefault="00C40209" w:rsidP="00C40209">
            <w:pPr>
              <w:rPr>
                <w:color w:val="000000"/>
                <w:sz w:val="22"/>
                <w:szCs w:val="22"/>
              </w:rPr>
            </w:pPr>
            <w:r>
              <w:rPr>
                <w:color w:val="000000"/>
                <w:sz w:val="22"/>
                <w:szCs w:val="22"/>
              </w:rPr>
              <w:t>Strategic Plan</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TA</w:t>
            </w:r>
          </w:p>
        </w:tc>
        <w:tc>
          <w:tcPr>
            <w:tcW w:w="6856" w:type="dxa"/>
            <w:vAlign w:val="center"/>
          </w:tcPr>
          <w:p w:rsidR="00C40209" w:rsidRDefault="00C40209" w:rsidP="00C40209">
            <w:pPr>
              <w:rPr>
                <w:color w:val="000000"/>
                <w:sz w:val="22"/>
                <w:szCs w:val="22"/>
              </w:rPr>
            </w:pPr>
            <w:r>
              <w:rPr>
                <w:color w:val="000000"/>
                <w:sz w:val="22"/>
                <w:szCs w:val="22"/>
              </w:rPr>
              <w:t xml:space="preserve">Technical Assistance </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TDA</w:t>
            </w:r>
          </w:p>
        </w:tc>
        <w:tc>
          <w:tcPr>
            <w:tcW w:w="6856" w:type="dxa"/>
            <w:vAlign w:val="center"/>
          </w:tcPr>
          <w:p w:rsidR="00C40209" w:rsidRDefault="00C40209" w:rsidP="00C40209">
            <w:pPr>
              <w:rPr>
                <w:color w:val="000000"/>
                <w:sz w:val="22"/>
                <w:szCs w:val="22"/>
              </w:rPr>
            </w:pPr>
            <w:r>
              <w:rPr>
                <w:color w:val="000000"/>
                <w:sz w:val="22"/>
                <w:szCs w:val="22"/>
              </w:rPr>
              <w:t>Transboundry Diagnostic Analysis</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UEP</w:t>
            </w:r>
          </w:p>
        </w:tc>
        <w:tc>
          <w:tcPr>
            <w:tcW w:w="6856" w:type="dxa"/>
            <w:vAlign w:val="center"/>
          </w:tcPr>
          <w:p w:rsidR="00C40209" w:rsidRDefault="00C40209" w:rsidP="00C40209">
            <w:pPr>
              <w:rPr>
                <w:color w:val="000000"/>
                <w:sz w:val="22"/>
                <w:szCs w:val="22"/>
              </w:rPr>
            </w:pPr>
            <w:r>
              <w:rPr>
                <w:color w:val="000000"/>
                <w:sz w:val="22"/>
                <w:szCs w:val="22"/>
              </w:rPr>
              <w:t>Unité d'Exécution du Projet</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UNDP</w:t>
            </w:r>
          </w:p>
        </w:tc>
        <w:tc>
          <w:tcPr>
            <w:tcW w:w="6856" w:type="dxa"/>
            <w:vAlign w:val="center"/>
          </w:tcPr>
          <w:p w:rsidR="00C40209" w:rsidRDefault="00C40209" w:rsidP="00C40209">
            <w:pPr>
              <w:rPr>
                <w:color w:val="000000"/>
                <w:sz w:val="22"/>
                <w:szCs w:val="22"/>
              </w:rPr>
            </w:pPr>
            <w:r>
              <w:rPr>
                <w:color w:val="000000"/>
                <w:sz w:val="22"/>
                <w:szCs w:val="22"/>
                <w:lang w:val="en-US"/>
              </w:rPr>
              <w:t>United Nations Development Program</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UNFCCC</w:t>
            </w:r>
          </w:p>
        </w:tc>
        <w:tc>
          <w:tcPr>
            <w:tcW w:w="6856" w:type="dxa"/>
            <w:vAlign w:val="center"/>
          </w:tcPr>
          <w:p w:rsidR="00C40209" w:rsidRDefault="00C40209" w:rsidP="00C40209">
            <w:pPr>
              <w:rPr>
                <w:color w:val="000000"/>
                <w:sz w:val="22"/>
                <w:szCs w:val="22"/>
              </w:rPr>
            </w:pPr>
            <w:r>
              <w:rPr>
                <w:color w:val="000000"/>
                <w:sz w:val="22"/>
                <w:szCs w:val="22"/>
              </w:rPr>
              <w:t>Convention-cadre des Nations Unies sur les changements climatiques</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 xml:space="preserve">UNICEF </w:t>
            </w:r>
          </w:p>
        </w:tc>
        <w:tc>
          <w:tcPr>
            <w:tcW w:w="6856" w:type="dxa"/>
            <w:vAlign w:val="center"/>
          </w:tcPr>
          <w:p w:rsidR="00C40209" w:rsidRDefault="00C40209" w:rsidP="00C40209">
            <w:pPr>
              <w:rPr>
                <w:color w:val="000000"/>
                <w:sz w:val="22"/>
                <w:szCs w:val="22"/>
              </w:rPr>
            </w:pPr>
            <w:r>
              <w:rPr>
                <w:color w:val="000000"/>
                <w:sz w:val="22"/>
                <w:szCs w:val="22"/>
              </w:rPr>
              <w:t>Programme des Nations Unies pour l’Enfance</w:t>
            </w:r>
          </w:p>
        </w:tc>
      </w:tr>
      <w:tr w:rsidR="00C40209" w:rsidRPr="000A5A39" w:rsidTr="007B13F0">
        <w:trPr>
          <w:trHeight w:val="340"/>
        </w:trPr>
        <w:tc>
          <w:tcPr>
            <w:tcW w:w="1590" w:type="dxa"/>
            <w:vAlign w:val="center"/>
          </w:tcPr>
          <w:p w:rsidR="00C40209" w:rsidRDefault="00C40209" w:rsidP="00C40209">
            <w:pPr>
              <w:rPr>
                <w:color w:val="000000"/>
                <w:sz w:val="22"/>
                <w:szCs w:val="22"/>
              </w:rPr>
            </w:pPr>
            <w:r>
              <w:rPr>
                <w:color w:val="000000"/>
                <w:sz w:val="22"/>
                <w:szCs w:val="22"/>
              </w:rPr>
              <w:t xml:space="preserve">USAID </w:t>
            </w:r>
          </w:p>
        </w:tc>
        <w:tc>
          <w:tcPr>
            <w:tcW w:w="6856" w:type="dxa"/>
            <w:vAlign w:val="center"/>
          </w:tcPr>
          <w:p w:rsidR="00C40209" w:rsidRPr="00C40209" w:rsidRDefault="00C40209" w:rsidP="00C40209">
            <w:pPr>
              <w:rPr>
                <w:color w:val="000000"/>
                <w:sz w:val="22"/>
                <w:szCs w:val="22"/>
                <w:lang w:val="en-US"/>
              </w:rPr>
            </w:pPr>
            <w:r>
              <w:rPr>
                <w:color w:val="000000"/>
                <w:sz w:val="22"/>
                <w:szCs w:val="22"/>
                <w:lang w:val="en-US"/>
              </w:rPr>
              <w:t>US Agency for International Development</w:t>
            </w:r>
          </w:p>
        </w:tc>
      </w:tr>
      <w:tr w:rsidR="00C40209" w:rsidRPr="00A83C64" w:rsidTr="007B13F0">
        <w:trPr>
          <w:trHeight w:val="340"/>
        </w:trPr>
        <w:tc>
          <w:tcPr>
            <w:tcW w:w="1590" w:type="dxa"/>
            <w:vAlign w:val="center"/>
          </w:tcPr>
          <w:p w:rsidR="00C40209" w:rsidRDefault="00C40209" w:rsidP="00C40209">
            <w:pPr>
              <w:rPr>
                <w:color w:val="000000"/>
                <w:sz w:val="22"/>
                <w:szCs w:val="22"/>
              </w:rPr>
            </w:pPr>
            <w:r>
              <w:rPr>
                <w:color w:val="000000"/>
                <w:sz w:val="22"/>
                <w:szCs w:val="22"/>
              </w:rPr>
              <w:t>WB</w:t>
            </w:r>
          </w:p>
        </w:tc>
        <w:tc>
          <w:tcPr>
            <w:tcW w:w="6856" w:type="dxa"/>
            <w:vAlign w:val="center"/>
          </w:tcPr>
          <w:p w:rsidR="00C40209" w:rsidRDefault="00C40209" w:rsidP="00C40209">
            <w:pPr>
              <w:rPr>
                <w:color w:val="000000"/>
                <w:sz w:val="22"/>
                <w:szCs w:val="22"/>
              </w:rPr>
            </w:pPr>
            <w:r>
              <w:rPr>
                <w:color w:val="000000"/>
                <w:sz w:val="22"/>
                <w:szCs w:val="22"/>
              </w:rPr>
              <w:t>World Bank</w:t>
            </w:r>
          </w:p>
        </w:tc>
      </w:tr>
      <w:tr w:rsidR="00C40209" w:rsidRPr="00DF4974" w:rsidTr="007B13F0">
        <w:trPr>
          <w:trHeight w:val="340"/>
        </w:trPr>
        <w:tc>
          <w:tcPr>
            <w:tcW w:w="1590" w:type="dxa"/>
            <w:vAlign w:val="center"/>
          </w:tcPr>
          <w:p w:rsidR="00C40209" w:rsidRDefault="00C40209" w:rsidP="00C40209">
            <w:pPr>
              <w:rPr>
                <w:color w:val="000000"/>
                <w:sz w:val="22"/>
                <w:szCs w:val="22"/>
              </w:rPr>
            </w:pPr>
            <w:r>
              <w:rPr>
                <w:color w:val="000000"/>
                <w:sz w:val="22"/>
                <w:szCs w:val="22"/>
              </w:rPr>
              <w:t>WWF</w:t>
            </w:r>
          </w:p>
        </w:tc>
        <w:tc>
          <w:tcPr>
            <w:tcW w:w="6856" w:type="dxa"/>
            <w:vAlign w:val="center"/>
          </w:tcPr>
          <w:p w:rsidR="00C40209" w:rsidRDefault="00C40209" w:rsidP="00C40209">
            <w:pPr>
              <w:rPr>
                <w:color w:val="000000"/>
                <w:sz w:val="22"/>
                <w:szCs w:val="22"/>
              </w:rPr>
            </w:pPr>
            <w:r>
              <w:rPr>
                <w:color w:val="000000"/>
                <w:sz w:val="22"/>
                <w:szCs w:val="22"/>
              </w:rPr>
              <w:t>World Wildlife Fund</w:t>
            </w:r>
          </w:p>
        </w:tc>
      </w:tr>
    </w:tbl>
    <w:p w:rsidR="008835A7" w:rsidRPr="006C138E" w:rsidRDefault="008835A7" w:rsidP="008835A7">
      <w:pPr>
        <w:contextualSpacing/>
      </w:pPr>
    </w:p>
    <w:p w:rsidR="00425236" w:rsidRDefault="00425236" w:rsidP="00013D3C">
      <w:pPr>
        <w:jc w:val="center"/>
        <w:rPr>
          <w:b/>
        </w:rPr>
        <w:sectPr w:rsidR="00425236" w:rsidSect="00792D20">
          <w:headerReference w:type="default" r:id="rId11"/>
          <w:pgSz w:w="11906" w:h="16838"/>
          <w:pgMar w:top="851" w:right="1417" w:bottom="851" w:left="1418" w:header="708" w:footer="708" w:gutter="0"/>
          <w:pgNumType w:fmt="lowerRoman" w:start="1"/>
          <w:cols w:space="708"/>
          <w:docGrid w:linePitch="360"/>
        </w:sectPr>
      </w:pPr>
    </w:p>
    <w:p w:rsidR="006B7D5F" w:rsidRPr="00250C68" w:rsidRDefault="006B7D5F" w:rsidP="007840B5">
      <w:pPr>
        <w:pStyle w:val="Titre1"/>
        <w:numPr>
          <w:ilvl w:val="0"/>
          <w:numId w:val="0"/>
        </w:numPr>
      </w:pPr>
      <w:bookmarkStart w:id="4" w:name="_Toc463468850"/>
      <w:r w:rsidRPr="00250C68">
        <w:t>proje</w:t>
      </w:r>
      <w:r w:rsidR="0097658B">
        <w:t>C</w:t>
      </w:r>
      <w:r w:rsidRPr="00250C68">
        <w:t>t</w:t>
      </w:r>
      <w:r w:rsidR="0097658B">
        <w:t xml:space="preserve"> SUMMARY</w:t>
      </w:r>
      <w:bookmarkEnd w:id="4"/>
    </w:p>
    <w:p w:rsidR="006A5EF8" w:rsidRPr="000E6684" w:rsidRDefault="0097658B" w:rsidP="007C0F11">
      <w:pPr>
        <w:pStyle w:val="Paragraphedeliste"/>
        <w:rPr>
          <w:b w:val="0"/>
        </w:rPr>
      </w:pPr>
      <w:r>
        <w:rPr>
          <w:b w:val="0"/>
        </w:rPr>
        <w:t xml:space="preserve">Project </w:t>
      </w:r>
      <w:r w:rsidR="007A0775">
        <w:rPr>
          <w:b w:val="0"/>
        </w:rPr>
        <w:t>Overview</w:t>
      </w:r>
    </w:p>
    <w:p w:rsidR="00A06E6F" w:rsidRPr="00A83C64" w:rsidRDefault="009C6F09" w:rsidP="007C0F11">
      <w:pPr>
        <w:tabs>
          <w:tab w:val="left" w:pos="1134"/>
        </w:tabs>
        <w:spacing w:before="120" w:after="120"/>
        <w:jc w:val="both"/>
        <w:rPr>
          <w:lang w:val="en-US"/>
        </w:rPr>
      </w:pPr>
      <w:r w:rsidRPr="00A83C64">
        <w:rPr>
          <w:lang w:val="en-US" w:eastAsia="en-US"/>
        </w:rPr>
        <w:t>1.1</w:t>
      </w:r>
      <w:r w:rsidRPr="00A83C64">
        <w:rPr>
          <w:lang w:val="en-US" w:eastAsia="en-US"/>
        </w:rPr>
        <w:tab/>
      </w:r>
      <w:r w:rsidR="00A83C64" w:rsidRPr="00A83C64">
        <w:rPr>
          <w:lang w:val="en-US" w:eastAsia="en-US"/>
        </w:rPr>
        <w:t xml:space="preserve">The Niger Basin Authority (NBA), in collaboration with its 9 </w:t>
      </w:r>
      <w:r w:rsidR="00A83C64">
        <w:rPr>
          <w:lang w:val="en-US" w:eastAsia="en-US"/>
        </w:rPr>
        <w:t xml:space="preserve">member </w:t>
      </w:r>
      <w:r w:rsidR="00A83C64" w:rsidRPr="00A83C64">
        <w:rPr>
          <w:lang w:val="en-US" w:eastAsia="en-US"/>
        </w:rPr>
        <w:t>countries, has prepared policy documents</w:t>
      </w:r>
      <w:r w:rsidR="00A83C64">
        <w:rPr>
          <w:lang w:val="en-US" w:eastAsia="en-US"/>
        </w:rPr>
        <w:t>,</w:t>
      </w:r>
      <w:r w:rsidR="00A83C64" w:rsidRPr="00A83C64">
        <w:rPr>
          <w:lang w:val="en-US" w:eastAsia="en-US"/>
        </w:rPr>
        <w:t xml:space="preserve"> namely</w:t>
      </w:r>
      <w:r w:rsidR="00A83C64">
        <w:rPr>
          <w:lang w:val="en-US" w:eastAsia="en-US"/>
        </w:rPr>
        <w:t>,</w:t>
      </w:r>
      <w:r w:rsidR="00A83C64" w:rsidRPr="00A83C64">
        <w:rPr>
          <w:lang w:val="en-US" w:eastAsia="en-US"/>
        </w:rPr>
        <w:t xml:space="preserve"> the Master Plan for Fighting Against silting (MP / FAS) and the Sustainable Development Actions Plan of Niger Basin (SDAP), their investment program (IP), and the Strategic Plan (SP) 2013-2022 and its Plan of Operation divided into three (3) three-year plans that integrates Investment to strengthen climate resilience (CRIP). These planning instruments adopted by the Summit of Heads of State and Government are the reference policy documents. The SP is inspired from SDAP which embodies: (i) the development of socio-economic infrastructure, (ii) the protection of resources and ecosystems in the basin, and (iii) the capacity building and </w:t>
      </w:r>
      <w:r w:rsidR="00A83C64">
        <w:rPr>
          <w:lang w:val="en-US" w:eastAsia="en-US"/>
        </w:rPr>
        <w:t xml:space="preserve">IWRM </w:t>
      </w:r>
      <w:r w:rsidR="007C0F11">
        <w:rPr>
          <w:lang w:val="en-US" w:eastAsia="en-US"/>
        </w:rPr>
        <w:t>stakeholders’</w:t>
      </w:r>
      <w:r w:rsidR="00A83C64" w:rsidRPr="00A83C64">
        <w:rPr>
          <w:lang w:val="en-US" w:eastAsia="en-US"/>
        </w:rPr>
        <w:t xml:space="preserve"> involvement. The Bank has contributed to the implementation of the SDAP by responding positively to the call of the Niger Basin Authority (NBA) by financing first Program for the Silt Control in the Niger River Basin (P</w:t>
      </w:r>
      <w:r w:rsidR="00A83C64">
        <w:rPr>
          <w:lang w:val="en-US" w:eastAsia="en-US"/>
        </w:rPr>
        <w:t>SC</w:t>
      </w:r>
      <w:r w:rsidR="00A83C64" w:rsidRPr="00A83C64">
        <w:rPr>
          <w:lang w:val="en-US" w:eastAsia="en-US"/>
        </w:rPr>
        <w:t xml:space="preserve"> / NB) </w:t>
      </w:r>
      <w:r w:rsidR="00A83C64">
        <w:rPr>
          <w:lang w:val="en-US" w:eastAsia="en-US"/>
        </w:rPr>
        <w:t xml:space="preserve">in </w:t>
      </w:r>
      <w:r w:rsidR="00A83C64" w:rsidRPr="00A83C64">
        <w:rPr>
          <w:lang w:val="en-US" w:eastAsia="en-US"/>
        </w:rPr>
        <w:t xml:space="preserve">which </w:t>
      </w:r>
      <w:r w:rsidR="00A83C64">
        <w:rPr>
          <w:lang w:val="en-US" w:eastAsia="en-US"/>
        </w:rPr>
        <w:t>on the ground</w:t>
      </w:r>
      <w:r w:rsidR="00A83C64" w:rsidRPr="00A83C64">
        <w:rPr>
          <w:lang w:val="en-US" w:eastAsia="en-US"/>
        </w:rPr>
        <w:t xml:space="preserve"> actions are limited to three countries: Burkina Faso, Mali and Niger</w:t>
      </w:r>
      <w:r w:rsidR="00A06E6F" w:rsidRPr="00A83C64">
        <w:rPr>
          <w:lang w:val="en-US"/>
        </w:rPr>
        <w:t>.</w:t>
      </w:r>
    </w:p>
    <w:p w:rsidR="00CD02E4" w:rsidRPr="00A83C64" w:rsidRDefault="009C6F09" w:rsidP="007C0F11">
      <w:pPr>
        <w:spacing w:before="120" w:after="120"/>
        <w:jc w:val="both"/>
        <w:rPr>
          <w:lang w:val="en-US"/>
        </w:rPr>
      </w:pPr>
      <w:r w:rsidRPr="00A83C64">
        <w:rPr>
          <w:lang w:val="en-US"/>
        </w:rPr>
        <w:t>1.2</w:t>
      </w:r>
      <w:r w:rsidRPr="00A83C64">
        <w:rPr>
          <w:lang w:val="en-US"/>
        </w:rPr>
        <w:tab/>
      </w:r>
      <w:r w:rsidR="00A83C64" w:rsidRPr="00A83C64">
        <w:rPr>
          <w:lang w:val="en-US"/>
        </w:rPr>
        <w:t>Since 2012, the Bank has been preparing to the scale of NBA, the implementation of an integrated program of development and the adaptation to climate change in Niger basin (IPDACC / NB) in which embodies this pilot project that has been financed by the GEF to approximately US $ 12 million</w:t>
      </w:r>
      <w:r w:rsidR="006064EC" w:rsidRPr="00A83C64">
        <w:rPr>
          <w:lang w:val="en-US"/>
        </w:rPr>
        <w:t xml:space="preserve">. </w:t>
      </w:r>
    </w:p>
    <w:p w:rsidR="00262AAE" w:rsidRPr="00A83C64" w:rsidRDefault="000611A1" w:rsidP="007C0F11">
      <w:pPr>
        <w:spacing w:before="120" w:after="120"/>
        <w:jc w:val="both"/>
        <w:rPr>
          <w:lang w:val="en-US"/>
        </w:rPr>
      </w:pPr>
      <w:r w:rsidRPr="00A83C64">
        <w:rPr>
          <w:rStyle w:val="longtext"/>
          <w:color w:val="333333"/>
          <w:shd w:val="clear" w:color="auto" w:fill="FFFFFF"/>
          <w:lang w:val="en-US"/>
        </w:rPr>
        <w:t>1.3</w:t>
      </w:r>
      <w:r w:rsidRPr="00A83C64">
        <w:rPr>
          <w:rStyle w:val="longtext"/>
          <w:color w:val="333333"/>
          <w:shd w:val="clear" w:color="auto" w:fill="FFFFFF"/>
          <w:lang w:val="en-US"/>
        </w:rPr>
        <w:tab/>
      </w:r>
      <w:r w:rsidR="00A83C64" w:rsidRPr="00A83C64">
        <w:rPr>
          <w:rStyle w:val="longtext"/>
          <w:color w:val="000000" w:themeColor="text1"/>
          <w:shd w:val="clear" w:color="auto" w:fill="FFFFFF"/>
          <w:lang w:val="en-US"/>
        </w:rPr>
        <w:t xml:space="preserve">The Integrated Development for Increased Rural Climate Resilience Project in the Niger Basin (IDIRCRP/NB) </w:t>
      </w:r>
      <w:r w:rsidR="00A83C64" w:rsidRPr="00A83C64">
        <w:rPr>
          <w:rFonts w:eastAsia="MS Mincho"/>
          <w:lang w:val="en-US" w:eastAsia="ja-JP"/>
        </w:rPr>
        <w:t>will be implemented over a period of five years</w:t>
      </w:r>
      <w:r w:rsidR="009C3070">
        <w:rPr>
          <w:rFonts w:eastAsia="MS Mincho"/>
          <w:lang w:val="en-US" w:eastAsia="ja-JP"/>
        </w:rPr>
        <w:t xml:space="preserve">, </w:t>
      </w:r>
      <w:r w:rsidR="00A83C64" w:rsidRPr="00A83C64">
        <w:rPr>
          <w:rFonts w:eastAsia="MS Mincho"/>
          <w:lang w:val="en-US" w:eastAsia="ja-JP"/>
        </w:rPr>
        <w:t>from 2017</w:t>
      </w:r>
      <w:r w:rsidR="007C0F11">
        <w:rPr>
          <w:rFonts w:eastAsia="MS Mincho"/>
          <w:lang w:val="en-US" w:eastAsia="ja-JP"/>
        </w:rPr>
        <w:t xml:space="preserve"> </w:t>
      </w:r>
      <w:r w:rsidR="00A83C64" w:rsidRPr="00A83C64">
        <w:rPr>
          <w:rFonts w:eastAsia="MS Mincho"/>
          <w:lang w:val="en-US" w:eastAsia="ja-JP"/>
        </w:rPr>
        <w:t>to 2021</w:t>
      </w:r>
      <w:r w:rsidR="009C3070">
        <w:rPr>
          <w:rFonts w:eastAsia="MS Mincho"/>
          <w:lang w:val="en-US" w:eastAsia="ja-JP"/>
        </w:rPr>
        <w:t>,</w:t>
      </w:r>
      <w:r w:rsidR="00A83C64" w:rsidRPr="00A83C64">
        <w:rPr>
          <w:rFonts w:eastAsia="MS Mincho"/>
          <w:lang w:val="en-US" w:eastAsia="ja-JP"/>
        </w:rPr>
        <w:t xml:space="preserve"> and will be build on the structures provided at regional and national governance of IPDACC with a specific staff. The needs of technical capacity building of natural resource users in the basin will be developed in a participatory manner with the communities who will be responsible for implementing activities, maintenance and enhancement of accomplishments.</w:t>
      </w:r>
    </w:p>
    <w:p w:rsidR="006064EC" w:rsidRPr="00A83C64" w:rsidRDefault="00262AAE" w:rsidP="007C0F11">
      <w:pPr>
        <w:spacing w:before="120" w:after="120"/>
        <w:jc w:val="both"/>
        <w:rPr>
          <w:lang w:val="en-US"/>
        </w:rPr>
      </w:pPr>
      <w:r w:rsidRPr="00A83C64">
        <w:rPr>
          <w:lang w:val="en-US"/>
        </w:rPr>
        <w:t>1.4</w:t>
      </w:r>
      <w:r w:rsidRPr="00A83C64">
        <w:rPr>
          <w:lang w:val="en-US"/>
        </w:rPr>
        <w:tab/>
      </w:r>
      <w:r w:rsidR="00A83C64" w:rsidRPr="00A83C64">
        <w:rPr>
          <w:lang w:val="en-US"/>
        </w:rPr>
        <w:t>IDIRCRP/NB will directly affect 80 000 producers. Indirectly, the project will benefit the entire population of neighboring municipalities or 112millions people (2015 data) of which nearly 52% are women. In Burkina Faso, Component 4 will directly affect 5,400 producers. Indirectly, it will benefit the entire population of the 31 neighboring municipal councils, representing 848,000 people, from whom 52% are women</w:t>
      </w:r>
      <w:r w:rsidR="00440C86" w:rsidRPr="00A83C64">
        <w:rPr>
          <w:lang w:val="en-US"/>
        </w:rPr>
        <w:t>.</w:t>
      </w:r>
    </w:p>
    <w:p w:rsidR="004E6FE9" w:rsidRPr="000E6684" w:rsidRDefault="00D45C1E" w:rsidP="007C0F11">
      <w:pPr>
        <w:pStyle w:val="Paragraphedeliste"/>
        <w:ind w:left="1134" w:hanging="1134"/>
      </w:pPr>
      <w:r>
        <w:t>Needs Assessment</w:t>
      </w:r>
    </w:p>
    <w:p w:rsidR="00FE5C0E" w:rsidRPr="00A83C64" w:rsidRDefault="007C0F11" w:rsidP="007C0F11">
      <w:pPr>
        <w:tabs>
          <w:tab w:val="left" w:pos="1134"/>
        </w:tabs>
        <w:spacing w:before="120"/>
        <w:jc w:val="both"/>
        <w:rPr>
          <w:bCs/>
          <w:lang w:val="en-US"/>
        </w:rPr>
      </w:pPr>
      <w:r>
        <w:rPr>
          <w:lang w:val="en-US"/>
        </w:rPr>
        <w:t>2.1.</w:t>
      </w:r>
      <w:r>
        <w:rPr>
          <w:lang w:val="en-US"/>
        </w:rPr>
        <w:tab/>
      </w:r>
      <w:r w:rsidR="00A83C64" w:rsidRPr="00A83C64">
        <w:rPr>
          <w:lang w:val="en-US"/>
        </w:rPr>
        <w:t>Despite the importance of natural resources, the Niger River Basin is one of the areas most vulnerable to food insecurity and degradation of natural resources and ecosystems. Water erosion and silting is a serious threat for the future of the river, the ecosystems of the basin, but also for all socio-economic activities. These phenomena are getting amplified and amplified from year to year by recurrent droughts weaken the living conditions of the populations and biodiversity in the river basin. These can be mitigated through the implementation of joint actions of large-scale ecosystem protection integrated in a broader regional program of sustainable development of the basin. They impose adaptation actions to increase the resilience of communities to fight against poverty and to ensure sustainable management of natural resources in the bassin.</w:t>
      </w:r>
      <w:r>
        <w:rPr>
          <w:lang w:val="en-US"/>
        </w:rPr>
        <w:t xml:space="preserve"> </w:t>
      </w:r>
      <w:r w:rsidR="00A83C64" w:rsidRPr="00A83C64">
        <w:rPr>
          <w:lang w:val="en-US"/>
        </w:rPr>
        <w:t>The project therefore offers the opportunity, in the context of the Niger River Basin, to achieve the triple-winner (mitigation, adaptation and poverty reduction)</w:t>
      </w:r>
      <w:r w:rsidR="00FE5C0E" w:rsidRPr="00A83C64">
        <w:rPr>
          <w:bCs/>
          <w:lang w:val="en-US"/>
        </w:rPr>
        <w:t xml:space="preserve">. </w:t>
      </w:r>
    </w:p>
    <w:p w:rsidR="00F92497" w:rsidRPr="007C0F11" w:rsidRDefault="000451BE" w:rsidP="00F92497">
      <w:pPr>
        <w:spacing w:before="120"/>
        <w:jc w:val="both"/>
        <w:rPr>
          <w:bCs/>
          <w:lang w:val="en-US"/>
        </w:rPr>
      </w:pPr>
      <w:r w:rsidRPr="007C0F11">
        <w:rPr>
          <w:bCs/>
          <w:lang w:val="en-US"/>
        </w:rPr>
        <w:t>2.2</w:t>
      </w:r>
      <w:r w:rsidRPr="007C0F11">
        <w:rPr>
          <w:bCs/>
          <w:lang w:val="en-US"/>
        </w:rPr>
        <w:tab/>
      </w:r>
      <w:r w:rsidR="007C0F11" w:rsidRPr="007C0F11">
        <w:rPr>
          <w:bCs/>
          <w:lang w:val="en-US"/>
        </w:rPr>
        <w:t>In this context, the Partnership Bank - GEF, in perfect alignment with country strategies, will help to strengthen the resilience of investments to ensure the sustainability of development gains, even against the increasing climate variability. It will focus on building resilience in physical infrastructure and communities, sustainable management of natural resources, capacity building, the involvement of youth and women, and the creation of sustainable rural infrastructure</w:t>
      </w:r>
      <w:r w:rsidR="00F92497" w:rsidRPr="007C0F11">
        <w:rPr>
          <w:bCs/>
          <w:lang w:val="en-US"/>
        </w:rPr>
        <w:t>.</w:t>
      </w:r>
    </w:p>
    <w:p w:rsidR="00333A2D" w:rsidRPr="007C0F11" w:rsidRDefault="00D45C1E" w:rsidP="00D45C1E">
      <w:pPr>
        <w:pStyle w:val="Paragraphedeliste"/>
        <w:ind w:left="1134" w:hanging="1134"/>
      </w:pPr>
      <w:r w:rsidRPr="007C0F11">
        <w:t>Bank’s Value Added</w:t>
      </w:r>
    </w:p>
    <w:p w:rsidR="002C3EB4" w:rsidRPr="007C0F11" w:rsidRDefault="007C0F11" w:rsidP="007C0F11">
      <w:pPr>
        <w:spacing w:before="120" w:after="120"/>
        <w:jc w:val="both"/>
        <w:rPr>
          <w:rFonts w:eastAsia="MS Mincho"/>
          <w:lang w:val="en-US" w:eastAsia="ja-JP"/>
        </w:rPr>
      </w:pPr>
      <w:r w:rsidRPr="007C0F11">
        <w:rPr>
          <w:lang w:val="en-US"/>
        </w:rPr>
        <w:t xml:space="preserve">This transaction is a continuation and </w:t>
      </w:r>
      <w:r>
        <w:rPr>
          <w:lang w:val="en-US"/>
        </w:rPr>
        <w:t xml:space="preserve">a </w:t>
      </w:r>
      <w:r w:rsidRPr="007C0F11">
        <w:rPr>
          <w:lang w:val="en-US"/>
        </w:rPr>
        <w:t xml:space="preserve">consolidation of the achievements of the Bank's operations in the field of managing natural resources and ecosystems: i) Program for the Silt Control in the Niger River Basin; (Ii) Participative Management Project of classified Forests for REDD + (GCF / REDD +), (iii) </w:t>
      </w:r>
      <w:r>
        <w:rPr>
          <w:lang w:val="en-US"/>
        </w:rPr>
        <w:t xml:space="preserve">Multipurposes </w:t>
      </w:r>
      <w:r w:rsidRPr="007C0F11">
        <w:rPr>
          <w:lang w:val="en-US"/>
        </w:rPr>
        <w:t>Kandadji dam; and (iv) national projects in the member countries of the Niger Basin and on the sustainable management of natural resources and ecosystems. These interventions have allowed, in particular, to develop proven expertise in participatory management of natural resources, develop the capacity of simplified management plans (SMP), essential tools for bluntly of village lands that guarantee sustainability of development activities, testing of effective monitoring and evaluation systems are essential tools in steering projects complexes. Provided with a fund of US $12 014 800, or 7,079,756,944 FCFA, the project will generate a rate internal economic profitability of 17% and the net present value, calculated on the same 25 years period with a 10% discount rate, estimated at 2.16 billion FCFA</w:t>
      </w:r>
      <w:r w:rsidR="00E0188F" w:rsidRPr="007C0F11">
        <w:rPr>
          <w:rFonts w:eastAsia="MS Mincho"/>
          <w:lang w:val="en-US" w:eastAsia="ja-JP"/>
        </w:rPr>
        <w:t>.</w:t>
      </w:r>
    </w:p>
    <w:p w:rsidR="00D15A17" w:rsidRPr="0091390E" w:rsidRDefault="00D45C1E" w:rsidP="00D45C1E">
      <w:pPr>
        <w:pStyle w:val="Paragraphedeliste"/>
        <w:ind w:left="1134" w:hanging="1134"/>
      </w:pPr>
      <w:r w:rsidRPr="0091390E">
        <w:t>Knowledge Management</w:t>
      </w:r>
    </w:p>
    <w:p w:rsidR="00EB536E" w:rsidRPr="0091390E" w:rsidRDefault="0091390E" w:rsidP="0027222C">
      <w:pPr>
        <w:pStyle w:val="Commentaire"/>
        <w:spacing w:before="120" w:line="0" w:lineRule="atLeast"/>
        <w:jc w:val="both"/>
        <w:rPr>
          <w:lang w:val="en-US" w:eastAsia="en-GB"/>
        </w:rPr>
      </w:pPr>
      <w:r>
        <w:rPr>
          <w:sz w:val="24"/>
          <w:szCs w:val="24"/>
          <w:lang w:val="en-US"/>
        </w:rPr>
        <w:t xml:space="preserve">The </w:t>
      </w:r>
      <w:r w:rsidRPr="0091390E">
        <w:rPr>
          <w:sz w:val="24"/>
          <w:szCs w:val="24"/>
          <w:lang w:val="en-US"/>
        </w:rPr>
        <w:t xml:space="preserve">Integrated Development for Increased Rural Climate Resilience </w:t>
      </w:r>
      <w:r>
        <w:rPr>
          <w:sz w:val="24"/>
          <w:szCs w:val="24"/>
          <w:lang w:val="en-US"/>
        </w:rPr>
        <w:t xml:space="preserve">Project </w:t>
      </w:r>
      <w:r w:rsidRPr="0091390E">
        <w:rPr>
          <w:sz w:val="24"/>
          <w:szCs w:val="24"/>
          <w:lang w:val="en-US"/>
        </w:rPr>
        <w:t>in the Niger Basin (IDIRCR</w:t>
      </w:r>
      <w:r>
        <w:rPr>
          <w:sz w:val="24"/>
          <w:szCs w:val="24"/>
          <w:lang w:val="en-US"/>
        </w:rPr>
        <w:t>P</w:t>
      </w:r>
      <w:r w:rsidRPr="0091390E">
        <w:rPr>
          <w:sz w:val="24"/>
          <w:szCs w:val="24"/>
          <w:lang w:val="en-US"/>
        </w:rPr>
        <w:t>/NB)</w:t>
      </w:r>
      <w:r w:rsidR="007657C1" w:rsidRPr="0091390E">
        <w:rPr>
          <w:sz w:val="24"/>
          <w:szCs w:val="24"/>
          <w:lang w:val="en-US"/>
        </w:rPr>
        <w:t xml:space="preserve"> </w:t>
      </w:r>
      <w:r w:rsidRPr="0091390E">
        <w:rPr>
          <w:sz w:val="24"/>
          <w:szCs w:val="24"/>
          <w:lang w:val="en-US"/>
        </w:rPr>
        <w:t xml:space="preserve">will develop knowledge through capitalization of </w:t>
      </w:r>
      <w:r>
        <w:rPr>
          <w:sz w:val="24"/>
          <w:szCs w:val="24"/>
          <w:lang w:val="en-US"/>
        </w:rPr>
        <w:t>transboundary</w:t>
      </w:r>
      <w:r w:rsidRPr="0091390E">
        <w:rPr>
          <w:sz w:val="24"/>
          <w:szCs w:val="24"/>
          <w:lang w:val="en-US"/>
        </w:rPr>
        <w:t xml:space="preserve"> management mechanisms, the results of research and development, extension and similar projects in the field of integrated water resources management and climate change adaptation. It will support the development of good practice guides and the achievement of local development plans and also the management plans of the aside basins. The project will generate other knowledge products which include: (i) assessment of climate risks and vulnerability impacts in the basin; (Ii) ownership of early warning reports; (V) strategies for the presentation and dissemination of climate data. The interaction of different actors and stakeholders through various forums on climate outlook will result also in an excellent platform for knowledge sharing and capacity building of operators of natural resources across the basin. Finally, the project will test a model of sustainable management of natural resources and ecosystems in the context of REDD +, based not only on their ability to store carbon but also on their ability to enhance the resilience of livelihoods of local populations in the context of adaptation to climate change</w:t>
      </w:r>
      <w:r w:rsidR="00DD0F60" w:rsidRPr="0091390E">
        <w:rPr>
          <w:sz w:val="24"/>
          <w:szCs w:val="24"/>
          <w:lang w:val="en-US"/>
        </w:rPr>
        <w:t xml:space="preserve">. </w:t>
      </w:r>
    </w:p>
    <w:p w:rsidR="00EB536E" w:rsidRPr="0091390E" w:rsidRDefault="00EB536E" w:rsidP="000E6684">
      <w:pPr>
        <w:spacing w:before="120"/>
        <w:jc w:val="both"/>
        <w:rPr>
          <w:lang w:val="en-US" w:eastAsia="en-GB"/>
        </w:rPr>
      </w:pPr>
    </w:p>
    <w:p w:rsidR="00EB536E" w:rsidRPr="0091390E" w:rsidRDefault="00EB536E" w:rsidP="000E6684">
      <w:pPr>
        <w:spacing w:before="120"/>
        <w:jc w:val="both"/>
        <w:rPr>
          <w:lang w:val="en-US" w:eastAsia="en-GB"/>
        </w:rPr>
        <w:sectPr w:rsidR="00EB536E" w:rsidRPr="0091390E" w:rsidSect="007840B5">
          <w:pgSz w:w="11906" w:h="16838"/>
          <w:pgMar w:top="851" w:right="1417" w:bottom="851" w:left="1418" w:header="708" w:footer="708" w:gutter="0"/>
          <w:pgNumType w:fmt="lowerRoman"/>
          <w:cols w:space="708"/>
          <w:docGrid w:linePitch="360"/>
        </w:sectPr>
      </w:pPr>
    </w:p>
    <w:p w:rsidR="00D45C1E" w:rsidRPr="00590ECD" w:rsidRDefault="00D45C1E" w:rsidP="00197DBF">
      <w:pPr>
        <w:rPr>
          <w:b/>
          <w:caps/>
          <w:kern w:val="28"/>
          <w:lang w:val="en-US" w:eastAsia="en-GB"/>
        </w:rPr>
      </w:pPr>
      <w:r w:rsidRPr="00590ECD">
        <w:rPr>
          <w:b/>
          <w:caps/>
          <w:kern w:val="28"/>
          <w:lang w:val="en-US" w:eastAsia="en-GB"/>
        </w:rPr>
        <w:t>Results-Based Logical Framework</w:t>
      </w:r>
    </w:p>
    <w:p w:rsidR="00E938E0" w:rsidRPr="00D45C1E" w:rsidRDefault="00D45C1E" w:rsidP="00197DBF">
      <w:pPr>
        <w:rPr>
          <w:lang w:val="en-US" w:eastAsia="en-GB"/>
        </w:rPr>
      </w:pPr>
      <w:r w:rsidRPr="00D45C1E">
        <w:rPr>
          <w:b/>
          <w:lang w:val="en-US" w:eastAsia="en-GB"/>
        </w:rPr>
        <w:t xml:space="preserve">Countries: </w:t>
      </w:r>
      <w:r w:rsidR="00377464" w:rsidRPr="00D45C1E">
        <w:rPr>
          <w:lang w:val="en-US" w:eastAsia="en-GB"/>
        </w:rPr>
        <w:t>B</w:t>
      </w:r>
      <w:r>
        <w:rPr>
          <w:lang w:val="en-US" w:eastAsia="en-GB"/>
        </w:rPr>
        <w:t>e</w:t>
      </w:r>
      <w:r w:rsidR="00377464" w:rsidRPr="00D45C1E">
        <w:rPr>
          <w:lang w:val="en-US" w:eastAsia="en-GB"/>
        </w:rPr>
        <w:t>nin, Burkina Faso, Camero</w:t>
      </w:r>
      <w:r>
        <w:rPr>
          <w:lang w:val="en-US" w:eastAsia="en-GB"/>
        </w:rPr>
        <w:t>o</w:t>
      </w:r>
      <w:r w:rsidR="00377464" w:rsidRPr="00D45C1E">
        <w:rPr>
          <w:lang w:val="en-US" w:eastAsia="en-GB"/>
        </w:rPr>
        <w:t>n,</w:t>
      </w:r>
      <w:r>
        <w:rPr>
          <w:lang w:val="en-US" w:eastAsia="en-GB"/>
        </w:rPr>
        <w:t xml:space="preserve"> Chad,</w:t>
      </w:r>
      <w:r w:rsidR="00377464" w:rsidRPr="00D45C1E">
        <w:rPr>
          <w:lang w:val="en-US" w:eastAsia="en-GB"/>
        </w:rPr>
        <w:t xml:space="preserve"> Côte-d'Ivoire, </w:t>
      </w:r>
      <w:r w:rsidR="00E938E0" w:rsidRPr="00D45C1E">
        <w:rPr>
          <w:lang w:val="en-US" w:eastAsia="en-GB"/>
        </w:rPr>
        <w:t>Guin</w:t>
      </w:r>
      <w:r>
        <w:rPr>
          <w:lang w:val="en-US" w:eastAsia="en-GB"/>
        </w:rPr>
        <w:t>ea</w:t>
      </w:r>
      <w:r w:rsidR="00E938E0" w:rsidRPr="00D45C1E">
        <w:rPr>
          <w:lang w:val="en-US" w:eastAsia="en-GB"/>
        </w:rPr>
        <w:t xml:space="preserve">, Mali, Niger, </w:t>
      </w:r>
      <w:r w:rsidR="00377464" w:rsidRPr="00D45C1E">
        <w:rPr>
          <w:lang w:val="en-US" w:eastAsia="en-GB"/>
        </w:rPr>
        <w:t>Nigeria</w:t>
      </w:r>
      <w:r w:rsidR="00E938E0" w:rsidRPr="00D45C1E">
        <w:rPr>
          <w:lang w:val="en-US" w:eastAsia="en-GB"/>
        </w:rPr>
        <w:t xml:space="preserve"> </w:t>
      </w:r>
    </w:p>
    <w:p w:rsidR="00E938E0" w:rsidRPr="00D45C1E" w:rsidRDefault="00D45C1E" w:rsidP="00197DBF">
      <w:pPr>
        <w:rPr>
          <w:lang w:val="en-US" w:eastAsia="en-GB"/>
        </w:rPr>
      </w:pPr>
      <w:r w:rsidRPr="00D45C1E">
        <w:rPr>
          <w:b/>
          <w:lang w:val="en-US" w:eastAsia="en-GB"/>
        </w:rPr>
        <w:t>Project Title:</w:t>
      </w:r>
      <w:r w:rsidRPr="00D45C1E">
        <w:rPr>
          <w:lang w:val="en-US" w:eastAsia="en-GB"/>
        </w:rPr>
        <w:t xml:space="preserve"> Integrated Development for Increased Rural Climate Resilience in the Niger Basin</w:t>
      </w:r>
      <w:r w:rsidR="00E938E0" w:rsidRPr="00D45C1E">
        <w:rPr>
          <w:lang w:val="en-US" w:eastAsia="en-GB"/>
        </w:rPr>
        <w:t xml:space="preserve"> </w:t>
      </w:r>
    </w:p>
    <w:p w:rsidR="00E938E0" w:rsidRPr="00D45C1E" w:rsidRDefault="00E938E0" w:rsidP="00197DBF">
      <w:pPr>
        <w:rPr>
          <w:lang w:val="en-US" w:eastAsia="en-GB"/>
        </w:rPr>
      </w:pPr>
    </w:p>
    <w:p w:rsidR="00197DBF" w:rsidRDefault="00D45C1E" w:rsidP="00197DBF">
      <w:pPr>
        <w:rPr>
          <w:lang w:val="en-US" w:eastAsia="en-GB"/>
        </w:rPr>
      </w:pPr>
      <w:r w:rsidRPr="00D45C1E">
        <w:rPr>
          <w:b/>
          <w:lang w:val="en-US" w:eastAsia="en-GB"/>
        </w:rPr>
        <w:t xml:space="preserve">Project Development Objective (PDO): </w:t>
      </w:r>
      <w:r w:rsidRPr="00D45C1E">
        <w:rPr>
          <w:lang w:val="en-US" w:eastAsia="en-GB"/>
        </w:rPr>
        <w:t>Increase the water security and climate resilience, and enhance the management of natural resources at regional, sub-basin and community levels in the Niger Basin by contributing to SAP/SDAP and CRIP implementation and o</w:t>
      </w:r>
      <w:r>
        <w:rPr>
          <w:lang w:val="en-US" w:eastAsia="en-GB"/>
        </w:rPr>
        <w:t>utcomes of NBA’s Strategic Plan</w:t>
      </w:r>
    </w:p>
    <w:p w:rsidR="00D62301" w:rsidRDefault="00D62301" w:rsidP="00197DBF">
      <w:pPr>
        <w:rPr>
          <w:lang w:val="en-US"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1"/>
        <w:gridCol w:w="2845"/>
        <w:gridCol w:w="2592"/>
        <w:gridCol w:w="2375"/>
        <w:gridCol w:w="2604"/>
        <w:gridCol w:w="1703"/>
        <w:gridCol w:w="2450"/>
      </w:tblGrid>
      <w:tr w:rsidR="00D62301" w:rsidRPr="00EC4EE7" w:rsidTr="00A83C64">
        <w:trPr>
          <w:trHeight w:val="315"/>
          <w:tblHeader/>
        </w:trPr>
        <w:tc>
          <w:tcPr>
            <w:tcW w:w="166" w:type="pct"/>
            <w:vMerge w:val="restart"/>
            <w:shd w:val="clear" w:color="auto" w:fill="FBE4D5"/>
            <w:noWrap/>
            <w:vAlign w:val="center"/>
            <w:hideMark/>
          </w:tcPr>
          <w:p w:rsidR="00D62301" w:rsidRPr="00184D9D" w:rsidRDefault="00D62301" w:rsidP="00A83C64">
            <w:pPr>
              <w:spacing w:before="60"/>
              <w:jc w:val="both"/>
              <w:rPr>
                <w:sz w:val="20"/>
                <w:szCs w:val="20"/>
                <w:lang w:val="en-US"/>
              </w:rPr>
            </w:pPr>
            <w:r w:rsidRPr="00184D9D">
              <w:rPr>
                <w:sz w:val="20"/>
                <w:szCs w:val="20"/>
                <w:lang w:val="en-US"/>
              </w:rPr>
              <w:t>  </w:t>
            </w:r>
          </w:p>
        </w:tc>
        <w:tc>
          <w:tcPr>
            <w:tcW w:w="944" w:type="pct"/>
            <w:vMerge w:val="restart"/>
            <w:shd w:val="clear" w:color="auto" w:fill="FBE4D5"/>
            <w:vAlign w:val="center"/>
            <w:hideMark/>
          </w:tcPr>
          <w:p w:rsidR="00D62301" w:rsidRPr="00EC4EE7" w:rsidRDefault="00D62301" w:rsidP="00A83C64">
            <w:pPr>
              <w:spacing w:before="60"/>
              <w:rPr>
                <w:b/>
                <w:bCs/>
                <w:sz w:val="20"/>
                <w:szCs w:val="20"/>
              </w:rPr>
            </w:pPr>
            <w:r w:rsidRPr="00EC4EE7">
              <w:rPr>
                <w:b/>
                <w:bCs/>
                <w:sz w:val="20"/>
                <w:szCs w:val="20"/>
              </w:rPr>
              <w:t>RESULTS CHAIN</w:t>
            </w:r>
          </w:p>
        </w:tc>
        <w:tc>
          <w:tcPr>
            <w:tcW w:w="2512" w:type="pct"/>
            <w:gridSpan w:val="3"/>
            <w:shd w:val="clear" w:color="auto" w:fill="FBE4D5"/>
            <w:vAlign w:val="center"/>
            <w:hideMark/>
          </w:tcPr>
          <w:p w:rsidR="00D62301" w:rsidRPr="00EC4EE7" w:rsidRDefault="00D62301" w:rsidP="00A83C64">
            <w:pPr>
              <w:spacing w:before="60"/>
              <w:jc w:val="center"/>
              <w:rPr>
                <w:b/>
                <w:bCs/>
                <w:sz w:val="20"/>
                <w:szCs w:val="20"/>
              </w:rPr>
            </w:pPr>
            <w:r w:rsidRPr="00EC4EE7">
              <w:rPr>
                <w:b/>
                <w:bCs/>
                <w:sz w:val="20"/>
                <w:szCs w:val="20"/>
              </w:rPr>
              <w:t>PERFORMANCE INDICATORS</w:t>
            </w:r>
          </w:p>
        </w:tc>
        <w:tc>
          <w:tcPr>
            <w:tcW w:w="565" w:type="pct"/>
            <w:vMerge w:val="restart"/>
            <w:shd w:val="clear" w:color="auto" w:fill="FBE4D5"/>
            <w:vAlign w:val="center"/>
          </w:tcPr>
          <w:p w:rsidR="00D62301" w:rsidRPr="00EC4EE7" w:rsidRDefault="00D62301" w:rsidP="00A83C64">
            <w:pPr>
              <w:spacing w:before="60"/>
              <w:jc w:val="center"/>
              <w:rPr>
                <w:b/>
                <w:bCs/>
                <w:sz w:val="20"/>
                <w:szCs w:val="20"/>
              </w:rPr>
            </w:pPr>
            <w:r w:rsidRPr="00EC4EE7">
              <w:rPr>
                <w:b/>
                <w:bCs/>
                <w:sz w:val="20"/>
                <w:szCs w:val="20"/>
              </w:rPr>
              <w:t>MEANS OF VERIFICATION</w:t>
            </w:r>
          </w:p>
        </w:tc>
        <w:tc>
          <w:tcPr>
            <w:tcW w:w="813" w:type="pct"/>
            <w:vMerge w:val="restart"/>
            <w:shd w:val="clear" w:color="auto" w:fill="FBE4D5"/>
            <w:vAlign w:val="center"/>
            <w:hideMark/>
          </w:tcPr>
          <w:p w:rsidR="00D62301" w:rsidRPr="00EC4EE7" w:rsidRDefault="00D62301" w:rsidP="00A83C64">
            <w:pPr>
              <w:spacing w:before="60"/>
              <w:jc w:val="center"/>
              <w:rPr>
                <w:b/>
                <w:bCs/>
                <w:sz w:val="20"/>
                <w:szCs w:val="20"/>
              </w:rPr>
            </w:pPr>
            <w:r w:rsidRPr="00EC4EE7">
              <w:rPr>
                <w:b/>
                <w:bCs/>
                <w:sz w:val="20"/>
                <w:szCs w:val="20"/>
              </w:rPr>
              <w:t xml:space="preserve">RISKS AND MITIGATION </w:t>
            </w:r>
          </w:p>
          <w:p w:rsidR="00D62301" w:rsidRPr="00EC4EE7" w:rsidRDefault="00D62301" w:rsidP="00A83C64">
            <w:pPr>
              <w:spacing w:before="60"/>
              <w:jc w:val="center"/>
              <w:rPr>
                <w:b/>
                <w:bCs/>
                <w:sz w:val="20"/>
                <w:szCs w:val="20"/>
              </w:rPr>
            </w:pPr>
            <w:r w:rsidRPr="00EC4EE7">
              <w:rPr>
                <w:b/>
                <w:bCs/>
                <w:sz w:val="20"/>
                <w:szCs w:val="20"/>
              </w:rPr>
              <w:t>MEASURES</w:t>
            </w:r>
          </w:p>
        </w:tc>
      </w:tr>
      <w:tr w:rsidR="00D62301" w:rsidRPr="00EC4EE7" w:rsidTr="00A83C64">
        <w:trPr>
          <w:trHeight w:val="315"/>
          <w:tblHeader/>
        </w:trPr>
        <w:tc>
          <w:tcPr>
            <w:tcW w:w="166" w:type="pct"/>
            <w:vMerge/>
            <w:shd w:val="clear" w:color="auto" w:fill="FBE4D5"/>
            <w:vAlign w:val="center"/>
            <w:hideMark/>
          </w:tcPr>
          <w:p w:rsidR="00D62301" w:rsidRPr="00EC4EE7" w:rsidRDefault="00D62301" w:rsidP="00A83C64">
            <w:pPr>
              <w:spacing w:before="60"/>
              <w:jc w:val="both"/>
              <w:rPr>
                <w:sz w:val="20"/>
                <w:szCs w:val="20"/>
              </w:rPr>
            </w:pPr>
          </w:p>
        </w:tc>
        <w:tc>
          <w:tcPr>
            <w:tcW w:w="944" w:type="pct"/>
            <w:vMerge/>
            <w:shd w:val="clear" w:color="auto" w:fill="FBE4D5"/>
            <w:vAlign w:val="center"/>
            <w:hideMark/>
          </w:tcPr>
          <w:p w:rsidR="00D62301" w:rsidRPr="00EC4EE7" w:rsidRDefault="00D62301" w:rsidP="00A83C64">
            <w:pPr>
              <w:spacing w:before="60"/>
              <w:rPr>
                <w:b/>
                <w:bCs/>
                <w:sz w:val="20"/>
                <w:szCs w:val="20"/>
              </w:rPr>
            </w:pPr>
          </w:p>
        </w:tc>
        <w:tc>
          <w:tcPr>
            <w:tcW w:w="860" w:type="pct"/>
            <w:shd w:val="clear" w:color="auto" w:fill="FBE4D5"/>
            <w:vAlign w:val="center"/>
            <w:hideMark/>
          </w:tcPr>
          <w:p w:rsidR="00D62301" w:rsidRPr="00EC4EE7" w:rsidRDefault="00D62301" w:rsidP="00A83C64">
            <w:pPr>
              <w:spacing w:before="60"/>
              <w:jc w:val="center"/>
              <w:rPr>
                <w:b/>
                <w:bCs/>
                <w:sz w:val="20"/>
                <w:szCs w:val="20"/>
              </w:rPr>
            </w:pPr>
            <w:r w:rsidRPr="00EC4EE7">
              <w:rPr>
                <w:b/>
                <w:bCs/>
                <w:sz w:val="20"/>
                <w:szCs w:val="20"/>
              </w:rPr>
              <w:t>INDICATORS</w:t>
            </w:r>
          </w:p>
        </w:tc>
        <w:tc>
          <w:tcPr>
            <w:tcW w:w="788" w:type="pct"/>
            <w:shd w:val="clear" w:color="auto" w:fill="FBE4D5"/>
            <w:vAlign w:val="center"/>
            <w:hideMark/>
          </w:tcPr>
          <w:p w:rsidR="00D62301" w:rsidRPr="00EC4EE7" w:rsidRDefault="00D62301" w:rsidP="00A83C64">
            <w:pPr>
              <w:spacing w:before="60"/>
              <w:jc w:val="center"/>
              <w:rPr>
                <w:b/>
                <w:bCs/>
                <w:sz w:val="20"/>
                <w:szCs w:val="20"/>
              </w:rPr>
            </w:pPr>
            <w:r w:rsidRPr="00EC4EE7">
              <w:rPr>
                <w:b/>
                <w:bCs/>
                <w:sz w:val="20"/>
                <w:szCs w:val="20"/>
              </w:rPr>
              <w:t>BASELINE (2015)</w:t>
            </w:r>
          </w:p>
        </w:tc>
        <w:tc>
          <w:tcPr>
            <w:tcW w:w="864" w:type="pct"/>
            <w:shd w:val="clear" w:color="auto" w:fill="FBE4D5"/>
            <w:vAlign w:val="center"/>
            <w:hideMark/>
          </w:tcPr>
          <w:p w:rsidR="00D62301" w:rsidRPr="00EC4EE7" w:rsidRDefault="00D62301" w:rsidP="00A83C64">
            <w:pPr>
              <w:spacing w:before="60"/>
              <w:jc w:val="center"/>
              <w:rPr>
                <w:b/>
                <w:bCs/>
                <w:sz w:val="20"/>
                <w:szCs w:val="20"/>
              </w:rPr>
            </w:pPr>
            <w:r w:rsidRPr="00EC4EE7">
              <w:rPr>
                <w:b/>
                <w:bCs/>
                <w:sz w:val="20"/>
                <w:szCs w:val="20"/>
              </w:rPr>
              <w:t>TARGETS 2021</w:t>
            </w:r>
          </w:p>
        </w:tc>
        <w:tc>
          <w:tcPr>
            <w:tcW w:w="565" w:type="pct"/>
            <w:vMerge/>
            <w:shd w:val="clear" w:color="auto" w:fill="FBE4D5"/>
            <w:vAlign w:val="center"/>
            <w:hideMark/>
          </w:tcPr>
          <w:p w:rsidR="00D62301" w:rsidRPr="00EC4EE7" w:rsidRDefault="00D62301" w:rsidP="00A83C64">
            <w:pPr>
              <w:spacing w:before="60"/>
              <w:jc w:val="both"/>
              <w:rPr>
                <w:b/>
                <w:bCs/>
                <w:sz w:val="20"/>
                <w:szCs w:val="20"/>
              </w:rPr>
            </w:pPr>
          </w:p>
        </w:tc>
        <w:tc>
          <w:tcPr>
            <w:tcW w:w="813" w:type="pct"/>
            <w:vMerge/>
            <w:vAlign w:val="center"/>
            <w:hideMark/>
          </w:tcPr>
          <w:p w:rsidR="00D62301" w:rsidRPr="00EC4EE7" w:rsidRDefault="00D62301" w:rsidP="00A83C64">
            <w:pPr>
              <w:spacing w:before="60"/>
              <w:jc w:val="both"/>
              <w:rPr>
                <w:b/>
                <w:bCs/>
                <w:sz w:val="20"/>
                <w:szCs w:val="20"/>
              </w:rPr>
            </w:pPr>
          </w:p>
        </w:tc>
      </w:tr>
      <w:tr w:rsidR="00D62301" w:rsidRPr="000A5A39" w:rsidTr="00A83C64">
        <w:trPr>
          <w:trHeight w:val="3204"/>
        </w:trPr>
        <w:tc>
          <w:tcPr>
            <w:tcW w:w="166" w:type="pct"/>
            <w:vMerge w:val="restart"/>
            <w:shd w:val="clear" w:color="000000" w:fill="FFFFFF"/>
            <w:textDirection w:val="btLr"/>
            <w:vAlign w:val="center"/>
            <w:hideMark/>
          </w:tcPr>
          <w:p w:rsidR="00D62301" w:rsidRPr="00EC4EE7" w:rsidRDefault="00D62301" w:rsidP="00A83C64">
            <w:pPr>
              <w:spacing w:before="60"/>
              <w:jc w:val="center"/>
              <w:rPr>
                <w:b/>
                <w:bCs/>
                <w:sz w:val="20"/>
                <w:szCs w:val="20"/>
              </w:rPr>
            </w:pPr>
            <w:r w:rsidRPr="00EC4EE7">
              <w:rPr>
                <w:b/>
                <w:bCs/>
                <w:sz w:val="20"/>
                <w:szCs w:val="20"/>
              </w:rPr>
              <w:t>IMPACTS</w:t>
            </w:r>
          </w:p>
        </w:tc>
        <w:tc>
          <w:tcPr>
            <w:tcW w:w="944" w:type="pct"/>
            <w:tcBorders>
              <w:bottom w:val="single" w:sz="4" w:space="0" w:color="auto"/>
            </w:tcBorders>
            <w:shd w:val="clear" w:color="000000" w:fill="FFFFFF"/>
            <w:vAlign w:val="center"/>
            <w:hideMark/>
          </w:tcPr>
          <w:p w:rsidR="00D62301" w:rsidRPr="00EC4EE7" w:rsidRDefault="00D62301" w:rsidP="00A83C64">
            <w:pPr>
              <w:rPr>
                <w:sz w:val="20"/>
                <w:szCs w:val="20"/>
              </w:rPr>
            </w:pPr>
            <w:r w:rsidRPr="00EC4EE7">
              <w:rPr>
                <w:sz w:val="20"/>
                <w:szCs w:val="20"/>
              </w:rPr>
              <w:t>Poverty</w:t>
            </w:r>
            <w:r>
              <w:rPr>
                <w:sz w:val="20"/>
                <w:szCs w:val="20"/>
              </w:rPr>
              <w:t xml:space="preserve"> is </w:t>
            </w:r>
            <w:r w:rsidRPr="00EC4EE7">
              <w:rPr>
                <w:sz w:val="20"/>
                <w:szCs w:val="20"/>
              </w:rPr>
              <w:t>reduc</w:t>
            </w:r>
            <w:r>
              <w:rPr>
                <w:sz w:val="20"/>
                <w:szCs w:val="20"/>
              </w:rPr>
              <w:t>ed</w:t>
            </w:r>
          </w:p>
        </w:tc>
        <w:tc>
          <w:tcPr>
            <w:tcW w:w="860" w:type="pct"/>
            <w:shd w:val="clear" w:color="000000" w:fill="FFFFFF"/>
            <w:vAlign w:val="center"/>
            <w:hideMark/>
          </w:tcPr>
          <w:p w:rsidR="00D62301" w:rsidRPr="00D62301" w:rsidRDefault="00D62301" w:rsidP="00A83C64">
            <w:pPr>
              <w:spacing w:before="60"/>
              <w:rPr>
                <w:sz w:val="20"/>
                <w:szCs w:val="20"/>
                <w:lang w:val="en-US"/>
              </w:rPr>
            </w:pPr>
            <w:r w:rsidRPr="00D62301">
              <w:rPr>
                <w:sz w:val="20"/>
                <w:szCs w:val="20"/>
                <w:lang w:val="en-US"/>
              </w:rPr>
              <w:t>Poverty rates in the areas impacted by the project</w:t>
            </w:r>
          </w:p>
        </w:tc>
        <w:tc>
          <w:tcPr>
            <w:tcW w:w="788" w:type="pct"/>
            <w:shd w:val="clear" w:color="000000" w:fill="FFFFFF"/>
            <w:hideMark/>
          </w:tcPr>
          <w:p w:rsidR="00D62301" w:rsidRPr="00D62301" w:rsidRDefault="00D62301" w:rsidP="00A83C64">
            <w:pPr>
              <w:spacing w:before="60"/>
              <w:jc w:val="center"/>
              <w:rPr>
                <w:sz w:val="20"/>
                <w:szCs w:val="20"/>
                <w:lang w:val="en-US"/>
              </w:rPr>
            </w:pPr>
            <w:r w:rsidRPr="00D62301">
              <w:rPr>
                <w:sz w:val="20"/>
                <w:szCs w:val="20"/>
                <w:lang w:val="en-US"/>
              </w:rPr>
              <w:t>Poverty and food security rates:</w:t>
            </w:r>
          </w:p>
          <w:p w:rsidR="00D62301" w:rsidRPr="00D62301" w:rsidRDefault="00D62301" w:rsidP="00A83C64">
            <w:pPr>
              <w:spacing w:before="60"/>
              <w:jc w:val="center"/>
              <w:rPr>
                <w:sz w:val="20"/>
                <w:szCs w:val="20"/>
                <w:lang w:val="en-US"/>
              </w:rPr>
            </w:pPr>
            <w:r w:rsidRPr="00D62301">
              <w:rPr>
                <w:sz w:val="20"/>
                <w:szCs w:val="20"/>
                <w:lang w:val="en-US"/>
              </w:rPr>
              <w:t>Benin: 50,9%/22%</w:t>
            </w:r>
          </w:p>
          <w:p w:rsidR="00D62301" w:rsidRPr="00D62301" w:rsidRDefault="00D62301" w:rsidP="00A83C64">
            <w:pPr>
              <w:spacing w:before="60"/>
              <w:jc w:val="center"/>
              <w:rPr>
                <w:sz w:val="20"/>
                <w:szCs w:val="20"/>
                <w:lang w:val="en-US"/>
              </w:rPr>
            </w:pPr>
            <w:r w:rsidRPr="00D62301">
              <w:rPr>
                <w:sz w:val="20"/>
                <w:szCs w:val="20"/>
                <w:lang w:val="en-US"/>
              </w:rPr>
              <w:t>Burkina Faso: 46,4%/38%</w:t>
            </w:r>
          </w:p>
          <w:p w:rsidR="00D62301" w:rsidRPr="00D62301" w:rsidRDefault="00D62301" w:rsidP="00A83C64">
            <w:pPr>
              <w:spacing w:before="60"/>
              <w:jc w:val="center"/>
              <w:rPr>
                <w:sz w:val="20"/>
                <w:szCs w:val="20"/>
                <w:lang w:val="en-US"/>
              </w:rPr>
            </w:pPr>
            <w:r w:rsidRPr="00D62301">
              <w:rPr>
                <w:sz w:val="20"/>
                <w:szCs w:val="20"/>
                <w:lang w:val="en-US"/>
              </w:rPr>
              <w:t>Cameroon: 37.5%/18%</w:t>
            </w:r>
          </w:p>
          <w:p w:rsidR="00D62301" w:rsidRPr="00D62301" w:rsidRDefault="00D62301" w:rsidP="00A83C64">
            <w:pPr>
              <w:spacing w:before="60"/>
              <w:jc w:val="center"/>
              <w:rPr>
                <w:sz w:val="20"/>
                <w:szCs w:val="20"/>
                <w:lang w:val="en-US"/>
              </w:rPr>
            </w:pPr>
            <w:r w:rsidRPr="00D62301">
              <w:rPr>
                <w:sz w:val="20"/>
                <w:szCs w:val="20"/>
                <w:lang w:val="en-US"/>
              </w:rPr>
              <w:t>Chad: 60%/25%</w:t>
            </w:r>
          </w:p>
          <w:p w:rsidR="00D62301" w:rsidRPr="00D62301" w:rsidRDefault="00D62301" w:rsidP="00A83C64">
            <w:pPr>
              <w:spacing w:before="60"/>
              <w:jc w:val="center"/>
              <w:rPr>
                <w:sz w:val="20"/>
                <w:szCs w:val="20"/>
                <w:lang w:val="en-US"/>
              </w:rPr>
            </w:pPr>
            <w:r w:rsidRPr="00D62301">
              <w:rPr>
                <w:sz w:val="20"/>
                <w:szCs w:val="20"/>
                <w:lang w:val="en-US"/>
              </w:rPr>
              <w:t>Guinea: 55,2%/30.5%</w:t>
            </w:r>
          </w:p>
          <w:p w:rsidR="00D62301" w:rsidRPr="00D62301" w:rsidRDefault="00D62301" w:rsidP="00A83C64">
            <w:pPr>
              <w:spacing w:before="60"/>
              <w:jc w:val="center"/>
              <w:rPr>
                <w:sz w:val="20"/>
                <w:szCs w:val="20"/>
                <w:lang w:val="en-US"/>
              </w:rPr>
            </w:pPr>
            <w:r w:rsidRPr="00D62301">
              <w:rPr>
                <w:sz w:val="20"/>
                <w:szCs w:val="20"/>
                <w:lang w:val="en-US"/>
              </w:rPr>
              <w:t>Ivory Coast: 38,4%/yy%</w:t>
            </w:r>
          </w:p>
          <w:p w:rsidR="00D62301" w:rsidRPr="00D62301" w:rsidRDefault="00D62301" w:rsidP="00A83C64">
            <w:pPr>
              <w:spacing w:before="60"/>
              <w:jc w:val="center"/>
              <w:rPr>
                <w:sz w:val="20"/>
                <w:szCs w:val="20"/>
                <w:lang w:val="en-US"/>
              </w:rPr>
            </w:pPr>
            <w:r w:rsidRPr="00D62301">
              <w:rPr>
                <w:sz w:val="20"/>
                <w:szCs w:val="20"/>
                <w:lang w:val="en-US"/>
              </w:rPr>
              <w:t>Mali: 43.6%/25.4%</w:t>
            </w:r>
          </w:p>
          <w:p w:rsidR="00D62301" w:rsidRPr="00EC4EE7" w:rsidRDefault="00D62301" w:rsidP="00A83C64">
            <w:pPr>
              <w:spacing w:before="60"/>
              <w:jc w:val="center"/>
              <w:rPr>
                <w:sz w:val="20"/>
                <w:szCs w:val="20"/>
              </w:rPr>
            </w:pPr>
            <w:r w:rsidRPr="00EC4EE7">
              <w:rPr>
                <w:sz w:val="20"/>
                <w:szCs w:val="20"/>
              </w:rPr>
              <w:t>Niger: 63%/yy%</w:t>
            </w:r>
          </w:p>
          <w:p w:rsidR="00D62301" w:rsidRPr="00EC4EE7" w:rsidRDefault="00D62301" w:rsidP="00A83C64">
            <w:pPr>
              <w:spacing w:before="60"/>
              <w:jc w:val="center"/>
              <w:rPr>
                <w:sz w:val="20"/>
                <w:szCs w:val="20"/>
              </w:rPr>
            </w:pPr>
            <w:r w:rsidRPr="00EC4EE7">
              <w:rPr>
                <w:sz w:val="20"/>
                <w:szCs w:val="20"/>
              </w:rPr>
              <w:t>Nigeria: 67%/8.5%</w:t>
            </w:r>
          </w:p>
          <w:p w:rsidR="00D62301" w:rsidRPr="00EC4EE7" w:rsidRDefault="00D62301" w:rsidP="00A83C64">
            <w:pPr>
              <w:spacing w:before="120"/>
              <w:jc w:val="center"/>
              <w:rPr>
                <w:sz w:val="20"/>
                <w:szCs w:val="20"/>
              </w:rPr>
            </w:pPr>
          </w:p>
        </w:tc>
        <w:tc>
          <w:tcPr>
            <w:tcW w:w="864" w:type="pct"/>
            <w:shd w:val="clear" w:color="000000" w:fill="FFFFFF"/>
            <w:vAlign w:val="center"/>
          </w:tcPr>
          <w:p w:rsidR="00D62301" w:rsidRPr="00EC4EE7" w:rsidRDefault="00D62301" w:rsidP="00A83C64">
            <w:pPr>
              <w:spacing w:before="60"/>
              <w:jc w:val="center"/>
              <w:rPr>
                <w:sz w:val="20"/>
                <w:szCs w:val="20"/>
                <w:lang w:val="en-US"/>
              </w:rPr>
            </w:pPr>
            <w:r w:rsidRPr="00D62301">
              <w:rPr>
                <w:sz w:val="20"/>
                <w:szCs w:val="20"/>
                <w:lang w:val="en-US"/>
              </w:rPr>
              <w:t>The poverty rates in the IPDACC project area is reduced with 10%</w:t>
            </w:r>
          </w:p>
        </w:tc>
        <w:tc>
          <w:tcPr>
            <w:tcW w:w="565" w:type="pct"/>
            <w:vMerge w:val="restart"/>
            <w:shd w:val="clear" w:color="000000" w:fill="FFFFFF"/>
            <w:vAlign w:val="center"/>
            <w:hideMark/>
          </w:tcPr>
          <w:p w:rsidR="00D62301" w:rsidRPr="00D62301" w:rsidRDefault="00D62301" w:rsidP="00A83C64">
            <w:pPr>
              <w:spacing w:before="60"/>
              <w:jc w:val="center"/>
              <w:rPr>
                <w:sz w:val="20"/>
                <w:szCs w:val="20"/>
                <w:lang w:val="en-US"/>
              </w:rPr>
            </w:pPr>
            <w:r w:rsidRPr="00D62301">
              <w:rPr>
                <w:sz w:val="20"/>
                <w:szCs w:val="20"/>
                <w:lang w:val="en-US"/>
              </w:rPr>
              <w:t>National Poverty Assessment Reports;</w:t>
            </w:r>
          </w:p>
          <w:p w:rsidR="00D62301" w:rsidRPr="00D62301" w:rsidRDefault="00D62301" w:rsidP="00A83C64">
            <w:pPr>
              <w:spacing w:before="60"/>
              <w:jc w:val="center"/>
              <w:rPr>
                <w:sz w:val="20"/>
                <w:szCs w:val="20"/>
                <w:lang w:val="en-US"/>
              </w:rPr>
            </w:pPr>
          </w:p>
          <w:p w:rsidR="00D62301" w:rsidRPr="00D62301" w:rsidRDefault="00D62301" w:rsidP="00A83C64">
            <w:pPr>
              <w:spacing w:before="60"/>
              <w:jc w:val="center"/>
              <w:rPr>
                <w:sz w:val="20"/>
                <w:szCs w:val="20"/>
                <w:lang w:val="en-US"/>
              </w:rPr>
            </w:pPr>
            <w:r w:rsidRPr="00D62301">
              <w:rPr>
                <w:sz w:val="20"/>
                <w:szCs w:val="20"/>
                <w:lang w:val="en-US"/>
              </w:rPr>
              <w:t>UNDP Human Development Index;</w:t>
            </w:r>
          </w:p>
          <w:p w:rsidR="00D62301" w:rsidRPr="00D62301" w:rsidRDefault="00D62301" w:rsidP="00A83C64">
            <w:pPr>
              <w:spacing w:before="60"/>
              <w:jc w:val="center"/>
              <w:rPr>
                <w:sz w:val="20"/>
                <w:szCs w:val="20"/>
                <w:lang w:val="en-US"/>
              </w:rPr>
            </w:pPr>
          </w:p>
          <w:p w:rsidR="00D62301" w:rsidRPr="00D62301" w:rsidRDefault="00D62301" w:rsidP="00A83C64">
            <w:pPr>
              <w:spacing w:before="60"/>
              <w:jc w:val="center"/>
              <w:rPr>
                <w:sz w:val="20"/>
                <w:szCs w:val="20"/>
                <w:lang w:val="en-US"/>
              </w:rPr>
            </w:pPr>
            <w:r w:rsidRPr="00D62301">
              <w:rPr>
                <w:sz w:val="20"/>
                <w:szCs w:val="20"/>
                <w:lang w:val="en-US"/>
              </w:rPr>
              <w:t>Environmental data collected by the Niger Basin Observatory</w:t>
            </w:r>
          </w:p>
        </w:tc>
        <w:tc>
          <w:tcPr>
            <w:tcW w:w="813" w:type="pct"/>
            <w:vMerge w:val="restart"/>
            <w:shd w:val="clear" w:color="000000" w:fill="FFFFFF"/>
            <w:vAlign w:val="center"/>
            <w:hideMark/>
          </w:tcPr>
          <w:p w:rsidR="00D62301" w:rsidRPr="00D62301" w:rsidRDefault="00D62301" w:rsidP="00A83C64">
            <w:pPr>
              <w:spacing w:before="60"/>
              <w:jc w:val="center"/>
              <w:rPr>
                <w:sz w:val="20"/>
                <w:szCs w:val="20"/>
                <w:lang w:val="en-US"/>
              </w:rPr>
            </w:pPr>
          </w:p>
          <w:p w:rsidR="00D62301" w:rsidRPr="00D62301" w:rsidRDefault="00D62301" w:rsidP="00A83C64">
            <w:pPr>
              <w:spacing w:before="60"/>
              <w:jc w:val="center"/>
              <w:rPr>
                <w:sz w:val="20"/>
                <w:szCs w:val="20"/>
                <w:lang w:val="en-US"/>
              </w:rPr>
            </w:pPr>
          </w:p>
        </w:tc>
      </w:tr>
      <w:tr w:rsidR="00D62301" w:rsidRPr="00EC4EE7" w:rsidTr="00A83C64">
        <w:trPr>
          <w:trHeight w:val="1265"/>
        </w:trPr>
        <w:tc>
          <w:tcPr>
            <w:tcW w:w="166" w:type="pct"/>
            <w:vMerge/>
            <w:shd w:val="clear" w:color="000000" w:fill="FFFFFF"/>
            <w:textDirection w:val="btLr"/>
            <w:vAlign w:val="center"/>
          </w:tcPr>
          <w:p w:rsidR="00D62301" w:rsidRPr="00D62301" w:rsidRDefault="00D62301" w:rsidP="00A83C64">
            <w:pPr>
              <w:spacing w:before="60"/>
              <w:jc w:val="center"/>
              <w:rPr>
                <w:b/>
                <w:bCs/>
                <w:sz w:val="20"/>
                <w:szCs w:val="20"/>
                <w:lang w:val="en-US"/>
              </w:rPr>
            </w:pPr>
          </w:p>
        </w:tc>
        <w:tc>
          <w:tcPr>
            <w:tcW w:w="944" w:type="pct"/>
            <w:tcBorders>
              <w:bottom w:val="single" w:sz="4" w:space="0" w:color="auto"/>
            </w:tcBorders>
            <w:shd w:val="clear" w:color="000000" w:fill="FFFFFF"/>
            <w:vAlign w:val="center"/>
          </w:tcPr>
          <w:p w:rsidR="00D62301" w:rsidRPr="00D62301" w:rsidRDefault="00D62301" w:rsidP="00A83C64">
            <w:pPr>
              <w:rPr>
                <w:sz w:val="20"/>
                <w:szCs w:val="20"/>
                <w:lang w:val="en-US"/>
              </w:rPr>
            </w:pPr>
            <w:r w:rsidRPr="00EC4EE7">
              <w:rPr>
                <w:sz w:val="20"/>
                <w:szCs w:val="20"/>
                <w:lang w:val="en-US"/>
              </w:rPr>
              <w:t>C</w:t>
            </w:r>
            <w:r w:rsidRPr="00D62301">
              <w:rPr>
                <w:sz w:val="20"/>
                <w:szCs w:val="20"/>
                <w:lang w:val="en-US"/>
              </w:rPr>
              <w:t xml:space="preserve">limate resilience of local communities and global environmental benefits are achieved </w:t>
            </w:r>
          </w:p>
        </w:tc>
        <w:tc>
          <w:tcPr>
            <w:tcW w:w="860" w:type="pct"/>
            <w:shd w:val="clear" w:color="000000" w:fill="FFFFFF"/>
            <w:vAlign w:val="center"/>
          </w:tcPr>
          <w:p w:rsidR="00D62301" w:rsidRPr="00D62301" w:rsidRDefault="00D62301" w:rsidP="00A83C64">
            <w:pPr>
              <w:spacing w:before="60"/>
              <w:jc w:val="center"/>
              <w:rPr>
                <w:sz w:val="20"/>
                <w:szCs w:val="20"/>
                <w:lang w:val="en-US"/>
              </w:rPr>
            </w:pPr>
            <w:r w:rsidRPr="00D62301">
              <w:rPr>
                <w:sz w:val="20"/>
                <w:szCs w:val="20"/>
                <w:lang w:val="en-US"/>
              </w:rPr>
              <w:t>Areas of degraded land restored</w:t>
            </w:r>
          </w:p>
        </w:tc>
        <w:tc>
          <w:tcPr>
            <w:tcW w:w="788" w:type="pct"/>
            <w:shd w:val="clear" w:color="000000" w:fill="FFFFFF"/>
            <w:vAlign w:val="center"/>
          </w:tcPr>
          <w:p w:rsidR="00D62301" w:rsidRPr="00EC4EE7" w:rsidRDefault="00D62301" w:rsidP="00A83C64">
            <w:pPr>
              <w:spacing w:before="60"/>
              <w:jc w:val="center"/>
              <w:rPr>
                <w:sz w:val="20"/>
                <w:szCs w:val="20"/>
              </w:rPr>
            </w:pPr>
            <w:r>
              <w:rPr>
                <w:sz w:val="20"/>
                <w:szCs w:val="20"/>
              </w:rPr>
              <w:t>136</w:t>
            </w:r>
            <w:r w:rsidRPr="00EC4EE7">
              <w:rPr>
                <w:sz w:val="20"/>
                <w:szCs w:val="20"/>
              </w:rPr>
              <w:t>,500 ha (2011)</w:t>
            </w:r>
          </w:p>
        </w:tc>
        <w:tc>
          <w:tcPr>
            <w:tcW w:w="864" w:type="pct"/>
            <w:shd w:val="clear" w:color="000000" w:fill="FFFFFF"/>
            <w:vAlign w:val="center"/>
          </w:tcPr>
          <w:p w:rsidR="00D62301" w:rsidRPr="00EC4EE7" w:rsidRDefault="00D62301" w:rsidP="00A83C64">
            <w:pPr>
              <w:spacing w:before="60"/>
              <w:jc w:val="center"/>
              <w:rPr>
                <w:sz w:val="20"/>
                <w:szCs w:val="20"/>
              </w:rPr>
            </w:pPr>
            <w:r>
              <w:rPr>
                <w:sz w:val="20"/>
                <w:szCs w:val="20"/>
              </w:rPr>
              <w:t>2</w:t>
            </w:r>
            <w:r w:rsidRPr="00EC4EE7">
              <w:rPr>
                <w:sz w:val="20"/>
                <w:szCs w:val="20"/>
              </w:rPr>
              <w:t>,</w:t>
            </w:r>
            <w:r>
              <w:rPr>
                <w:sz w:val="20"/>
                <w:szCs w:val="20"/>
              </w:rPr>
              <w:t>5</w:t>
            </w:r>
            <w:r w:rsidRPr="00EC4EE7">
              <w:rPr>
                <w:sz w:val="20"/>
                <w:szCs w:val="20"/>
              </w:rPr>
              <w:t>00 ha</w:t>
            </w:r>
            <w:r>
              <w:rPr>
                <w:sz w:val="20"/>
                <w:szCs w:val="20"/>
              </w:rPr>
              <w:t xml:space="preserve"> </w:t>
            </w:r>
          </w:p>
        </w:tc>
        <w:tc>
          <w:tcPr>
            <w:tcW w:w="565" w:type="pct"/>
            <w:vMerge/>
            <w:shd w:val="clear" w:color="000000" w:fill="FFFFFF"/>
            <w:vAlign w:val="center"/>
          </w:tcPr>
          <w:p w:rsidR="00D62301" w:rsidRPr="00EC4EE7" w:rsidRDefault="00D62301" w:rsidP="00A83C64">
            <w:pPr>
              <w:spacing w:before="60"/>
              <w:jc w:val="center"/>
              <w:rPr>
                <w:sz w:val="20"/>
                <w:szCs w:val="20"/>
              </w:rPr>
            </w:pPr>
          </w:p>
        </w:tc>
        <w:tc>
          <w:tcPr>
            <w:tcW w:w="813" w:type="pct"/>
            <w:vMerge/>
            <w:shd w:val="clear" w:color="000000" w:fill="FFFFFF"/>
            <w:vAlign w:val="center"/>
          </w:tcPr>
          <w:p w:rsidR="00D62301" w:rsidRPr="00EC4EE7" w:rsidRDefault="00D62301" w:rsidP="00A83C64">
            <w:pPr>
              <w:spacing w:before="60"/>
              <w:jc w:val="center"/>
              <w:rPr>
                <w:sz w:val="20"/>
                <w:szCs w:val="20"/>
              </w:rPr>
            </w:pPr>
          </w:p>
        </w:tc>
      </w:tr>
      <w:tr w:rsidR="00D62301" w:rsidRPr="00EC4EE7" w:rsidTr="00A83C64">
        <w:trPr>
          <w:trHeight w:val="872"/>
        </w:trPr>
        <w:tc>
          <w:tcPr>
            <w:tcW w:w="166" w:type="pct"/>
            <w:vMerge w:val="restart"/>
            <w:shd w:val="clear" w:color="000000" w:fill="FFFFFF"/>
            <w:textDirection w:val="btLr"/>
            <w:vAlign w:val="center"/>
          </w:tcPr>
          <w:p w:rsidR="00D62301" w:rsidRPr="00EC4EE7" w:rsidRDefault="00D62301" w:rsidP="00A83C64">
            <w:pPr>
              <w:spacing w:before="60"/>
              <w:jc w:val="center"/>
              <w:rPr>
                <w:b/>
                <w:bCs/>
                <w:sz w:val="20"/>
                <w:szCs w:val="20"/>
              </w:rPr>
            </w:pPr>
            <w:r w:rsidRPr="00EC4EE7">
              <w:rPr>
                <w:b/>
                <w:bCs/>
                <w:sz w:val="20"/>
                <w:szCs w:val="20"/>
              </w:rPr>
              <w:t>OUTCOMES</w:t>
            </w:r>
          </w:p>
        </w:tc>
        <w:tc>
          <w:tcPr>
            <w:tcW w:w="944" w:type="pct"/>
            <w:tcBorders>
              <w:bottom w:val="single" w:sz="4" w:space="0" w:color="auto"/>
            </w:tcBorders>
            <w:shd w:val="clear" w:color="000000" w:fill="FFFFFF"/>
            <w:vAlign w:val="center"/>
          </w:tcPr>
          <w:p w:rsidR="00D62301" w:rsidRPr="00D62301" w:rsidRDefault="00D62301" w:rsidP="00A83C64">
            <w:pPr>
              <w:spacing w:before="60"/>
              <w:rPr>
                <w:sz w:val="20"/>
                <w:szCs w:val="20"/>
                <w:lang w:val="en-US"/>
              </w:rPr>
            </w:pPr>
            <w:r w:rsidRPr="00D62301">
              <w:rPr>
                <w:sz w:val="20"/>
                <w:szCs w:val="20"/>
                <w:lang w:val="en-US"/>
              </w:rPr>
              <w:t>Increased water security and climate resilience at regional, watershed and community levels</w:t>
            </w:r>
          </w:p>
        </w:tc>
        <w:tc>
          <w:tcPr>
            <w:tcW w:w="860" w:type="pct"/>
            <w:tcBorders>
              <w:bottom w:val="single" w:sz="4" w:space="0" w:color="auto"/>
            </w:tcBorders>
            <w:shd w:val="clear" w:color="000000" w:fill="FFFFFF"/>
            <w:vAlign w:val="center"/>
          </w:tcPr>
          <w:p w:rsidR="00D62301" w:rsidRPr="00F01677" w:rsidRDefault="00D62301" w:rsidP="0007796A">
            <w:pPr>
              <w:pStyle w:val="Paragraphedeliste"/>
              <w:numPr>
                <w:ilvl w:val="0"/>
                <w:numId w:val="14"/>
              </w:numPr>
              <w:spacing w:line="240" w:lineRule="auto"/>
              <w:ind w:left="227" w:hanging="227"/>
              <w:rPr>
                <w:sz w:val="20"/>
                <w:szCs w:val="20"/>
                <w:lang w:val="en-US" w:eastAsia="fr-FR"/>
              </w:rPr>
            </w:pPr>
            <w:r w:rsidRPr="00F01677">
              <w:rPr>
                <w:sz w:val="20"/>
                <w:szCs w:val="20"/>
                <w:lang w:val="en-US" w:eastAsia="fr-FR"/>
              </w:rPr>
              <w:t>Number of Member States subjected to IRWM Management</w:t>
            </w:r>
          </w:p>
          <w:p w:rsidR="00D62301" w:rsidRPr="00F01677" w:rsidRDefault="00D62301" w:rsidP="0007796A">
            <w:pPr>
              <w:pStyle w:val="Paragraphedeliste"/>
              <w:numPr>
                <w:ilvl w:val="0"/>
                <w:numId w:val="14"/>
              </w:numPr>
              <w:spacing w:line="240" w:lineRule="auto"/>
              <w:ind w:left="227" w:hanging="227"/>
              <w:rPr>
                <w:sz w:val="20"/>
                <w:szCs w:val="20"/>
                <w:lang w:val="en-US" w:eastAsia="fr-FR"/>
              </w:rPr>
            </w:pPr>
            <w:r w:rsidRPr="00F01677">
              <w:rPr>
                <w:sz w:val="20"/>
                <w:szCs w:val="20"/>
                <w:lang w:val="en-US" w:eastAsia="fr-FR"/>
              </w:rPr>
              <w:t>Area (ha) of ecosystems and arable land under sustainable management by local communities</w:t>
            </w:r>
          </w:p>
          <w:p w:rsidR="00D62301" w:rsidRPr="00F01677" w:rsidRDefault="00D62301" w:rsidP="0007796A">
            <w:pPr>
              <w:pStyle w:val="Paragraphedeliste"/>
              <w:numPr>
                <w:ilvl w:val="0"/>
                <w:numId w:val="14"/>
              </w:numPr>
              <w:spacing w:line="240" w:lineRule="auto"/>
              <w:ind w:left="227" w:hanging="227"/>
              <w:rPr>
                <w:sz w:val="20"/>
                <w:szCs w:val="20"/>
                <w:lang w:val="en-US" w:eastAsia="fr-FR"/>
              </w:rPr>
            </w:pPr>
            <w:r w:rsidRPr="00F01677">
              <w:rPr>
                <w:sz w:val="20"/>
                <w:szCs w:val="20"/>
                <w:lang w:val="en-US" w:eastAsia="fr-FR"/>
              </w:rPr>
              <w:t>Access of women to the benefits of natural resources increased</w:t>
            </w:r>
          </w:p>
        </w:tc>
        <w:tc>
          <w:tcPr>
            <w:tcW w:w="788" w:type="pct"/>
            <w:tcBorders>
              <w:bottom w:val="single" w:sz="4" w:space="0" w:color="auto"/>
            </w:tcBorders>
            <w:shd w:val="clear" w:color="000000" w:fill="FFFFFF"/>
          </w:tcPr>
          <w:p w:rsidR="00D62301" w:rsidRPr="00D62301" w:rsidRDefault="00D62301" w:rsidP="00A83C64">
            <w:pPr>
              <w:rPr>
                <w:sz w:val="20"/>
                <w:szCs w:val="20"/>
                <w:lang w:val="en-US"/>
              </w:rPr>
            </w:pPr>
            <w:r w:rsidRPr="00D62301">
              <w:rPr>
                <w:sz w:val="20"/>
                <w:szCs w:val="20"/>
                <w:lang w:val="en-US"/>
              </w:rPr>
              <w:t>IWRM processes are to a degree active in all Member Countries</w:t>
            </w:r>
          </w:p>
          <w:p w:rsidR="00D62301" w:rsidRPr="00D62301" w:rsidRDefault="00D62301" w:rsidP="00A83C64">
            <w:pPr>
              <w:rPr>
                <w:sz w:val="20"/>
                <w:szCs w:val="20"/>
                <w:lang w:val="en-US"/>
              </w:rPr>
            </w:pPr>
          </w:p>
          <w:p w:rsidR="00D62301" w:rsidRDefault="00D62301" w:rsidP="00A83C64">
            <w:pPr>
              <w:rPr>
                <w:sz w:val="20"/>
                <w:szCs w:val="20"/>
              </w:rPr>
            </w:pPr>
            <w:r>
              <w:rPr>
                <w:sz w:val="20"/>
                <w:szCs w:val="20"/>
              </w:rPr>
              <w:t>NA</w:t>
            </w:r>
          </w:p>
          <w:p w:rsidR="00D62301" w:rsidRDefault="00D62301" w:rsidP="00A83C64">
            <w:pPr>
              <w:rPr>
                <w:sz w:val="20"/>
                <w:szCs w:val="20"/>
              </w:rPr>
            </w:pPr>
          </w:p>
          <w:p w:rsidR="00D62301" w:rsidRDefault="00D62301" w:rsidP="00A83C64">
            <w:pPr>
              <w:rPr>
                <w:sz w:val="20"/>
                <w:szCs w:val="20"/>
              </w:rPr>
            </w:pPr>
          </w:p>
          <w:p w:rsidR="00D62301" w:rsidRDefault="00D62301" w:rsidP="00A83C64">
            <w:pPr>
              <w:rPr>
                <w:sz w:val="20"/>
                <w:szCs w:val="20"/>
              </w:rPr>
            </w:pPr>
          </w:p>
          <w:p w:rsidR="00D62301" w:rsidRDefault="00D62301" w:rsidP="00A83C64">
            <w:pPr>
              <w:rPr>
                <w:sz w:val="20"/>
                <w:szCs w:val="20"/>
              </w:rPr>
            </w:pPr>
          </w:p>
          <w:p w:rsidR="00D62301" w:rsidRDefault="00D62301" w:rsidP="00A83C64">
            <w:pPr>
              <w:rPr>
                <w:sz w:val="20"/>
                <w:szCs w:val="20"/>
              </w:rPr>
            </w:pPr>
            <w:r>
              <w:rPr>
                <w:sz w:val="20"/>
                <w:szCs w:val="20"/>
              </w:rPr>
              <w:t>NA</w:t>
            </w:r>
          </w:p>
          <w:p w:rsidR="00D62301" w:rsidRPr="00EC4EE7" w:rsidRDefault="00D62301" w:rsidP="00A83C64">
            <w:pPr>
              <w:rPr>
                <w:sz w:val="20"/>
                <w:szCs w:val="20"/>
              </w:rPr>
            </w:pP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At least one PANGIRE by sub-basin</w:t>
            </w:r>
          </w:p>
          <w:p w:rsidR="00D62301" w:rsidRPr="00D62301" w:rsidRDefault="00D62301" w:rsidP="00A83C64">
            <w:pPr>
              <w:spacing w:before="60"/>
              <w:rPr>
                <w:sz w:val="20"/>
                <w:szCs w:val="20"/>
                <w:lang w:val="en-US"/>
              </w:rPr>
            </w:pPr>
          </w:p>
          <w:p w:rsidR="00D62301" w:rsidRPr="00D62301" w:rsidRDefault="00D62301" w:rsidP="00A83C64">
            <w:pPr>
              <w:spacing w:before="60"/>
              <w:rPr>
                <w:sz w:val="20"/>
                <w:szCs w:val="20"/>
                <w:lang w:val="en-US"/>
              </w:rPr>
            </w:pPr>
            <w:r w:rsidRPr="00D62301">
              <w:rPr>
                <w:sz w:val="20"/>
                <w:szCs w:val="20"/>
                <w:lang w:val="en-US"/>
              </w:rPr>
              <w:t xml:space="preserve">7,825 ha </w:t>
            </w:r>
          </w:p>
          <w:p w:rsidR="00D62301" w:rsidRPr="00D62301" w:rsidRDefault="00D62301" w:rsidP="00A83C64">
            <w:pPr>
              <w:spacing w:before="60"/>
              <w:rPr>
                <w:sz w:val="20"/>
                <w:szCs w:val="20"/>
                <w:lang w:val="en-US"/>
              </w:rPr>
            </w:pPr>
            <w:r w:rsidRPr="00D62301">
              <w:rPr>
                <w:sz w:val="20"/>
                <w:szCs w:val="20"/>
                <w:lang w:val="en-US"/>
              </w:rPr>
              <w:t>(100,000 ha under sustainable management financed by IPDACC)</w:t>
            </w:r>
          </w:p>
          <w:p w:rsidR="00D62301" w:rsidRPr="00D62301" w:rsidRDefault="00D62301" w:rsidP="00A83C64">
            <w:pPr>
              <w:spacing w:before="120"/>
              <w:rPr>
                <w:sz w:val="20"/>
                <w:szCs w:val="20"/>
                <w:lang w:val="en-US"/>
              </w:rPr>
            </w:pPr>
            <w:r w:rsidRPr="00D62301">
              <w:rPr>
                <w:sz w:val="20"/>
                <w:szCs w:val="20"/>
                <w:lang w:val="en-US"/>
              </w:rPr>
              <w:t xml:space="preserve">Target for access of women to the benefits of natural </w:t>
            </w:r>
            <w:r w:rsidR="00184D9D" w:rsidRPr="00D62301">
              <w:rPr>
                <w:sz w:val="20"/>
                <w:szCs w:val="20"/>
                <w:lang w:val="en-US"/>
              </w:rPr>
              <w:t>resources:</w:t>
            </w:r>
            <w:r w:rsidRPr="00D62301">
              <w:rPr>
                <w:sz w:val="20"/>
                <w:szCs w:val="20"/>
                <w:lang w:val="en-US"/>
              </w:rPr>
              <w:t xml:space="preserve"> 45%</w:t>
            </w:r>
          </w:p>
        </w:tc>
        <w:tc>
          <w:tcPr>
            <w:tcW w:w="565" w:type="pct"/>
            <w:shd w:val="clear" w:color="000000" w:fill="FFFFFF"/>
            <w:vAlign w:val="center"/>
          </w:tcPr>
          <w:p w:rsidR="00D62301" w:rsidRPr="00D62301" w:rsidRDefault="00D62301" w:rsidP="00A83C64">
            <w:pPr>
              <w:spacing w:before="60"/>
              <w:jc w:val="center"/>
              <w:rPr>
                <w:sz w:val="20"/>
                <w:szCs w:val="20"/>
                <w:lang w:val="en-US"/>
              </w:rPr>
            </w:pPr>
            <w:r w:rsidRPr="00D62301">
              <w:rPr>
                <w:sz w:val="20"/>
                <w:szCs w:val="20"/>
                <w:lang w:val="en-US"/>
              </w:rPr>
              <w:t>Project reports</w:t>
            </w:r>
          </w:p>
          <w:p w:rsidR="00D62301" w:rsidRPr="00D62301" w:rsidRDefault="00D62301" w:rsidP="00A83C64">
            <w:pPr>
              <w:spacing w:before="60"/>
              <w:jc w:val="center"/>
              <w:rPr>
                <w:sz w:val="20"/>
                <w:szCs w:val="20"/>
                <w:lang w:val="en-US"/>
              </w:rPr>
            </w:pPr>
            <w:r w:rsidRPr="00D62301">
              <w:rPr>
                <w:sz w:val="20"/>
                <w:szCs w:val="20"/>
                <w:lang w:val="en-US"/>
              </w:rPr>
              <w:t>M&amp;E reports</w:t>
            </w:r>
          </w:p>
          <w:p w:rsidR="00D62301" w:rsidRPr="00D62301" w:rsidRDefault="00D62301" w:rsidP="00A83C64">
            <w:pPr>
              <w:spacing w:before="60"/>
              <w:jc w:val="center"/>
              <w:rPr>
                <w:sz w:val="20"/>
                <w:szCs w:val="20"/>
                <w:lang w:val="en-US"/>
              </w:rPr>
            </w:pPr>
            <w:r w:rsidRPr="00D62301">
              <w:rPr>
                <w:sz w:val="20"/>
                <w:szCs w:val="20"/>
                <w:lang w:val="en-US"/>
              </w:rPr>
              <w:t>Project Completion Report (PCR)</w:t>
            </w:r>
          </w:p>
          <w:p w:rsidR="00D62301" w:rsidRPr="00EC4EE7" w:rsidRDefault="00D62301" w:rsidP="00A83C64">
            <w:pPr>
              <w:spacing w:before="60"/>
              <w:jc w:val="center"/>
              <w:rPr>
                <w:sz w:val="20"/>
                <w:szCs w:val="20"/>
                <w:lang w:val="fr-SN"/>
              </w:rPr>
            </w:pPr>
            <w:r w:rsidRPr="00EC4EE7">
              <w:rPr>
                <w:sz w:val="20"/>
                <w:szCs w:val="20"/>
                <w:lang w:val="fr-SN"/>
              </w:rPr>
              <w:t>Report NBA</w:t>
            </w:r>
          </w:p>
        </w:tc>
        <w:tc>
          <w:tcPr>
            <w:tcW w:w="813" w:type="pct"/>
            <w:shd w:val="clear" w:color="000000" w:fill="FFFFFF"/>
            <w:vAlign w:val="center"/>
          </w:tcPr>
          <w:p w:rsidR="00D62301" w:rsidRPr="00EC4EE7" w:rsidRDefault="00D62301" w:rsidP="00A83C64">
            <w:pPr>
              <w:spacing w:before="60"/>
              <w:jc w:val="center"/>
              <w:rPr>
                <w:sz w:val="20"/>
                <w:szCs w:val="20"/>
                <w:lang w:val="fr-SN"/>
              </w:rPr>
            </w:pPr>
          </w:p>
        </w:tc>
      </w:tr>
      <w:tr w:rsidR="00D62301" w:rsidRPr="000A5A39" w:rsidTr="00A83C64">
        <w:trPr>
          <w:trHeight w:val="1313"/>
        </w:trPr>
        <w:tc>
          <w:tcPr>
            <w:tcW w:w="166" w:type="pct"/>
            <w:vMerge/>
            <w:shd w:val="clear" w:color="000000" w:fill="FFFFFF"/>
            <w:textDirection w:val="btLr"/>
            <w:vAlign w:val="center"/>
          </w:tcPr>
          <w:p w:rsidR="00D62301" w:rsidRPr="00EC4EE7" w:rsidRDefault="00D62301" w:rsidP="00A83C64">
            <w:pPr>
              <w:spacing w:before="60"/>
              <w:jc w:val="center"/>
              <w:rPr>
                <w:b/>
                <w:bCs/>
                <w:sz w:val="20"/>
                <w:szCs w:val="20"/>
              </w:rPr>
            </w:pPr>
          </w:p>
        </w:tc>
        <w:tc>
          <w:tcPr>
            <w:tcW w:w="944" w:type="pct"/>
            <w:tcBorders>
              <w:bottom w:val="single" w:sz="4" w:space="0" w:color="auto"/>
            </w:tcBorders>
            <w:shd w:val="clear" w:color="000000" w:fill="FFFFFF"/>
            <w:vAlign w:val="center"/>
          </w:tcPr>
          <w:p w:rsidR="00D62301" w:rsidRPr="00D62301" w:rsidRDefault="00D62301" w:rsidP="00A83C64">
            <w:pPr>
              <w:spacing w:before="60"/>
              <w:rPr>
                <w:sz w:val="20"/>
                <w:szCs w:val="20"/>
                <w:lang w:val="en-US"/>
              </w:rPr>
            </w:pPr>
            <w:r w:rsidRPr="00D62301">
              <w:rPr>
                <w:sz w:val="20"/>
                <w:szCs w:val="20"/>
                <w:lang w:val="en-US"/>
              </w:rPr>
              <w:t>Enhanced capacity of regional, national, sub-basin and community level stakeholders to sustainably and adaptively manage natural resources, accounting for climate change and variability</w:t>
            </w:r>
          </w:p>
          <w:p w:rsidR="00D62301" w:rsidRPr="00D62301" w:rsidRDefault="00D62301" w:rsidP="00A83C64">
            <w:pPr>
              <w:spacing w:before="60"/>
              <w:ind w:left="170" w:hanging="170"/>
              <w:rPr>
                <w:sz w:val="20"/>
                <w:szCs w:val="20"/>
                <w:lang w:val="en-US"/>
              </w:rPr>
            </w:pPr>
          </w:p>
        </w:tc>
        <w:tc>
          <w:tcPr>
            <w:tcW w:w="860" w:type="pct"/>
            <w:tcBorders>
              <w:bottom w:val="single" w:sz="4" w:space="0" w:color="auto"/>
            </w:tcBorders>
            <w:shd w:val="clear" w:color="000000" w:fill="FFFFFF"/>
            <w:vAlign w:val="center"/>
          </w:tcPr>
          <w:p w:rsidR="00D62301" w:rsidRPr="00F01677" w:rsidRDefault="00D62301" w:rsidP="0007796A">
            <w:pPr>
              <w:pStyle w:val="Paragraphedeliste"/>
              <w:numPr>
                <w:ilvl w:val="0"/>
                <w:numId w:val="15"/>
              </w:numPr>
              <w:spacing w:before="60" w:line="240" w:lineRule="auto"/>
              <w:ind w:left="227" w:hanging="227"/>
              <w:rPr>
                <w:sz w:val="20"/>
                <w:szCs w:val="20"/>
                <w:lang w:val="en-US" w:eastAsia="fr-FR"/>
              </w:rPr>
            </w:pPr>
            <w:r w:rsidRPr="00F01677">
              <w:rPr>
                <w:sz w:val="20"/>
                <w:szCs w:val="20"/>
                <w:lang w:val="en-US" w:eastAsia="fr-FR"/>
              </w:rPr>
              <w:t>Improved adaptive capacity of the population in project areas</w:t>
            </w:r>
          </w:p>
          <w:p w:rsidR="00D62301" w:rsidRPr="003110F9" w:rsidRDefault="00D62301" w:rsidP="0007796A">
            <w:pPr>
              <w:pStyle w:val="Paragraphedeliste"/>
              <w:numPr>
                <w:ilvl w:val="0"/>
                <w:numId w:val="15"/>
              </w:numPr>
              <w:spacing w:before="60" w:line="240" w:lineRule="auto"/>
              <w:ind w:left="227" w:hanging="227"/>
              <w:rPr>
                <w:sz w:val="20"/>
                <w:szCs w:val="20"/>
                <w:lang w:eastAsia="fr-FR"/>
              </w:rPr>
            </w:pPr>
            <w:r w:rsidRPr="003110F9">
              <w:rPr>
                <w:sz w:val="20"/>
                <w:szCs w:val="20"/>
                <w:lang w:eastAsia="fr-FR"/>
              </w:rPr>
              <w:t>Number of training programs implemented</w:t>
            </w:r>
          </w:p>
          <w:p w:rsidR="00D62301" w:rsidRPr="00F01677" w:rsidRDefault="00D62301" w:rsidP="0007796A">
            <w:pPr>
              <w:pStyle w:val="Paragraphedeliste"/>
              <w:numPr>
                <w:ilvl w:val="0"/>
                <w:numId w:val="15"/>
              </w:numPr>
              <w:spacing w:line="240" w:lineRule="auto"/>
              <w:ind w:left="227" w:hanging="227"/>
              <w:rPr>
                <w:sz w:val="20"/>
                <w:szCs w:val="20"/>
                <w:lang w:val="en-US" w:eastAsia="fr-FR"/>
              </w:rPr>
            </w:pPr>
            <w:r w:rsidRPr="00F01677">
              <w:rPr>
                <w:sz w:val="20"/>
                <w:szCs w:val="20"/>
                <w:lang w:val="en-US" w:eastAsia="fr-FR"/>
              </w:rPr>
              <w:t>Number of women participating in training programs</w:t>
            </w:r>
          </w:p>
        </w:tc>
        <w:tc>
          <w:tcPr>
            <w:tcW w:w="788" w:type="pct"/>
            <w:tcBorders>
              <w:bottom w:val="single" w:sz="4" w:space="0" w:color="auto"/>
            </w:tcBorders>
            <w:shd w:val="clear" w:color="000000" w:fill="FFFFFF"/>
          </w:tcPr>
          <w:p w:rsidR="00D62301" w:rsidRPr="00EC4EE7" w:rsidRDefault="00D62301" w:rsidP="00A83C64">
            <w:pPr>
              <w:jc w:val="center"/>
              <w:rPr>
                <w:sz w:val="20"/>
                <w:szCs w:val="20"/>
              </w:rPr>
            </w:pPr>
            <w:r w:rsidRPr="00EC4EE7">
              <w:rPr>
                <w:sz w:val="20"/>
                <w:szCs w:val="20"/>
              </w:rPr>
              <w:t>NA</w:t>
            </w:r>
          </w:p>
          <w:p w:rsidR="00D62301" w:rsidRDefault="00D62301" w:rsidP="00A83C64">
            <w:pPr>
              <w:jc w:val="center"/>
              <w:rPr>
                <w:sz w:val="20"/>
                <w:szCs w:val="20"/>
              </w:rPr>
            </w:pPr>
          </w:p>
          <w:p w:rsidR="00D62301" w:rsidRDefault="00D62301" w:rsidP="00A83C64">
            <w:pPr>
              <w:jc w:val="center"/>
              <w:rPr>
                <w:sz w:val="20"/>
                <w:szCs w:val="20"/>
              </w:rPr>
            </w:pPr>
          </w:p>
          <w:p w:rsidR="00D62301" w:rsidRPr="00EC4EE7" w:rsidRDefault="00D62301" w:rsidP="00A83C64">
            <w:pPr>
              <w:jc w:val="center"/>
              <w:rPr>
                <w:sz w:val="20"/>
                <w:szCs w:val="20"/>
              </w:rPr>
            </w:pPr>
          </w:p>
          <w:p w:rsidR="00D62301" w:rsidRPr="00EC4EE7" w:rsidRDefault="00D62301" w:rsidP="00A83C64">
            <w:pPr>
              <w:jc w:val="center"/>
              <w:rPr>
                <w:sz w:val="20"/>
                <w:szCs w:val="20"/>
                <w:lang w:val="fr-SN"/>
              </w:rPr>
            </w:pPr>
            <w:r w:rsidRPr="00EC4EE7">
              <w:rPr>
                <w:sz w:val="20"/>
                <w:szCs w:val="20"/>
                <w:lang w:val="fr-SN"/>
              </w:rPr>
              <w:t>NA</w:t>
            </w:r>
          </w:p>
          <w:p w:rsidR="00D62301" w:rsidRPr="00EC4EE7" w:rsidRDefault="00D62301" w:rsidP="00A83C64">
            <w:pPr>
              <w:jc w:val="center"/>
              <w:rPr>
                <w:sz w:val="20"/>
                <w:szCs w:val="20"/>
                <w:lang w:val="fr-SN"/>
              </w:rPr>
            </w:pPr>
          </w:p>
          <w:p w:rsidR="00D62301" w:rsidRPr="00EC4EE7" w:rsidRDefault="00D62301" w:rsidP="00A83C64">
            <w:pPr>
              <w:jc w:val="center"/>
              <w:rPr>
                <w:sz w:val="20"/>
                <w:szCs w:val="20"/>
                <w:lang w:val="fr-SN"/>
              </w:rPr>
            </w:pPr>
            <w:r w:rsidRPr="00EC4EE7">
              <w:rPr>
                <w:sz w:val="20"/>
                <w:szCs w:val="20"/>
                <w:lang w:val="fr-SN"/>
              </w:rPr>
              <w:t>NA</w:t>
            </w:r>
          </w:p>
        </w:tc>
        <w:tc>
          <w:tcPr>
            <w:tcW w:w="864" w:type="pct"/>
            <w:shd w:val="clear" w:color="auto" w:fill="auto"/>
          </w:tcPr>
          <w:p w:rsidR="00D62301" w:rsidRPr="00D62301" w:rsidRDefault="00D62301" w:rsidP="00A83C64">
            <w:pPr>
              <w:rPr>
                <w:sz w:val="20"/>
                <w:szCs w:val="20"/>
                <w:lang w:val="en-US"/>
              </w:rPr>
            </w:pPr>
            <w:r w:rsidRPr="00D62301">
              <w:rPr>
                <w:sz w:val="20"/>
                <w:szCs w:val="20"/>
                <w:lang w:val="en-US"/>
              </w:rPr>
              <w:t>70,000 persons are affected</w:t>
            </w:r>
          </w:p>
          <w:p w:rsidR="00D62301" w:rsidRPr="00D62301" w:rsidRDefault="00D62301" w:rsidP="00A83C64">
            <w:pPr>
              <w:rPr>
                <w:sz w:val="20"/>
                <w:szCs w:val="20"/>
                <w:lang w:val="en-US"/>
              </w:rPr>
            </w:pPr>
          </w:p>
          <w:p w:rsidR="00D62301" w:rsidRPr="00D62301" w:rsidRDefault="00D62301" w:rsidP="00A83C64">
            <w:pPr>
              <w:rPr>
                <w:sz w:val="20"/>
                <w:szCs w:val="20"/>
                <w:lang w:val="en-US"/>
              </w:rPr>
            </w:pPr>
          </w:p>
          <w:p w:rsidR="00D62301" w:rsidRPr="00D62301" w:rsidRDefault="00D62301" w:rsidP="00A83C64">
            <w:pPr>
              <w:rPr>
                <w:sz w:val="20"/>
                <w:szCs w:val="20"/>
                <w:lang w:val="en-US"/>
              </w:rPr>
            </w:pPr>
          </w:p>
          <w:p w:rsidR="00D62301" w:rsidRPr="00D62301" w:rsidRDefault="00D62301" w:rsidP="00A83C64">
            <w:pPr>
              <w:rPr>
                <w:sz w:val="20"/>
                <w:szCs w:val="20"/>
                <w:lang w:val="en-US"/>
              </w:rPr>
            </w:pPr>
            <w:r w:rsidRPr="00D62301">
              <w:rPr>
                <w:sz w:val="20"/>
                <w:szCs w:val="20"/>
                <w:lang w:val="en-US"/>
              </w:rPr>
              <w:t>10,000 persons to be trained</w:t>
            </w:r>
          </w:p>
          <w:p w:rsidR="00D62301" w:rsidRPr="00D62301" w:rsidRDefault="00D62301" w:rsidP="00A83C64">
            <w:pPr>
              <w:rPr>
                <w:sz w:val="20"/>
                <w:szCs w:val="20"/>
                <w:lang w:val="en-US"/>
              </w:rPr>
            </w:pPr>
          </w:p>
          <w:p w:rsidR="00D62301" w:rsidRPr="00D62301" w:rsidRDefault="00D62301" w:rsidP="00A83C64">
            <w:pPr>
              <w:rPr>
                <w:sz w:val="20"/>
                <w:szCs w:val="20"/>
                <w:lang w:val="en-US"/>
              </w:rPr>
            </w:pPr>
            <w:r w:rsidRPr="00D62301">
              <w:rPr>
                <w:sz w:val="20"/>
                <w:szCs w:val="20"/>
                <w:lang w:val="en-US"/>
              </w:rPr>
              <w:t>at least 50% of trained persons are women</w:t>
            </w:r>
          </w:p>
        </w:tc>
        <w:tc>
          <w:tcPr>
            <w:tcW w:w="565" w:type="pct"/>
            <w:shd w:val="clear" w:color="000000" w:fill="FFFFFF"/>
            <w:vAlign w:val="center"/>
          </w:tcPr>
          <w:p w:rsidR="00D62301" w:rsidRPr="00D62301" w:rsidRDefault="00D62301" w:rsidP="00A83C64">
            <w:pPr>
              <w:spacing w:before="60"/>
              <w:jc w:val="center"/>
              <w:rPr>
                <w:sz w:val="20"/>
                <w:szCs w:val="20"/>
                <w:lang w:val="en-US"/>
              </w:rPr>
            </w:pPr>
            <w:r w:rsidRPr="00D62301">
              <w:rPr>
                <w:sz w:val="20"/>
                <w:szCs w:val="20"/>
                <w:lang w:val="en-US"/>
              </w:rPr>
              <w:t>Project reports</w:t>
            </w:r>
          </w:p>
          <w:p w:rsidR="00D62301" w:rsidRPr="00D62301" w:rsidRDefault="00D62301" w:rsidP="00A83C64">
            <w:pPr>
              <w:spacing w:before="60"/>
              <w:jc w:val="center"/>
              <w:rPr>
                <w:sz w:val="20"/>
                <w:szCs w:val="20"/>
                <w:lang w:val="en-US"/>
              </w:rPr>
            </w:pPr>
            <w:r w:rsidRPr="00D62301">
              <w:rPr>
                <w:sz w:val="20"/>
                <w:szCs w:val="20"/>
                <w:lang w:val="en-US"/>
              </w:rPr>
              <w:t>M&amp;E reports</w:t>
            </w:r>
          </w:p>
          <w:p w:rsidR="00D62301" w:rsidRPr="00D62301" w:rsidRDefault="00D62301" w:rsidP="00A83C64">
            <w:pPr>
              <w:spacing w:before="60"/>
              <w:jc w:val="center"/>
              <w:rPr>
                <w:sz w:val="20"/>
                <w:szCs w:val="20"/>
                <w:lang w:val="en-US"/>
              </w:rPr>
            </w:pPr>
            <w:r w:rsidRPr="00D62301">
              <w:rPr>
                <w:sz w:val="20"/>
                <w:szCs w:val="20"/>
                <w:lang w:val="en-US"/>
              </w:rPr>
              <w:t>PCR</w:t>
            </w:r>
          </w:p>
        </w:tc>
        <w:tc>
          <w:tcPr>
            <w:tcW w:w="813" w:type="pct"/>
            <w:shd w:val="clear" w:color="000000" w:fill="FFFFFF"/>
          </w:tcPr>
          <w:p w:rsidR="00D62301" w:rsidRPr="00D62301" w:rsidRDefault="00D62301" w:rsidP="00A83C64">
            <w:pPr>
              <w:spacing w:before="60"/>
              <w:rPr>
                <w:sz w:val="20"/>
                <w:szCs w:val="20"/>
                <w:lang w:val="en-US"/>
              </w:rPr>
            </w:pPr>
            <w:r w:rsidRPr="00D62301">
              <w:rPr>
                <w:i/>
                <w:sz w:val="20"/>
                <w:szCs w:val="20"/>
                <w:lang w:val="en-US"/>
              </w:rPr>
              <w:t>Risk:</w:t>
            </w:r>
            <w:r w:rsidRPr="00D62301">
              <w:rPr>
                <w:sz w:val="20"/>
                <w:szCs w:val="20"/>
                <w:lang w:val="en-US"/>
              </w:rPr>
              <w:t xml:space="preserve"> Lack of stakeholder involvement in project activities</w:t>
            </w:r>
          </w:p>
          <w:p w:rsidR="00D62301" w:rsidRPr="00D62301" w:rsidRDefault="00D62301" w:rsidP="00A83C64">
            <w:pPr>
              <w:spacing w:before="60"/>
              <w:rPr>
                <w:sz w:val="20"/>
                <w:szCs w:val="20"/>
                <w:lang w:val="en-US"/>
              </w:rPr>
            </w:pPr>
          </w:p>
          <w:p w:rsidR="00D62301" w:rsidRPr="00D62301" w:rsidRDefault="00D62301" w:rsidP="00A83C64">
            <w:pPr>
              <w:spacing w:before="60"/>
              <w:rPr>
                <w:sz w:val="20"/>
                <w:szCs w:val="20"/>
                <w:lang w:val="en-US"/>
              </w:rPr>
            </w:pPr>
            <w:r w:rsidRPr="00D62301">
              <w:rPr>
                <w:i/>
                <w:sz w:val="20"/>
                <w:szCs w:val="20"/>
                <w:lang w:val="en-US"/>
              </w:rPr>
              <w:t>Measure:</w:t>
            </w:r>
            <w:r w:rsidRPr="00D62301">
              <w:rPr>
                <w:sz w:val="20"/>
                <w:szCs w:val="20"/>
                <w:lang w:val="en-US"/>
              </w:rPr>
              <w:t xml:space="preserve"> Active participation of all stakeholders through effective participatory approach to define the role and expectations of each actor involved in the implementation of the project.</w:t>
            </w:r>
          </w:p>
        </w:tc>
      </w:tr>
      <w:tr w:rsidR="00D62301" w:rsidRPr="000A5A39" w:rsidTr="00A83C64">
        <w:trPr>
          <w:trHeight w:val="1476"/>
        </w:trPr>
        <w:tc>
          <w:tcPr>
            <w:tcW w:w="166" w:type="pct"/>
            <w:vMerge/>
            <w:tcBorders>
              <w:bottom w:val="single" w:sz="4" w:space="0" w:color="auto"/>
            </w:tcBorders>
            <w:shd w:val="clear" w:color="000000" w:fill="FFFFFF"/>
            <w:textDirection w:val="btLr"/>
            <w:vAlign w:val="center"/>
          </w:tcPr>
          <w:p w:rsidR="00D62301" w:rsidRPr="00D62301" w:rsidRDefault="00D62301" w:rsidP="00A83C64">
            <w:pPr>
              <w:spacing w:before="60"/>
              <w:jc w:val="center"/>
              <w:rPr>
                <w:b/>
                <w:bCs/>
                <w:sz w:val="20"/>
                <w:szCs w:val="20"/>
                <w:lang w:val="en-US"/>
              </w:rPr>
            </w:pPr>
          </w:p>
        </w:tc>
        <w:tc>
          <w:tcPr>
            <w:tcW w:w="944" w:type="pct"/>
            <w:tcBorders>
              <w:bottom w:val="single" w:sz="4" w:space="0" w:color="auto"/>
            </w:tcBorders>
            <w:shd w:val="clear" w:color="000000" w:fill="FFFFFF"/>
            <w:vAlign w:val="center"/>
          </w:tcPr>
          <w:p w:rsidR="00D62301" w:rsidRPr="00D62301" w:rsidRDefault="00D62301" w:rsidP="00A83C64">
            <w:pPr>
              <w:spacing w:before="60"/>
              <w:rPr>
                <w:sz w:val="20"/>
                <w:szCs w:val="20"/>
                <w:lang w:val="en-US"/>
              </w:rPr>
            </w:pPr>
            <w:r w:rsidRPr="00D62301">
              <w:rPr>
                <w:sz w:val="20"/>
                <w:szCs w:val="20"/>
                <w:lang w:val="en-US"/>
              </w:rPr>
              <w:t>Conservation and enhancement of carbon stocks and other ecosystem services are promoted through sustainable forest management</w:t>
            </w:r>
          </w:p>
        </w:tc>
        <w:tc>
          <w:tcPr>
            <w:tcW w:w="860" w:type="pct"/>
            <w:tcBorders>
              <w:bottom w:val="single" w:sz="4" w:space="0" w:color="auto"/>
            </w:tcBorders>
            <w:shd w:val="clear" w:color="000000" w:fill="FFFFFF"/>
            <w:vAlign w:val="center"/>
          </w:tcPr>
          <w:p w:rsidR="00D62301" w:rsidRPr="00D62301" w:rsidRDefault="00D62301" w:rsidP="00A83C64">
            <w:pPr>
              <w:spacing w:before="60"/>
              <w:jc w:val="center"/>
              <w:rPr>
                <w:sz w:val="20"/>
                <w:szCs w:val="20"/>
                <w:lang w:val="en-US"/>
              </w:rPr>
            </w:pPr>
            <w:r w:rsidRPr="00D62301">
              <w:rPr>
                <w:sz w:val="20"/>
                <w:szCs w:val="20"/>
                <w:lang w:val="en-US"/>
              </w:rPr>
              <w:t>Area (ha) conserved and/or reforested</w:t>
            </w:r>
          </w:p>
        </w:tc>
        <w:tc>
          <w:tcPr>
            <w:tcW w:w="788" w:type="pct"/>
            <w:tcBorders>
              <w:bottom w:val="single" w:sz="4" w:space="0" w:color="auto"/>
            </w:tcBorders>
            <w:shd w:val="clear" w:color="000000" w:fill="FFFFFF"/>
          </w:tcPr>
          <w:p w:rsidR="00D62301" w:rsidRPr="00D62301" w:rsidRDefault="00D62301" w:rsidP="00A83C64">
            <w:pPr>
              <w:spacing w:before="60"/>
              <w:jc w:val="center"/>
              <w:rPr>
                <w:sz w:val="20"/>
                <w:szCs w:val="20"/>
                <w:lang w:val="en-US"/>
              </w:rPr>
            </w:pPr>
          </w:p>
          <w:p w:rsidR="00D62301" w:rsidRPr="00D62301" w:rsidRDefault="00D62301" w:rsidP="00A83C64">
            <w:pPr>
              <w:spacing w:before="60"/>
              <w:jc w:val="center"/>
              <w:rPr>
                <w:sz w:val="20"/>
                <w:szCs w:val="20"/>
                <w:lang w:val="en-US"/>
              </w:rPr>
            </w:pPr>
          </w:p>
          <w:p w:rsidR="00D62301" w:rsidRPr="00EC4EE7" w:rsidRDefault="00D62301" w:rsidP="00A83C64">
            <w:pPr>
              <w:spacing w:before="60"/>
              <w:jc w:val="center"/>
              <w:rPr>
                <w:sz w:val="20"/>
                <w:szCs w:val="20"/>
              </w:rPr>
            </w:pPr>
            <w:r w:rsidRPr="00EC4EE7">
              <w:rPr>
                <w:sz w:val="20"/>
                <w:szCs w:val="20"/>
              </w:rPr>
              <w:t>NA</w:t>
            </w:r>
          </w:p>
        </w:tc>
        <w:tc>
          <w:tcPr>
            <w:tcW w:w="864" w:type="pct"/>
            <w:shd w:val="clear" w:color="auto" w:fill="auto"/>
            <w:vAlign w:val="center"/>
          </w:tcPr>
          <w:p w:rsidR="00D62301" w:rsidRPr="00D62301" w:rsidRDefault="00D62301" w:rsidP="00A83C64">
            <w:pPr>
              <w:spacing w:before="60"/>
              <w:jc w:val="center"/>
              <w:rPr>
                <w:sz w:val="20"/>
                <w:szCs w:val="20"/>
                <w:lang w:val="en-US"/>
              </w:rPr>
            </w:pPr>
            <w:r w:rsidRPr="00D62301">
              <w:rPr>
                <w:sz w:val="20"/>
                <w:szCs w:val="20"/>
                <w:lang w:val="en-US"/>
              </w:rPr>
              <w:t>12,000 ha conserved and/or reforested</w:t>
            </w:r>
          </w:p>
          <w:p w:rsidR="00D62301" w:rsidRPr="00D62301" w:rsidRDefault="00D62301" w:rsidP="00A83C64">
            <w:pPr>
              <w:spacing w:before="120"/>
              <w:jc w:val="center"/>
              <w:rPr>
                <w:sz w:val="20"/>
                <w:szCs w:val="20"/>
                <w:lang w:val="en-US"/>
              </w:rPr>
            </w:pPr>
            <w:r w:rsidRPr="00D62301">
              <w:rPr>
                <w:sz w:val="20"/>
                <w:szCs w:val="20"/>
                <w:lang w:val="en-US"/>
              </w:rPr>
              <w:t>PES mechanism in place to support sustainability and replicability of interventions (by IPDACC)</w:t>
            </w:r>
          </w:p>
        </w:tc>
        <w:tc>
          <w:tcPr>
            <w:tcW w:w="565" w:type="pct"/>
            <w:shd w:val="clear" w:color="000000" w:fill="FFFFFF"/>
            <w:vAlign w:val="center"/>
          </w:tcPr>
          <w:p w:rsidR="00D62301" w:rsidRPr="00D62301" w:rsidRDefault="00D62301" w:rsidP="00A83C64">
            <w:pPr>
              <w:spacing w:before="60"/>
              <w:jc w:val="center"/>
              <w:rPr>
                <w:sz w:val="20"/>
                <w:szCs w:val="20"/>
                <w:lang w:val="en-US"/>
              </w:rPr>
            </w:pPr>
            <w:r w:rsidRPr="00D62301">
              <w:rPr>
                <w:sz w:val="20"/>
                <w:szCs w:val="20"/>
                <w:lang w:val="en-US"/>
              </w:rPr>
              <w:t>Project reports</w:t>
            </w:r>
          </w:p>
          <w:p w:rsidR="00D62301" w:rsidRPr="00D62301" w:rsidRDefault="00D62301" w:rsidP="00A83C64">
            <w:pPr>
              <w:spacing w:before="60"/>
              <w:jc w:val="center"/>
              <w:rPr>
                <w:sz w:val="20"/>
                <w:szCs w:val="20"/>
                <w:lang w:val="en-US"/>
              </w:rPr>
            </w:pPr>
            <w:r w:rsidRPr="00D62301">
              <w:rPr>
                <w:sz w:val="20"/>
                <w:szCs w:val="20"/>
                <w:lang w:val="en-US"/>
              </w:rPr>
              <w:t>M&amp;E reports</w:t>
            </w:r>
          </w:p>
          <w:p w:rsidR="00D62301" w:rsidRPr="00D62301" w:rsidRDefault="00D62301" w:rsidP="00A83C64">
            <w:pPr>
              <w:spacing w:before="60"/>
              <w:jc w:val="center"/>
              <w:rPr>
                <w:sz w:val="20"/>
                <w:szCs w:val="20"/>
                <w:lang w:val="en-US"/>
              </w:rPr>
            </w:pPr>
            <w:r w:rsidRPr="00D62301">
              <w:rPr>
                <w:sz w:val="20"/>
                <w:szCs w:val="20"/>
                <w:lang w:val="en-US"/>
              </w:rPr>
              <w:t>PCR</w:t>
            </w:r>
          </w:p>
        </w:tc>
        <w:tc>
          <w:tcPr>
            <w:tcW w:w="813" w:type="pct"/>
            <w:shd w:val="clear" w:color="000000" w:fill="FFFFFF"/>
            <w:vAlign w:val="center"/>
          </w:tcPr>
          <w:p w:rsidR="00D62301" w:rsidRPr="00D62301" w:rsidRDefault="00D62301" w:rsidP="00A83C64">
            <w:pPr>
              <w:spacing w:before="60"/>
              <w:jc w:val="center"/>
              <w:rPr>
                <w:sz w:val="20"/>
                <w:szCs w:val="20"/>
                <w:lang w:val="en-US"/>
              </w:rPr>
            </w:pPr>
          </w:p>
        </w:tc>
      </w:tr>
      <w:tr w:rsidR="00D62301" w:rsidRPr="000A5A39" w:rsidTr="00A83C64">
        <w:trPr>
          <w:trHeight w:val="395"/>
        </w:trPr>
        <w:tc>
          <w:tcPr>
            <w:tcW w:w="166" w:type="pct"/>
            <w:vMerge w:val="restart"/>
            <w:shd w:val="clear" w:color="000000" w:fill="FFFFFF"/>
            <w:textDirection w:val="btLr"/>
            <w:vAlign w:val="center"/>
            <w:hideMark/>
          </w:tcPr>
          <w:p w:rsidR="00D62301" w:rsidRPr="00EC4EE7" w:rsidRDefault="00D62301" w:rsidP="00A83C64">
            <w:pPr>
              <w:spacing w:before="60"/>
              <w:jc w:val="center"/>
              <w:rPr>
                <w:b/>
                <w:bCs/>
                <w:sz w:val="20"/>
                <w:szCs w:val="20"/>
              </w:rPr>
            </w:pPr>
            <w:r w:rsidRPr="00EC4EE7">
              <w:rPr>
                <w:b/>
                <w:bCs/>
                <w:sz w:val="20"/>
                <w:szCs w:val="20"/>
              </w:rPr>
              <w:t>OUTPUTS</w:t>
            </w:r>
          </w:p>
        </w:tc>
        <w:tc>
          <w:tcPr>
            <w:tcW w:w="4834" w:type="pct"/>
            <w:gridSpan w:val="6"/>
            <w:shd w:val="clear" w:color="000000" w:fill="FFFFFF"/>
            <w:vAlign w:val="center"/>
          </w:tcPr>
          <w:p w:rsidR="00D62301" w:rsidRPr="00D62301" w:rsidRDefault="00D62301" w:rsidP="00A83C64">
            <w:pPr>
              <w:spacing w:before="60"/>
              <w:rPr>
                <w:b/>
                <w:bCs/>
                <w:sz w:val="20"/>
                <w:szCs w:val="20"/>
                <w:lang w:val="en-US"/>
              </w:rPr>
            </w:pPr>
            <w:r w:rsidRPr="00D62301">
              <w:rPr>
                <w:b/>
                <w:sz w:val="20"/>
                <w:szCs w:val="20"/>
                <w:lang w:val="en-US"/>
              </w:rPr>
              <w:t>Component 1: Building</w:t>
            </w:r>
            <w:r w:rsidRPr="00D62301">
              <w:rPr>
                <w:sz w:val="20"/>
                <w:szCs w:val="20"/>
                <w:lang w:val="en-US"/>
              </w:rPr>
              <w:t xml:space="preserve"> </w:t>
            </w:r>
            <w:r w:rsidRPr="00D62301">
              <w:rPr>
                <w:b/>
                <w:sz w:val="20"/>
                <w:szCs w:val="20"/>
                <w:lang w:val="en-US"/>
              </w:rPr>
              <w:t>increased water security and climate resilience at regional level (1.75 million USD)</w:t>
            </w:r>
          </w:p>
        </w:tc>
      </w:tr>
      <w:tr w:rsidR="00D62301" w:rsidRPr="00EC4EE7" w:rsidTr="00A83C64">
        <w:trPr>
          <w:trHeight w:val="328"/>
        </w:trPr>
        <w:tc>
          <w:tcPr>
            <w:tcW w:w="166" w:type="pct"/>
            <w:vMerge/>
            <w:vAlign w:val="center"/>
          </w:tcPr>
          <w:p w:rsidR="00D62301" w:rsidRPr="00D62301" w:rsidRDefault="00D62301" w:rsidP="00A83C64">
            <w:pPr>
              <w:spacing w:before="60"/>
              <w:jc w:val="both"/>
              <w:rPr>
                <w:b/>
                <w:bCs/>
                <w:sz w:val="20"/>
                <w:szCs w:val="20"/>
                <w:lang w:val="en-US"/>
              </w:rPr>
            </w:pPr>
          </w:p>
        </w:tc>
        <w:tc>
          <w:tcPr>
            <w:tcW w:w="944" w:type="pct"/>
            <w:shd w:val="clear" w:color="000000" w:fill="FFFFFF"/>
            <w:vAlign w:val="center"/>
          </w:tcPr>
          <w:p w:rsidR="00D62301" w:rsidRPr="00D62301" w:rsidRDefault="00D62301" w:rsidP="00A83C64">
            <w:pPr>
              <w:spacing w:before="60"/>
              <w:rPr>
                <w:sz w:val="20"/>
                <w:szCs w:val="20"/>
                <w:lang w:val="en-US"/>
              </w:rPr>
            </w:pPr>
            <w:r w:rsidRPr="00D62301">
              <w:rPr>
                <w:sz w:val="20"/>
                <w:szCs w:val="20"/>
                <w:lang w:val="en-US"/>
              </w:rPr>
              <w:t>1.1 Transboundary threats of climate variability and change and potential impacts on SP/SDAP investments are assessed.</w:t>
            </w:r>
          </w:p>
        </w:tc>
        <w:tc>
          <w:tcPr>
            <w:tcW w:w="860" w:type="pct"/>
            <w:shd w:val="clear" w:color="000000" w:fill="FFFFFF"/>
          </w:tcPr>
          <w:p w:rsidR="00D62301" w:rsidRPr="00D62301" w:rsidRDefault="00D62301" w:rsidP="00A83C64">
            <w:pPr>
              <w:spacing w:before="60"/>
              <w:contextualSpacing/>
              <w:rPr>
                <w:sz w:val="20"/>
                <w:szCs w:val="20"/>
                <w:lang w:val="en-US"/>
              </w:rPr>
            </w:pPr>
            <w:r w:rsidRPr="00D62301">
              <w:rPr>
                <w:sz w:val="20"/>
                <w:szCs w:val="20"/>
                <w:lang w:val="en-US"/>
              </w:rPr>
              <w:t>Assessed number of transboundary threats on the vulnerability of the Niger river basin to climate change and recommendations for strengthening climate resilience of the SP / SDAP, CRIP and national NAPAS by ABN-COM.</w:t>
            </w:r>
          </w:p>
        </w:tc>
        <w:tc>
          <w:tcPr>
            <w:tcW w:w="788" w:type="pct"/>
            <w:shd w:val="clear" w:color="000000" w:fill="FFFFFF"/>
          </w:tcPr>
          <w:p w:rsidR="00D62301" w:rsidRPr="00D62301" w:rsidRDefault="00D62301" w:rsidP="00A83C64">
            <w:pPr>
              <w:suppressLineNumbers/>
              <w:spacing w:before="60"/>
              <w:rPr>
                <w:sz w:val="20"/>
                <w:szCs w:val="20"/>
                <w:lang w:val="en-US"/>
              </w:rPr>
            </w:pPr>
            <w:r w:rsidRPr="00D62301">
              <w:rPr>
                <w:sz w:val="20"/>
                <w:szCs w:val="20"/>
                <w:lang w:val="en-US"/>
              </w:rPr>
              <w:t>In 2015, the NBA-COM has adopted a Climate Resilience Investment Program (CRIP), in preparation for the COP21.</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At least five national NAPAs have been updated with support of NBA.</w:t>
            </w:r>
          </w:p>
        </w:tc>
        <w:tc>
          <w:tcPr>
            <w:tcW w:w="565" w:type="pct"/>
            <w:shd w:val="clear" w:color="000000" w:fill="FFFFFF"/>
          </w:tcPr>
          <w:p w:rsidR="00D62301" w:rsidRPr="00D62301" w:rsidRDefault="00D62301" w:rsidP="00A83C64">
            <w:pPr>
              <w:spacing w:before="60"/>
              <w:rPr>
                <w:sz w:val="20"/>
                <w:szCs w:val="20"/>
                <w:lang w:val="en-US"/>
              </w:rPr>
            </w:pPr>
            <w:r w:rsidRPr="00D62301">
              <w:rPr>
                <w:sz w:val="20"/>
                <w:szCs w:val="20"/>
                <w:lang w:val="en-US"/>
              </w:rPr>
              <w:t>NBA reports</w:t>
            </w:r>
          </w:p>
          <w:p w:rsidR="00D62301" w:rsidRPr="00D62301" w:rsidRDefault="00D62301" w:rsidP="00A83C64">
            <w:pPr>
              <w:spacing w:before="60"/>
              <w:rPr>
                <w:sz w:val="20"/>
                <w:szCs w:val="20"/>
                <w:lang w:val="en-US"/>
              </w:rPr>
            </w:pPr>
            <w:r w:rsidRPr="00D62301">
              <w:rPr>
                <w:sz w:val="20"/>
                <w:szCs w:val="20"/>
                <w:lang w:val="en-US"/>
              </w:rPr>
              <w:t>M&amp;E reports</w:t>
            </w:r>
          </w:p>
          <w:p w:rsidR="00D62301" w:rsidRPr="00D62301" w:rsidRDefault="00D62301" w:rsidP="00A83C64">
            <w:pPr>
              <w:spacing w:before="60"/>
              <w:rPr>
                <w:sz w:val="20"/>
                <w:szCs w:val="20"/>
                <w:lang w:val="en-US"/>
              </w:rPr>
            </w:pPr>
            <w:r w:rsidRPr="00D62301">
              <w:rPr>
                <w:sz w:val="20"/>
                <w:szCs w:val="20"/>
                <w:lang w:val="en-US"/>
              </w:rPr>
              <w:t>PCR</w:t>
            </w:r>
          </w:p>
        </w:tc>
        <w:tc>
          <w:tcPr>
            <w:tcW w:w="813" w:type="pct"/>
            <w:shd w:val="clear" w:color="000000" w:fill="FFFFFF"/>
          </w:tcPr>
          <w:p w:rsidR="00D62301" w:rsidRPr="00D62301" w:rsidRDefault="00D62301" w:rsidP="00A83C64">
            <w:pPr>
              <w:spacing w:before="60"/>
              <w:rPr>
                <w:sz w:val="20"/>
                <w:szCs w:val="20"/>
                <w:lang w:val="en-US"/>
              </w:rPr>
            </w:pPr>
            <w:r w:rsidRPr="00D62301">
              <w:rPr>
                <w:i/>
                <w:sz w:val="20"/>
                <w:szCs w:val="20"/>
                <w:lang w:val="en-US"/>
              </w:rPr>
              <w:t>Risk:</w:t>
            </w:r>
            <w:r w:rsidRPr="00D62301">
              <w:rPr>
                <w:sz w:val="20"/>
                <w:szCs w:val="20"/>
                <w:lang w:val="en-US"/>
              </w:rPr>
              <w:t xml:space="preserve"> Countries lack the national technical capacity to revise their NAPA and lack ownership of the project.</w:t>
            </w:r>
          </w:p>
          <w:p w:rsidR="00D62301" w:rsidRPr="00EC4EE7" w:rsidRDefault="00D62301" w:rsidP="00A83C64">
            <w:pPr>
              <w:spacing w:before="120"/>
              <w:rPr>
                <w:sz w:val="20"/>
                <w:szCs w:val="20"/>
              </w:rPr>
            </w:pPr>
            <w:r w:rsidRPr="00EC4EE7">
              <w:rPr>
                <w:i/>
                <w:sz w:val="20"/>
                <w:szCs w:val="20"/>
              </w:rPr>
              <w:t>Measure:</w:t>
            </w:r>
            <w:r w:rsidRPr="00EC4EE7">
              <w:rPr>
                <w:sz w:val="20"/>
                <w:szCs w:val="20"/>
              </w:rPr>
              <w:t xml:space="preserve"> </w:t>
            </w:r>
            <w:r>
              <w:rPr>
                <w:sz w:val="20"/>
                <w:szCs w:val="20"/>
              </w:rPr>
              <w:t>Targeted capacity building</w:t>
            </w:r>
          </w:p>
        </w:tc>
      </w:tr>
      <w:tr w:rsidR="00D62301" w:rsidRPr="000A5A39" w:rsidTr="00A83C64">
        <w:trPr>
          <w:trHeight w:val="964"/>
        </w:trPr>
        <w:tc>
          <w:tcPr>
            <w:tcW w:w="166" w:type="pct"/>
            <w:vMerge/>
            <w:vAlign w:val="center"/>
          </w:tcPr>
          <w:p w:rsidR="00D62301" w:rsidRPr="00EC4EE7" w:rsidRDefault="00D62301" w:rsidP="00A83C64">
            <w:pPr>
              <w:spacing w:before="60"/>
              <w:jc w:val="both"/>
              <w:rPr>
                <w:b/>
                <w:bCs/>
                <w:sz w:val="20"/>
                <w:szCs w:val="20"/>
              </w:rPr>
            </w:pPr>
          </w:p>
        </w:tc>
        <w:tc>
          <w:tcPr>
            <w:tcW w:w="944" w:type="pct"/>
            <w:shd w:val="clear" w:color="000000" w:fill="FFFFFF"/>
          </w:tcPr>
          <w:p w:rsidR="00D62301" w:rsidRPr="00D62301" w:rsidRDefault="00D62301" w:rsidP="00A83C64">
            <w:pPr>
              <w:spacing w:before="60"/>
              <w:rPr>
                <w:sz w:val="20"/>
                <w:szCs w:val="20"/>
                <w:lang w:val="en-US"/>
              </w:rPr>
            </w:pPr>
            <w:r w:rsidRPr="00D62301">
              <w:rPr>
                <w:sz w:val="20"/>
                <w:szCs w:val="20"/>
                <w:lang w:val="en-US"/>
              </w:rPr>
              <w:t>1.2 Tools and guidelines for building climate resilience at sub-basin and community level are developed</w:t>
            </w: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Number of guidelines for good adaptation practices and tools for building climate resilience of rural communities, available and disseminated</w:t>
            </w:r>
          </w:p>
          <w:p w:rsidR="00D62301" w:rsidRPr="00D62301" w:rsidRDefault="00D62301" w:rsidP="00A83C64">
            <w:pPr>
              <w:spacing w:before="120"/>
              <w:rPr>
                <w:sz w:val="20"/>
                <w:szCs w:val="20"/>
                <w:highlight w:val="magenta"/>
                <w:lang w:val="en-US"/>
              </w:rPr>
            </w:pPr>
          </w:p>
        </w:tc>
        <w:tc>
          <w:tcPr>
            <w:tcW w:w="788" w:type="pct"/>
            <w:shd w:val="clear" w:color="000000" w:fill="FFFFFF"/>
          </w:tcPr>
          <w:p w:rsidR="00D62301" w:rsidRPr="00D62301" w:rsidRDefault="00D62301" w:rsidP="00A83C64">
            <w:pPr>
              <w:suppressLineNumbers/>
              <w:spacing w:before="60"/>
              <w:rPr>
                <w:sz w:val="20"/>
                <w:szCs w:val="20"/>
                <w:lang w:val="en-US"/>
              </w:rPr>
            </w:pPr>
            <w:r w:rsidRPr="00D62301">
              <w:rPr>
                <w:sz w:val="20"/>
                <w:szCs w:val="20"/>
                <w:lang w:val="en-US"/>
              </w:rPr>
              <w:t>Available local knowledge about adaptation to climate and hydrological variability, particularly to droughts such as experienced during the 1970s and 1980s droughts.</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Guidelines and tools are practiced by, at least, 75% of the communities impacted directly by the project, i.e. guidelines and tools for good adaptation practices are distributed by the national governments at community level in 6 of NBA’s 9 member countries</w:t>
            </w:r>
          </w:p>
        </w:tc>
        <w:tc>
          <w:tcPr>
            <w:tcW w:w="565" w:type="pct"/>
            <w:shd w:val="clear" w:color="000000" w:fill="FFFFFF"/>
          </w:tcPr>
          <w:p w:rsidR="00D62301" w:rsidRPr="00D62301" w:rsidRDefault="00D62301" w:rsidP="00A83C64">
            <w:pPr>
              <w:spacing w:before="60"/>
              <w:rPr>
                <w:sz w:val="20"/>
                <w:szCs w:val="20"/>
                <w:lang w:val="en-US"/>
              </w:rPr>
            </w:pPr>
            <w:r w:rsidRPr="00D62301">
              <w:rPr>
                <w:sz w:val="20"/>
                <w:szCs w:val="20"/>
                <w:lang w:val="en-US"/>
              </w:rPr>
              <w:t>Project reports</w:t>
            </w:r>
          </w:p>
          <w:p w:rsidR="00D62301" w:rsidRPr="00D62301" w:rsidRDefault="00D62301" w:rsidP="00A83C64">
            <w:pPr>
              <w:spacing w:before="60"/>
              <w:rPr>
                <w:sz w:val="20"/>
                <w:szCs w:val="20"/>
                <w:lang w:val="en-US"/>
              </w:rPr>
            </w:pPr>
            <w:r w:rsidRPr="00D62301">
              <w:rPr>
                <w:sz w:val="20"/>
                <w:szCs w:val="20"/>
                <w:lang w:val="en-US"/>
              </w:rPr>
              <w:t>M&amp;E reports</w:t>
            </w:r>
          </w:p>
          <w:p w:rsidR="00D62301" w:rsidRPr="00D62301" w:rsidRDefault="00D62301" w:rsidP="00A83C64">
            <w:pPr>
              <w:spacing w:before="60"/>
              <w:rPr>
                <w:sz w:val="20"/>
                <w:szCs w:val="20"/>
                <w:lang w:val="en-US"/>
              </w:rPr>
            </w:pPr>
            <w:r w:rsidRPr="00D62301">
              <w:rPr>
                <w:sz w:val="20"/>
                <w:szCs w:val="20"/>
                <w:lang w:val="en-US"/>
              </w:rPr>
              <w:t>PCR</w:t>
            </w:r>
          </w:p>
        </w:tc>
        <w:tc>
          <w:tcPr>
            <w:tcW w:w="813" w:type="pct"/>
            <w:vMerge w:val="restart"/>
            <w:shd w:val="clear" w:color="000000" w:fill="FFFFFF"/>
          </w:tcPr>
          <w:p w:rsidR="00D62301" w:rsidRPr="00D62301" w:rsidRDefault="00D62301" w:rsidP="00A83C64">
            <w:pPr>
              <w:spacing w:before="60"/>
              <w:rPr>
                <w:sz w:val="20"/>
                <w:szCs w:val="20"/>
                <w:lang w:val="en-US"/>
              </w:rPr>
            </w:pPr>
            <w:r w:rsidRPr="00D62301">
              <w:rPr>
                <w:i/>
                <w:sz w:val="20"/>
                <w:szCs w:val="20"/>
                <w:lang w:val="en-US"/>
              </w:rPr>
              <w:t xml:space="preserve">Risk: </w:t>
            </w:r>
            <w:r w:rsidRPr="00D62301">
              <w:rPr>
                <w:sz w:val="20"/>
                <w:szCs w:val="20"/>
                <w:lang w:val="en-US"/>
              </w:rPr>
              <w:t xml:space="preserve"> Investments in catchment management are long term by nature</w:t>
            </w:r>
          </w:p>
          <w:p w:rsidR="00D62301" w:rsidRPr="00D62301" w:rsidRDefault="00D62301" w:rsidP="00A83C64">
            <w:pPr>
              <w:spacing w:before="60"/>
              <w:rPr>
                <w:sz w:val="20"/>
                <w:szCs w:val="20"/>
                <w:lang w:val="en-US"/>
              </w:rPr>
            </w:pPr>
            <w:r w:rsidRPr="00D62301">
              <w:rPr>
                <w:i/>
                <w:sz w:val="20"/>
                <w:szCs w:val="20"/>
                <w:lang w:val="en-US"/>
              </w:rPr>
              <w:t>Measures:</w:t>
            </w:r>
            <w:r w:rsidRPr="00D62301">
              <w:rPr>
                <w:sz w:val="20"/>
                <w:szCs w:val="20"/>
                <w:lang w:val="en-US"/>
              </w:rPr>
              <w:t xml:space="preserve"> Program is designed to show early on demonstrable impact; lessons learned will guide to scale-up operations.</w:t>
            </w:r>
          </w:p>
          <w:p w:rsidR="00D62301" w:rsidRPr="00D62301" w:rsidRDefault="00D62301" w:rsidP="00A83C64">
            <w:pPr>
              <w:spacing w:before="60"/>
              <w:rPr>
                <w:sz w:val="20"/>
                <w:szCs w:val="20"/>
                <w:lang w:val="en-US"/>
              </w:rPr>
            </w:pPr>
          </w:p>
          <w:p w:rsidR="00D62301" w:rsidRPr="00D62301" w:rsidRDefault="00D62301" w:rsidP="00A83C64">
            <w:pPr>
              <w:spacing w:before="60"/>
              <w:rPr>
                <w:sz w:val="20"/>
                <w:szCs w:val="20"/>
                <w:lang w:val="en-US"/>
              </w:rPr>
            </w:pPr>
            <w:r w:rsidRPr="00D62301">
              <w:rPr>
                <w:i/>
                <w:sz w:val="20"/>
                <w:szCs w:val="20"/>
                <w:lang w:val="en-US"/>
              </w:rPr>
              <w:t>Risk:</w:t>
            </w:r>
            <w:r w:rsidRPr="00D62301">
              <w:rPr>
                <w:sz w:val="20"/>
                <w:szCs w:val="20"/>
                <w:lang w:val="en-US"/>
              </w:rPr>
              <w:t xml:space="preserve"> Lack of the national technical and institutional capacity to adequately contribute to ecosystem based watershed management.</w:t>
            </w:r>
          </w:p>
          <w:p w:rsidR="00D62301" w:rsidRPr="00D62301" w:rsidRDefault="00D62301" w:rsidP="00A83C64">
            <w:pPr>
              <w:spacing w:before="60"/>
              <w:rPr>
                <w:sz w:val="20"/>
                <w:szCs w:val="20"/>
                <w:lang w:val="en-US"/>
              </w:rPr>
            </w:pPr>
            <w:r w:rsidRPr="00D62301">
              <w:rPr>
                <w:i/>
                <w:sz w:val="20"/>
                <w:szCs w:val="20"/>
                <w:lang w:val="en-US"/>
              </w:rPr>
              <w:t>Measures:</w:t>
            </w:r>
            <w:r w:rsidRPr="00D62301">
              <w:rPr>
                <w:sz w:val="20"/>
                <w:szCs w:val="20"/>
                <w:lang w:val="en-US"/>
              </w:rPr>
              <w:t xml:space="preserve"> Targeted capacity building will create critical mass of experts in the national institutions and will support training of national partners, local communities, User Associations and national NGO’s engaged on basin resources management and conservation.</w:t>
            </w:r>
          </w:p>
        </w:tc>
      </w:tr>
      <w:tr w:rsidR="00D62301" w:rsidRPr="00EC4EE7" w:rsidTr="00A83C64">
        <w:trPr>
          <w:trHeight w:val="351"/>
        </w:trPr>
        <w:tc>
          <w:tcPr>
            <w:tcW w:w="166" w:type="pct"/>
            <w:vMerge/>
            <w:vAlign w:val="center"/>
          </w:tcPr>
          <w:p w:rsidR="00D62301" w:rsidRPr="00D62301" w:rsidRDefault="00D62301" w:rsidP="00A83C64">
            <w:pPr>
              <w:spacing w:before="60"/>
              <w:jc w:val="both"/>
              <w:rPr>
                <w:b/>
                <w:bCs/>
                <w:sz w:val="20"/>
                <w:szCs w:val="20"/>
                <w:lang w:val="en-US"/>
              </w:rPr>
            </w:pPr>
          </w:p>
        </w:tc>
        <w:tc>
          <w:tcPr>
            <w:tcW w:w="944" w:type="pct"/>
            <w:shd w:val="clear" w:color="000000" w:fill="FFFFFF"/>
          </w:tcPr>
          <w:p w:rsidR="00D62301" w:rsidRPr="00D62301" w:rsidRDefault="00D62301" w:rsidP="00A83C64">
            <w:pPr>
              <w:spacing w:before="60"/>
              <w:rPr>
                <w:sz w:val="20"/>
                <w:szCs w:val="20"/>
                <w:lang w:val="en-US"/>
              </w:rPr>
            </w:pPr>
            <w:r w:rsidRPr="00D62301">
              <w:rPr>
                <w:sz w:val="20"/>
                <w:szCs w:val="20"/>
                <w:lang w:val="en-US"/>
              </w:rPr>
              <w:t>1.3 Lessons learned and disseminated for enhanced climate resilience of rain fed agriculture on pilot basis in five agro-climatic zones of the Niger Basin</w:t>
            </w:r>
          </w:p>
        </w:tc>
        <w:tc>
          <w:tcPr>
            <w:tcW w:w="860" w:type="pct"/>
            <w:shd w:val="clear" w:color="000000" w:fill="FFFFFF"/>
          </w:tcPr>
          <w:p w:rsidR="00D62301" w:rsidRPr="00D62301" w:rsidRDefault="00D62301" w:rsidP="00A83C64">
            <w:pPr>
              <w:spacing w:before="120"/>
              <w:rPr>
                <w:sz w:val="20"/>
                <w:szCs w:val="20"/>
                <w:lang w:val="en-US"/>
              </w:rPr>
            </w:pPr>
            <w:r w:rsidRPr="00D62301">
              <w:rPr>
                <w:sz w:val="20"/>
                <w:szCs w:val="20"/>
                <w:lang w:val="en-US"/>
              </w:rPr>
              <w:t>Pilot projects to improve sustainable rainfed agricultural practices completed in 5 agro-climatic regions</w:t>
            </w:r>
          </w:p>
          <w:p w:rsidR="00D62301" w:rsidRPr="00D62301" w:rsidRDefault="00D62301" w:rsidP="00A83C64">
            <w:pPr>
              <w:spacing w:before="120"/>
              <w:rPr>
                <w:sz w:val="20"/>
                <w:szCs w:val="20"/>
                <w:lang w:val="en-US"/>
              </w:rPr>
            </w:pPr>
            <w:r w:rsidRPr="00D62301">
              <w:rPr>
                <w:sz w:val="20"/>
                <w:szCs w:val="20"/>
                <w:lang w:val="en-US"/>
              </w:rPr>
              <w:t>Lessons learned disseminated and integrated in national agricultural development plans</w:t>
            </w:r>
          </w:p>
        </w:tc>
        <w:tc>
          <w:tcPr>
            <w:tcW w:w="788" w:type="pct"/>
            <w:shd w:val="clear" w:color="000000" w:fill="FFFFFF"/>
          </w:tcPr>
          <w:p w:rsidR="00D62301" w:rsidRPr="00D62301" w:rsidRDefault="00D62301" w:rsidP="00A83C64">
            <w:pPr>
              <w:spacing w:before="60"/>
              <w:rPr>
                <w:sz w:val="20"/>
                <w:szCs w:val="20"/>
                <w:lang w:val="en-US"/>
              </w:rPr>
            </w:pPr>
            <w:r w:rsidRPr="00D62301">
              <w:rPr>
                <w:sz w:val="20"/>
                <w:szCs w:val="20"/>
                <w:lang w:val="en-US"/>
              </w:rPr>
              <w:t>Local knowledge about adaptation to climate and hydrological variability, particularly to droughts such as experienced during the 1970s and 1980s droughts.</w:t>
            </w:r>
          </w:p>
        </w:tc>
        <w:tc>
          <w:tcPr>
            <w:tcW w:w="864" w:type="pct"/>
            <w:shd w:val="clear" w:color="000000" w:fill="FFFFFF"/>
          </w:tcPr>
          <w:p w:rsidR="00D62301" w:rsidRPr="00F01677" w:rsidRDefault="00D62301" w:rsidP="0007796A">
            <w:pPr>
              <w:pStyle w:val="Paragraphedeliste"/>
              <w:numPr>
                <w:ilvl w:val="0"/>
                <w:numId w:val="16"/>
              </w:numPr>
              <w:spacing w:line="240" w:lineRule="auto"/>
              <w:ind w:left="227" w:hanging="227"/>
              <w:rPr>
                <w:sz w:val="20"/>
                <w:szCs w:val="20"/>
                <w:lang w:val="en-US"/>
              </w:rPr>
            </w:pPr>
            <w:r w:rsidRPr="00F01677">
              <w:rPr>
                <w:sz w:val="20"/>
                <w:szCs w:val="20"/>
                <w:lang w:val="en-US"/>
              </w:rPr>
              <w:t>Studies on the adaptation of rainfed agriculture to climate change completed</w:t>
            </w:r>
          </w:p>
          <w:p w:rsidR="00D62301" w:rsidRPr="00F01677" w:rsidRDefault="00D62301" w:rsidP="0007796A">
            <w:pPr>
              <w:pStyle w:val="Paragraphedeliste"/>
              <w:numPr>
                <w:ilvl w:val="0"/>
                <w:numId w:val="16"/>
              </w:numPr>
              <w:spacing w:line="240" w:lineRule="auto"/>
              <w:ind w:left="227" w:hanging="227"/>
              <w:rPr>
                <w:sz w:val="20"/>
                <w:szCs w:val="20"/>
                <w:lang w:val="en-US" w:eastAsia="fr-FR"/>
              </w:rPr>
            </w:pPr>
            <w:r w:rsidRPr="00F01677">
              <w:rPr>
                <w:sz w:val="20"/>
                <w:szCs w:val="20"/>
                <w:lang w:val="en-US" w:eastAsia="fr-FR"/>
              </w:rPr>
              <w:t>At least 5 sustainable agricultural intensification pilot projects completed (1 in 5 agro-climatic zones)</w:t>
            </w:r>
          </w:p>
          <w:p w:rsidR="00D62301" w:rsidRPr="00F01677" w:rsidRDefault="00D62301" w:rsidP="0007796A">
            <w:pPr>
              <w:pStyle w:val="Paragraphedeliste"/>
              <w:numPr>
                <w:ilvl w:val="0"/>
                <w:numId w:val="16"/>
              </w:numPr>
              <w:spacing w:line="240" w:lineRule="auto"/>
              <w:ind w:left="227" w:hanging="227"/>
              <w:rPr>
                <w:sz w:val="20"/>
                <w:szCs w:val="20"/>
                <w:lang w:val="en-US" w:eastAsia="fr-FR"/>
              </w:rPr>
            </w:pPr>
            <w:r w:rsidRPr="00F01677">
              <w:rPr>
                <w:sz w:val="20"/>
                <w:szCs w:val="20"/>
                <w:lang w:val="en-US" w:eastAsia="fr-FR"/>
              </w:rPr>
              <w:t>Lessons learned are disseminated basin-wide under component 3</w:t>
            </w:r>
          </w:p>
        </w:tc>
        <w:tc>
          <w:tcPr>
            <w:tcW w:w="565" w:type="pct"/>
            <w:shd w:val="clear" w:color="000000" w:fill="FFFFFF"/>
          </w:tcPr>
          <w:p w:rsidR="00D62301" w:rsidRPr="00EC4EE7" w:rsidRDefault="00D62301" w:rsidP="00A83C64">
            <w:pPr>
              <w:spacing w:before="60"/>
              <w:rPr>
                <w:sz w:val="20"/>
                <w:szCs w:val="20"/>
              </w:rPr>
            </w:pPr>
            <w:r w:rsidRPr="00EC4EE7">
              <w:rPr>
                <w:sz w:val="20"/>
                <w:szCs w:val="20"/>
              </w:rPr>
              <w:t>Site visits</w:t>
            </w:r>
          </w:p>
          <w:p w:rsidR="00D62301" w:rsidRPr="00EC4EE7" w:rsidRDefault="00D62301" w:rsidP="00A83C64">
            <w:pPr>
              <w:spacing w:before="60"/>
              <w:rPr>
                <w:sz w:val="20"/>
                <w:szCs w:val="20"/>
              </w:rPr>
            </w:pPr>
            <w:r w:rsidRPr="00EC4EE7">
              <w:rPr>
                <w:sz w:val="20"/>
                <w:szCs w:val="20"/>
              </w:rPr>
              <w:t>Pilot Project reports</w:t>
            </w:r>
          </w:p>
          <w:p w:rsidR="00D62301" w:rsidRPr="00EC4EE7" w:rsidRDefault="00D62301" w:rsidP="00A83C64">
            <w:pPr>
              <w:spacing w:before="60"/>
              <w:rPr>
                <w:sz w:val="20"/>
                <w:szCs w:val="20"/>
              </w:rPr>
            </w:pPr>
            <w:r w:rsidRPr="00EC4EE7">
              <w:rPr>
                <w:sz w:val="20"/>
                <w:szCs w:val="20"/>
              </w:rPr>
              <w:t>M&amp;E reports</w:t>
            </w:r>
          </w:p>
          <w:p w:rsidR="00D62301" w:rsidRPr="00EC4EE7" w:rsidRDefault="00D62301" w:rsidP="00A83C64">
            <w:pPr>
              <w:spacing w:before="60"/>
              <w:rPr>
                <w:sz w:val="20"/>
                <w:szCs w:val="20"/>
              </w:rPr>
            </w:pPr>
            <w:r w:rsidRPr="00EC4EE7">
              <w:rPr>
                <w:sz w:val="20"/>
                <w:szCs w:val="20"/>
              </w:rPr>
              <w:t>PCR</w:t>
            </w:r>
          </w:p>
          <w:p w:rsidR="00D62301" w:rsidRPr="00EC4EE7" w:rsidRDefault="00D62301" w:rsidP="00A83C64">
            <w:pPr>
              <w:spacing w:before="60"/>
              <w:rPr>
                <w:sz w:val="20"/>
                <w:szCs w:val="20"/>
              </w:rPr>
            </w:pPr>
            <w:r w:rsidRPr="00EC4EE7">
              <w:rPr>
                <w:sz w:val="20"/>
                <w:szCs w:val="20"/>
              </w:rPr>
              <w:t>National Agricultural Development Plans</w:t>
            </w:r>
          </w:p>
        </w:tc>
        <w:tc>
          <w:tcPr>
            <w:tcW w:w="813" w:type="pct"/>
            <w:vMerge/>
            <w:shd w:val="clear" w:color="000000" w:fill="FFFFFF"/>
          </w:tcPr>
          <w:p w:rsidR="00D62301" w:rsidRPr="00EC4EE7" w:rsidRDefault="00D62301" w:rsidP="00A83C64">
            <w:pPr>
              <w:spacing w:before="60"/>
              <w:rPr>
                <w:sz w:val="20"/>
                <w:szCs w:val="20"/>
                <w:lang w:val="fr-SN"/>
              </w:rPr>
            </w:pPr>
          </w:p>
        </w:tc>
      </w:tr>
      <w:tr w:rsidR="00D62301" w:rsidRPr="00EC4EE7" w:rsidTr="00A83C64">
        <w:trPr>
          <w:trHeight w:val="1529"/>
        </w:trPr>
        <w:tc>
          <w:tcPr>
            <w:tcW w:w="166" w:type="pct"/>
            <w:vMerge/>
            <w:vAlign w:val="center"/>
          </w:tcPr>
          <w:p w:rsidR="00D62301" w:rsidRPr="00EC4EE7" w:rsidRDefault="00D62301" w:rsidP="00A83C64">
            <w:pPr>
              <w:spacing w:before="60"/>
              <w:jc w:val="both"/>
              <w:rPr>
                <w:b/>
                <w:bCs/>
                <w:sz w:val="20"/>
                <w:szCs w:val="20"/>
                <w:lang w:val="fr-SN"/>
              </w:rPr>
            </w:pPr>
          </w:p>
        </w:tc>
        <w:tc>
          <w:tcPr>
            <w:tcW w:w="944" w:type="pct"/>
            <w:shd w:val="clear" w:color="000000" w:fill="FFFFFF"/>
          </w:tcPr>
          <w:p w:rsidR="00D62301" w:rsidRPr="00D62301" w:rsidRDefault="00D62301" w:rsidP="00A83C64">
            <w:pPr>
              <w:spacing w:before="60"/>
              <w:rPr>
                <w:sz w:val="20"/>
                <w:szCs w:val="20"/>
                <w:lang w:val="en-US"/>
              </w:rPr>
            </w:pPr>
            <w:r w:rsidRPr="00D62301">
              <w:rPr>
                <w:sz w:val="20"/>
                <w:szCs w:val="20"/>
                <w:lang w:val="en-US"/>
              </w:rPr>
              <w:t>1.4  Lessons learned from watershed management interventions up-scaled to integrated watershed management plans for each member country</w:t>
            </w:r>
          </w:p>
        </w:tc>
        <w:tc>
          <w:tcPr>
            <w:tcW w:w="860" w:type="pct"/>
            <w:shd w:val="clear" w:color="000000" w:fill="FFFFFF"/>
          </w:tcPr>
          <w:p w:rsidR="00D62301" w:rsidRPr="00D62301" w:rsidRDefault="00D62301" w:rsidP="00A83C64">
            <w:pPr>
              <w:spacing w:before="60"/>
              <w:rPr>
                <w:sz w:val="20"/>
                <w:szCs w:val="20"/>
                <w:highlight w:val="magenta"/>
                <w:lang w:val="en-US"/>
              </w:rPr>
            </w:pPr>
            <w:r w:rsidRPr="00D62301">
              <w:rPr>
                <w:sz w:val="20"/>
                <w:szCs w:val="20"/>
                <w:lang w:val="en-US"/>
              </w:rPr>
              <w:t>Number of watershed management plans developed in each NBA member country</w:t>
            </w:r>
          </w:p>
        </w:tc>
        <w:tc>
          <w:tcPr>
            <w:tcW w:w="788" w:type="pct"/>
            <w:shd w:val="clear" w:color="000000" w:fill="FFFFFF"/>
          </w:tcPr>
          <w:p w:rsidR="00D62301" w:rsidRPr="00D62301" w:rsidRDefault="00D62301" w:rsidP="00A83C64">
            <w:pPr>
              <w:suppressLineNumbers/>
              <w:spacing w:before="60"/>
              <w:rPr>
                <w:sz w:val="20"/>
                <w:szCs w:val="20"/>
                <w:lang w:val="en-US"/>
              </w:rPr>
            </w:pPr>
            <w:r w:rsidRPr="00D62301">
              <w:rPr>
                <w:sz w:val="20"/>
                <w:szCs w:val="20"/>
                <w:lang w:val="en-US"/>
              </w:rPr>
              <w:t>All member countries have a Water Policy, a strategy for IWRM and NAPA strategies/plans for adaptation to climate change.</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At least one (sub-basin) watershed management plan developed under the project in each NBA member country</w:t>
            </w:r>
          </w:p>
        </w:tc>
        <w:tc>
          <w:tcPr>
            <w:tcW w:w="565" w:type="pct"/>
            <w:shd w:val="clear" w:color="000000" w:fill="FFFFFF"/>
          </w:tcPr>
          <w:p w:rsidR="00D62301" w:rsidRPr="00EC4EE7" w:rsidRDefault="00D62301" w:rsidP="00A83C64">
            <w:pPr>
              <w:spacing w:before="60"/>
              <w:rPr>
                <w:sz w:val="20"/>
                <w:szCs w:val="20"/>
              </w:rPr>
            </w:pPr>
            <w:r w:rsidRPr="00EC4EE7">
              <w:rPr>
                <w:sz w:val="20"/>
                <w:szCs w:val="20"/>
              </w:rPr>
              <w:t>Site visits</w:t>
            </w:r>
          </w:p>
          <w:p w:rsidR="00D62301" w:rsidRPr="00EC4EE7" w:rsidRDefault="00D62301" w:rsidP="00A83C64">
            <w:pPr>
              <w:spacing w:before="60"/>
              <w:rPr>
                <w:sz w:val="20"/>
                <w:szCs w:val="20"/>
              </w:rPr>
            </w:pPr>
            <w:r w:rsidRPr="00EC4EE7">
              <w:rPr>
                <w:sz w:val="20"/>
                <w:szCs w:val="20"/>
              </w:rPr>
              <w:t>Technical Reports NBA</w:t>
            </w:r>
          </w:p>
          <w:p w:rsidR="00D62301" w:rsidRPr="00EC4EE7" w:rsidRDefault="00D62301" w:rsidP="00A83C64">
            <w:pPr>
              <w:spacing w:before="120"/>
              <w:rPr>
                <w:sz w:val="20"/>
                <w:szCs w:val="20"/>
              </w:rPr>
            </w:pPr>
            <w:r w:rsidRPr="00EC4EE7">
              <w:rPr>
                <w:sz w:val="20"/>
                <w:szCs w:val="20"/>
              </w:rPr>
              <w:t>M&amp;E reports</w:t>
            </w:r>
          </w:p>
          <w:p w:rsidR="00D62301" w:rsidRPr="00EC4EE7" w:rsidRDefault="00D62301" w:rsidP="00A83C64">
            <w:pPr>
              <w:spacing w:before="60"/>
              <w:rPr>
                <w:sz w:val="20"/>
                <w:szCs w:val="20"/>
              </w:rPr>
            </w:pPr>
            <w:r w:rsidRPr="00EC4EE7">
              <w:rPr>
                <w:sz w:val="20"/>
                <w:szCs w:val="20"/>
              </w:rPr>
              <w:t>PCR</w:t>
            </w:r>
          </w:p>
        </w:tc>
        <w:tc>
          <w:tcPr>
            <w:tcW w:w="813" w:type="pct"/>
            <w:vMerge/>
            <w:shd w:val="clear" w:color="000000" w:fill="FFFFFF"/>
          </w:tcPr>
          <w:p w:rsidR="00D62301" w:rsidRPr="00EC4EE7" w:rsidRDefault="00D62301" w:rsidP="00A83C64">
            <w:pPr>
              <w:spacing w:before="60"/>
              <w:rPr>
                <w:sz w:val="20"/>
                <w:szCs w:val="20"/>
                <w:lang w:val="fr-SN"/>
              </w:rPr>
            </w:pPr>
          </w:p>
        </w:tc>
      </w:tr>
      <w:tr w:rsidR="00D62301" w:rsidRPr="000A5A39" w:rsidTr="00A83C64">
        <w:trPr>
          <w:trHeight w:val="382"/>
        </w:trPr>
        <w:tc>
          <w:tcPr>
            <w:tcW w:w="166" w:type="pct"/>
            <w:vMerge w:val="restart"/>
            <w:vAlign w:val="center"/>
            <w:hideMark/>
          </w:tcPr>
          <w:p w:rsidR="00D62301" w:rsidRPr="00EC4EE7" w:rsidRDefault="00D62301" w:rsidP="00A83C64">
            <w:pPr>
              <w:spacing w:before="60"/>
              <w:jc w:val="both"/>
              <w:rPr>
                <w:b/>
                <w:bCs/>
                <w:sz w:val="20"/>
                <w:szCs w:val="20"/>
              </w:rPr>
            </w:pPr>
          </w:p>
        </w:tc>
        <w:tc>
          <w:tcPr>
            <w:tcW w:w="4834" w:type="pct"/>
            <w:gridSpan w:val="6"/>
            <w:shd w:val="clear" w:color="000000" w:fill="FFFFFF"/>
            <w:vAlign w:val="center"/>
            <w:hideMark/>
          </w:tcPr>
          <w:p w:rsidR="00D62301" w:rsidRPr="00D62301" w:rsidRDefault="00D62301" w:rsidP="00A83C64">
            <w:pPr>
              <w:spacing w:before="60"/>
              <w:rPr>
                <w:b/>
                <w:bCs/>
                <w:sz w:val="20"/>
                <w:szCs w:val="20"/>
                <w:highlight w:val="green"/>
                <w:lang w:val="en-US"/>
              </w:rPr>
            </w:pPr>
            <w:r w:rsidRPr="00D62301">
              <w:rPr>
                <w:b/>
                <w:sz w:val="20"/>
                <w:szCs w:val="20"/>
                <w:lang w:val="en-US"/>
              </w:rPr>
              <w:t>Component 2: Building climate resilience at sub-basin and watershed level (5.45 million USD)</w:t>
            </w:r>
          </w:p>
        </w:tc>
      </w:tr>
      <w:tr w:rsidR="00D62301" w:rsidRPr="000A5A39" w:rsidTr="00A83C64">
        <w:trPr>
          <w:trHeight w:val="458"/>
        </w:trPr>
        <w:tc>
          <w:tcPr>
            <w:tcW w:w="166" w:type="pct"/>
            <w:vMerge/>
            <w:vAlign w:val="center"/>
          </w:tcPr>
          <w:p w:rsidR="00D62301" w:rsidRPr="00D62301" w:rsidRDefault="00D62301" w:rsidP="00A83C64">
            <w:pPr>
              <w:spacing w:before="60"/>
              <w:jc w:val="both"/>
              <w:rPr>
                <w:b/>
                <w:bCs/>
                <w:sz w:val="20"/>
                <w:szCs w:val="20"/>
                <w:lang w:val="en-US"/>
              </w:rPr>
            </w:pPr>
          </w:p>
        </w:tc>
        <w:tc>
          <w:tcPr>
            <w:tcW w:w="944" w:type="pct"/>
            <w:vMerge w:val="restart"/>
            <w:shd w:val="clear" w:color="000000" w:fill="FFFFFF"/>
          </w:tcPr>
          <w:p w:rsidR="00D62301" w:rsidRPr="00D62301" w:rsidRDefault="00D62301" w:rsidP="00A83C64">
            <w:pPr>
              <w:spacing w:before="60"/>
              <w:rPr>
                <w:sz w:val="20"/>
                <w:szCs w:val="20"/>
                <w:lang w:val="en-US"/>
              </w:rPr>
            </w:pPr>
            <w:r w:rsidRPr="00D62301">
              <w:rPr>
                <w:sz w:val="20"/>
                <w:szCs w:val="20"/>
                <w:lang w:val="en-US"/>
              </w:rPr>
              <w:t>2.1 Climate resilience of multiple communities in five selected watersheds (one per representative sub-basin) is increased and best practices are demonstrated</w:t>
            </w: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Number of community plans for increased climate resilience prepared and implemented in selected areas of five representative sub-basins</w:t>
            </w:r>
          </w:p>
        </w:tc>
        <w:tc>
          <w:tcPr>
            <w:tcW w:w="788" w:type="pct"/>
            <w:shd w:val="clear" w:color="000000" w:fill="FFFFFF"/>
          </w:tcPr>
          <w:p w:rsidR="00D62301" w:rsidRPr="00EC4EE7" w:rsidRDefault="00D62301" w:rsidP="00A83C64">
            <w:pPr>
              <w:spacing w:before="60"/>
              <w:rPr>
                <w:sz w:val="20"/>
                <w:szCs w:val="20"/>
              </w:rPr>
            </w:pPr>
            <w:r w:rsidRPr="00EC4EE7">
              <w:rPr>
                <w:sz w:val="20"/>
                <w:szCs w:val="20"/>
              </w:rPr>
              <w:t>0</w:t>
            </w:r>
          </w:p>
        </w:tc>
        <w:tc>
          <w:tcPr>
            <w:tcW w:w="864" w:type="pct"/>
            <w:shd w:val="clear" w:color="000000" w:fill="FFFFFF"/>
          </w:tcPr>
          <w:p w:rsidR="00D62301" w:rsidRPr="00F01677" w:rsidRDefault="00D62301" w:rsidP="0007796A">
            <w:pPr>
              <w:pStyle w:val="Paragraphedeliste"/>
              <w:numPr>
                <w:ilvl w:val="0"/>
                <w:numId w:val="17"/>
              </w:numPr>
              <w:spacing w:line="240" w:lineRule="auto"/>
              <w:ind w:left="227" w:hanging="227"/>
              <w:rPr>
                <w:sz w:val="20"/>
                <w:szCs w:val="20"/>
                <w:lang w:val="en-US" w:eastAsia="fr-FR"/>
              </w:rPr>
            </w:pPr>
            <w:r w:rsidRPr="00F01677">
              <w:rPr>
                <w:sz w:val="20"/>
                <w:szCs w:val="20"/>
                <w:lang w:val="en-US" w:eastAsia="fr-FR"/>
              </w:rPr>
              <w:t>A manual of procedures to select micro projects is available</w:t>
            </w:r>
          </w:p>
          <w:p w:rsidR="00D62301" w:rsidRPr="00F01677" w:rsidRDefault="00D62301" w:rsidP="0007796A">
            <w:pPr>
              <w:pStyle w:val="Paragraphedeliste"/>
              <w:numPr>
                <w:ilvl w:val="0"/>
                <w:numId w:val="17"/>
              </w:numPr>
              <w:spacing w:line="240" w:lineRule="auto"/>
              <w:ind w:left="227" w:hanging="227"/>
              <w:rPr>
                <w:sz w:val="20"/>
                <w:szCs w:val="20"/>
                <w:lang w:val="en-US" w:eastAsia="fr-FR"/>
              </w:rPr>
            </w:pPr>
            <w:r w:rsidRPr="00F01677">
              <w:rPr>
                <w:sz w:val="20"/>
                <w:szCs w:val="20"/>
                <w:lang w:val="en-US" w:eastAsia="fr-FR"/>
              </w:rPr>
              <w:t>At least 50 plans at cost not exceeding 60,000 US$</w:t>
            </w:r>
          </w:p>
          <w:p w:rsidR="00D62301" w:rsidRPr="00F01677" w:rsidRDefault="00D62301" w:rsidP="0007796A">
            <w:pPr>
              <w:pStyle w:val="Paragraphedeliste"/>
              <w:numPr>
                <w:ilvl w:val="0"/>
                <w:numId w:val="17"/>
              </w:numPr>
              <w:spacing w:line="240" w:lineRule="auto"/>
              <w:ind w:left="227" w:hanging="227"/>
              <w:rPr>
                <w:sz w:val="20"/>
                <w:szCs w:val="20"/>
                <w:lang w:val="en-US" w:eastAsia="fr-FR"/>
              </w:rPr>
            </w:pPr>
            <w:r w:rsidRPr="00F01677">
              <w:rPr>
                <w:sz w:val="20"/>
                <w:szCs w:val="20"/>
                <w:lang w:val="en-US" w:eastAsia="fr-FR"/>
              </w:rPr>
              <w:t>Improved rainfed agricultural practices introduced in each selected area</w:t>
            </w:r>
          </w:p>
        </w:tc>
        <w:tc>
          <w:tcPr>
            <w:tcW w:w="565" w:type="pct"/>
            <w:vMerge w:val="restart"/>
            <w:shd w:val="clear" w:color="000000" w:fill="FFFFFF"/>
          </w:tcPr>
          <w:p w:rsidR="00D62301" w:rsidRPr="00EC4EE7" w:rsidRDefault="00D62301" w:rsidP="00A83C64">
            <w:pPr>
              <w:spacing w:before="120"/>
              <w:rPr>
                <w:sz w:val="20"/>
                <w:szCs w:val="20"/>
              </w:rPr>
            </w:pPr>
            <w:r w:rsidRPr="00EC4EE7">
              <w:rPr>
                <w:sz w:val="20"/>
                <w:szCs w:val="20"/>
              </w:rPr>
              <w:t>Site visits</w:t>
            </w:r>
          </w:p>
          <w:p w:rsidR="00D62301" w:rsidRPr="00EC4EE7" w:rsidRDefault="00D62301" w:rsidP="00A83C64">
            <w:pPr>
              <w:spacing w:before="120"/>
              <w:rPr>
                <w:sz w:val="20"/>
                <w:szCs w:val="20"/>
              </w:rPr>
            </w:pPr>
            <w:r w:rsidRPr="00EC4EE7">
              <w:rPr>
                <w:sz w:val="20"/>
                <w:szCs w:val="20"/>
              </w:rPr>
              <w:t>Technical reports</w:t>
            </w:r>
          </w:p>
          <w:p w:rsidR="00D62301" w:rsidRPr="00EC4EE7" w:rsidRDefault="00D62301" w:rsidP="00A83C64">
            <w:pPr>
              <w:spacing w:before="120"/>
              <w:rPr>
                <w:sz w:val="20"/>
                <w:szCs w:val="20"/>
              </w:rPr>
            </w:pPr>
            <w:r w:rsidRPr="00EC4EE7">
              <w:rPr>
                <w:sz w:val="20"/>
                <w:szCs w:val="20"/>
              </w:rPr>
              <w:t>Community Bulletins</w:t>
            </w:r>
          </w:p>
          <w:p w:rsidR="00D62301" w:rsidRPr="00EC4EE7" w:rsidRDefault="00D62301" w:rsidP="00A83C64">
            <w:pPr>
              <w:spacing w:before="120"/>
              <w:rPr>
                <w:sz w:val="20"/>
                <w:szCs w:val="20"/>
              </w:rPr>
            </w:pPr>
            <w:r w:rsidRPr="00EC4EE7">
              <w:rPr>
                <w:sz w:val="20"/>
                <w:szCs w:val="20"/>
              </w:rPr>
              <w:t>M&amp;E reports</w:t>
            </w:r>
          </w:p>
          <w:p w:rsidR="00D62301" w:rsidRPr="00EC4EE7" w:rsidRDefault="00D62301" w:rsidP="00A83C64">
            <w:pPr>
              <w:spacing w:before="120"/>
              <w:rPr>
                <w:sz w:val="20"/>
                <w:szCs w:val="20"/>
              </w:rPr>
            </w:pPr>
            <w:r w:rsidRPr="00EC4EE7">
              <w:rPr>
                <w:sz w:val="20"/>
                <w:szCs w:val="20"/>
              </w:rPr>
              <w:t>PCR</w:t>
            </w:r>
          </w:p>
        </w:tc>
        <w:tc>
          <w:tcPr>
            <w:tcW w:w="813" w:type="pct"/>
            <w:vMerge w:val="restart"/>
            <w:shd w:val="clear" w:color="000000" w:fill="FFFFFF"/>
          </w:tcPr>
          <w:p w:rsidR="00D62301" w:rsidRPr="00D62301" w:rsidRDefault="00D62301" w:rsidP="00A83C64">
            <w:pPr>
              <w:spacing w:before="60"/>
              <w:rPr>
                <w:b/>
                <w:i/>
                <w:sz w:val="20"/>
                <w:szCs w:val="20"/>
                <w:lang w:val="en-US"/>
              </w:rPr>
            </w:pPr>
            <w:r w:rsidRPr="00D62301">
              <w:rPr>
                <w:b/>
                <w:i/>
                <w:sz w:val="20"/>
                <w:szCs w:val="20"/>
                <w:lang w:val="en-US"/>
              </w:rPr>
              <w:t>See also Section A.5</w:t>
            </w:r>
          </w:p>
          <w:p w:rsidR="00D62301" w:rsidRPr="00D62301" w:rsidRDefault="00D62301" w:rsidP="00A83C64">
            <w:pPr>
              <w:spacing w:before="60"/>
              <w:rPr>
                <w:sz w:val="20"/>
                <w:szCs w:val="20"/>
                <w:lang w:val="en-US"/>
              </w:rPr>
            </w:pPr>
            <w:r w:rsidRPr="00D62301">
              <w:rPr>
                <w:i/>
                <w:sz w:val="20"/>
                <w:szCs w:val="20"/>
                <w:lang w:val="en-US"/>
              </w:rPr>
              <w:t xml:space="preserve">Risk: </w:t>
            </w:r>
            <w:r w:rsidRPr="00D62301">
              <w:rPr>
                <w:sz w:val="20"/>
                <w:szCs w:val="20"/>
                <w:lang w:val="en-US"/>
              </w:rPr>
              <w:t>Failure of community involvement</w:t>
            </w:r>
          </w:p>
          <w:p w:rsidR="00D62301" w:rsidRPr="00D62301" w:rsidRDefault="00D62301" w:rsidP="00A83C64">
            <w:pPr>
              <w:spacing w:before="60"/>
              <w:rPr>
                <w:sz w:val="20"/>
                <w:szCs w:val="20"/>
                <w:lang w:val="en-US"/>
              </w:rPr>
            </w:pPr>
            <w:r w:rsidRPr="00D62301">
              <w:rPr>
                <w:i/>
                <w:sz w:val="20"/>
                <w:szCs w:val="20"/>
                <w:lang w:val="en-US"/>
              </w:rPr>
              <w:t>Measures</w:t>
            </w:r>
            <w:r w:rsidRPr="00D62301">
              <w:rPr>
                <w:sz w:val="20"/>
                <w:szCs w:val="20"/>
                <w:lang w:val="en-US"/>
              </w:rPr>
              <w:t>: Encouraging community leadership and building interest on social analysis and participatory planning conducted with local stakeholders representing needs of the targeted population. Catchment management will explore a range of options and multiple revenue streams, including government support and global conservation funding. Community engagement will emphasize the participation of women and other vulnerable groups, incl. promoting women’s participation in local institutions. The project will involve NGOs with experience in community development and natural resources management, and sustainable livelihood activities.</w:t>
            </w:r>
          </w:p>
        </w:tc>
      </w:tr>
      <w:tr w:rsidR="00D62301" w:rsidRPr="000A5A39" w:rsidTr="00A83C64">
        <w:trPr>
          <w:trHeight w:hRule="exact" w:val="1200"/>
        </w:trPr>
        <w:tc>
          <w:tcPr>
            <w:tcW w:w="166" w:type="pct"/>
            <w:vMerge/>
            <w:vAlign w:val="center"/>
          </w:tcPr>
          <w:p w:rsidR="00D62301" w:rsidRPr="00D62301" w:rsidRDefault="00D62301" w:rsidP="00A83C64">
            <w:pPr>
              <w:spacing w:before="60"/>
              <w:jc w:val="both"/>
              <w:rPr>
                <w:b/>
                <w:bCs/>
                <w:sz w:val="20"/>
                <w:szCs w:val="20"/>
                <w:lang w:val="en-US"/>
              </w:rPr>
            </w:pPr>
          </w:p>
        </w:tc>
        <w:tc>
          <w:tcPr>
            <w:tcW w:w="944" w:type="pct"/>
            <w:vMerge/>
            <w:shd w:val="clear" w:color="000000" w:fill="FFFFFF"/>
            <w:vAlign w:val="center"/>
          </w:tcPr>
          <w:p w:rsidR="00D62301" w:rsidRPr="00D62301" w:rsidRDefault="00D62301" w:rsidP="00A83C64">
            <w:pPr>
              <w:spacing w:before="60"/>
              <w:rPr>
                <w:sz w:val="20"/>
                <w:szCs w:val="20"/>
                <w:lang w:val="en-US"/>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Number of beneficiaries for which alternative employment and livelihoods are introduced</w:t>
            </w:r>
          </w:p>
        </w:tc>
        <w:tc>
          <w:tcPr>
            <w:tcW w:w="788" w:type="pct"/>
            <w:shd w:val="clear" w:color="000000" w:fill="FFFFFF"/>
          </w:tcPr>
          <w:p w:rsidR="00D62301" w:rsidRPr="00EC4EE7" w:rsidRDefault="00D62301" w:rsidP="00A83C64">
            <w:pPr>
              <w:spacing w:before="60"/>
              <w:rPr>
                <w:sz w:val="20"/>
                <w:szCs w:val="20"/>
              </w:rPr>
            </w:pPr>
            <w:r w:rsidRPr="00EC4EE7">
              <w:rPr>
                <w:sz w:val="20"/>
                <w:szCs w:val="20"/>
              </w:rPr>
              <w:t>0</w:t>
            </w:r>
          </w:p>
        </w:tc>
        <w:tc>
          <w:tcPr>
            <w:tcW w:w="864" w:type="pct"/>
            <w:shd w:val="clear" w:color="000000" w:fill="FFFFFF"/>
          </w:tcPr>
          <w:p w:rsidR="00D62301" w:rsidRPr="00F01677" w:rsidRDefault="00D62301" w:rsidP="0007796A">
            <w:pPr>
              <w:pStyle w:val="Paragraphedeliste"/>
              <w:numPr>
                <w:ilvl w:val="0"/>
                <w:numId w:val="17"/>
              </w:numPr>
              <w:spacing w:line="240" w:lineRule="auto"/>
              <w:ind w:left="227" w:hanging="227"/>
              <w:rPr>
                <w:sz w:val="20"/>
                <w:szCs w:val="20"/>
                <w:lang w:val="en-US" w:eastAsia="fr-FR"/>
              </w:rPr>
            </w:pPr>
            <w:r w:rsidRPr="00F01677">
              <w:rPr>
                <w:sz w:val="20"/>
                <w:szCs w:val="20"/>
                <w:lang w:val="en-US" w:eastAsia="fr-FR"/>
              </w:rPr>
              <w:t>&gt;50,000 persons (at least 50% of these are women)</w:t>
            </w:r>
          </w:p>
        </w:tc>
        <w:tc>
          <w:tcPr>
            <w:tcW w:w="565" w:type="pct"/>
            <w:vMerge/>
            <w:shd w:val="clear" w:color="000000" w:fill="FFFFFF"/>
          </w:tcPr>
          <w:p w:rsidR="00D62301" w:rsidRPr="00D62301" w:rsidRDefault="00D62301" w:rsidP="00A83C64">
            <w:pPr>
              <w:spacing w:before="60"/>
              <w:contextualSpacing/>
              <w:rPr>
                <w:sz w:val="20"/>
                <w:szCs w:val="20"/>
                <w:lang w:val="en-US"/>
              </w:rPr>
            </w:pPr>
          </w:p>
        </w:tc>
        <w:tc>
          <w:tcPr>
            <w:tcW w:w="813" w:type="pct"/>
            <w:vMerge/>
            <w:shd w:val="clear" w:color="000000" w:fill="FFFFFF"/>
            <w:vAlign w:val="center"/>
          </w:tcPr>
          <w:p w:rsidR="00D62301" w:rsidRPr="00D62301" w:rsidRDefault="00D62301" w:rsidP="00A83C64">
            <w:pPr>
              <w:spacing w:before="60"/>
              <w:rPr>
                <w:sz w:val="20"/>
                <w:szCs w:val="20"/>
                <w:lang w:val="en-US"/>
              </w:rPr>
            </w:pPr>
          </w:p>
        </w:tc>
      </w:tr>
      <w:tr w:rsidR="00D62301" w:rsidRPr="000A5A39" w:rsidTr="00A83C64">
        <w:trPr>
          <w:trHeight w:hRule="exact" w:val="802"/>
        </w:trPr>
        <w:tc>
          <w:tcPr>
            <w:tcW w:w="166" w:type="pct"/>
            <w:vMerge/>
            <w:vAlign w:val="center"/>
          </w:tcPr>
          <w:p w:rsidR="00D62301" w:rsidRPr="00D62301" w:rsidRDefault="00D62301" w:rsidP="00A83C64">
            <w:pPr>
              <w:spacing w:before="60"/>
              <w:jc w:val="both"/>
              <w:rPr>
                <w:b/>
                <w:bCs/>
                <w:sz w:val="20"/>
                <w:szCs w:val="20"/>
                <w:lang w:val="en-US"/>
              </w:rPr>
            </w:pPr>
          </w:p>
        </w:tc>
        <w:tc>
          <w:tcPr>
            <w:tcW w:w="944" w:type="pct"/>
            <w:vMerge/>
            <w:shd w:val="clear" w:color="000000" w:fill="FFFFFF"/>
            <w:vAlign w:val="center"/>
          </w:tcPr>
          <w:p w:rsidR="00D62301" w:rsidRPr="00D62301" w:rsidRDefault="00D62301" w:rsidP="00A83C64">
            <w:pPr>
              <w:spacing w:before="60"/>
              <w:rPr>
                <w:sz w:val="20"/>
                <w:szCs w:val="20"/>
                <w:lang w:val="en-US"/>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Impacted communities have access to regular agro-climatic information</w:t>
            </w:r>
          </w:p>
        </w:tc>
        <w:tc>
          <w:tcPr>
            <w:tcW w:w="788" w:type="pct"/>
            <w:shd w:val="clear" w:color="000000" w:fill="FFFFFF"/>
          </w:tcPr>
          <w:p w:rsidR="00D62301" w:rsidRPr="00EC4EE7" w:rsidRDefault="00D62301" w:rsidP="00A83C64">
            <w:pPr>
              <w:spacing w:before="60"/>
              <w:rPr>
                <w:sz w:val="20"/>
                <w:szCs w:val="20"/>
              </w:rPr>
            </w:pPr>
            <w:r w:rsidRPr="00EC4EE7">
              <w:rPr>
                <w:sz w:val="20"/>
                <w:szCs w:val="20"/>
              </w:rPr>
              <w:t>NA</w:t>
            </w:r>
          </w:p>
        </w:tc>
        <w:tc>
          <w:tcPr>
            <w:tcW w:w="864" w:type="pct"/>
            <w:shd w:val="clear" w:color="000000" w:fill="FFFFFF"/>
          </w:tcPr>
          <w:p w:rsidR="00D62301" w:rsidRPr="00F01677" w:rsidRDefault="00D62301" w:rsidP="0007796A">
            <w:pPr>
              <w:pStyle w:val="Paragraphedeliste"/>
              <w:numPr>
                <w:ilvl w:val="0"/>
                <w:numId w:val="17"/>
              </w:numPr>
              <w:spacing w:line="240" w:lineRule="auto"/>
              <w:ind w:left="227" w:hanging="227"/>
              <w:rPr>
                <w:sz w:val="20"/>
                <w:szCs w:val="20"/>
                <w:lang w:val="en-US" w:eastAsia="fr-FR"/>
              </w:rPr>
            </w:pPr>
            <w:r w:rsidRPr="00F01677">
              <w:rPr>
                <w:sz w:val="20"/>
                <w:szCs w:val="20"/>
                <w:lang w:val="en-US" w:eastAsia="fr-FR"/>
              </w:rPr>
              <w:t>At least weekly dissemination of agro-climatic information</w:t>
            </w:r>
          </w:p>
        </w:tc>
        <w:tc>
          <w:tcPr>
            <w:tcW w:w="565" w:type="pct"/>
            <w:vMerge/>
            <w:shd w:val="clear" w:color="000000" w:fill="FFFFFF"/>
          </w:tcPr>
          <w:p w:rsidR="00D62301" w:rsidRPr="00D62301" w:rsidRDefault="00D62301" w:rsidP="00A83C64">
            <w:pPr>
              <w:spacing w:before="60"/>
              <w:rPr>
                <w:sz w:val="20"/>
                <w:szCs w:val="20"/>
                <w:lang w:val="en-US"/>
              </w:rPr>
            </w:pPr>
          </w:p>
        </w:tc>
        <w:tc>
          <w:tcPr>
            <w:tcW w:w="813" w:type="pct"/>
            <w:vMerge/>
            <w:shd w:val="clear" w:color="000000" w:fill="FFFFFF"/>
            <w:vAlign w:val="center"/>
          </w:tcPr>
          <w:p w:rsidR="00D62301" w:rsidRPr="00D62301" w:rsidRDefault="00D62301" w:rsidP="00A83C64">
            <w:pPr>
              <w:spacing w:before="60"/>
              <w:rPr>
                <w:sz w:val="20"/>
                <w:szCs w:val="20"/>
                <w:lang w:val="en-US"/>
              </w:rPr>
            </w:pPr>
          </w:p>
        </w:tc>
      </w:tr>
      <w:tr w:rsidR="00D62301" w:rsidRPr="00EC4EE7" w:rsidTr="00A83C64">
        <w:trPr>
          <w:trHeight w:hRule="exact" w:val="1074"/>
        </w:trPr>
        <w:tc>
          <w:tcPr>
            <w:tcW w:w="166" w:type="pct"/>
            <w:vMerge/>
            <w:vAlign w:val="center"/>
          </w:tcPr>
          <w:p w:rsidR="00D62301" w:rsidRPr="00D62301" w:rsidRDefault="00D62301" w:rsidP="00A83C64">
            <w:pPr>
              <w:spacing w:before="60"/>
              <w:jc w:val="both"/>
              <w:rPr>
                <w:b/>
                <w:bCs/>
                <w:sz w:val="20"/>
                <w:szCs w:val="20"/>
                <w:lang w:val="en-US"/>
              </w:rPr>
            </w:pPr>
          </w:p>
        </w:tc>
        <w:tc>
          <w:tcPr>
            <w:tcW w:w="944" w:type="pct"/>
            <w:vMerge w:val="restart"/>
            <w:shd w:val="clear" w:color="000000" w:fill="FFFFFF"/>
          </w:tcPr>
          <w:p w:rsidR="00D62301" w:rsidRPr="00D62301" w:rsidRDefault="00D62301" w:rsidP="00A83C64">
            <w:pPr>
              <w:spacing w:before="60"/>
              <w:rPr>
                <w:sz w:val="20"/>
                <w:szCs w:val="20"/>
                <w:lang w:val="en-US"/>
              </w:rPr>
            </w:pPr>
            <w:r w:rsidRPr="00D62301">
              <w:rPr>
                <w:sz w:val="20"/>
                <w:szCs w:val="20"/>
                <w:lang w:val="en-US"/>
              </w:rPr>
              <w:t>2.2 Community-based integrated watershed management plans are prepared and implemented for selected watersheds in five representative sub-basins of the NRB; local capacities on land and soil conservation are strengthened.</w:t>
            </w: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Number of watershed management plans prepared and implemented for representative sub-basins</w:t>
            </w:r>
          </w:p>
        </w:tc>
        <w:tc>
          <w:tcPr>
            <w:tcW w:w="788" w:type="pct"/>
            <w:shd w:val="clear" w:color="000000" w:fill="FFFFFF"/>
          </w:tcPr>
          <w:p w:rsidR="00D62301" w:rsidRPr="00EC4EE7" w:rsidRDefault="00D62301" w:rsidP="00A83C64">
            <w:pPr>
              <w:spacing w:before="60"/>
              <w:rPr>
                <w:sz w:val="20"/>
                <w:szCs w:val="20"/>
              </w:rPr>
            </w:pPr>
            <w:r w:rsidRPr="00EC4EE7">
              <w:rPr>
                <w:sz w:val="20"/>
                <w:szCs w:val="20"/>
              </w:rPr>
              <w:t>NA</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Plans implemented for at least one watershed each in 5 representative sub-basins;</w:t>
            </w:r>
          </w:p>
        </w:tc>
        <w:tc>
          <w:tcPr>
            <w:tcW w:w="565" w:type="pct"/>
            <w:vMerge w:val="restart"/>
            <w:shd w:val="clear" w:color="000000" w:fill="FFFFFF"/>
          </w:tcPr>
          <w:p w:rsidR="00D62301" w:rsidRPr="00D62301" w:rsidRDefault="00D62301" w:rsidP="00A83C64">
            <w:pPr>
              <w:spacing w:before="60"/>
              <w:rPr>
                <w:sz w:val="20"/>
                <w:szCs w:val="20"/>
                <w:lang w:val="en-US"/>
              </w:rPr>
            </w:pPr>
            <w:r w:rsidRPr="00D62301">
              <w:rPr>
                <w:sz w:val="20"/>
                <w:szCs w:val="20"/>
                <w:lang w:val="en-US"/>
              </w:rPr>
              <w:t xml:space="preserve">Reports NBA Observatory </w:t>
            </w:r>
          </w:p>
          <w:p w:rsidR="00D62301" w:rsidRPr="00D62301" w:rsidRDefault="00D62301" w:rsidP="00A83C64">
            <w:pPr>
              <w:spacing w:before="60"/>
              <w:rPr>
                <w:sz w:val="20"/>
                <w:szCs w:val="20"/>
                <w:lang w:val="en-US"/>
              </w:rPr>
            </w:pPr>
            <w:r w:rsidRPr="00D62301">
              <w:rPr>
                <w:sz w:val="20"/>
                <w:szCs w:val="20"/>
                <w:lang w:val="en-US"/>
              </w:rPr>
              <w:t>Project Reports</w:t>
            </w:r>
          </w:p>
          <w:p w:rsidR="00D62301" w:rsidRPr="00D62301" w:rsidRDefault="00D62301" w:rsidP="00A83C64">
            <w:pPr>
              <w:spacing w:before="60"/>
              <w:rPr>
                <w:sz w:val="20"/>
                <w:szCs w:val="20"/>
                <w:lang w:val="en-US"/>
              </w:rPr>
            </w:pPr>
            <w:r w:rsidRPr="00D62301">
              <w:rPr>
                <w:sz w:val="20"/>
                <w:szCs w:val="20"/>
                <w:lang w:val="en-US"/>
              </w:rPr>
              <w:t>Technical Reports</w:t>
            </w:r>
          </w:p>
          <w:p w:rsidR="00D62301" w:rsidRPr="00EC4EE7" w:rsidRDefault="00D62301" w:rsidP="00A83C64">
            <w:pPr>
              <w:spacing w:before="60"/>
              <w:rPr>
                <w:sz w:val="20"/>
                <w:szCs w:val="20"/>
              </w:rPr>
            </w:pPr>
            <w:r w:rsidRPr="00EC4EE7">
              <w:rPr>
                <w:sz w:val="20"/>
                <w:szCs w:val="20"/>
              </w:rPr>
              <w:t>M&amp;E reports</w:t>
            </w:r>
          </w:p>
          <w:p w:rsidR="00D62301" w:rsidRPr="00EC4EE7" w:rsidRDefault="00D62301" w:rsidP="00A83C64">
            <w:pPr>
              <w:spacing w:before="60"/>
              <w:rPr>
                <w:sz w:val="20"/>
                <w:szCs w:val="20"/>
                <w:lang w:val="fr-SN"/>
              </w:rPr>
            </w:pPr>
            <w:r w:rsidRPr="00EC4EE7">
              <w:rPr>
                <w:sz w:val="20"/>
                <w:szCs w:val="20"/>
              </w:rPr>
              <w:t>PCR</w:t>
            </w:r>
          </w:p>
        </w:tc>
        <w:tc>
          <w:tcPr>
            <w:tcW w:w="813" w:type="pct"/>
            <w:vMerge/>
            <w:shd w:val="clear" w:color="000000" w:fill="FFFFFF"/>
            <w:vAlign w:val="center"/>
          </w:tcPr>
          <w:p w:rsidR="00D62301" w:rsidRPr="00EC4EE7" w:rsidRDefault="00D62301" w:rsidP="00A83C64">
            <w:pPr>
              <w:spacing w:before="60"/>
              <w:rPr>
                <w:sz w:val="20"/>
                <w:szCs w:val="20"/>
                <w:lang w:val="fr-SN"/>
              </w:rPr>
            </w:pPr>
          </w:p>
        </w:tc>
      </w:tr>
      <w:tr w:rsidR="00D62301" w:rsidRPr="000A5A39" w:rsidTr="00A83C64">
        <w:trPr>
          <w:trHeight w:hRule="exact" w:val="811"/>
        </w:trPr>
        <w:tc>
          <w:tcPr>
            <w:tcW w:w="166" w:type="pct"/>
            <w:vMerge/>
            <w:vAlign w:val="center"/>
          </w:tcPr>
          <w:p w:rsidR="00D62301" w:rsidRPr="00EC4EE7" w:rsidRDefault="00D62301" w:rsidP="00A83C64">
            <w:pPr>
              <w:spacing w:before="60"/>
              <w:jc w:val="both"/>
              <w:rPr>
                <w:b/>
                <w:bCs/>
                <w:sz w:val="20"/>
                <w:szCs w:val="20"/>
                <w:lang w:val="fr-SN"/>
              </w:rPr>
            </w:pPr>
          </w:p>
        </w:tc>
        <w:tc>
          <w:tcPr>
            <w:tcW w:w="944" w:type="pct"/>
            <w:vMerge/>
            <w:shd w:val="clear" w:color="000000" w:fill="FFFFFF"/>
          </w:tcPr>
          <w:p w:rsidR="00D62301" w:rsidRPr="00EC4EE7" w:rsidRDefault="00D62301" w:rsidP="00A83C64">
            <w:pPr>
              <w:spacing w:before="60"/>
              <w:rPr>
                <w:sz w:val="20"/>
                <w:szCs w:val="20"/>
                <w:lang w:val="fr-SN"/>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Areas of habitat and wetlands restored</w:t>
            </w:r>
          </w:p>
        </w:tc>
        <w:tc>
          <w:tcPr>
            <w:tcW w:w="788" w:type="pct"/>
            <w:shd w:val="clear" w:color="000000" w:fill="FFFFFF"/>
          </w:tcPr>
          <w:p w:rsidR="00D62301" w:rsidRPr="00D62301" w:rsidRDefault="00D62301" w:rsidP="00A83C64">
            <w:pPr>
              <w:spacing w:before="60"/>
              <w:rPr>
                <w:sz w:val="20"/>
                <w:szCs w:val="20"/>
                <w:lang w:val="en-US"/>
              </w:rPr>
            </w:pPr>
            <w:r w:rsidRPr="00D62301">
              <w:rPr>
                <w:sz w:val="20"/>
                <w:szCs w:val="20"/>
                <w:lang w:val="en-US"/>
              </w:rPr>
              <w:t>Degraded area in NRB: 136,500 ha</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2,500 ha restored under GEF; 16,000 ha restored under IPDACC</w:t>
            </w:r>
          </w:p>
        </w:tc>
        <w:tc>
          <w:tcPr>
            <w:tcW w:w="565" w:type="pct"/>
            <w:vMerge/>
            <w:shd w:val="clear" w:color="000000" w:fill="FFFFFF"/>
          </w:tcPr>
          <w:p w:rsidR="00D62301" w:rsidRPr="00D62301" w:rsidRDefault="00D62301" w:rsidP="00A83C64">
            <w:pPr>
              <w:spacing w:before="60"/>
              <w:rPr>
                <w:sz w:val="20"/>
                <w:szCs w:val="20"/>
                <w:lang w:val="en-US"/>
              </w:rPr>
            </w:pPr>
          </w:p>
        </w:tc>
        <w:tc>
          <w:tcPr>
            <w:tcW w:w="813" w:type="pct"/>
            <w:vMerge/>
            <w:shd w:val="clear" w:color="000000" w:fill="FFFFFF"/>
            <w:vAlign w:val="center"/>
          </w:tcPr>
          <w:p w:rsidR="00D62301" w:rsidRPr="00D62301" w:rsidRDefault="00D62301" w:rsidP="00A83C64">
            <w:pPr>
              <w:spacing w:before="60"/>
              <w:rPr>
                <w:sz w:val="20"/>
                <w:szCs w:val="20"/>
                <w:lang w:val="en-US"/>
              </w:rPr>
            </w:pPr>
          </w:p>
        </w:tc>
      </w:tr>
      <w:tr w:rsidR="00D62301" w:rsidRPr="000A5A39" w:rsidTr="00A83C64">
        <w:trPr>
          <w:trHeight w:hRule="exact" w:val="811"/>
        </w:trPr>
        <w:tc>
          <w:tcPr>
            <w:tcW w:w="166" w:type="pct"/>
            <w:vMerge/>
            <w:vAlign w:val="center"/>
          </w:tcPr>
          <w:p w:rsidR="00D62301" w:rsidRPr="00D62301" w:rsidRDefault="00D62301" w:rsidP="00A83C64">
            <w:pPr>
              <w:spacing w:before="60"/>
              <w:jc w:val="both"/>
              <w:rPr>
                <w:b/>
                <w:bCs/>
                <w:sz w:val="20"/>
                <w:szCs w:val="20"/>
                <w:lang w:val="en-US"/>
              </w:rPr>
            </w:pPr>
          </w:p>
        </w:tc>
        <w:tc>
          <w:tcPr>
            <w:tcW w:w="944" w:type="pct"/>
            <w:vMerge/>
            <w:shd w:val="clear" w:color="000000" w:fill="FFFFFF"/>
          </w:tcPr>
          <w:p w:rsidR="00D62301" w:rsidRPr="00D62301" w:rsidRDefault="00D62301" w:rsidP="00A83C64">
            <w:pPr>
              <w:spacing w:before="60"/>
              <w:rPr>
                <w:sz w:val="20"/>
                <w:szCs w:val="20"/>
                <w:lang w:val="en-US"/>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Areas of forests and wetlands under improved watershed management</w:t>
            </w:r>
          </w:p>
        </w:tc>
        <w:tc>
          <w:tcPr>
            <w:tcW w:w="788" w:type="pct"/>
            <w:shd w:val="clear" w:color="000000" w:fill="FFFFFF"/>
          </w:tcPr>
          <w:p w:rsidR="00D62301" w:rsidRPr="00D62301" w:rsidRDefault="00D62301" w:rsidP="00A83C64">
            <w:pPr>
              <w:spacing w:before="60"/>
              <w:rPr>
                <w:sz w:val="20"/>
                <w:szCs w:val="20"/>
                <w:lang w:val="en-US"/>
              </w:rPr>
            </w:pPr>
            <w:r w:rsidRPr="00D62301">
              <w:rPr>
                <w:sz w:val="20"/>
                <w:szCs w:val="20"/>
                <w:lang w:val="en-US"/>
              </w:rPr>
              <w:t>Degraded area in NRB: 176,650 ha</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6,400 ha treated under GEF; 44,000 ha is treated under IPDACC</w:t>
            </w:r>
          </w:p>
        </w:tc>
        <w:tc>
          <w:tcPr>
            <w:tcW w:w="565" w:type="pct"/>
            <w:vMerge/>
            <w:shd w:val="clear" w:color="000000" w:fill="FFFFFF"/>
          </w:tcPr>
          <w:p w:rsidR="00D62301" w:rsidRPr="00D62301" w:rsidRDefault="00D62301" w:rsidP="00A83C64">
            <w:pPr>
              <w:spacing w:before="60"/>
              <w:rPr>
                <w:sz w:val="20"/>
                <w:szCs w:val="20"/>
                <w:lang w:val="en-US"/>
              </w:rPr>
            </w:pPr>
          </w:p>
        </w:tc>
        <w:tc>
          <w:tcPr>
            <w:tcW w:w="813" w:type="pct"/>
            <w:vMerge/>
            <w:shd w:val="clear" w:color="000000" w:fill="FFFFFF"/>
            <w:vAlign w:val="center"/>
          </w:tcPr>
          <w:p w:rsidR="00D62301" w:rsidRPr="00D62301" w:rsidRDefault="00D62301" w:rsidP="00A83C64">
            <w:pPr>
              <w:spacing w:before="60"/>
              <w:rPr>
                <w:sz w:val="20"/>
                <w:szCs w:val="20"/>
                <w:lang w:val="en-US"/>
              </w:rPr>
            </w:pPr>
          </w:p>
        </w:tc>
      </w:tr>
      <w:tr w:rsidR="00D62301" w:rsidRPr="000A5A39" w:rsidTr="00A83C64">
        <w:trPr>
          <w:trHeight w:val="767"/>
        </w:trPr>
        <w:tc>
          <w:tcPr>
            <w:tcW w:w="166" w:type="pct"/>
            <w:vMerge/>
            <w:tcBorders>
              <w:bottom w:val="single" w:sz="4" w:space="0" w:color="auto"/>
            </w:tcBorders>
            <w:vAlign w:val="center"/>
          </w:tcPr>
          <w:p w:rsidR="00D62301" w:rsidRPr="00D62301" w:rsidRDefault="00D62301" w:rsidP="00A83C64">
            <w:pPr>
              <w:spacing w:before="60"/>
              <w:jc w:val="both"/>
              <w:rPr>
                <w:b/>
                <w:bCs/>
                <w:sz w:val="20"/>
                <w:szCs w:val="20"/>
                <w:lang w:val="en-US"/>
              </w:rPr>
            </w:pPr>
          </w:p>
        </w:tc>
        <w:tc>
          <w:tcPr>
            <w:tcW w:w="944" w:type="pct"/>
            <w:vMerge/>
            <w:tcBorders>
              <w:bottom w:val="single" w:sz="4" w:space="0" w:color="auto"/>
            </w:tcBorders>
            <w:shd w:val="clear" w:color="000000" w:fill="FFFFFF"/>
          </w:tcPr>
          <w:p w:rsidR="00D62301" w:rsidRPr="00D62301" w:rsidRDefault="00D62301" w:rsidP="00A83C64">
            <w:pPr>
              <w:spacing w:before="60"/>
              <w:rPr>
                <w:sz w:val="20"/>
                <w:szCs w:val="20"/>
                <w:lang w:val="en-US"/>
              </w:rPr>
            </w:pPr>
          </w:p>
        </w:tc>
        <w:tc>
          <w:tcPr>
            <w:tcW w:w="860" w:type="pct"/>
            <w:tcBorders>
              <w:bottom w:val="single" w:sz="4" w:space="0" w:color="auto"/>
            </w:tcBorders>
            <w:shd w:val="clear" w:color="000000" w:fill="FFFFFF"/>
          </w:tcPr>
          <w:p w:rsidR="00D62301" w:rsidRPr="00D62301" w:rsidRDefault="00D62301" w:rsidP="00A83C64">
            <w:pPr>
              <w:spacing w:before="60"/>
              <w:rPr>
                <w:sz w:val="20"/>
                <w:szCs w:val="20"/>
                <w:lang w:val="en-US"/>
              </w:rPr>
            </w:pPr>
            <w:r w:rsidRPr="00D62301">
              <w:rPr>
                <w:sz w:val="20"/>
                <w:szCs w:val="20"/>
                <w:lang w:val="en-US"/>
              </w:rPr>
              <w:t>Area of arable land to be regenerated for sustainable rainfed agriculture</w:t>
            </w:r>
          </w:p>
        </w:tc>
        <w:tc>
          <w:tcPr>
            <w:tcW w:w="788" w:type="pct"/>
            <w:tcBorders>
              <w:bottom w:val="single" w:sz="4" w:space="0" w:color="auto"/>
            </w:tcBorders>
            <w:shd w:val="clear" w:color="000000" w:fill="FFFFFF"/>
          </w:tcPr>
          <w:p w:rsidR="00D62301" w:rsidRPr="00D62301" w:rsidRDefault="00D62301" w:rsidP="00A83C64">
            <w:pPr>
              <w:spacing w:before="60"/>
              <w:rPr>
                <w:sz w:val="20"/>
                <w:szCs w:val="20"/>
                <w:lang w:val="en-US"/>
              </w:rPr>
            </w:pPr>
            <w:r w:rsidRPr="00D62301">
              <w:rPr>
                <w:sz w:val="20"/>
                <w:szCs w:val="20"/>
                <w:lang w:val="en-US"/>
              </w:rPr>
              <w:t>Degraded area in NRB: 144,000 ha</w:t>
            </w:r>
          </w:p>
        </w:tc>
        <w:tc>
          <w:tcPr>
            <w:tcW w:w="864" w:type="pct"/>
            <w:tcBorders>
              <w:bottom w:val="single" w:sz="4" w:space="0" w:color="auto"/>
            </w:tcBorders>
            <w:shd w:val="clear" w:color="000000" w:fill="FFFFFF"/>
          </w:tcPr>
          <w:p w:rsidR="00D62301" w:rsidRPr="00D62301" w:rsidRDefault="00D62301" w:rsidP="00A83C64">
            <w:pPr>
              <w:spacing w:before="60"/>
              <w:rPr>
                <w:sz w:val="20"/>
                <w:szCs w:val="20"/>
                <w:lang w:val="en-US"/>
              </w:rPr>
            </w:pPr>
            <w:r w:rsidRPr="00D62301">
              <w:rPr>
                <w:sz w:val="20"/>
                <w:szCs w:val="20"/>
                <w:lang w:val="en-US"/>
              </w:rPr>
              <w:t>7,800 ha treated under GEF; 94,400 ha is treated under IPDACC</w:t>
            </w:r>
          </w:p>
        </w:tc>
        <w:tc>
          <w:tcPr>
            <w:tcW w:w="565" w:type="pct"/>
            <w:vMerge/>
            <w:tcBorders>
              <w:bottom w:val="single" w:sz="4" w:space="0" w:color="auto"/>
            </w:tcBorders>
            <w:shd w:val="clear" w:color="000000" w:fill="FFFFFF"/>
          </w:tcPr>
          <w:p w:rsidR="00D62301" w:rsidRPr="00D62301" w:rsidRDefault="00D62301" w:rsidP="00A83C64">
            <w:pPr>
              <w:spacing w:before="60"/>
              <w:rPr>
                <w:sz w:val="20"/>
                <w:szCs w:val="20"/>
                <w:lang w:val="en-US"/>
              </w:rPr>
            </w:pPr>
          </w:p>
        </w:tc>
        <w:tc>
          <w:tcPr>
            <w:tcW w:w="813" w:type="pct"/>
            <w:vMerge/>
            <w:tcBorders>
              <w:bottom w:val="single" w:sz="4" w:space="0" w:color="auto"/>
            </w:tcBorders>
            <w:shd w:val="clear" w:color="000000" w:fill="FFFFFF"/>
            <w:vAlign w:val="center"/>
          </w:tcPr>
          <w:p w:rsidR="00D62301" w:rsidRPr="00D62301" w:rsidRDefault="00D62301" w:rsidP="00A83C64">
            <w:pPr>
              <w:spacing w:before="60"/>
              <w:rPr>
                <w:sz w:val="20"/>
                <w:szCs w:val="20"/>
                <w:lang w:val="en-US"/>
              </w:rPr>
            </w:pPr>
          </w:p>
        </w:tc>
      </w:tr>
      <w:tr w:rsidR="00D62301" w:rsidRPr="000A5A39" w:rsidTr="00A83C64">
        <w:trPr>
          <w:trHeight w:val="422"/>
        </w:trPr>
        <w:tc>
          <w:tcPr>
            <w:tcW w:w="166" w:type="pct"/>
            <w:shd w:val="clear" w:color="000000" w:fill="FFFFFF"/>
            <w:textDirection w:val="btLr"/>
            <w:vAlign w:val="center"/>
            <w:hideMark/>
          </w:tcPr>
          <w:p w:rsidR="00D62301" w:rsidRPr="00D62301" w:rsidRDefault="00D62301" w:rsidP="00A83C64">
            <w:pPr>
              <w:spacing w:before="60"/>
              <w:jc w:val="center"/>
              <w:rPr>
                <w:b/>
                <w:bCs/>
                <w:sz w:val="20"/>
                <w:szCs w:val="20"/>
                <w:lang w:val="en-US"/>
              </w:rPr>
            </w:pPr>
          </w:p>
        </w:tc>
        <w:tc>
          <w:tcPr>
            <w:tcW w:w="4834" w:type="pct"/>
            <w:gridSpan w:val="6"/>
            <w:shd w:val="clear" w:color="000000" w:fill="FFFFFF"/>
          </w:tcPr>
          <w:p w:rsidR="00D62301" w:rsidRPr="00D62301" w:rsidRDefault="00D62301" w:rsidP="00A83C64">
            <w:pPr>
              <w:spacing w:before="60"/>
              <w:rPr>
                <w:b/>
                <w:bCs/>
                <w:sz w:val="20"/>
                <w:szCs w:val="20"/>
                <w:highlight w:val="green"/>
                <w:lang w:val="en-US"/>
              </w:rPr>
            </w:pPr>
            <w:r w:rsidRPr="00D62301">
              <w:rPr>
                <w:b/>
                <w:sz w:val="20"/>
                <w:szCs w:val="20"/>
                <w:lang w:val="en-US"/>
              </w:rPr>
              <w:t>Component 3: Capacity building at regional, national and community level (1.5 million USD)</w:t>
            </w:r>
          </w:p>
        </w:tc>
      </w:tr>
      <w:tr w:rsidR="00D62301" w:rsidRPr="000A5A39" w:rsidTr="00A83C64">
        <w:trPr>
          <w:trHeight w:val="895"/>
        </w:trPr>
        <w:tc>
          <w:tcPr>
            <w:tcW w:w="166" w:type="pct"/>
            <w:vMerge w:val="restart"/>
            <w:textDirection w:val="btLr"/>
            <w:vAlign w:val="center"/>
          </w:tcPr>
          <w:p w:rsidR="00D62301" w:rsidRPr="00EC4EE7" w:rsidRDefault="00D62301" w:rsidP="00A83C64">
            <w:pPr>
              <w:spacing w:before="60"/>
              <w:ind w:left="113" w:right="113"/>
              <w:jc w:val="center"/>
              <w:rPr>
                <w:b/>
                <w:bCs/>
                <w:sz w:val="20"/>
                <w:szCs w:val="20"/>
                <w:lang w:val="fr-SN"/>
              </w:rPr>
            </w:pPr>
            <w:r w:rsidRPr="00EC4EE7">
              <w:rPr>
                <w:b/>
                <w:bCs/>
                <w:sz w:val="20"/>
                <w:szCs w:val="20"/>
              </w:rPr>
              <w:t>OUTPUTS</w:t>
            </w:r>
          </w:p>
        </w:tc>
        <w:tc>
          <w:tcPr>
            <w:tcW w:w="944" w:type="pct"/>
            <w:vMerge w:val="restart"/>
            <w:shd w:val="clear" w:color="000000" w:fill="FFFFFF"/>
          </w:tcPr>
          <w:p w:rsidR="00D62301" w:rsidRPr="00D62301" w:rsidRDefault="00D62301" w:rsidP="00A83C64">
            <w:pPr>
              <w:spacing w:before="60"/>
              <w:rPr>
                <w:sz w:val="20"/>
                <w:szCs w:val="20"/>
                <w:lang w:val="en-US"/>
              </w:rPr>
            </w:pPr>
            <w:r w:rsidRPr="00D62301">
              <w:rPr>
                <w:sz w:val="20"/>
                <w:szCs w:val="20"/>
                <w:lang w:val="en-US"/>
              </w:rPr>
              <w:t>3.1 Capacities of NBA and the participating national agencies for coordination and implementation of climate resilience interventions are strengthened</w:t>
            </w: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Mechanisms and M&amp;E indicators are in place to monitor project impacts</w:t>
            </w:r>
          </w:p>
        </w:tc>
        <w:tc>
          <w:tcPr>
            <w:tcW w:w="788" w:type="pct"/>
            <w:shd w:val="clear" w:color="000000" w:fill="FFFFFF"/>
          </w:tcPr>
          <w:p w:rsidR="00D62301" w:rsidRPr="00EC4EE7" w:rsidRDefault="00D62301" w:rsidP="00A83C64">
            <w:pPr>
              <w:spacing w:before="60"/>
              <w:rPr>
                <w:sz w:val="20"/>
                <w:szCs w:val="20"/>
              </w:rPr>
            </w:pPr>
            <w:r w:rsidRPr="00EC4EE7">
              <w:rPr>
                <w:sz w:val="20"/>
                <w:szCs w:val="20"/>
              </w:rPr>
              <w:t>NA</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Results Framework, performance indicators, M&amp;E Plan, baseline surveys and ITC strategy completed by month 4.</w:t>
            </w:r>
          </w:p>
        </w:tc>
        <w:tc>
          <w:tcPr>
            <w:tcW w:w="565" w:type="pct"/>
            <w:vMerge w:val="restart"/>
            <w:shd w:val="clear" w:color="000000" w:fill="FFFFFF"/>
          </w:tcPr>
          <w:p w:rsidR="00D62301" w:rsidRPr="00D62301" w:rsidRDefault="00D62301" w:rsidP="00A83C64">
            <w:pPr>
              <w:spacing w:before="60"/>
              <w:rPr>
                <w:sz w:val="20"/>
                <w:szCs w:val="20"/>
                <w:lang w:val="en-US"/>
              </w:rPr>
            </w:pPr>
          </w:p>
          <w:p w:rsidR="00D62301" w:rsidRPr="00D62301" w:rsidRDefault="00D62301" w:rsidP="00A83C64">
            <w:pPr>
              <w:spacing w:before="60"/>
              <w:rPr>
                <w:sz w:val="20"/>
                <w:szCs w:val="20"/>
                <w:lang w:val="en-US"/>
              </w:rPr>
            </w:pPr>
          </w:p>
          <w:p w:rsidR="00D62301" w:rsidRPr="00D62301" w:rsidRDefault="00D62301" w:rsidP="00A83C64">
            <w:pPr>
              <w:spacing w:before="60"/>
              <w:rPr>
                <w:sz w:val="20"/>
                <w:szCs w:val="20"/>
                <w:lang w:val="en-US"/>
              </w:rPr>
            </w:pPr>
          </w:p>
          <w:p w:rsidR="00D62301" w:rsidRPr="00D62301" w:rsidRDefault="00D62301" w:rsidP="00A83C64">
            <w:pPr>
              <w:spacing w:before="60"/>
              <w:rPr>
                <w:sz w:val="20"/>
                <w:szCs w:val="20"/>
                <w:lang w:val="en-US"/>
              </w:rPr>
            </w:pPr>
          </w:p>
          <w:p w:rsidR="00D62301" w:rsidRPr="00D62301" w:rsidRDefault="00D62301" w:rsidP="00A83C64">
            <w:pPr>
              <w:spacing w:before="60"/>
              <w:rPr>
                <w:sz w:val="20"/>
                <w:szCs w:val="20"/>
                <w:lang w:val="en-US"/>
              </w:rPr>
            </w:pPr>
            <w:r w:rsidRPr="00D62301">
              <w:rPr>
                <w:sz w:val="20"/>
                <w:szCs w:val="20"/>
                <w:lang w:val="en-US"/>
              </w:rPr>
              <w:t>M&amp;E Validation Workshop</w:t>
            </w:r>
          </w:p>
          <w:p w:rsidR="00D62301" w:rsidRPr="00D62301" w:rsidRDefault="00D62301" w:rsidP="00A83C64">
            <w:pPr>
              <w:spacing w:before="60"/>
              <w:rPr>
                <w:sz w:val="20"/>
                <w:szCs w:val="20"/>
                <w:lang w:val="en-US"/>
              </w:rPr>
            </w:pPr>
            <w:r w:rsidRPr="00D62301">
              <w:rPr>
                <w:sz w:val="20"/>
                <w:szCs w:val="20"/>
                <w:lang w:val="en-US"/>
              </w:rPr>
              <w:t>M&amp;E system in place</w:t>
            </w:r>
          </w:p>
          <w:p w:rsidR="00D62301" w:rsidRPr="00D62301" w:rsidRDefault="00D62301" w:rsidP="00A83C64">
            <w:pPr>
              <w:spacing w:before="60"/>
              <w:rPr>
                <w:sz w:val="20"/>
                <w:szCs w:val="20"/>
                <w:lang w:val="en-US"/>
              </w:rPr>
            </w:pPr>
            <w:r w:rsidRPr="00D62301">
              <w:rPr>
                <w:sz w:val="20"/>
                <w:szCs w:val="20"/>
                <w:lang w:val="en-US"/>
              </w:rPr>
              <w:t>M&amp;E reports</w:t>
            </w:r>
          </w:p>
          <w:p w:rsidR="00D62301" w:rsidRPr="00D62301" w:rsidRDefault="00D62301" w:rsidP="00A83C64">
            <w:pPr>
              <w:spacing w:before="60"/>
              <w:rPr>
                <w:sz w:val="20"/>
                <w:szCs w:val="20"/>
                <w:lang w:val="en-US"/>
              </w:rPr>
            </w:pPr>
            <w:r w:rsidRPr="00D62301">
              <w:rPr>
                <w:sz w:val="20"/>
                <w:szCs w:val="20"/>
                <w:lang w:val="en-US"/>
              </w:rPr>
              <w:t>Training reports</w:t>
            </w:r>
          </w:p>
          <w:p w:rsidR="00D62301" w:rsidRPr="00D62301" w:rsidRDefault="00D62301" w:rsidP="00A83C64">
            <w:pPr>
              <w:spacing w:before="60"/>
              <w:rPr>
                <w:sz w:val="20"/>
                <w:szCs w:val="20"/>
                <w:lang w:val="en-US"/>
              </w:rPr>
            </w:pPr>
            <w:r w:rsidRPr="00D62301">
              <w:rPr>
                <w:sz w:val="20"/>
                <w:szCs w:val="20"/>
                <w:lang w:val="en-US"/>
              </w:rPr>
              <w:t>PCR</w:t>
            </w:r>
          </w:p>
        </w:tc>
        <w:tc>
          <w:tcPr>
            <w:tcW w:w="813" w:type="pct"/>
            <w:vMerge w:val="restart"/>
          </w:tcPr>
          <w:p w:rsidR="00D62301" w:rsidRPr="00D62301" w:rsidRDefault="00D62301" w:rsidP="00A83C64">
            <w:pPr>
              <w:spacing w:before="60"/>
              <w:rPr>
                <w:b/>
                <w:i/>
                <w:sz w:val="20"/>
                <w:szCs w:val="20"/>
                <w:lang w:val="en-US"/>
              </w:rPr>
            </w:pPr>
          </w:p>
          <w:p w:rsidR="00D62301" w:rsidRPr="00D62301" w:rsidRDefault="00D62301" w:rsidP="00A83C64">
            <w:pPr>
              <w:spacing w:before="60"/>
              <w:rPr>
                <w:b/>
                <w:i/>
                <w:sz w:val="20"/>
                <w:szCs w:val="20"/>
                <w:lang w:val="en-US"/>
              </w:rPr>
            </w:pPr>
            <w:r w:rsidRPr="00D62301">
              <w:rPr>
                <w:b/>
                <w:i/>
                <w:sz w:val="20"/>
                <w:szCs w:val="20"/>
                <w:lang w:val="en-US"/>
              </w:rPr>
              <w:t>See also section on Risk Analysis</w:t>
            </w:r>
          </w:p>
          <w:p w:rsidR="00D62301" w:rsidRPr="00D62301" w:rsidRDefault="00D62301" w:rsidP="00A83C64">
            <w:pPr>
              <w:spacing w:before="60"/>
              <w:rPr>
                <w:b/>
                <w:i/>
                <w:sz w:val="20"/>
                <w:szCs w:val="20"/>
                <w:lang w:val="en-US"/>
              </w:rPr>
            </w:pPr>
          </w:p>
          <w:p w:rsidR="00D62301" w:rsidRPr="00D62301" w:rsidRDefault="00D62301" w:rsidP="00A83C64">
            <w:pPr>
              <w:spacing w:before="60"/>
              <w:rPr>
                <w:sz w:val="20"/>
                <w:szCs w:val="20"/>
                <w:lang w:val="en-US"/>
              </w:rPr>
            </w:pPr>
            <w:r w:rsidRPr="00D62301">
              <w:rPr>
                <w:i/>
                <w:sz w:val="20"/>
                <w:szCs w:val="20"/>
                <w:lang w:val="en-US"/>
              </w:rPr>
              <w:t>Risk:</w:t>
            </w:r>
            <w:r w:rsidRPr="00D62301">
              <w:rPr>
                <w:sz w:val="20"/>
                <w:szCs w:val="20"/>
                <w:lang w:val="en-US"/>
              </w:rPr>
              <w:t xml:space="preserve"> Lack of national technical and institutional capacity to adequately contribute to ecosystem based watershed management.</w:t>
            </w:r>
          </w:p>
          <w:p w:rsidR="00D62301" w:rsidRPr="00D62301" w:rsidRDefault="00D62301" w:rsidP="00A83C64">
            <w:pPr>
              <w:spacing w:before="60"/>
              <w:rPr>
                <w:sz w:val="20"/>
                <w:szCs w:val="20"/>
                <w:lang w:val="en-US"/>
              </w:rPr>
            </w:pPr>
            <w:r w:rsidRPr="00D62301">
              <w:rPr>
                <w:i/>
                <w:sz w:val="20"/>
                <w:szCs w:val="20"/>
                <w:lang w:val="en-US"/>
              </w:rPr>
              <w:t>Measures:</w:t>
            </w:r>
            <w:r w:rsidRPr="00D62301">
              <w:rPr>
                <w:sz w:val="20"/>
                <w:szCs w:val="20"/>
                <w:lang w:val="en-US"/>
              </w:rPr>
              <w:t xml:space="preserve"> Targeted capacity building will create critical mass of experts in the national institutions and will support training of national partners, local communities, User Associations and national NGO’s engaged on basin resources management and conservation. As such, the project will improve the efficiency and sustainability of community actions trough targeted trainings.</w:t>
            </w:r>
          </w:p>
        </w:tc>
      </w:tr>
      <w:tr w:rsidR="00D62301" w:rsidRPr="000A5A39" w:rsidTr="00A83C64">
        <w:trPr>
          <w:trHeight w:hRule="exact" w:val="1099"/>
        </w:trPr>
        <w:tc>
          <w:tcPr>
            <w:tcW w:w="166" w:type="pct"/>
            <w:vMerge/>
            <w:textDirection w:val="btLr"/>
            <w:vAlign w:val="center"/>
          </w:tcPr>
          <w:p w:rsidR="00D62301" w:rsidRPr="00D62301" w:rsidRDefault="00D62301" w:rsidP="00A83C64">
            <w:pPr>
              <w:spacing w:before="60"/>
              <w:ind w:left="113" w:right="113"/>
              <w:jc w:val="center"/>
              <w:rPr>
                <w:b/>
                <w:bCs/>
                <w:sz w:val="20"/>
                <w:szCs w:val="20"/>
                <w:lang w:val="en-US"/>
              </w:rPr>
            </w:pPr>
          </w:p>
        </w:tc>
        <w:tc>
          <w:tcPr>
            <w:tcW w:w="944" w:type="pct"/>
            <w:vMerge/>
            <w:shd w:val="clear" w:color="000000" w:fill="FFFFFF"/>
            <w:vAlign w:val="center"/>
          </w:tcPr>
          <w:p w:rsidR="00D62301" w:rsidRPr="00D62301" w:rsidRDefault="00D62301" w:rsidP="00A83C64">
            <w:pPr>
              <w:spacing w:before="60"/>
              <w:rPr>
                <w:sz w:val="20"/>
                <w:szCs w:val="20"/>
                <w:lang w:val="en-US"/>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Training and capacity building regarding the project’s M&amp;E system</w:t>
            </w:r>
          </w:p>
        </w:tc>
        <w:tc>
          <w:tcPr>
            <w:tcW w:w="788" w:type="pct"/>
            <w:shd w:val="clear" w:color="000000" w:fill="FFFFFF"/>
          </w:tcPr>
          <w:p w:rsidR="00D62301" w:rsidRPr="00EC4EE7" w:rsidRDefault="00D62301" w:rsidP="00A83C64">
            <w:pPr>
              <w:spacing w:before="60"/>
              <w:rPr>
                <w:sz w:val="20"/>
                <w:szCs w:val="20"/>
              </w:rPr>
            </w:pPr>
            <w:r w:rsidRPr="00EC4EE7">
              <w:rPr>
                <w:sz w:val="20"/>
                <w:szCs w:val="20"/>
              </w:rPr>
              <w:t>NA</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100 staff of NBA, national agencies and national focal structure (NFS) are trained in M&amp;E</w:t>
            </w:r>
          </w:p>
        </w:tc>
        <w:tc>
          <w:tcPr>
            <w:tcW w:w="565" w:type="pct"/>
            <w:vMerge/>
            <w:shd w:val="clear" w:color="000000" w:fill="FFFFFF"/>
            <w:vAlign w:val="center"/>
          </w:tcPr>
          <w:p w:rsidR="00D62301" w:rsidRPr="00D62301" w:rsidRDefault="00D62301" w:rsidP="00A83C64">
            <w:pPr>
              <w:spacing w:before="60"/>
              <w:jc w:val="center"/>
              <w:rPr>
                <w:sz w:val="20"/>
                <w:szCs w:val="20"/>
                <w:lang w:val="en-US"/>
              </w:rPr>
            </w:pPr>
          </w:p>
        </w:tc>
        <w:tc>
          <w:tcPr>
            <w:tcW w:w="813" w:type="pct"/>
            <w:vMerge/>
            <w:vAlign w:val="center"/>
          </w:tcPr>
          <w:p w:rsidR="00D62301" w:rsidRPr="00D62301" w:rsidRDefault="00D62301" w:rsidP="00A83C64">
            <w:pPr>
              <w:spacing w:before="60"/>
              <w:jc w:val="center"/>
              <w:rPr>
                <w:sz w:val="20"/>
                <w:szCs w:val="20"/>
                <w:lang w:val="en-US"/>
              </w:rPr>
            </w:pPr>
          </w:p>
        </w:tc>
      </w:tr>
      <w:tr w:rsidR="00D62301" w:rsidRPr="000A5A39" w:rsidTr="00A83C64">
        <w:trPr>
          <w:trHeight w:hRule="exact" w:val="1501"/>
        </w:trPr>
        <w:tc>
          <w:tcPr>
            <w:tcW w:w="166" w:type="pct"/>
            <w:vMerge/>
            <w:textDirection w:val="btLr"/>
            <w:vAlign w:val="center"/>
          </w:tcPr>
          <w:p w:rsidR="00D62301" w:rsidRPr="00D62301" w:rsidRDefault="00D62301" w:rsidP="00A83C64">
            <w:pPr>
              <w:spacing w:before="60"/>
              <w:ind w:left="113" w:right="113"/>
              <w:jc w:val="center"/>
              <w:rPr>
                <w:b/>
                <w:bCs/>
                <w:sz w:val="20"/>
                <w:szCs w:val="20"/>
                <w:lang w:val="en-US"/>
              </w:rPr>
            </w:pPr>
          </w:p>
        </w:tc>
        <w:tc>
          <w:tcPr>
            <w:tcW w:w="944" w:type="pct"/>
            <w:vMerge/>
            <w:shd w:val="clear" w:color="000000" w:fill="FFFFFF"/>
            <w:vAlign w:val="center"/>
          </w:tcPr>
          <w:p w:rsidR="00D62301" w:rsidRPr="00D62301" w:rsidRDefault="00D62301" w:rsidP="00A83C64">
            <w:pPr>
              <w:spacing w:before="60"/>
              <w:rPr>
                <w:sz w:val="20"/>
                <w:szCs w:val="20"/>
                <w:lang w:val="en-US"/>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Resilience activities are mainstreamed by NBA and national agencies</w:t>
            </w:r>
          </w:p>
        </w:tc>
        <w:tc>
          <w:tcPr>
            <w:tcW w:w="788" w:type="pct"/>
            <w:shd w:val="clear" w:color="000000" w:fill="FFFFFF"/>
          </w:tcPr>
          <w:p w:rsidR="00D62301" w:rsidRPr="00EC4EE7" w:rsidRDefault="00D62301" w:rsidP="00A83C64">
            <w:pPr>
              <w:spacing w:before="60"/>
              <w:rPr>
                <w:sz w:val="20"/>
                <w:szCs w:val="20"/>
                <w:lang w:val="fr-CA"/>
              </w:rPr>
            </w:pPr>
            <w:r w:rsidRPr="00EC4EE7">
              <w:rPr>
                <w:sz w:val="20"/>
                <w:szCs w:val="20"/>
                <w:lang w:val="fr-CA"/>
              </w:rPr>
              <w:t>NA</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Data base of baseline data and best management and adaptation practices is maintained; mainstreaming workshops and PR activities organized in all countries.</w:t>
            </w:r>
          </w:p>
        </w:tc>
        <w:tc>
          <w:tcPr>
            <w:tcW w:w="565" w:type="pct"/>
            <w:vMerge/>
            <w:shd w:val="clear" w:color="000000" w:fill="FFFFFF"/>
            <w:vAlign w:val="center"/>
          </w:tcPr>
          <w:p w:rsidR="00D62301" w:rsidRPr="00D62301" w:rsidRDefault="00D62301" w:rsidP="00A83C64">
            <w:pPr>
              <w:spacing w:before="60"/>
              <w:jc w:val="both"/>
              <w:rPr>
                <w:sz w:val="20"/>
                <w:szCs w:val="20"/>
                <w:lang w:val="en-US"/>
              </w:rPr>
            </w:pPr>
          </w:p>
        </w:tc>
        <w:tc>
          <w:tcPr>
            <w:tcW w:w="813" w:type="pct"/>
            <w:vMerge/>
            <w:vAlign w:val="center"/>
          </w:tcPr>
          <w:p w:rsidR="00D62301" w:rsidRPr="00D62301" w:rsidRDefault="00D62301" w:rsidP="00A83C64">
            <w:pPr>
              <w:spacing w:before="60"/>
              <w:rPr>
                <w:sz w:val="20"/>
                <w:szCs w:val="20"/>
                <w:lang w:val="en-US"/>
              </w:rPr>
            </w:pPr>
          </w:p>
        </w:tc>
      </w:tr>
      <w:tr w:rsidR="00D62301" w:rsidRPr="000A5A39" w:rsidTr="00A83C64">
        <w:trPr>
          <w:trHeight w:val="1327"/>
        </w:trPr>
        <w:tc>
          <w:tcPr>
            <w:tcW w:w="166" w:type="pct"/>
            <w:vMerge/>
            <w:vAlign w:val="center"/>
          </w:tcPr>
          <w:p w:rsidR="00D62301" w:rsidRPr="00D62301" w:rsidRDefault="00D62301" w:rsidP="00A83C64">
            <w:pPr>
              <w:spacing w:before="60"/>
              <w:jc w:val="both"/>
              <w:rPr>
                <w:b/>
                <w:bCs/>
                <w:sz w:val="20"/>
                <w:szCs w:val="20"/>
                <w:lang w:val="en-US"/>
              </w:rPr>
            </w:pPr>
          </w:p>
        </w:tc>
        <w:tc>
          <w:tcPr>
            <w:tcW w:w="944" w:type="pct"/>
            <w:shd w:val="clear" w:color="000000" w:fill="FFFFFF"/>
          </w:tcPr>
          <w:p w:rsidR="00D62301" w:rsidRPr="00D62301" w:rsidRDefault="00D62301" w:rsidP="00A83C64">
            <w:pPr>
              <w:spacing w:before="60"/>
              <w:rPr>
                <w:sz w:val="20"/>
                <w:szCs w:val="20"/>
                <w:lang w:val="en-US"/>
              </w:rPr>
            </w:pPr>
            <w:r w:rsidRPr="00D62301">
              <w:rPr>
                <w:sz w:val="20"/>
                <w:szCs w:val="20"/>
                <w:lang w:val="en-US"/>
              </w:rPr>
              <w:t>3.2 Capacities and ownership of communities for enhanced climate resilience at watershed level in selected sub-basins are strengthened.</w:t>
            </w: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Number of people covered by the extension campaigns of best practices of Natural Resources Management</w:t>
            </w:r>
          </w:p>
        </w:tc>
        <w:tc>
          <w:tcPr>
            <w:tcW w:w="788" w:type="pct"/>
            <w:shd w:val="clear" w:color="000000" w:fill="FFFFFF"/>
          </w:tcPr>
          <w:p w:rsidR="00D62301" w:rsidRPr="00EC4EE7" w:rsidRDefault="00D62301" w:rsidP="00A83C64">
            <w:pPr>
              <w:spacing w:before="60"/>
              <w:rPr>
                <w:sz w:val="20"/>
                <w:szCs w:val="20"/>
                <w:lang w:val="fr-SN"/>
              </w:rPr>
            </w:pPr>
            <w:r w:rsidRPr="00EC4EE7">
              <w:rPr>
                <w:sz w:val="20"/>
                <w:szCs w:val="20"/>
                <w:lang w:val="fr-SN"/>
              </w:rPr>
              <w:t>NA</w:t>
            </w:r>
          </w:p>
        </w:tc>
        <w:tc>
          <w:tcPr>
            <w:tcW w:w="864" w:type="pct"/>
            <w:shd w:val="clear" w:color="000000" w:fill="FFFFFF"/>
          </w:tcPr>
          <w:p w:rsidR="00D62301" w:rsidRPr="00EC4EE7" w:rsidRDefault="00D62301" w:rsidP="00A83C64">
            <w:pPr>
              <w:spacing w:before="60"/>
              <w:rPr>
                <w:sz w:val="20"/>
                <w:szCs w:val="20"/>
              </w:rPr>
            </w:pPr>
            <w:r w:rsidRPr="00D62301">
              <w:rPr>
                <w:sz w:val="20"/>
                <w:szCs w:val="20"/>
                <w:lang w:val="en-US"/>
              </w:rPr>
              <w:t xml:space="preserve">At least 10,000 persons are exposed to best practices for enhanced climate resilience (incl. </w:t>
            </w:r>
            <w:r w:rsidRPr="00EC4EE7">
              <w:rPr>
                <w:sz w:val="20"/>
                <w:szCs w:val="20"/>
              </w:rPr>
              <w:t>50% women); 7,500 participate actively in CDD activities</w:t>
            </w:r>
          </w:p>
        </w:tc>
        <w:tc>
          <w:tcPr>
            <w:tcW w:w="565" w:type="pct"/>
            <w:shd w:val="clear" w:color="000000" w:fill="FFFFFF"/>
          </w:tcPr>
          <w:p w:rsidR="00D62301" w:rsidRPr="00D62301" w:rsidRDefault="00D62301" w:rsidP="00A83C64">
            <w:pPr>
              <w:spacing w:before="60"/>
              <w:rPr>
                <w:sz w:val="20"/>
                <w:szCs w:val="20"/>
                <w:lang w:val="en-US"/>
              </w:rPr>
            </w:pPr>
            <w:r w:rsidRPr="00D62301">
              <w:rPr>
                <w:sz w:val="20"/>
                <w:szCs w:val="20"/>
                <w:lang w:val="en-US"/>
              </w:rPr>
              <w:t>Project reports</w:t>
            </w:r>
          </w:p>
          <w:p w:rsidR="00D62301" w:rsidRPr="00D62301" w:rsidRDefault="00D62301" w:rsidP="00A83C64">
            <w:pPr>
              <w:spacing w:before="60"/>
              <w:rPr>
                <w:sz w:val="20"/>
                <w:szCs w:val="20"/>
                <w:lang w:val="en-US"/>
              </w:rPr>
            </w:pPr>
            <w:r w:rsidRPr="00D62301">
              <w:rPr>
                <w:sz w:val="20"/>
                <w:szCs w:val="20"/>
                <w:lang w:val="en-US"/>
              </w:rPr>
              <w:t>M&amp;E reports</w:t>
            </w:r>
          </w:p>
          <w:p w:rsidR="00D62301" w:rsidRPr="00D62301" w:rsidRDefault="00D62301" w:rsidP="00A83C64">
            <w:pPr>
              <w:spacing w:before="60"/>
              <w:rPr>
                <w:sz w:val="20"/>
                <w:szCs w:val="20"/>
                <w:lang w:val="en-US"/>
              </w:rPr>
            </w:pPr>
            <w:r w:rsidRPr="00D62301">
              <w:rPr>
                <w:sz w:val="20"/>
                <w:szCs w:val="20"/>
                <w:lang w:val="en-US"/>
              </w:rPr>
              <w:t>PCR</w:t>
            </w:r>
          </w:p>
        </w:tc>
        <w:tc>
          <w:tcPr>
            <w:tcW w:w="813" w:type="pct"/>
            <w:vMerge/>
            <w:vAlign w:val="center"/>
          </w:tcPr>
          <w:p w:rsidR="00D62301" w:rsidRPr="00D62301" w:rsidRDefault="00D62301" w:rsidP="00A83C64">
            <w:pPr>
              <w:spacing w:before="60"/>
              <w:rPr>
                <w:sz w:val="20"/>
                <w:szCs w:val="20"/>
                <w:lang w:val="en-US"/>
              </w:rPr>
            </w:pPr>
          </w:p>
        </w:tc>
      </w:tr>
      <w:tr w:rsidR="00D62301" w:rsidRPr="00EC4EE7" w:rsidTr="00A83C64">
        <w:trPr>
          <w:trHeight w:val="872"/>
        </w:trPr>
        <w:tc>
          <w:tcPr>
            <w:tcW w:w="166" w:type="pct"/>
            <w:vMerge/>
            <w:vAlign w:val="center"/>
          </w:tcPr>
          <w:p w:rsidR="00D62301" w:rsidRPr="00D62301" w:rsidRDefault="00D62301" w:rsidP="00A83C64">
            <w:pPr>
              <w:spacing w:before="60"/>
              <w:jc w:val="both"/>
              <w:rPr>
                <w:b/>
                <w:bCs/>
                <w:sz w:val="20"/>
                <w:szCs w:val="20"/>
                <w:lang w:val="en-US"/>
              </w:rPr>
            </w:pPr>
          </w:p>
        </w:tc>
        <w:tc>
          <w:tcPr>
            <w:tcW w:w="944" w:type="pct"/>
            <w:vMerge w:val="restart"/>
            <w:shd w:val="clear" w:color="000000" w:fill="FFFFFF"/>
          </w:tcPr>
          <w:p w:rsidR="00D62301" w:rsidRPr="00EC4EE7" w:rsidRDefault="00D62301" w:rsidP="00A83C64">
            <w:pPr>
              <w:spacing w:before="120"/>
              <w:rPr>
                <w:sz w:val="20"/>
                <w:szCs w:val="20"/>
                <w:lang w:val="en-GB"/>
              </w:rPr>
            </w:pPr>
            <w:r w:rsidRPr="00EC4EE7">
              <w:rPr>
                <w:sz w:val="20"/>
                <w:szCs w:val="20"/>
                <w:lang w:val="en-GB"/>
              </w:rPr>
              <w:t>3.3 Transboundary learning mechanisms, best practises, communications, and KM are established at community, national and regional levels, and experiences and lessons learned are shared through websites, communication tools, technical forums, workshops, etc.</w:t>
            </w: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Number and type of IW events (GEF-IWC, COP, technical forums, IW: Learn) organized</w:t>
            </w:r>
          </w:p>
        </w:tc>
        <w:tc>
          <w:tcPr>
            <w:tcW w:w="788" w:type="pct"/>
            <w:shd w:val="clear" w:color="000000" w:fill="FFFFFF"/>
          </w:tcPr>
          <w:p w:rsidR="00D62301" w:rsidRPr="00EC4EE7" w:rsidRDefault="00D62301" w:rsidP="00A83C64">
            <w:pPr>
              <w:spacing w:before="60"/>
              <w:rPr>
                <w:sz w:val="20"/>
                <w:szCs w:val="20"/>
              </w:rPr>
            </w:pPr>
            <w:r w:rsidRPr="00EC4EE7">
              <w:rPr>
                <w:sz w:val="20"/>
                <w:szCs w:val="20"/>
              </w:rPr>
              <w:t>NA</w:t>
            </w:r>
          </w:p>
        </w:tc>
        <w:tc>
          <w:tcPr>
            <w:tcW w:w="864" w:type="pct"/>
            <w:shd w:val="clear" w:color="000000" w:fill="FFFFFF"/>
          </w:tcPr>
          <w:p w:rsidR="00D62301" w:rsidRPr="00EC4EE7" w:rsidRDefault="00D62301" w:rsidP="00A83C64">
            <w:pPr>
              <w:spacing w:before="60"/>
              <w:rPr>
                <w:sz w:val="20"/>
                <w:szCs w:val="20"/>
              </w:rPr>
            </w:pPr>
            <w:r w:rsidRPr="00EC4EE7">
              <w:rPr>
                <w:sz w:val="20"/>
                <w:szCs w:val="20"/>
              </w:rPr>
              <w:t>4 events organized</w:t>
            </w:r>
          </w:p>
          <w:p w:rsidR="00D62301" w:rsidRPr="00EC4EE7" w:rsidRDefault="00D62301" w:rsidP="00A83C64">
            <w:pPr>
              <w:spacing w:before="60"/>
              <w:rPr>
                <w:sz w:val="20"/>
                <w:szCs w:val="20"/>
                <w:lang w:val="fr-SN"/>
              </w:rPr>
            </w:pPr>
          </w:p>
        </w:tc>
        <w:tc>
          <w:tcPr>
            <w:tcW w:w="565" w:type="pct"/>
            <w:vMerge w:val="restart"/>
            <w:shd w:val="clear" w:color="000000" w:fill="FFFFFF"/>
          </w:tcPr>
          <w:p w:rsidR="00D62301" w:rsidRPr="00EC4EE7" w:rsidRDefault="00D62301" w:rsidP="00A83C64">
            <w:pPr>
              <w:spacing w:before="60"/>
              <w:rPr>
                <w:sz w:val="20"/>
                <w:szCs w:val="20"/>
              </w:rPr>
            </w:pPr>
          </w:p>
          <w:p w:rsidR="00D62301" w:rsidRPr="00EC4EE7" w:rsidRDefault="00D62301" w:rsidP="00A83C64">
            <w:pPr>
              <w:spacing w:before="60"/>
              <w:rPr>
                <w:sz w:val="20"/>
                <w:szCs w:val="20"/>
              </w:rPr>
            </w:pPr>
          </w:p>
          <w:p w:rsidR="00D62301" w:rsidRPr="00EC4EE7" w:rsidRDefault="00D62301" w:rsidP="00A83C64">
            <w:pPr>
              <w:spacing w:before="60"/>
              <w:rPr>
                <w:sz w:val="20"/>
                <w:szCs w:val="20"/>
              </w:rPr>
            </w:pPr>
            <w:r w:rsidRPr="00EC4EE7">
              <w:rPr>
                <w:sz w:val="20"/>
                <w:szCs w:val="20"/>
              </w:rPr>
              <w:t>Website</w:t>
            </w:r>
          </w:p>
          <w:p w:rsidR="00D62301" w:rsidRPr="00EC4EE7" w:rsidRDefault="00D62301" w:rsidP="00A83C64">
            <w:pPr>
              <w:spacing w:before="60"/>
              <w:rPr>
                <w:sz w:val="20"/>
                <w:szCs w:val="20"/>
              </w:rPr>
            </w:pPr>
            <w:r w:rsidRPr="00EC4EE7">
              <w:rPr>
                <w:sz w:val="20"/>
                <w:szCs w:val="20"/>
              </w:rPr>
              <w:t>Brochures</w:t>
            </w:r>
          </w:p>
          <w:p w:rsidR="00D62301" w:rsidRPr="00EC4EE7" w:rsidRDefault="00D62301" w:rsidP="00A83C64">
            <w:pPr>
              <w:spacing w:before="60"/>
              <w:rPr>
                <w:sz w:val="20"/>
                <w:szCs w:val="20"/>
              </w:rPr>
            </w:pPr>
            <w:r w:rsidRPr="00EC4EE7">
              <w:rPr>
                <w:sz w:val="20"/>
                <w:szCs w:val="20"/>
              </w:rPr>
              <w:t>PR materials</w:t>
            </w:r>
          </w:p>
          <w:p w:rsidR="00D62301" w:rsidRPr="00EC4EE7" w:rsidRDefault="00D62301" w:rsidP="00A83C64">
            <w:pPr>
              <w:spacing w:before="60"/>
              <w:rPr>
                <w:sz w:val="20"/>
                <w:szCs w:val="20"/>
              </w:rPr>
            </w:pPr>
            <w:r w:rsidRPr="00EC4EE7">
              <w:rPr>
                <w:sz w:val="20"/>
                <w:szCs w:val="20"/>
              </w:rPr>
              <w:t>M&amp;E reports</w:t>
            </w:r>
          </w:p>
          <w:p w:rsidR="00D62301" w:rsidRPr="00EC4EE7" w:rsidRDefault="00D62301" w:rsidP="00A83C64">
            <w:pPr>
              <w:spacing w:before="60"/>
              <w:rPr>
                <w:sz w:val="20"/>
                <w:szCs w:val="20"/>
                <w:lang w:val="fr-SN"/>
              </w:rPr>
            </w:pPr>
            <w:r w:rsidRPr="00EC4EE7">
              <w:rPr>
                <w:sz w:val="20"/>
                <w:szCs w:val="20"/>
              </w:rPr>
              <w:t>PCR</w:t>
            </w:r>
          </w:p>
        </w:tc>
        <w:tc>
          <w:tcPr>
            <w:tcW w:w="813" w:type="pct"/>
            <w:vMerge/>
            <w:vAlign w:val="center"/>
          </w:tcPr>
          <w:p w:rsidR="00D62301" w:rsidRPr="00EC4EE7" w:rsidRDefault="00D62301" w:rsidP="00A83C64">
            <w:pPr>
              <w:spacing w:before="60"/>
              <w:rPr>
                <w:sz w:val="20"/>
                <w:szCs w:val="20"/>
                <w:lang w:val="fr-SN"/>
              </w:rPr>
            </w:pPr>
          </w:p>
        </w:tc>
      </w:tr>
      <w:tr w:rsidR="00D62301" w:rsidRPr="00EC4EE7" w:rsidTr="00A83C64">
        <w:trPr>
          <w:trHeight w:hRule="exact" w:val="1297"/>
        </w:trPr>
        <w:tc>
          <w:tcPr>
            <w:tcW w:w="166" w:type="pct"/>
            <w:vMerge/>
            <w:vAlign w:val="center"/>
          </w:tcPr>
          <w:p w:rsidR="00D62301" w:rsidRPr="00EC4EE7" w:rsidRDefault="00D62301" w:rsidP="00A83C64">
            <w:pPr>
              <w:spacing w:before="60"/>
              <w:jc w:val="both"/>
              <w:rPr>
                <w:b/>
                <w:bCs/>
                <w:sz w:val="20"/>
                <w:szCs w:val="20"/>
                <w:lang w:val="fr-SN"/>
              </w:rPr>
            </w:pPr>
          </w:p>
        </w:tc>
        <w:tc>
          <w:tcPr>
            <w:tcW w:w="944" w:type="pct"/>
            <w:vMerge/>
            <w:shd w:val="clear" w:color="000000" w:fill="FFFFFF"/>
            <w:vAlign w:val="center"/>
          </w:tcPr>
          <w:p w:rsidR="00D62301" w:rsidRPr="00EC4EE7" w:rsidRDefault="00D62301" w:rsidP="00A83C64">
            <w:pPr>
              <w:spacing w:before="60"/>
              <w:rPr>
                <w:sz w:val="20"/>
                <w:szCs w:val="20"/>
                <w:lang w:val="fr-SN"/>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Website to showcase achievements and best practices for climate adaptation at community level</w:t>
            </w:r>
          </w:p>
        </w:tc>
        <w:tc>
          <w:tcPr>
            <w:tcW w:w="788" w:type="pct"/>
            <w:shd w:val="clear" w:color="000000" w:fill="FFFFFF"/>
          </w:tcPr>
          <w:p w:rsidR="00D62301" w:rsidRPr="00EC4EE7" w:rsidRDefault="00D62301" w:rsidP="00A83C64">
            <w:pPr>
              <w:spacing w:before="60"/>
              <w:rPr>
                <w:sz w:val="20"/>
                <w:szCs w:val="20"/>
              </w:rPr>
            </w:pPr>
            <w:r w:rsidRPr="00EC4EE7">
              <w:rPr>
                <w:sz w:val="20"/>
                <w:szCs w:val="20"/>
              </w:rPr>
              <w:t>NA</w:t>
            </w:r>
          </w:p>
        </w:tc>
        <w:tc>
          <w:tcPr>
            <w:tcW w:w="864" w:type="pct"/>
            <w:shd w:val="clear" w:color="000000" w:fill="FFFFFF"/>
          </w:tcPr>
          <w:p w:rsidR="00D62301" w:rsidRPr="00EC4EE7" w:rsidRDefault="00D62301" w:rsidP="00A83C64">
            <w:pPr>
              <w:spacing w:before="60"/>
              <w:rPr>
                <w:sz w:val="20"/>
                <w:szCs w:val="20"/>
              </w:rPr>
            </w:pPr>
            <w:r w:rsidRPr="00EC4EE7">
              <w:rPr>
                <w:sz w:val="20"/>
                <w:szCs w:val="20"/>
              </w:rPr>
              <w:t>Website is regularly updated</w:t>
            </w:r>
          </w:p>
        </w:tc>
        <w:tc>
          <w:tcPr>
            <w:tcW w:w="565" w:type="pct"/>
            <w:vMerge/>
            <w:shd w:val="clear" w:color="000000" w:fill="FFFFFF"/>
            <w:vAlign w:val="center"/>
          </w:tcPr>
          <w:p w:rsidR="00D62301" w:rsidRPr="00EC4EE7" w:rsidRDefault="00D62301" w:rsidP="00A83C64">
            <w:pPr>
              <w:spacing w:before="60"/>
              <w:jc w:val="both"/>
              <w:rPr>
                <w:sz w:val="20"/>
                <w:szCs w:val="20"/>
                <w:lang w:val="fr-SN"/>
              </w:rPr>
            </w:pPr>
          </w:p>
        </w:tc>
        <w:tc>
          <w:tcPr>
            <w:tcW w:w="813" w:type="pct"/>
            <w:vMerge/>
            <w:vAlign w:val="center"/>
          </w:tcPr>
          <w:p w:rsidR="00D62301" w:rsidRPr="00EC4EE7" w:rsidRDefault="00D62301" w:rsidP="00A83C64">
            <w:pPr>
              <w:spacing w:before="60"/>
              <w:rPr>
                <w:sz w:val="20"/>
                <w:szCs w:val="20"/>
                <w:lang w:val="fr-SN"/>
              </w:rPr>
            </w:pPr>
          </w:p>
        </w:tc>
      </w:tr>
      <w:tr w:rsidR="00D62301" w:rsidRPr="000A5A39" w:rsidTr="00A83C64">
        <w:trPr>
          <w:trHeight w:hRule="exact" w:val="1261"/>
        </w:trPr>
        <w:tc>
          <w:tcPr>
            <w:tcW w:w="166" w:type="pct"/>
            <w:vMerge/>
            <w:vAlign w:val="center"/>
          </w:tcPr>
          <w:p w:rsidR="00D62301" w:rsidRPr="00EC4EE7" w:rsidRDefault="00D62301" w:rsidP="00A83C64">
            <w:pPr>
              <w:spacing w:before="60"/>
              <w:jc w:val="both"/>
              <w:rPr>
                <w:b/>
                <w:bCs/>
                <w:sz w:val="20"/>
                <w:szCs w:val="20"/>
                <w:lang w:val="fr-SN"/>
              </w:rPr>
            </w:pPr>
          </w:p>
        </w:tc>
        <w:tc>
          <w:tcPr>
            <w:tcW w:w="944" w:type="pct"/>
            <w:vMerge/>
            <w:shd w:val="clear" w:color="000000" w:fill="FFFFFF"/>
            <w:vAlign w:val="center"/>
          </w:tcPr>
          <w:p w:rsidR="00D62301" w:rsidRPr="00EC4EE7" w:rsidRDefault="00D62301" w:rsidP="00A83C64">
            <w:pPr>
              <w:spacing w:before="60"/>
              <w:rPr>
                <w:sz w:val="20"/>
                <w:szCs w:val="20"/>
                <w:lang w:val="fr-SN"/>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Organization of awareness and sensitization workshops for stakeholders in each member country</w:t>
            </w:r>
          </w:p>
        </w:tc>
        <w:tc>
          <w:tcPr>
            <w:tcW w:w="788" w:type="pct"/>
            <w:shd w:val="clear" w:color="000000" w:fill="FFFFFF"/>
          </w:tcPr>
          <w:p w:rsidR="00D62301" w:rsidRPr="00EC4EE7" w:rsidRDefault="00D62301" w:rsidP="00A83C64">
            <w:pPr>
              <w:spacing w:before="60"/>
              <w:rPr>
                <w:sz w:val="20"/>
                <w:szCs w:val="20"/>
                <w:lang w:val="fr-SN"/>
              </w:rPr>
            </w:pPr>
            <w:r w:rsidRPr="00EC4EE7">
              <w:rPr>
                <w:sz w:val="20"/>
                <w:szCs w:val="20"/>
                <w:lang w:val="fr-SN"/>
              </w:rPr>
              <w:t>NA</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5 workshops organized in each member country</w:t>
            </w:r>
          </w:p>
        </w:tc>
        <w:tc>
          <w:tcPr>
            <w:tcW w:w="565" w:type="pct"/>
            <w:vMerge/>
            <w:shd w:val="clear" w:color="000000" w:fill="FFFFFF"/>
            <w:vAlign w:val="center"/>
          </w:tcPr>
          <w:p w:rsidR="00D62301" w:rsidRPr="00D62301" w:rsidRDefault="00D62301" w:rsidP="00A83C64">
            <w:pPr>
              <w:spacing w:before="60"/>
              <w:jc w:val="both"/>
              <w:rPr>
                <w:sz w:val="20"/>
                <w:szCs w:val="20"/>
                <w:lang w:val="en-US"/>
              </w:rPr>
            </w:pPr>
          </w:p>
        </w:tc>
        <w:tc>
          <w:tcPr>
            <w:tcW w:w="813" w:type="pct"/>
            <w:vMerge/>
            <w:vAlign w:val="center"/>
          </w:tcPr>
          <w:p w:rsidR="00D62301" w:rsidRPr="00D62301" w:rsidRDefault="00D62301" w:rsidP="00A83C64">
            <w:pPr>
              <w:spacing w:before="60"/>
              <w:rPr>
                <w:sz w:val="20"/>
                <w:szCs w:val="20"/>
                <w:lang w:val="en-US"/>
              </w:rPr>
            </w:pPr>
          </w:p>
        </w:tc>
      </w:tr>
      <w:tr w:rsidR="00D62301" w:rsidRPr="000A5A39" w:rsidTr="00A83C64">
        <w:trPr>
          <w:trHeight w:hRule="exact" w:val="608"/>
        </w:trPr>
        <w:tc>
          <w:tcPr>
            <w:tcW w:w="166" w:type="pct"/>
            <w:vMerge/>
            <w:vAlign w:val="center"/>
          </w:tcPr>
          <w:p w:rsidR="00D62301" w:rsidRPr="00D62301" w:rsidRDefault="00D62301" w:rsidP="00A83C64">
            <w:pPr>
              <w:spacing w:before="60"/>
              <w:jc w:val="both"/>
              <w:rPr>
                <w:b/>
                <w:bCs/>
                <w:sz w:val="20"/>
                <w:szCs w:val="20"/>
                <w:lang w:val="en-US"/>
              </w:rPr>
            </w:pPr>
          </w:p>
        </w:tc>
        <w:tc>
          <w:tcPr>
            <w:tcW w:w="944" w:type="pct"/>
            <w:vMerge/>
            <w:shd w:val="clear" w:color="000000" w:fill="FFFFFF"/>
            <w:vAlign w:val="center"/>
          </w:tcPr>
          <w:p w:rsidR="00D62301" w:rsidRPr="00D62301" w:rsidRDefault="00D62301" w:rsidP="00A83C64">
            <w:pPr>
              <w:spacing w:before="60"/>
              <w:rPr>
                <w:sz w:val="20"/>
                <w:szCs w:val="20"/>
                <w:lang w:val="en-US"/>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Availability of a repertoire of knowledge products</w:t>
            </w:r>
          </w:p>
        </w:tc>
        <w:tc>
          <w:tcPr>
            <w:tcW w:w="788" w:type="pct"/>
            <w:shd w:val="clear" w:color="000000" w:fill="FFFFFF"/>
          </w:tcPr>
          <w:p w:rsidR="00D62301" w:rsidRPr="00EC4EE7" w:rsidRDefault="00D62301" w:rsidP="00A83C64">
            <w:pPr>
              <w:spacing w:before="60"/>
              <w:rPr>
                <w:sz w:val="20"/>
                <w:szCs w:val="20"/>
                <w:lang w:val="fr-SN"/>
              </w:rPr>
            </w:pPr>
            <w:r w:rsidRPr="00EC4EE7">
              <w:rPr>
                <w:sz w:val="20"/>
                <w:szCs w:val="20"/>
                <w:lang w:val="fr-SN"/>
              </w:rPr>
              <w:t>NA</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Multiple knowledge products developed and disseminated</w:t>
            </w:r>
          </w:p>
        </w:tc>
        <w:tc>
          <w:tcPr>
            <w:tcW w:w="565" w:type="pct"/>
            <w:vMerge/>
            <w:shd w:val="clear" w:color="000000" w:fill="FFFFFF"/>
          </w:tcPr>
          <w:p w:rsidR="00D62301" w:rsidRPr="00D62301" w:rsidRDefault="00D62301" w:rsidP="00A83C64">
            <w:pPr>
              <w:spacing w:before="60"/>
              <w:rPr>
                <w:sz w:val="20"/>
                <w:szCs w:val="20"/>
                <w:lang w:val="en-US"/>
              </w:rPr>
            </w:pPr>
          </w:p>
        </w:tc>
        <w:tc>
          <w:tcPr>
            <w:tcW w:w="813" w:type="pct"/>
            <w:vMerge/>
          </w:tcPr>
          <w:p w:rsidR="00D62301" w:rsidRPr="00D62301" w:rsidRDefault="00D62301" w:rsidP="00A83C64">
            <w:pPr>
              <w:spacing w:before="60"/>
              <w:rPr>
                <w:sz w:val="20"/>
                <w:szCs w:val="20"/>
                <w:lang w:val="en-US"/>
              </w:rPr>
            </w:pPr>
          </w:p>
        </w:tc>
      </w:tr>
      <w:tr w:rsidR="00D62301" w:rsidRPr="000A5A39" w:rsidTr="00A83C64">
        <w:trPr>
          <w:trHeight w:hRule="exact" w:val="1355"/>
        </w:trPr>
        <w:tc>
          <w:tcPr>
            <w:tcW w:w="166" w:type="pct"/>
            <w:vAlign w:val="center"/>
          </w:tcPr>
          <w:p w:rsidR="00D62301" w:rsidRPr="00D62301" w:rsidRDefault="00D62301" w:rsidP="00A83C64">
            <w:pPr>
              <w:spacing w:before="60"/>
              <w:jc w:val="both"/>
              <w:rPr>
                <w:b/>
                <w:bCs/>
                <w:sz w:val="20"/>
                <w:szCs w:val="20"/>
                <w:lang w:val="en-US"/>
              </w:rPr>
            </w:pPr>
          </w:p>
        </w:tc>
        <w:tc>
          <w:tcPr>
            <w:tcW w:w="944" w:type="pct"/>
            <w:shd w:val="clear" w:color="000000" w:fill="FFFFFF"/>
            <w:vAlign w:val="center"/>
          </w:tcPr>
          <w:p w:rsidR="00D62301" w:rsidRPr="00D62301" w:rsidRDefault="00D62301" w:rsidP="00A83C64">
            <w:pPr>
              <w:spacing w:before="60"/>
              <w:rPr>
                <w:sz w:val="20"/>
                <w:szCs w:val="20"/>
                <w:lang w:val="en-US"/>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Integration of information on adaptation investments, climate variability and change into a Knowledge Management (KM) system</w:t>
            </w:r>
          </w:p>
        </w:tc>
        <w:tc>
          <w:tcPr>
            <w:tcW w:w="788" w:type="pct"/>
            <w:shd w:val="clear" w:color="000000" w:fill="FFFFFF"/>
          </w:tcPr>
          <w:p w:rsidR="00D62301" w:rsidRPr="00D62301" w:rsidRDefault="00D62301" w:rsidP="00A83C64">
            <w:pPr>
              <w:spacing w:before="60"/>
              <w:rPr>
                <w:sz w:val="20"/>
                <w:szCs w:val="20"/>
                <w:lang w:val="en-US"/>
              </w:rPr>
            </w:pPr>
            <w:r w:rsidRPr="00D62301">
              <w:rPr>
                <w:sz w:val="20"/>
                <w:szCs w:val="20"/>
                <w:lang w:val="en-US"/>
              </w:rPr>
              <w:t>Lack of access to information on ongoing initiatives</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Mechanisms for the synthesis, sharing and dissemination of information put in place</w:t>
            </w:r>
          </w:p>
        </w:tc>
        <w:tc>
          <w:tcPr>
            <w:tcW w:w="565" w:type="pct"/>
            <w:shd w:val="clear" w:color="000000" w:fill="FFFFFF"/>
          </w:tcPr>
          <w:p w:rsidR="00D62301" w:rsidRPr="00D62301" w:rsidRDefault="00D62301" w:rsidP="00A83C64">
            <w:pPr>
              <w:spacing w:before="60"/>
              <w:rPr>
                <w:sz w:val="20"/>
                <w:szCs w:val="20"/>
                <w:lang w:val="en-US"/>
              </w:rPr>
            </w:pPr>
            <w:r w:rsidRPr="00D62301">
              <w:rPr>
                <w:sz w:val="20"/>
                <w:szCs w:val="20"/>
                <w:lang w:val="en-US"/>
              </w:rPr>
              <w:t>Recognition and use of the KM system as a good source for access to reliable info.</w:t>
            </w:r>
          </w:p>
        </w:tc>
        <w:tc>
          <w:tcPr>
            <w:tcW w:w="813" w:type="pct"/>
          </w:tcPr>
          <w:p w:rsidR="00D62301" w:rsidRPr="00D62301" w:rsidRDefault="00D62301" w:rsidP="00A83C64">
            <w:pPr>
              <w:spacing w:before="60"/>
              <w:rPr>
                <w:sz w:val="20"/>
                <w:szCs w:val="20"/>
                <w:lang w:val="en-US"/>
              </w:rPr>
            </w:pPr>
          </w:p>
        </w:tc>
      </w:tr>
      <w:tr w:rsidR="00D62301" w:rsidRPr="000A5A39" w:rsidTr="00A83C64">
        <w:trPr>
          <w:trHeight w:val="548"/>
        </w:trPr>
        <w:tc>
          <w:tcPr>
            <w:tcW w:w="166" w:type="pct"/>
            <w:shd w:val="clear" w:color="000000" w:fill="FFFFFF"/>
            <w:textDirection w:val="btLr"/>
            <w:vAlign w:val="center"/>
            <w:hideMark/>
          </w:tcPr>
          <w:p w:rsidR="00D62301" w:rsidRPr="00D62301" w:rsidRDefault="00D62301" w:rsidP="00A83C64">
            <w:pPr>
              <w:spacing w:before="60"/>
              <w:jc w:val="center"/>
              <w:rPr>
                <w:b/>
                <w:bCs/>
                <w:sz w:val="20"/>
                <w:szCs w:val="20"/>
                <w:lang w:val="en-US"/>
              </w:rPr>
            </w:pPr>
          </w:p>
        </w:tc>
        <w:tc>
          <w:tcPr>
            <w:tcW w:w="4834" w:type="pct"/>
            <w:gridSpan w:val="6"/>
            <w:shd w:val="clear" w:color="000000" w:fill="FFFFFF"/>
            <w:vAlign w:val="center"/>
          </w:tcPr>
          <w:p w:rsidR="00D62301" w:rsidRPr="00D62301" w:rsidRDefault="00D62301" w:rsidP="00A83C64">
            <w:pPr>
              <w:spacing w:before="60"/>
              <w:rPr>
                <w:b/>
                <w:bCs/>
                <w:sz w:val="20"/>
                <w:szCs w:val="20"/>
                <w:lang w:val="en-US"/>
              </w:rPr>
            </w:pPr>
            <w:r w:rsidRPr="00D62301">
              <w:rPr>
                <w:b/>
                <w:sz w:val="20"/>
                <w:szCs w:val="20"/>
                <w:lang w:val="en-US"/>
              </w:rPr>
              <w:t>Component 4: Sustainable land and forest management for climate change mitigation and improved livelihoods in Burkina Faso (2.41 million USD)</w:t>
            </w:r>
          </w:p>
        </w:tc>
      </w:tr>
      <w:tr w:rsidR="00D62301" w:rsidRPr="000A5A39" w:rsidTr="00A83C64">
        <w:trPr>
          <w:trHeight w:val="318"/>
        </w:trPr>
        <w:tc>
          <w:tcPr>
            <w:tcW w:w="166" w:type="pct"/>
            <w:vMerge w:val="restart"/>
            <w:shd w:val="clear" w:color="000000" w:fill="FFFFFF"/>
            <w:textDirection w:val="btLr"/>
            <w:vAlign w:val="center"/>
          </w:tcPr>
          <w:p w:rsidR="00D62301" w:rsidRPr="00D62301" w:rsidRDefault="00D62301" w:rsidP="00A83C64">
            <w:pPr>
              <w:spacing w:before="60"/>
              <w:jc w:val="center"/>
              <w:rPr>
                <w:b/>
                <w:bCs/>
                <w:sz w:val="20"/>
                <w:szCs w:val="20"/>
                <w:lang w:val="en-US"/>
              </w:rPr>
            </w:pPr>
          </w:p>
        </w:tc>
        <w:tc>
          <w:tcPr>
            <w:tcW w:w="944" w:type="pct"/>
            <w:vMerge w:val="restart"/>
            <w:shd w:val="clear" w:color="000000" w:fill="FFFFFF"/>
          </w:tcPr>
          <w:p w:rsidR="00D62301" w:rsidRPr="00D62301" w:rsidRDefault="00D62301" w:rsidP="00A83C64">
            <w:pPr>
              <w:spacing w:before="60"/>
              <w:rPr>
                <w:sz w:val="20"/>
                <w:szCs w:val="20"/>
                <w:highlight w:val="green"/>
                <w:lang w:val="en-US"/>
              </w:rPr>
            </w:pPr>
            <w:r w:rsidRPr="00D62301">
              <w:rPr>
                <w:sz w:val="20"/>
                <w:szCs w:val="20"/>
                <w:lang w:val="en-US"/>
              </w:rPr>
              <w:t>4.1  Restoration and enhancement of carbon stocks in forests</w:t>
            </w:r>
          </w:p>
        </w:tc>
        <w:tc>
          <w:tcPr>
            <w:tcW w:w="860" w:type="pct"/>
            <w:shd w:val="clear" w:color="000000" w:fill="FFFFFF"/>
          </w:tcPr>
          <w:p w:rsidR="00D62301" w:rsidRPr="00EC4EE7" w:rsidRDefault="00D62301" w:rsidP="00A83C64">
            <w:pPr>
              <w:spacing w:before="60"/>
              <w:rPr>
                <w:sz w:val="20"/>
                <w:szCs w:val="20"/>
                <w:highlight w:val="green"/>
              </w:rPr>
            </w:pPr>
            <w:r w:rsidRPr="00EC4EE7">
              <w:rPr>
                <w:sz w:val="20"/>
                <w:szCs w:val="20"/>
              </w:rPr>
              <w:t>Number of ha reforested</w:t>
            </w:r>
          </w:p>
        </w:tc>
        <w:tc>
          <w:tcPr>
            <w:tcW w:w="788" w:type="pct"/>
            <w:shd w:val="clear" w:color="auto" w:fill="auto"/>
          </w:tcPr>
          <w:p w:rsidR="00D62301" w:rsidRPr="00EC4EE7" w:rsidRDefault="00D62301" w:rsidP="00A83C64">
            <w:pPr>
              <w:spacing w:before="60"/>
              <w:rPr>
                <w:sz w:val="20"/>
                <w:szCs w:val="20"/>
              </w:rPr>
            </w:pPr>
          </w:p>
        </w:tc>
        <w:tc>
          <w:tcPr>
            <w:tcW w:w="864" w:type="pct"/>
            <w:shd w:val="clear" w:color="000000" w:fill="FFFFFF"/>
          </w:tcPr>
          <w:p w:rsidR="00D62301" w:rsidRPr="00EC4EE7" w:rsidRDefault="00D62301" w:rsidP="00A83C64">
            <w:pPr>
              <w:spacing w:before="60"/>
              <w:rPr>
                <w:sz w:val="20"/>
                <w:szCs w:val="20"/>
              </w:rPr>
            </w:pPr>
            <w:r w:rsidRPr="00EC4EE7">
              <w:rPr>
                <w:sz w:val="20"/>
                <w:szCs w:val="20"/>
              </w:rPr>
              <w:t>12,</w:t>
            </w:r>
            <w:r w:rsidR="000A5A39">
              <w:rPr>
                <w:sz w:val="20"/>
                <w:szCs w:val="20"/>
              </w:rPr>
              <w:t>167</w:t>
            </w:r>
            <w:r w:rsidRPr="00EC4EE7">
              <w:rPr>
                <w:sz w:val="20"/>
                <w:szCs w:val="20"/>
              </w:rPr>
              <w:t xml:space="preserve"> ha reforested</w:t>
            </w:r>
          </w:p>
        </w:tc>
        <w:tc>
          <w:tcPr>
            <w:tcW w:w="565" w:type="pct"/>
            <w:vMerge w:val="restart"/>
            <w:shd w:val="clear" w:color="000000" w:fill="FFFFFF"/>
          </w:tcPr>
          <w:p w:rsidR="00D62301" w:rsidRPr="00D62301" w:rsidRDefault="00D62301" w:rsidP="00A83C64">
            <w:pPr>
              <w:spacing w:before="60"/>
              <w:rPr>
                <w:sz w:val="20"/>
                <w:szCs w:val="20"/>
                <w:lang w:val="en-US"/>
              </w:rPr>
            </w:pPr>
            <w:r w:rsidRPr="00D62301">
              <w:rPr>
                <w:sz w:val="20"/>
                <w:szCs w:val="20"/>
                <w:lang w:val="en-US"/>
              </w:rPr>
              <w:t>Project reports</w:t>
            </w:r>
          </w:p>
          <w:p w:rsidR="00D62301" w:rsidRPr="00D62301" w:rsidRDefault="00D62301" w:rsidP="00A83C64">
            <w:pPr>
              <w:spacing w:before="60"/>
              <w:rPr>
                <w:sz w:val="20"/>
                <w:szCs w:val="20"/>
                <w:lang w:val="en-US"/>
              </w:rPr>
            </w:pPr>
            <w:r w:rsidRPr="00D62301">
              <w:rPr>
                <w:sz w:val="20"/>
                <w:szCs w:val="20"/>
                <w:lang w:val="en-US"/>
              </w:rPr>
              <w:t>M&amp;E reports</w:t>
            </w:r>
          </w:p>
          <w:p w:rsidR="00D62301" w:rsidRPr="00D62301" w:rsidRDefault="00D62301" w:rsidP="00A83C64">
            <w:pPr>
              <w:spacing w:before="60"/>
              <w:rPr>
                <w:sz w:val="20"/>
                <w:szCs w:val="20"/>
                <w:lang w:val="en-US"/>
              </w:rPr>
            </w:pPr>
            <w:r w:rsidRPr="00D62301">
              <w:rPr>
                <w:sz w:val="20"/>
                <w:szCs w:val="20"/>
                <w:lang w:val="en-US"/>
              </w:rPr>
              <w:t>PCR</w:t>
            </w:r>
          </w:p>
        </w:tc>
        <w:tc>
          <w:tcPr>
            <w:tcW w:w="813" w:type="pct"/>
            <w:vMerge w:val="restart"/>
            <w:shd w:val="clear" w:color="000000" w:fill="FFFFFF"/>
          </w:tcPr>
          <w:p w:rsidR="00D62301" w:rsidRPr="00D62301" w:rsidRDefault="00D62301" w:rsidP="00A83C64">
            <w:pPr>
              <w:spacing w:before="60"/>
              <w:rPr>
                <w:sz w:val="20"/>
                <w:szCs w:val="20"/>
                <w:lang w:val="en-US"/>
              </w:rPr>
            </w:pPr>
            <w:r w:rsidRPr="00D62301">
              <w:rPr>
                <w:i/>
                <w:sz w:val="20"/>
                <w:szCs w:val="20"/>
                <w:lang w:val="en-US"/>
              </w:rPr>
              <w:t>Risk:</w:t>
            </w:r>
            <w:r w:rsidRPr="00D62301">
              <w:rPr>
                <w:sz w:val="20"/>
                <w:szCs w:val="20"/>
                <w:lang w:val="en-US"/>
              </w:rPr>
              <w:t xml:space="preserve"> Community organizations receive only limited financial assistance to sustain the efforts initiated under the Project.</w:t>
            </w:r>
          </w:p>
          <w:p w:rsidR="00D62301" w:rsidRPr="00D62301" w:rsidRDefault="00D62301" w:rsidP="00A83C64">
            <w:pPr>
              <w:spacing w:before="60"/>
              <w:rPr>
                <w:sz w:val="20"/>
                <w:szCs w:val="20"/>
                <w:lang w:val="en-US"/>
              </w:rPr>
            </w:pPr>
          </w:p>
          <w:p w:rsidR="00D62301" w:rsidRPr="00D62301" w:rsidRDefault="00D62301" w:rsidP="00A83C64">
            <w:pPr>
              <w:spacing w:before="60"/>
              <w:rPr>
                <w:sz w:val="20"/>
                <w:szCs w:val="20"/>
                <w:lang w:val="en-US"/>
              </w:rPr>
            </w:pPr>
            <w:r w:rsidRPr="00D62301">
              <w:rPr>
                <w:i/>
                <w:sz w:val="20"/>
                <w:szCs w:val="20"/>
                <w:lang w:val="en-US"/>
              </w:rPr>
              <w:t>Measure:</w:t>
            </w:r>
            <w:r w:rsidRPr="00D62301">
              <w:rPr>
                <w:sz w:val="20"/>
                <w:szCs w:val="20"/>
                <w:lang w:val="en-US"/>
              </w:rPr>
              <w:t xml:space="preserve"> Implementation guidelines should ensure that sufficient financial resources will be allocated to initiate and maintain the process of delegation of responsibilities to local authorities and communities.</w:t>
            </w:r>
          </w:p>
        </w:tc>
      </w:tr>
      <w:tr w:rsidR="00D62301" w:rsidRPr="000A5A39" w:rsidTr="00A83C64">
        <w:trPr>
          <w:trHeight w:val="1250"/>
        </w:trPr>
        <w:tc>
          <w:tcPr>
            <w:tcW w:w="166" w:type="pct"/>
            <w:vMerge/>
            <w:shd w:val="clear" w:color="000000" w:fill="FFFFFF"/>
            <w:textDirection w:val="btLr"/>
            <w:vAlign w:val="center"/>
          </w:tcPr>
          <w:p w:rsidR="00D62301" w:rsidRPr="00D62301" w:rsidRDefault="00D62301" w:rsidP="00A83C64">
            <w:pPr>
              <w:spacing w:before="60"/>
              <w:jc w:val="center"/>
              <w:rPr>
                <w:b/>
                <w:bCs/>
                <w:sz w:val="20"/>
                <w:szCs w:val="20"/>
                <w:lang w:val="en-US"/>
              </w:rPr>
            </w:pPr>
          </w:p>
        </w:tc>
        <w:tc>
          <w:tcPr>
            <w:tcW w:w="944" w:type="pct"/>
            <w:vMerge/>
            <w:shd w:val="clear" w:color="000000" w:fill="FFFFFF"/>
          </w:tcPr>
          <w:p w:rsidR="00D62301" w:rsidRPr="00D62301" w:rsidRDefault="00D62301" w:rsidP="00A83C64">
            <w:pPr>
              <w:spacing w:before="60"/>
              <w:rPr>
                <w:sz w:val="20"/>
                <w:szCs w:val="20"/>
                <w:lang w:val="en-US"/>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Number of climate vulnerable persons positively impacted by project interventions.</w:t>
            </w:r>
          </w:p>
          <w:p w:rsidR="00D62301" w:rsidRPr="00D62301" w:rsidRDefault="00D62301" w:rsidP="00A83C64">
            <w:pPr>
              <w:spacing w:before="60"/>
              <w:rPr>
                <w:sz w:val="20"/>
                <w:szCs w:val="20"/>
                <w:highlight w:val="green"/>
                <w:lang w:val="en-US"/>
              </w:rPr>
            </w:pPr>
          </w:p>
        </w:tc>
        <w:tc>
          <w:tcPr>
            <w:tcW w:w="788" w:type="pct"/>
            <w:shd w:val="clear" w:color="000000" w:fill="FFFFFF"/>
          </w:tcPr>
          <w:p w:rsidR="00D62301" w:rsidRPr="00EC4EE7" w:rsidRDefault="00D62301" w:rsidP="00A83C64">
            <w:pPr>
              <w:spacing w:before="60"/>
              <w:rPr>
                <w:sz w:val="20"/>
                <w:szCs w:val="20"/>
              </w:rPr>
            </w:pPr>
            <w:r w:rsidRPr="00EC4EE7">
              <w:rPr>
                <w:sz w:val="20"/>
                <w:szCs w:val="20"/>
              </w:rPr>
              <w:t>NA</w:t>
            </w:r>
          </w:p>
        </w:tc>
        <w:tc>
          <w:tcPr>
            <w:tcW w:w="864" w:type="pct"/>
            <w:shd w:val="clear" w:color="000000" w:fill="FFFFFF"/>
          </w:tcPr>
          <w:p w:rsidR="00D62301" w:rsidRPr="00D62301" w:rsidRDefault="00D62301" w:rsidP="00A83C64">
            <w:pPr>
              <w:spacing w:before="60"/>
              <w:rPr>
                <w:sz w:val="20"/>
                <w:szCs w:val="20"/>
                <w:highlight w:val="green"/>
                <w:lang w:val="en-US"/>
              </w:rPr>
            </w:pPr>
            <w:r w:rsidRPr="00D62301">
              <w:rPr>
                <w:sz w:val="20"/>
                <w:szCs w:val="20"/>
                <w:lang w:val="en-US"/>
              </w:rPr>
              <w:t>Climate resilience of 1,000 members of vulnerable groups enhanced through increased ecosystem and forestry services</w:t>
            </w:r>
          </w:p>
        </w:tc>
        <w:tc>
          <w:tcPr>
            <w:tcW w:w="565" w:type="pct"/>
            <w:vMerge/>
            <w:shd w:val="clear" w:color="000000" w:fill="FFFFFF"/>
          </w:tcPr>
          <w:p w:rsidR="00D62301" w:rsidRPr="00D62301" w:rsidRDefault="00D62301" w:rsidP="00A83C64">
            <w:pPr>
              <w:spacing w:before="60"/>
              <w:rPr>
                <w:sz w:val="20"/>
                <w:szCs w:val="20"/>
                <w:highlight w:val="green"/>
                <w:lang w:val="en-US"/>
              </w:rPr>
            </w:pPr>
          </w:p>
        </w:tc>
        <w:tc>
          <w:tcPr>
            <w:tcW w:w="813" w:type="pct"/>
            <w:vMerge/>
            <w:shd w:val="clear" w:color="000000" w:fill="FFFFFF"/>
            <w:vAlign w:val="center"/>
          </w:tcPr>
          <w:p w:rsidR="00D62301" w:rsidRPr="00D62301" w:rsidRDefault="00D62301" w:rsidP="00A83C64">
            <w:pPr>
              <w:spacing w:before="60"/>
              <w:jc w:val="both"/>
              <w:rPr>
                <w:sz w:val="20"/>
                <w:szCs w:val="20"/>
                <w:highlight w:val="green"/>
                <w:lang w:val="en-US"/>
              </w:rPr>
            </w:pPr>
          </w:p>
        </w:tc>
      </w:tr>
      <w:tr w:rsidR="00D62301" w:rsidRPr="00EC4EE7" w:rsidTr="00A83C64">
        <w:trPr>
          <w:trHeight w:val="214"/>
        </w:trPr>
        <w:tc>
          <w:tcPr>
            <w:tcW w:w="166" w:type="pct"/>
            <w:vMerge/>
            <w:shd w:val="clear" w:color="000000" w:fill="FFFFFF"/>
            <w:textDirection w:val="btLr"/>
            <w:vAlign w:val="center"/>
          </w:tcPr>
          <w:p w:rsidR="00D62301" w:rsidRPr="00D62301" w:rsidRDefault="00D62301" w:rsidP="00A83C64">
            <w:pPr>
              <w:spacing w:before="60"/>
              <w:jc w:val="center"/>
              <w:rPr>
                <w:bCs/>
                <w:sz w:val="20"/>
                <w:szCs w:val="20"/>
                <w:lang w:val="en-US"/>
              </w:rPr>
            </w:pPr>
          </w:p>
        </w:tc>
        <w:tc>
          <w:tcPr>
            <w:tcW w:w="944" w:type="pct"/>
            <w:vMerge w:val="restart"/>
            <w:shd w:val="clear" w:color="000000" w:fill="FFFFFF"/>
          </w:tcPr>
          <w:p w:rsidR="00D62301" w:rsidRPr="00D62301" w:rsidRDefault="00D62301" w:rsidP="00A83C64">
            <w:pPr>
              <w:spacing w:before="60"/>
              <w:rPr>
                <w:sz w:val="20"/>
                <w:szCs w:val="20"/>
                <w:highlight w:val="green"/>
                <w:lang w:val="en-US"/>
              </w:rPr>
            </w:pPr>
            <w:r w:rsidRPr="00D62301">
              <w:rPr>
                <w:sz w:val="20"/>
                <w:szCs w:val="20"/>
                <w:lang w:val="en-US"/>
              </w:rPr>
              <w:t>4.2 Forests are under good management practices</w:t>
            </w:r>
          </w:p>
        </w:tc>
        <w:tc>
          <w:tcPr>
            <w:tcW w:w="860" w:type="pct"/>
            <w:shd w:val="clear" w:color="000000" w:fill="FFFFFF"/>
          </w:tcPr>
          <w:p w:rsidR="00D62301" w:rsidRPr="00D62301" w:rsidRDefault="00D62301" w:rsidP="00A83C64">
            <w:pPr>
              <w:spacing w:before="60"/>
              <w:rPr>
                <w:sz w:val="20"/>
                <w:szCs w:val="20"/>
                <w:highlight w:val="green"/>
                <w:lang w:val="en-US"/>
              </w:rPr>
            </w:pPr>
            <w:r w:rsidRPr="00D62301">
              <w:rPr>
                <w:sz w:val="20"/>
                <w:szCs w:val="20"/>
                <w:lang w:val="en-US"/>
              </w:rPr>
              <w:t>Sustainable harvesting quotas have been assessed and disseminated</w:t>
            </w:r>
          </w:p>
        </w:tc>
        <w:tc>
          <w:tcPr>
            <w:tcW w:w="788" w:type="pct"/>
            <w:shd w:val="clear" w:color="000000" w:fill="FFFFFF"/>
          </w:tcPr>
          <w:p w:rsidR="00D62301" w:rsidRPr="00EC4EE7" w:rsidRDefault="00D62301" w:rsidP="00A83C64">
            <w:pPr>
              <w:spacing w:before="60"/>
              <w:rPr>
                <w:sz w:val="20"/>
                <w:szCs w:val="20"/>
                <w:highlight w:val="green"/>
              </w:rPr>
            </w:pPr>
            <w:r>
              <w:rPr>
                <w:sz w:val="20"/>
                <w:szCs w:val="20"/>
              </w:rPr>
              <w:t>Studies are under progress</w:t>
            </w:r>
          </w:p>
        </w:tc>
        <w:tc>
          <w:tcPr>
            <w:tcW w:w="864" w:type="pct"/>
            <w:shd w:val="clear" w:color="000000" w:fill="FFFFFF"/>
          </w:tcPr>
          <w:p w:rsidR="00D62301" w:rsidRPr="00D62301" w:rsidRDefault="00D62301" w:rsidP="00A83C64">
            <w:pPr>
              <w:spacing w:before="60"/>
              <w:rPr>
                <w:sz w:val="20"/>
                <w:szCs w:val="20"/>
                <w:highlight w:val="green"/>
                <w:lang w:val="en-US"/>
              </w:rPr>
            </w:pPr>
            <w:r w:rsidRPr="00D62301">
              <w:rPr>
                <w:sz w:val="20"/>
                <w:szCs w:val="20"/>
                <w:lang w:val="en-US"/>
              </w:rPr>
              <w:t>Studies completed and plans developed and disseminated</w:t>
            </w:r>
          </w:p>
        </w:tc>
        <w:tc>
          <w:tcPr>
            <w:tcW w:w="565" w:type="pct"/>
            <w:vMerge w:val="restart"/>
            <w:shd w:val="clear" w:color="000000" w:fill="FFFFFF"/>
          </w:tcPr>
          <w:p w:rsidR="00D62301" w:rsidRPr="00EC4EE7" w:rsidRDefault="00D62301" w:rsidP="00A83C64">
            <w:pPr>
              <w:spacing w:before="60"/>
              <w:rPr>
                <w:sz w:val="20"/>
                <w:szCs w:val="20"/>
              </w:rPr>
            </w:pPr>
            <w:r w:rsidRPr="00EC4EE7">
              <w:rPr>
                <w:sz w:val="20"/>
                <w:szCs w:val="20"/>
              </w:rPr>
              <w:t>Technical reports</w:t>
            </w:r>
          </w:p>
          <w:p w:rsidR="00D62301" w:rsidRPr="00EC4EE7" w:rsidRDefault="00D62301" w:rsidP="00A83C64">
            <w:pPr>
              <w:spacing w:before="60"/>
              <w:rPr>
                <w:sz w:val="20"/>
                <w:szCs w:val="20"/>
              </w:rPr>
            </w:pPr>
            <w:r w:rsidRPr="00EC4EE7">
              <w:rPr>
                <w:sz w:val="20"/>
                <w:szCs w:val="20"/>
              </w:rPr>
              <w:t>Project reports</w:t>
            </w:r>
          </w:p>
          <w:p w:rsidR="00D62301" w:rsidRPr="00EC4EE7" w:rsidRDefault="00D62301" w:rsidP="00A83C64">
            <w:pPr>
              <w:spacing w:before="60"/>
              <w:rPr>
                <w:sz w:val="20"/>
                <w:szCs w:val="20"/>
              </w:rPr>
            </w:pPr>
            <w:r w:rsidRPr="00EC4EE7">
              <w:rPr>
                <w:sz w:val="20"/>
                <w:szCs w:val="20"/>
              </w:rPr>
              <w:t>M&amp;E reports</w:t>
            </w:r>
          </w:p>
          <w:p w:rsidR="00D62301" w:rsidRPr="00EC4EE7" w:rsidRDefault="00D62301" w:rsidP="00A83C64">
            <w:pPr>
              <w:spacing w:before="60"/>
              <w:rPr>
                <w:sz w:val="20"/>
                <w:szCs w:val="20"/>
                <w:highlight w:val="green"/>
                <w:lang w:val="fr-SN"/>
              </w:rPr>
            </w:pPr>
            <w:r w:rsidRPr="00EC4EE7">
              <w:rPr>
                <w:sz w:val="20"/>
                <w:szCs w:val="20"/>
              </w:rPr>
              <w:t>PCR</w:t>
            </w:r>
          </w:p>
        </w:tc>
        <w:tc>
          <w:tcPr>
            <w:tcW w:w="813" w:type="pct"/>
            <w:vMerge/>
            <w:shd w:val="clear" w:color="000000" w:fill="FFFFFF"/>
            <w:vAlign w:val="center"/>
          </w:tcPr>
          <w:p w:rsidR="00D62301" w:rsidRPr="00EC4EE7" w:rsidRDefault="00D62301" w:rsidP="00A83C64">
            <w:pPr>
              <w:spacing w:before="60"/>
              <w:jc w:val="both"/>
              <w:rPr>
                <w:sz w:val="20"/>
                <w:szCs w:val="20"/>
                <w:highlight w:val="green"/>
                <w:lang w:val="fr-SN"/>
              </w:rPr>
            </w:pPr>
          </w:p>
        </w:tc>
      </w:tr>
      <w:tr w:rsidR="00D62301" w:rsidRPr="000A5A39" w:rsidTr="00A83C64">
        <w:trPr>
          <w:trHeight w:val="214"/>
        </w:trPr>
        <w:tc>
          <w:tcPr>
            <w:tcW w:w="166" w:type="pct"/>
            <w:vMerge/>
            <w:shd w:val="clear" w:color="000000" w:fill="FFFFFF"/>
            <w:textDirection w:val="btLr"/>
            <w:vAlign w:val="center"/>
          </w:tcPr>
          <w:p w:rsidR="00D62301" w:rsidRPr="00EC4EE7" w:rsidRDefault="00D62301" w:rsidP="00A83C64">
            <w:pPr>
              <w:spacing w:before="60"/>
              <w:jc w:val="center"/>
              <w:rPr>
                <w:bCs/>
                <w:sz w:val="20"/>
                <w:szCs w:val="20"/>
                <w:lang w:val="fr-SN"/>
              </w:rPr>
            </w:pPr>
          </w:p>
        </w:tc>
        <w:tc>
          <w:tcPr>
            <w:tcW w:w="944" w:type="pct"/>
            <w:vMerge/>
            <w:shd w:val="clear" w:color="000000" w:fill="FFFFFF"/>
          </w:tcPr>
          <w:p w:rsidR="00D62301" w:rsidRPr="00EC4EE7" w:rsidRDefault="00D62301" w:rsidP="00A83C64">
            <w:pPr>
              <w:spacing w:before="60"/>
              <w:rPr>
                <w:sz w:val="20"/>
                <w:szCs w:val="20"/>
                <w:lang w:val="fr-SN"/>
              </w:rPr>
            </w:pPr>
          </w:p>
        </w:tc>
        <w:tc>
          <w:tcPr>
            <w:tcW w:w="860" w:type="pct"/>
            <w:shd w:val="clear" w:color="000000" w:fill="FFFFFF"/>
          </w:tcPr>
          <w:p w:rsidR="00D62301" w:rsidRPr="00EC4EE7" w:rsidRDefault="00D62301" w:rsidP="00A83C64">
            <w:pPr>
              <w:spacing w:before="60"/>
              <w:rPr>
                <w:sz w:val="20"/>
                <w:szCs w:val="20"/>
                <w:highlight w:val="green"/>
              </w:rPr>
            </w:pPr>
            <w:r w:rsidRPr="00EC4EE7">
              <w:rPr>
                <w:sz w:val="20"/>
                <w:szCs w:val="20"/>
              </w:rPr>
              <w:t>Payment for Environmental Services (PES) enhances forest maintenance and conservation</w:t>
            </w:r>
          </w:p>
        </w:tc>
        <w:tc>
          <w:tcPr>
            <w:tcW w:w="788" w:type="pct"/>
            <w:shd w:val="clear" w:color="000000" w:fill="FFFFFF"/>
          </w:tcPr>
          <w:p w:rsidR="00D62301" w:rsidRPr="00D62301" w:rsidRDefault="00D62301" w:rsidP="00A83C64">
            <w:pPr>
              <w:spacing w:before="60"/>
              <w:rPr>
                <w:sz w:val="20"/>
                <w:szCs w:val="20"/>
                <w:lang w:val="en-US"/>
              </w:rPr>
            </w:pPr>
            <w:r w:rsidRPr="00D62301">
              <w:rPr>
                <w:sz w:val="20"/>
                <w:szCs w:val="20"/>
                <w:lang w:val="en-US"/>
              </w:rPr>
              <w:t>PES mechanisms are being tested</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PES mechanism adapted and introduced to forest exploitation (by IPDACC baseline project)</w:t>
            </w:r>
          </w:p>
        </w:tc>
        <w:tc>
          <w:tcPr>
            <w:tcW w:w="565" w:type="pct"/>
            <w:vMerge/>
            <w:shd w:val="clear" w:color="000000" w:fill="FFFFFF"/>
          </w:tcPr>
          <w:p w:rsidR="00D62301" w:rsidRPr="00D62301" w:rsidRDefault="00D62301" w:rsidP="00A83C64">
            <w:pPr>
              <w:spacing w:before="60"/>
              <w:rPr>
                <w:sz w:val="20"/>
                <w:szCs w:val="20"/>
                <w:lang w:val="en-US"/>
              </w:rPr>
            </w:pPr>
          </w:p>
        </w:tc>
        <w:tc>
          <w:tcPr>
            <w:tcW w:w="813" w:type="pct"/>
            <w:vMerge/>
            <w:shd w:val="clear" w:color="000000" w:fill="FFFFFF"/>
            <w:vAlign w:val="center"/>
          </w:tcPr>
          <w:p w:rsidR="00D62301" w:rsidRPr="00D62301" w:rsidRDefault="00D62301" w:rsidP="00A83C64">
            <w:pPr>
              <w:spacing w:before="60"/>
              <w:jc w:val="both"/>
              <w:rPr>
                <w:sz w:val="20"/>
                <w:szCs w:val="20"/>
                <w:lang w:val="en-US"/>
              </w:rPr>
            </w:pPr>
          </w:p>
        </w:tc>
      </w:tr>
      <w:tr w:rsidR="00D62301" w:rsidRPr="000A5A39" w:rsidTr="00A83C64">
        <w:trPr>
          <w:trHeight w:val="214"/>
        </w:trPr>
        <w:tc>
          <w:tcPr>
            <w:tcW w:w="166" w:type="pct"/>
            <w:vMerge/>
            <w:shd w:val="clear" w:color="000000" w:fill="FFFFFF"/>
            <w:textDirection w:val="btLr"/>
            <w:vAlign w:val="center"/>
          </w:tcPr>
          <w:p w:rsidR="00D62301" w:rsidRPr="00D62301" w:rsidRDefault="00D62301" w:rsidP="00A83C64">
            <w:pPr>
              <w:spacing w:before="60"/>
              <w:jc w:val="center"/>
              <w:rPr>
                <w:bCs/>
                <w:sz w:val="20"/>
                <w:szCs w:val="20"/>
                <w:lang w:val="en-US"/>
              </w:rPr>
            </w:pPr>
          </w:p>
        </w:tc>
        <w:tc>
          <w:tcPr>
            <w:tcW w:w="944" w:type="pct"/>
            <w:vMerge/>
            <w:shd w:val="clear" w:color="000000" w:fill="FFFFFF"/>
          </w:tcPr>
          <w:p w:rsidR="00D62301" w:rsidRPr="00D62301" w:rsidRDefault="00D62301" w:rsidP="00A83C64">
            <w:pPr>
              <w:spacing w:before="60"/>
              <w:rPr>
                <w:sz w:val="20"/>
                <w:szCs w:val="20"/>
                <w:lang w:val="en-US"/>
              </w:rPr>
            </w:pPr>
          </w:p>
        </w:tc>
        <w:tc>
          <w:tcPr>
            <w:tcW w:w="860" w:type="pct"/>
            <w:shd w:val="clear" w:color="000000" w:fill="FFFFFF"/>
          </w:tcPr>
          <w:p w:rsidR="00D62301" w:rsidRPr="00D62301" w:rsidRDefault="00D62301" w:rsidP="00A83C64">
            <w:pPr>
              <w:spacing w:before="60"/>
              <w:rPr>
                <w:sz w:val="20"/>
                <w:szCs w:val="20"/>
                <w:lang w:val="en-US"/>
              </w:rPr>
            </w:pPr>
            <w:r w:rsidRPr="00D62301">
              <w:rPr>
                <w:sz w:val="20"/>
                <w:szCs w:val="20"/>
                <w:lang w:val="en-US"/>
              </w:rPr>
              <w:t>Number of people in local communities sensitized regarding sustainable forest management</w:t>
            </w:r>
          </w:p>
        </w:tc>
        <w:tc>
          <w:tcPr>
            <w:tcW w:w="788" w:type="pct"/>
            <w:shd w:val="clear" w:color="000000" w:fill="FFFFFF"/>
          </w:tcPr>
          <w:p w:rsidR="00D62301" w:rsidRPr="00EC4EE7" w:rsidRDefault="00D62301" w:rsidP="00A83C64">
            <w:pPr>
              <w:spacing w:before="60"/>
              <w:rPr>
                <w:sz w:val="20"/>
                <w:szCs w:val="20"/>
                <w:lang w:val="fr-SN"/>
              </w:rPr>
            </w:pPr>
            <w:r w:rsidRPr="00EC4EE7">
              <w:rPr>
                <w:sz w:val="20"/>
                <w:szCs w:val="20"/>
                <w:lang w:val="fr-SN"/>
              </w:rPr>
              <w:t>NA</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60,000 persons (at least 50% women) are sensitized in 6 forested areas</w:t>
            </w:r>
          </w:p>
        </w:tc>
        <w:tc>
          <w:tcPr>
            <w:tcW w:w="565" w:type="pct"/>
            <w:vMerge/>
            <w:shd w:val="clear" w:color="000000" w:fill="FFFFFF"/>
          </w:tcPr>
          <w:p w:rsidR="00D62301" w:rsidRPr="00D62301" w:rsidRDefault="00D62301" w:rsidP="00A83C64">
            <w:pPr>
              <w:spacing w:before="60"/>
              <w:rPr>
                <w:sz w:val="20"/>
                <w:szCs w:val="20"/>
                <w:lang w:val="en-US"/>
              </w:rPr>
            </w:pPr>
          </w:p>
        </w:tc>
        <w:tc>
          <w:tcPr>
            <w:tcW w:w="813" w:type="pct"/>
            <w:vMerge/>
            <w:shd w:val="clear" w:color="000000" w:fill="FFFFFF"/>
            <w:vAlign w:val="center"/>
          </w:tcPr>
          <w:p w:rsidR="00D62301" w:rsidRPr="00D62301" w:rsidRDefault="00D62301" w:rsidP="00A83C64">
            <w:pPr>
              <w:spacing w:before="60"/>
              <w:jc w:val="both"/>
              <w:rPr>
                <w:sz w:val="20"/>
                <w:szCs w:val="20"/>
                <w:lang w:val="en-US"/>
              </w:rPr>
            </w:pPr>
          </w:p>
        </w:tc>
      </w:tr>
      <w:tr w:rsidR="00D62301" w:rsidRPr="00EC4EE7" w:rsidTr="00A83C64">
        <w:trPr>
          <w:trHeight w:val="1277"/>
        </w:trPr>
        <w:tc>
          <w:tcPr>
            <w:tcW w:w="166" w:type="pct"/>
            <w:vMerge/>
            <w:shd w:val="clear" w:color="000000" w:fill="FFFFFF"/>
            <w:textDirection w:val="btLr"/>
            <w:vAlign w:val="center"/>
          </w:tcPr>
          <w:p w:rsidR="00D62301" w:rsidRPr="00D62301" w:rsidRDefault="00D62301" w:rsidP="00A83C64">
            <w:pPr>
              <w:spacing w:before="60"/>
              <w:jc w:val="center"/>
              <w:rPr>
                <w:bCs/>
                <w:sz w:val="20"/>
                <w:szCs w:val="20"/>
                <w:lang w:val="en-US"/>
              </w:rPr>
            </w:pPr>
          </w:p>
        </w:tc>
        <w:tc>
          <w:tcPr>
            <w:tcW w:w="944" w:type="pct"/>
            <w:shd w:val="clear" w:color="000000" w:fill="FFFFFF"/>
          </w:tcPr>
          <w:p w:rsidR="00D62301" w:rsidRPr="00D62301" w:rsidRDefault="00D62301" w:rsidP="00A83C64">
            <w:pPr>
              <w:spacing w:before="60"/>
              <w:rPr>
                <w:sz w:val="20"/>
                <w:szCs w:val="20"/>
                <w:highlight w:val="green"/>
                <w:lang w:val="en-US"/>
              </w:rPr>
            </w:pPr>
            <w:r w:rsidRPr="00D62301">
              <w:rPr>
                <w:sz w:val="20"/>
                <w:szCs w:val="20"/>
                <w:lang w:val="en-US"/>
              </w:rPr>
              <w:t>4.3  Enhanced capacities of local stakeholders and communities for sustainable forest management in the context of REDD+</w:t>
            </w:r>
          </w:p>
        </w:tc>
        <w:tc>
          <w:tcPr>
            <w:tcW w:w="860" w:type="pct"/>
            <w:shd w:val="clear" w:color="000000" w:fill="FFFFFF"/>
          </w:tcPr>
          <w:p w:rsidR="00D62301" w:rsidRPr="00D62301" w:rsidRDefault="00D62301" w:rsidP="00A83C64">
            <w:pPr>
              <w:spacing w:before="60"/>
              <w:rPr>
                <w:sz w:val="20"/>
                <w:szCs w:val="20"/>
                <w:highlight w:val="green"/>
                <w:lang w:val="en-US"/>
              </w:rPr>
            </w:pPr>
            <w:r w:rsidRPr="00D62301">
              <w:rPr>
                <w:sz w:val="20"/>
                <w:szCs w:val="20"/>
                <w:lang w:val="en-US"/>
              </w:rPr>
              <w:t>Forestry administration at central and decentralized levels is familiar with the concepts of REDD+</w:t>
            </w:r>
          </w:p>
        </w:tc>
        <w:tc>
          <w:tcPr>
            <w:tcW w:w="788" w:type="pct"/>
            <w:shd w:val="clear" w:color="auto" w:fill="auto"/>
          </w:tcPr>
          <w:p w:rsidR="00D62301" w:rsidRPr="00EC4EE7" w:rsidRDefault="00D62301" w:rsidP="00A83C64">
            <w:pPr>
              <w:spacing w:before="60"/>
              <w:rPr>
                <w:sz w:val="20"/>
                <w:szCs w:val="20"/>
                <w:lang w:val="fr-SN"/>
              </w:rPr>
            </w:pPr>
            <w:r w:rsidRPr="00EC4EE7">
              <w:rPr>
                <w:sz w:val="20"/>
                <w:szCs w:val="20"/>
                <w:lang w:val="fr-SN"/>
              </w:rPr>
              <w:t>NA</w:t>
            </w:r>
          </w:p>
        </w:tc>
        <w:tc>
          <w:tcPr>
            <w:tcW w:w="864" w:type="pct"/>
            <w:shd w:val="clear" w:color="000000" w:fill="FFFFFF"/>
          </w:tcPr>
          <w:p w:rsidR="00D62301" w:rsidRPr="00D62301" w:rsidRDefault="00D62301" w:rsidP="00A83C64">
            <w:pPr>
              <w:spacing w:before="60"/>
              <w:rPr>
                <w:sz w:val="20"/>
                <w:szCs w:val="20"/>
                <w:lang w:val="en-US"/>
              </w:rPr>
            </w:pPr>
            <w:r w:rsidRPr="00D62301">
              <w:rPr>
                <w:sz w:val="20"/>
                <w:szCs w:val="20"/>
                <w:lang w:val="en-US"/>
              </w:rPr>
              <w:t>Implementation of a training plan regarding the sustainable management of forests within the context of REDD+.</w:t>
            </w:r>
          </w:p>
        </w:tc>
        <w:tc>
          <w:tcPr>
            <w:tcW w:w="565" w:type="pct"/>
            <w:shd w:val="clear" w:color="000000" w:fill="FFFFFF"/>
          </w:tcPr>
          <w:p w:rsidR="00D62301" w:rsidRPr="00D62301" w:rsidRDefault="00D62301" w:rsidP="00A83C64">
            <w:pPr>
              <w:spacing w:before="60"/>
              <w:rPr>
                <w:sz w:val="20"/>
                <w:szCs w:val="20"/>
                <w:lang w:val="en-US"/>
              </w:rPr>
            </w:pPr>
            <w:r w:rsidRPr="00D62301">
              <w:rPr>
                <w:sz w:val="20"/>
                <w:szCs w:val="20"/>
                <w:lang w:val="en-US"/>
              </w:rPr>
              <w:t>Training reports</w:t>
            </w:r>
          </w:p>
          <w:p w:rsidR="00D62301" w:rsidRPr="00D62301" w:rsidRDefault="00D62301" w:rsidP="00A83C64">
            <w:pPr>
              <w:spacing w:before="60"/>
              <w:rPr>
                <w:sz w:val="20"/>
                <w:szCs w:val="20"/>
                <w:lang w:val="en-US"/>
              </w:rPr>
            </w:pPr>
            <w:r w:rsidRPr="00D62301">
              <w:rPr>
                <w:sz w:val="20"/>
                <w:szCs w:val="20"/>
                <w:lang w:val="en-US"/>
              </w:rPr>
              <w:t>Project reports</w:t>
            </w:r>
          </w:p>
          <w:p w:rsidR="00D62301" w:rsidRPr="00D62301" w:rsidRDefault="00D62301" w:rsidP="00A83C64">
            <w:pPr>
              <w:spacing w:before="60"/>
              <w:rPr>
                <w:sz w:val="20"/>
                <w:szCs w:val="20"/>
                <w:lang w:val="en-US"/>
              </w:rPr>
            </w:pPr>
            <w:r w:rsidRPr="00D62301">
              <w:rPr>
                <w:sz w:val="20"/>
                <w:szCs w:val="20"/>
                <w:lang w:val="en-US"/>
              </w:rPr>
              <w:t>M&amp;E reports</w:t>
            </w:r>
          </w:p>
          <w:p w:rsidR="00D62301" w:rsidRPr="00EC4EE7" w:rsidRDefault="00D62301" w:rsidP="00A83C64">
            <w:pPr>
              <w:spacing w:before="60"/>
              <w:rPr>
                <w:sz w:val="20"/>
                <w:szCs w:val="20"/>
              </w:rPr>
            </w:pPr>
            <w:r w:rsidRPr="00EC4EE7">
              <w:rPr>
                <w:sz w:val="20"/>
                <w:szCs w:val="20"/>
              </w:rPr>
              <w:t>PCR</w:t>
            </w:r>
          </w:p>
        </w:tc>
        <w:tc>
          <w:tcPr>
            <w:tcW w:w="813" w:type="pct"/>
            <w:vMerge/>
            <w:shd w:val="clear" w:color="000000" w:fill="FFFFFF"/>
            <w:vAlign w:val="center"/>
          </w:tcPr>
          <w:p w:rsidR="00D62301" w:rsidRPr="00EC4EE7" w:rsidRDefault="00D62301" w:rsidP="00A83C64">
            <w:pPr>
              <w:spacing w:before="60"/>
              <w:jc w:val="both"/>
              <w:rPr>
                <w:sz w:val="20"/>
                <w:szCs w:val="20"/>
              </w:rPr>
            </w:pPr>
          </w:p>
        </w:tc>
      </w:tr>
    </w:tbl>
    <w:p w:rsidR="00D62301" w:rsidRDefault="00D62301" w:rsidP="00197DBF">
      <w:pPr>
        <w:rPr>
          <w:lang w:val="en-US" w:eastAsia="en-GB"/>
        </w:rPr>
      </w:pPr>
    </w:p>
    <w:p w:rsidR="00D45C1E" w:rsidRPr="00D45C1E" w:rsidRDefault="00D45C1E" w:rsidP="00197DBF">
      <w:pPr>
        <w:rPr>
          <w:lang w:val="en-US" w:eastAsia="en-GB"/>
        </w:rPr>
      </w:pPr>
    </w:p>
    <w:p w:rsidR="00B04A1E" w:rsidRDefault="00B04A1E"/>
    <w:tbl>
      <w:tblPr>
        <w:tblStyle w:val="Grilledutableau"/>
        <w:tblW w:w="0" w:type="auto"/>
        <w:jc w:val="center"/>
        <w:tblLook w:val="04A0" w:firstRow="1" w:lastRow="0" w:firstColumn="1" w:lastColumn="0" w:noHBand="0" w:noVBand="1"/>
      </w:tblPr>
      <w:tblGrid>
        <w:gridCol w:w="704"/>
        <w:gridCol w:w="10206"/>
        <w:gridCol w:w="3084"/>
      </w:tblGrid>
      <w:tr w:rsidR="00D62301" w:rsidTr="00D62301">
        <w:trPr>
          <w:cantSplit/>
          <w:trHeight w:val="3969"/>
          <w:jc w:val="center"/>
        </w:trPr>
        <w:tc>
          <w:tcPr>
            <w:tcW w:w="704" w:type="dxa"/>
            <w:textDirection w:val="btLr"/>
            <w:vAlign w:val="center"/>
          </w:tcPr>
          <w:p w:rsidR="00D62301" w:rsidRDefault="00D62301" w:rsidP="00A83C64">
            <w:pPr>
              <w:ind w:left="113" w:right="113"/>
              <w:jc w:val="center"/>
              <w:rPr>
                <w:sz w:val="20"/>
                <w:szCs w:val="20"/>
              </w:rPr>
            </w:pPr>
            <w:r w:rsidRPr="00CD2640">
              <w:rPr>
                <w:sz w:val="20"/>
                <w:szCs w:val="20"/>
              </w:rPr>
              <w:t>ACTIVITES PAR COMPOSANTES</w:t>
            </w:r>
          </w:p>
        </w:tc>
        <w:tc>
          <w:tcPr>
            <w:tcW w:w="10206" w:type="dxa"/>
          </w:tcPr>
          <w:p w:rsidR="00D62301" w:rsidRPr="00D62301" w:rsidRDefault="00D62301" w:rsidP="00A83C64">
            <w:pPr>
              <w:spacing w:before="60"/>
              <w:rPr>
                <w:b/>
                <w:sz w:val="20"/>
                <w:szCs w:val="20"/>
                <w:lang w:val="en-US"/>
              </w:rPr>
            </w:pPr>
            <w:r w:rsidRPr="00D62301">
              <w:rPr>
                <w:b/>
                <w:sz w:val="20"/>
                <w:szCs w:val="20"/>
                <w:lang w:val="en-US"/>
              </w:rPr>
              <w:t>Component 1: Building</w:t>
            </w:r>
            <w:r w:rsidRPr="00D62301">
              <w:rPr>
                <w:sz w:val="20"/>
                <w:szCs w:val="20"/>
                <w:lang w:val="en-US"/>
              </w:rPr>
              <w:t xml:space="preserve"> </w:t>
            </w:r>
            <w:r w:rsidRPr="00D62301">
              <w:rPr>
                <w:b/>
                <w:sz w:val="20"/>
                <w:szCs w:val="20"/>
                <w:lang w:val="en-US"/>
              </w:rPr>
              <w:t>increased water security and climate resilience at regional level (1.75 million USD)</w:t>
            </w:r>
          </w:p>
          <w:p w:rsidR="00D62301" w:rsidRPr="00F01677" w:rsidRDefault="00D62301" w:rsidP="0007796A">
            <w:pPr>
              <w:pStyle w:val="Paragraphedeliste"/>
              <w:numPr>
                <w:ilvl w:val="0"/>
                <w:numId w:val="18"/>
              </w:numPr>
              <w:spacing w:line="240" w:lineRule="auto"/>
              <w:ind w:left="340" w:hanging="340"/>
              <w:rPr>
                <w:b w:val="0"/>
                <w:bCs/>
                <w:sz w:val="18"/>
                <w:szCs w:val="18"/>
                <w:lang w:val="en-US" w:eastAsia="fr-FR"/>
              </w:rPr>
            </w:pPr>
            <w:r w:rsidRPr="00F01677">
              <w:rPr>
                <w:bCs/>
                <w:sz w:val="18"/>
                <w:szCs w:val="18"/>
                <w:lang w:val="en-US" w:eastAsia="fr-FR"/>
              </w:rPr>
              <w:t>Transboundary threats of climate variability and change and potential impacts on SP/SDAP investments are assessed</w:t>
            </w:r>
            <w:r w:rsidRPr="00F01677">
              <w:rPr>
                <w:b w:val="0"/>
                <w:bCs/>
                <w:sz w:val="18"/>
                <w:szCs w:val="18"/>
                <w:lang w:val="en-US" w:eastAsia="fr-FR"/>
              </w:rPr>
              <w:t>.</w:t>
            </w:r>
          </w:p>
          <w:p w:rsidR="00D62301" w:rsidRPr="00F01677" w:rsidRDefault="00D62301" w:rsidP="0007796A">
            <w:pPr>
              <w:pStyle w:val="Paragraphedeliste"/>
              <w:numPr>
                <w:ilvl w:val="0"/>
                <w:numId w:val="18"/>
              </w:numPr>
              <w:spacing w:line="240" w:lineRule="auto"/>
              <w:ind w:left="340" w:hanging="340"/>
              <w:rPr>
                <w:bCs/>
                <w:sz w:val="18"/>
                <w:szCs w:val="18"/>
                <w:lang w:val="en-US" w:eastAsia="fr-FR"/>
              </w:rPr>
            </w:pPr>
            <w:r w:rsidRPr="00F01677">
              <w:rPr>
                <w:bCs/>
                <w:sz w:val="18"/>
                <w:szCs w:val="18"/>
                <w:lang w:val="en-US" w:eastAsia="fr-FR"/>
              </w:rPr>
              <w:t>Elaboration, approval and dissemination of guidelines for good adaptation practices and tools for building climate resilience of rural communities</w:t>
            </w:r>
          </w:p>
          <w:p w:rsidR="00D62301" w:rsidRPr="00F01677" w:rsidRDefault="00D62301" w:rsidP="0007796A">
            <w:pPr>
              <w:pStyle w:val="Paragraphedeliste"/>
              <w:numPr>
                <w:ilvl w:val="0"/>
                <w:numId w:val="18"/>
              </w:numPr>
              <w:spacing w:line="240" w:lineRule="auto"/>
              <w:ind w:left="340" w:hanging="340"/>
              <w:rPr>
                <w:bCs/>
                <w:sz w:val="18"/>
                <w:szCs w:val="18"/>
                <w:lang w:val="en-US" w:eastAsia="fr-FR"/>
              </w:rPr>
            </w:pPr>
            <w:r w:rsidRPr="00F01677">
              <w:rPr>
                <w:bCs/>
                <w:sz w:val="18"/>
                <w:szCs w:val="18"/>
                <w:lang w:val="en-US" w:eastAsia="fr-FR"/>
              </w:rPr>
              <w:t>Lessons learned and disseminated to improve climate resilience of rainfed agriculture on a pilot basis in five agro-climatic zones of the Niger River Basin;</w:t>
            </w:r>
          </w:p>
          <w:p w:rsidR="00D62301" w:rsidRPr="00F01677" w:rsidRDefault="00D62301" w:rsidP="0007796A">
            <w:pPr>
              <w:pStyle w:val="Paragraphedeliste"/>
              <w:numPr>
                <w:ilvl w:val="0"/>
                <w:numId w:val="18"/>
              </w:numPr>
              <w:spacing w:line="240" w:lineRule="auto"/>
              <w:ind w:left="340" w:hanging="340"/>
              <w:rPr>
                <w:bCs/>
                <w:sz w:val="20"/>
                <w:szCs w:val="20"/>
                <w:lang w:val="en-US" w:eastAsia="fr-FR"/>
              </w:rPr>
            </w:pPr>
            <w:r w:rsidRPr="00F01677">
              <w:rPr>
                <w:bCs/>
                <w:sz w:val="18"/>
                <w:szCs w:val="18"/>
                <w:lang w:val="en-US" w:eastAsia="fr-FR"/>
              </w:rPr>
              <w:t>Lessons learned from watershed management interventions are up-scaled to integrated watershed management plans in each Member Country</w:t>
            </w:r>
            <w:r w:rsidRPr="00F01677">
              <w:rPr>
                <w:bCs/>
                <w:sz w:val="20"/>
                <w:szCs w:val="20"/>
                <w:lang w:val="en-US" w:eastAsia="fr-FR"/>
              </w:rPr>
              <w:t>.</w:t>
            </w:r>
          </w:p>
          <w:p w:rsidR="00D62301" w:rsidRPr="00F01677" w:rsidRDefault="00D62301" w:rsidP="00A83C64">
            <w:pPr>
              <w:pStyle w:val="Paragraphedeliste"/>
              <w:spacing w:line="240" w:lineRule="auto"/>
              <w:ind w:left="284"/>
              <w:rPr>
                <w:bCs/>
                <w:sz w:val="20"/>
                <w:szCs w:val="20"/>
                <w:lang w:val="en-US" w:eastAsia="fr-FR"/>
              </w:rPr>
            </w:pPr>
          </w:p>
          <w:p w:rsidR="00D62301" w:rsidRPr="00D62301" w:rsidRDefault="00D62301" w:rsidP="00A83C64">
            <w:pPr>
              <w:rPr>
                <w:b/>
                <w:bCs/>
                <w:sz w:val="20"/>
                <w:szCs w:val="20"/>
                <w:lang w:val="en-US"/>
              </w:rPr>
            </w:pPr>
            <w:r w:rsidRPr="00D62301">
              <w:rPr>
                <w:b/>
                <w:bCs/>
                <w:sz w:val="20"/>
                <w:szCs w:val="20"/>
                <w:lang w:val="en-US"/>
              </w:rPr>
              <w:t>Component 2: Building climate resilience at sub-basin and watershed level (5.45 million USD)</w:t>
            </w:r>
          </w:p>
          <w:p w:rsidR="00D62301" w:rsidRPr="00F01677" w:rsidRDefault="00D62301" w:rsidP="0007796A">
            <w:pPr>
              <w:pStyle w:val="Paragraphedeliste"/>
              <w:numPr>
                <w:ilvl w:val="0"/>
                <w:numId w:val="19"/>
              </w:numPr>
              <w:spacing w:line="240" w:lineRule="auto"/>
              <w:ind w:left="340" w:hanging="340"/>
              <w:rPr>
                <w:bCs/>
                <w:sz w:val="18"/>
                <w:szCs w:val="18"/>
                <w:lang w:val="en-US" w:eastAsia="fr-FR"/>
              </w:rPr>
            </w:pPr>
            <w:r w:rsidRPr="00F01677">
              <w:rPr>
                <w:bCs/>
                <w:sz w:val="18"/>
                <w:szCs w:val="18"/>
                <w:lang w:val="en-US" w:eastAsia="fr-FR"/>
              </w:rPr>
              <w:t xml:space="preserve">Increasing the climate resilience of many communities in five selected watersheds (by a representative sub-basin) and demonstration of best practices </w:t>
            </w:r>
          </w:p>
          <w:p w:rsidR="00D62301" w:rsidRPr="00F01677" w:rsidRDefault="00D62301" w:rsidP="0007796A">
            <w:pPr>
              <w:pStyle w:val="Paragraphedeliste"/>
              <w:numPr>
                <w:ilvl w:val="0"/>
                <w:numId w:val="19"/>
              </w:numPr>
              <w:spacing w:line="240" w:lineRule="auto"/>
              <w:ind w:left="340" w:hanging="340"/>
              <w:rPr>
                <w:bCs/>
                <w:sz w:val="18"/>
                <w:szCs w:val="18"/>
                <w:lang w:val="en-US" w:eastAsia="fr-FR"/>
              </w:rPr>
            </w:pPr>
            <w:r w:rsidRPr="00F01677">
              <w:rPr>
                <w:bCs/>
                <w:sz w:val="18"/>
                <w:szCs w:val="18"/>
                <w:lang w:val="en-US" w:eastAsia="fr-FR"/>
              </w:rPr>
              <w:t xml:space="preserve">Preparation and implementation of IWRM plans in five sub-basins of the Niger River Basin (BFN); Building local capacity on land and soil conservation </w:t>
            </w:r>
          </w:p>
          <w:p w:rsidR="00D62301" w:rsidRPr="00D62301" w:rsidRDefault="00D62301" w:rsidP="00A83C64">
            <w:pPr>
              <w:rPr>
                <w:b/>
                <w:sz w:val="20"/>
                <w:szCs w:val="20"/>
                <w:lang w:val="en-US"/>
              </w:rPr>
            </w:pPr>
          </w:p>
          <w:p w:rsidR="00D62301" w:rsidRPr="00D62301" w:rsidRDefault="00D62301" w:rsidP="00A83C64">
            <w:pPr>
              <w:rPr>
                <w:bCs/>
                <w:sz w:val="20"/>
                <w:szCs w:val="20"/>
                <w:lang w:val="en-US"/>
              </w:rPr>
            </w:pPr>
            <w:r w:rsidRPr="00D62301">
              <w:rPr>
                <w:b/>
                <w:sz w:val="20"/>
                <w:szCs w:val="20"/>
                <w:lang w:val="en-US"/>
              </w:rPr>
              <w:t>Component 3: Capacity building at regional, national and community level (1.5 million USD)</w:t>
            </w:r>
          </w:p>
          <w:p w:rsidR="00D62301" w:rsidRPr="00F01677" w:rsidRDefault="00D62301" w:rsidP="0007796A">
            <w:pPr>
              <w:pStyle w:val="Paragraphedeliste"/>
              <w:numPr>
                <w:ilvl w:val="0"/>
                <w:numId w:val="20"/>
              </w:numPr>
              <w:spacing w:line="240" w:lineRule="auto"/>
              <w:ind w:left="340" w:hanging="340"/>
              <w:rPr>
                <w:b w:val="0"/>
                <w:bCs/>
                <w:sz w:val="18"/>
                <w:szCs w:val="18"/>
                <w:lang w:val="en-US" w:eastAsia="fr-FR"/>
              </w:rPr>
            </w:pPr>
            <w:r w:rsidRPr="00F01677">
              <w:rPr>
                <w:bCs/>
                <w:sz w:val="18"/>
                <w:szCs w:val="18"/>
                <w:lang w:val="en-US" w:eastAsia="fr-FR"/>
              </w:rPr>
              <w:t>Capacity building of NBA and the participating national agencies in coordination and in implementation of climate resilience interventions</w:t>
            </w:r>
          </w:p>
          <w:p w:rsidR="00D62301" w:rsidRPr="00F01677" w:rsidRDefault="00D62301" w:rsidP="0007796A">
            <w:pPr>
              <w:pStyle w:val="Paragraphedeliste"/>
              <w:numPr>
                <w:ilvl w:val="0"/>
                <w:numId w:val="20"/>
              </w:numPr>
              <w:spacing w:line="240" w:lineRule="auto"/>
              <w:ind w:left="340" w:hanging="340"/>
              <w:rPr>
                <w:bCs/>
                <w:sz w:val="18"/>
                <w:szCs w:val="18"/>
                <w:lang w:val="en-US" w:eastAsia="fr-FR"/>
              </w:rPr>
            </w:pPr>
            <w:r w:rsidRPr="00F01677">
              <w:rPr>
                <w:bCs/>
                <w:sz w:val="18"/>
                <w:szCs w:val="18"/>
                <w:lang w:val="en-US" w:eastAsia="fr-FR"/>
              </w:rPr>
              <w:t xml:space="preserve">Capacity </w:t>
            </w:r>
            <w:r w:rsidR="00184D9D" w:rsidRPr="00184D9D">
              <w:rPr>
                <w:bCs/>
                <w:sz w:val="18"/>
                <w:szCs w:val="18"/>
                <w:lang w:val="en-US" w:eastAsia="fr-FR"/>
              </w:rPr>
              <w:t xml:space="preserve">building </w:t>
            </w:r>
            <w:r w:rsidRPr="00F01677">
              <w:rPr>
                <w:bCs/>
                <w:sz w:val="18"/>
                <w:szCs w:val="18"/>
                <w:lang w:val="en-US" w:eastAsia="fr-FR"/>
              </w:rPr>
              <w:t>and ownership of communities for enhanced climate resilience at watershed level in selected sub-basins</w:t>
            </w:r>
          </w:p>
          <w:p w:rsidR="00D62301" w:rsidRPr="00F01677" w:rsidRDefault="00D62301" w:rsidP="0007796A">
            <w:pPr>
              <w:pStyle w:val="Paragraphedeliste"/>
              <w:numPr>
                <w:ilvl w:val="0"/>
                <w:numId w:val="20"/>
              </w:numPr>
              <w:spacing w:line="240" w:lineRule="auto"/>
              <w:ind w:left="340" w:hanging="340"/>
              <w:rPr>
                <w:bCs/>
                <w:sz w:val="18"/>
                <w:szCs w:val="18"/>
                <w:lang w:val="en-US" w:eastAsia="fr-FR"/>
              </w:rPr>
            </w:pPr>
            <w:r w:rsidRPr="00F01677">
              <w:rPr>
                <w:bCs/>
                <w:sz w:val="18"/>
                <w:szCs w:val="18"/>
                <w:lang w:val="en-US" w:eastAsia="fr-FR"/>
              </w:rPr>
              <w:t>Establishment of transboundary learning mechanisms, best practices, communications, and KM are established at community, national and regional levels, and experiences and lessons learned through websites, communication tools, technical forums, workshops, etc</w:t>
            </w:r>
          </w:p>
          <w:p w:rsidR="00D62301" w:rsidRPr="00D62301" w:rsidRDefault="00D62301" w:rsidP="00A83C64">
            <w:pPr>
              <w:rPr>
                <w:bCs/>
                <w:sz w:val="18"/>
                <w:szCs w:val="18"/>
                <w:lang w:val="en-US"/>
              </w:rPr>
            </w:pPr>
          </w:p>
          <w:p w:rsidR="00D62301" w:rsidRPr="00D62301" w:rsidRDefault="00D62301" w:rsidP="00A83C64">
            <w:pPr>
              <w:rPr>
                <w:b/>
                <w:bCs/>
                <w:sz w:val="18"/>
                <w:szCs w:val="18"/>
                <w:lang w:val="en-US"/>
              </w:rPr>
            </w:pPr>
            <w:r w:rsidRPr="00D62301">
              <w:rPr>
                <w:b/>
                <w:bCs/>
                <w:sz w:val="18"/>
                <w:szCs w:val="18"/>
                <w:lang w:val="en-US"/>
              </w:rPr>
              <w:t>Component 4: Sustainable land and forest management for climate change mitigation and improved livelihoods in Burkina Faso (2.41 million USD)</w:t>
            </w:r>
          </w:p>
          <w:p w:rsidR="00D62301" w:rsidRPr="00F01677" w:rsidRDefault="00D62301" w:rsidP="0007796A">
            <w:pPr>
              <w:pStyle w:val="Paragraphedeliste"/>
              <w:numPr>
                <w:ilvl w:val="0"/>
                <w:numId w:val="21"/>
              </w:numPr>
              <w:spacing w:line="240" w:lineRule="auto"/>
              <w:ind w:left="340" w:hanging="340"/>
              <w:rPr>
                <w:bCs/>
                <w:sz w:val="18"/>
                <w:szCs w:val="18"/>
                <w:lang w:val="en-US" w:eastAsia="fr-FR"/>
              </w:rPr>
            </w:pPr>
            <w:r w:rsidRPr="00F01677">
              <w:rPr>
                <w:bCs/>
                <w:sz w:val="18"/>
                <w:szCs w:val="18"/>
                <w:lang w:val="en-US" w:eastAsia="fr-FR"/>
              </w:rPr>
              <w:t xml:space="preserve">Restoration and enhancement of carbon stocks in forests </w:t>
            </w:r>
          </w:p>
          <w:p w:rsidR="00D62301" w:rsidRPr="00F01677" w:rsidRDefault="00D62301" w:rsidP="0007796A">
            <w:pPr>
              <w:pStyle w:val="Paragraphedeliste"/>
              <w:numPr>
                <w:ilvl w:val="0"/>
                <w:numId w:val="21"/>
              </w:numPr>
              <w:spacing w:line="240" w:lineRule="auto"/>
              <w:ind w:left="340" w:hanging="340"/>
              <w:rPr>
                <w:bCs/>
                <w:sz w:val="18"/>
                <w:szCs w:val="18"/>
                <w:lang w:val="en-US" w:eastAsia="fr-FR"/>
              </w:rPr>
            </w:pPr>
            <w:r w:rsidRPr="00F01677">
              <w:rPr>
                <w:bCs/>
                <w:sz w:val="18"/>
                <w:szCs w:val="18"/>
                <w:lang w:val="en-US" w:eastAsia="fr-FR"/>
              </w:rPr>
              <w:t xml:space="preserve">Implementation of forests good management practices </w:t>
            </w:r>
          </w:p>
          <w:p w:rsidR="00D62301" w:rsidRPr="00F01677" w:rsidRDefault="00D62301" w:rsidP="0007796A">
            <w:pPr>
              <w:pStyle w:val="Paragraphedeliste"/>
              <w:numPr>
                <w:ilvl w:val="0"/>
                <w:numId w:val="21"/>
              </w:numPr>
              <w:spacing w:line="240" w:lineRule="auto"/>
              <w:ind w:left="340" w:hanging="340"/>
              <w:rPr>
                <w:bCs/>
                <w:sz w:val="20"/>
                <w:szCs w:val="20"/>
                <w:lang w:val="en-US" w:eastAsia="fr-FR"/>
              </w:rPr>
            </w:pPr>
            <w:r w:rsidRPr="00F01677">
              <w:rPr>
                <w:bCs/>
                <w:sz w:val="18"/>
                <w:szCs w:val="18"/>
                <w:lang w:val="en-US" w:eastAsia="fr-FR"/>
              </w:rPr>
              <w:t>Capacity building of local stakeholders and communities for sustainable forest management in the context of REDD+</w:t>
            </w:r>
          </w:p>
        </w:tc>
        <w:tc>
          <w:tcPr>
            <w:tcW w:w="3084" w:type="dxa"/>
          </w:tcPr>
          <w:p w:rsidR="00D62301" w:rsidRPr="00D62301" w:rsidRDefault="00D62301" w:rsidP="00A83C64">
            <w:pPr>
              <w:rPr>
                <w:sz w:val="20"/>
                <w:szCs w:val="20"/>
                <w:lang w:val="en-US"/>
              </w:rPr>
            </w:pPr>
          </w:p>
          <w:p w:rsidR="00D62301" w:rsidRPr="00D62301" w:rsidRDefault="00D62301" w:rsidP="00A83C64">
            <w:pPr>
              <w:rPr>
                <w:sz w:val="20"/>
                <w:szCs w:val="20"/>
                <w:lang w:val="en-US"/>
              </w:rPr>
            </w:pPr>
            <w:r w:rsidRPr="00D62301">
              <w:rPr>
                <w:sz w:val="20"/>
                <w:szCs w:val="20"/>
                <w:lang w:val="en-US"/>
              </w:rPr>
              <w:t>Component 1 = USD 1.75 million</w:t>
            </w:r>
          </w:p>
          <w:p w:rsidR="00D62301" w:rsidRPr="00EF57BD" w:rsidRDefault="00D62301" w:rsidP="00A83C64">
            <w:pPr>
              <w:rPr>
                <w:sz w:val="20"/>
                <w:szCs w:val="20"/>
                <w:lang w:val="en-US"/>
              </w:rPr>
            </w:pPr>
            <w:r w:rsidRPr="00EF57BD">
              <w:rPr>
                <w:sz w:val="20"/>
                <w:szCs w:val="20"/>
                <w:lang w:val="en-US"/>
              </w:rPr>
              <w:t xml:space="preserve">Component 2 = USD 5.45 </w:t>
            </w:r>
            <w:r w:rsidRPr="00D62301">
              <w:rPr>
                <w:sz w:val="20"/>
                <w:szCs w:val="20"/>
                <w:lang w:val="en-US"/>
              </w:rPr>
              <w:t>million</w:t>
            </w:r>
          </w:p>
          <w:p w:rsidR="00D62301" w:rsidRPr="00EF57BD" w:rsidRDefault="00D62301" w:rsidP="00A83C64">
            <w:pPr>
              <w:rPr>
                <w:sz w:val="20"/>
                <w:szCs w:val="20"/>
                <w:lang w:val="en-US"/>
              </w:rPr>
            </w:pPr>
            <w:r w:rsidRPr="00EF57BD">
              <w:rPr>
                <w:sz w:val="20"/>
                <w:szCs w:val="20"/>
                <w:lang w:val="en-US"/>
              </w:rPr>
              <w:t>Component 3= USD 1</w:t>
            </w:r>
            <w:r w:rsidRPr="00D62301">
              <w:rPr>
                <w:sz w:val="20"/>
                <w:szCs w:val="20"/>
                <w:lang w:val="en-US"/>
              </w:rPr>
              <w:t>.</w:t>
            </w:r>
            <w:r w:rsidRPr="00EF57BD">
              <w:rPr>
                <w:sz w:val="20"/>
                <w:szCs w:val="20"/>
                <w:lang w:val="en-US"/>
              </w:rPr>
              <w:t xml:space="preserve">5 </w:t>
            </w:r>
            <w:r w:rsidRPr="00D62301">
              <w:rPr>
                <w:sz w:val="20"/>
                <w:szCs w:val="20"/>
                <w:lang w:val="en-US"/>
              </w:rPr>
              <w:t>million</w:t>
            </w:r>
          </w:p>
          <w:p w:rsidR="00D62301" w:rsidRPr="00EF57BD" w:rsidRDefault="00D62301" w:rsidP="00A83C64">
            <w:pPr>
              <w:rPr>
                <w:sz w:val="20"/>
                <w:szCs w:val="20"/>
                <w:lang w:val="en-US"/>
              </w:rPr>
            </w:pPr>
            <w:r w:rsidRPr="00EF57BD">
              <w:rPr>
                <w:sz w:val="20"/>
                <w:szCs w:val="20"/>
                <w:lang w:val="en-US"/>
              </w:rPr>
              <w:t>Component 4= USD 2</w:t>
            </w:r>
            <w:r w:rsidRPr="00D62301">
              <w:rPr>
                <w:sz w:val="20"/>
                <w:szCs w:val="20"/>
                <w:lang w:val="en-US"/>
              </w:rPr>
              <w:t>.</w:t>
            </w:r>
            <w:r w:rsidRPr="00EF57BD">
              <w:rPr>
                <w:sz w:val="20"/>
                <w:szCs w:val="20"/>
                <w:lang w:val="en-US"/>
              </w:rPr>
              <w:t xml:space="preserve">41 </w:t>
            </w:r>
            <w:r w:rsidRPr="00D62301">
              <w:rPr>
                <w:sz w:val="20"/>
                <w:szCs w:val="20"/>
                <w:lang w:val="en-US"/>
              </w:rPr>
              <w:t>million</w:t>
            </w:r>
          </w:p>
          <w:p w:rsidR="00D62301" w:rsidRPr="00EF57BD" w:rsidRDefault="00D62301" w:rsidP="00A83C64">
            <w:pPr>
              <w:rPr>
                <w:sz w:val="20"/>
                <w:szCs w:val="20"/>
                <w:lang w:val="en-US"/>
              </w:rPr>
            </w:pPr>
            <w:r w:rsidRPr="00EF57BD">
              <w:rPr>
                <w:sz w:val="20"/>
                <w:szCs w:val="20"/>
                <w:lang w:val="en-US"/>
              </w:rPr>
              <w:t xml:space="preserve">Sous-total = USD 11.11 </w:t>
            </w:r>
            <w:r w:rsidRPr="00D62301">
              <w:rPr>
                <w:sz w:val="20"/>
                <w:szCs w:val="20"/>
                <w:lang w:val="en-US"/>
              </w:rPr>
              <w:t>million</w:t>
            </w:r>
          </w:p>
          <w:p w:rsidR="00D62301" w:rsidRPr="00EF57BD" w:rsidRDefault="00D62301" w:rsidP="00A83C64">
            <w:pPr>
              <w:rPr>
                <w:sz w:val="20"/>
                <w:szCs w:val="20"/>
                <w:lang w:val="en-US"/>
              </w:rPr>
            </w:pPr>
            <w:r w:rsidRPr="00EF57BD">
              <w:rPr>
                <w:sz w:val="20"/>
                <w:szCs w:val="20"/>
                <w:lang w:val="en-US"/>
              </w:rPr>
              <w:t xml:space="preserve">Coordination and </w:t>
            </w:r>
            <w:r w:rsidRPr="00D62301">
              <w:rPr>
                <w:sz w:val="20"/>
                <w:szCs w:val="20"/>
                <w:lang w:val="en-US"/>
              </w:rPr>
              <w:t>management</w:t>
            </w:r>
            <w:r w:rsidRPr="00EF57BD">
              <w:rPr>
                <w:sz w:val="20"/>
                <w:szCs w:val="20"/>
                <w:lang w:val="en-US"/>
              </w:rPr>
              <w:t xml:space="preserve"> costs = </w:t>
            </w:r>
            <w:r w:rsidRPr="00EF57BD">
              <w:rPr>
                <w:sz w:val="20"/>
                <w:szCs w:val="20"/>
                <w:lang w:val="en-US"/>
              </w:rPr>
              <w:br/>
              <w:t>USD 903,059</w:t>
            </w:r>
          </w:p>
          <w:p w:rsidR="00D62301" w:rsidRPr="00EF57BD" w:rsidRDefault="00D62301" w:rsidP="00A83C64">
            <w:pPr>
              <w:rPr>
                <w:b/>
                <w:sz w:val="20"/>
                <w:szCs w:val="20"/>
              </w:rPr>
            </w:pPr>
            <w:r w:rsidRPr="00EF57BD">
              <w:rPr>
                <w:b/>
                <w:sz w:val="20"/>
                <w:szCs w:val="20"/>
              </w:rPr>
              <w:t>Total = USD 12,014 million</w:t>
            </w:r>
          </w:p>
          <w:p w:rsidR="00D62301" w:rsidRPr="00EB01DB" w:rsidRDefault="00D62301" w:rsidP="00A83C64">
            <w:pPr>
              <w:rPr>
                <w:sz w:val="20"/>
                <w:szCs w:val="20"/>
              </w:rPr>
            </w:pPr>
          </w:p>
          <w:p w:rsidR="00D62301" w:rsidRPr="00EB01DB" w:rsidRDefault="00D62301" w:rsidP="00A83C64">
            <w:pPr>
              <w:rPr>
                <w:sz w:val="20"/>
                <w:szCs w:val="20"/>
              </w:rPr>
            </w:pPr>
          </w:p>
          <w:p w:rsidR="00D62301" w:rsidRPr="00EF57BD" w:rsidRDefault="00D62301" w:rsidP="00A83C64">
            <w:pPr>
              <w:rPr>
                <w:b/>
                <w:sz w:val="20"/>
                <w:szCs w:val="20"/>
              </w:rPr>
            </w:pPr>
            <w:r w:rsidRPr="00EF57BD">
              <w:rPr>
                <w:b/>
                <w:sz w:val="20"/>
                <w:szCs w:val="20"/>
              </w:rPr>
              <w:t>GEF = 100 %</w:t>
            </w:r>
          </w:p>
        </w:tc>
      </w:tr>
    </w:tbl>
    <w:p w:rsidR="004D1407" w:rsidRPr="001F45BC" w:rsidRDefault="004D1407" w:rsidP="002858CB">
      <w:pPr>
        <w:rPr>
          <w:b/>
          <w:lang w:val="fr-CA"/>
        </w:rPr>
      </w:pPr>
    </w:p>
    <w:p w:rsidR="00373285" w:rsidRDefault="00373285">
      <w:pPr>
        <w:rPr>
          <w:b/>
          <w:sz w:val="22"/>
          <w:szCs w:val="22"/>
          <w:lang w:val="fr-CA"/>
        </w:rPr>
      </w:pPr>
      <w:r>
        <w:rPr>
          <w:b/>
          <w:sz w:val="22"/>
          <w:szCs w:val="22"/>
          <w:lang w:val="fr-CA"/>
        </w:rPr>
        <w:br w:type="page"/>
      </w:r>
    </w:p>
    <w:p w:rsidR="002858CB" w:rsidRPr="00D45C1E" w:rsidRDefault="00D45C1E" w:rsidP="002858CB">
      <w:pPr>
        <w:ind w:left="709" w:firstLine="709"/>
        <w:rPr>
          <w:b/>
          <w:sz w:val="22"/>
          <w:szCs w:val="22"/>
          <w:lang w:val="en-US"/>
        </w:rPr>
      </w:pPr>
      <w:r w:rsidRPr="00D45C1E">
        <w:rPr>
          <w:b/>
          <w:lang w:val="en-US"/>
        </w:rPr>
        <w:t>IMPLEMENTATION SCHEDULE OF THE</w:t>
      </w:r>
      <w:r w:rsidRPr="00D45C1E">
        <w:rPr>
          <w:b/>
          <w:sz w:val="22"/>
          <w:szCs w:val="22"/>
          <w:lang w:val="en-US"/>
        </w:rPr>
        <w:t xml:space="preserve"> </w:t>
      </w:r>
      <w:r w:rsidR="002858CB" w:rsidRPr="00D45C1E">
        <w:rPr>
          <w:b/>
          <w:sz w:val="22"/>
          <w:szCs w:val="22"/>
          <w:lang w:val="en-US"/>
        </w:rPr>
        <w:t>PROJE</w:t>
      </w:r>
      <w:r>
        <w:rPr>
          <w:b/>
          <w:sz w:val="22"/>
          <w:szCs w:val="22"/>
          <w:lang w:val="en-US"/>
        </w:rPr>
        <w:t>C</w:t>
      </w:r>
      <w:r w:rsidR="002858CB" w:rsidRPr="00D45C1E">
        <w:rPr>
          <w:b/>
          <w:sz w:val="22"/>
          <w:szCs w:val="22"/>
          <w:lang w:val="en-US"/>
        </w:rPr>
        <w:t>T</w:t>
      </w:r>
    </w:p>
    <w:p w:rsidR="002858CB" w:rsidRPr="00D45C1E" w:rsidRDefault="002858CB">
      <w:pPr>
        <w:rPr>
          <w:sz w:val="23"/>
          <w:szCs w:val="23"/>
          <w:lang w:val="en-US"/>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6852"/>
        <w:gridCol w:w="1265"/>
        <w:gridCol w:w="1265"/>
        <w:gridCol w:w="1265"/>
        <w:gridCol w:w="1126"/>
        <w:gridCol w:w="1071"/>
      </w:tblGrid>
      <w:tr w:rsidR="002858CB" w:rsidRPr="00B70C47" w:rsidTr="00B70C47">
        <w:tc>
          <w:tcPr>
            <w:tcW w:w="993" w:type="dxa"/>
            <w:shd w:val="clear" w:color="auto" w:fill="auto"/>
          </w:tcPr>
          <w:p w:rsidR="002858CB" w:rsidRPr="00D45C1E" w:rsidRDefault="002858CB" w:rsidP="00B70C47">
            <w:pPr>
              <w:jc w:val="center"/>
              <w:rPr>
                <w:lang w:val="en-US"/>
              </w:rPr>
            </w:pPr>
          </w:p>
        </w:tc>
        <w:tc>
          <w:tcPr>
            <w:tcW w:w="6945" w:type="dxa"/>
            <w:shd w:val="clear" w:color="auto" w:fill="auto"/>
          </w:tcPr>
          <w:p w:rsidR="002858CB" w:rsidRPr="00D45C1E" w:rsidRDefault="002858CB">
            <w:pPr>
              <w:rPr>
                <w:lang w:val="en-US"/>
              </w:rPr>
            </w:pPr>
          </w:p>
        </w:tc>
        <w:tc>
          <w:tcPr>
            <w:tcW w:w="1276" w:type="dxa"/>
            <w:shd w:val="clear" w:color="auto" w:fill="auto"/>
          </w:tcPr>
          <w:p w:rsidR="002858CB" w:rsidRPr="00B70C47" w:rsidRDefault="00920F98" w:rsidP="00B70C47">
            <w:pPr>
              <w:jc w:val="center"/>
              <w:rPr>
                <w:b/>
                <w:lang w:val="fr-CA"/>
              </w:rPr>
            </w:pPr>
            <w:r w:rsidRPr="00B70C47">
              <w:rPr>
                <w:b/>
                <w:lang w:val="fr-CA"/>
              </w:rPr>
              <w:t>2017</w:t>
            </w:r>
          </w:p>
        </w:tc>
        <w:tc>
          <w:tcPr>
            <w:tcW w:w="1276" w:type="dxa"/>
            <w:shd w:val="clear" w:color="auto" w:fill="auto"/>
          </w:tcPr>
          <w:p w:rsidR="002858CB" w:rsidRPr="00B70C47" w:rsidRDefault="00920F98" w:rsidP="00B70C47">
            <w:pPr>
              <w:jc w:val="center"/>
              <w:rPr>
                <w:b/>
                <w:lang w:val="fr-CA"/>
              </w:rPr>
            </w:pPr>
            <w:r w:rsidRPr="00B70C47">
              <w:rPr>
                <w:b/>
                <w:lang w:val="fr-CA"/>
              </w:rPr>
              <w:t>2018</w:t>
            </w:r>
          </w:p>
        </w:tc>
        <w:tc>
          <w:tcPr>
            <w:tcW w:w="1276" w:type="dxa"/>
            <w:shd w:val="clear" w:color="auto" w:fill="auto"/>
          </w:tcPr>
          <w:p w:rsidR="002858CB" w:rsidRPr="00B70C47" w:rsidRDefault="00920F98" w:rsidP="00B70C47">
            <w:pPr>
              <w:jc w:val="center"/>
              <w:rPr>
                <w:b/>
                <w:lang w:val="fr-CA"/>
              </w:rPr>
            </w:pPr>
            <w:r w:rsidRPr="00B70C47">
              <w:rPr>
                <w:b/>
                <w:lang w:val="fr-CA"/>
              </w:rPr>
              <w:t>2019</w:t>
            </w:r>
          </w:p>
        </w:tc>
        <w:tc>
          <w:tcPr>
            <w:tcW w:w="1134" w:type="dxa"/>
            <w:shd w:val="clear" w:color="auto" w:fill="auto"/>
          </w:tcPr>
          <w:p w:rsidR="002858CB" w:rsidRPr="00B70C47" w:rsidRDefault="00920F98" w:rsidP="00B70C47">
            <w:pPr>
              <w:jc w:val="center"/>
              <w:rPr>
                <w:b/>
                <w:lang w:val="fr-CA"/>
              </w:rPr>
            </w:pPr>
            <w:r w:rsidRPr="00B70C47">
              <w:rPr>
                <w:b/>
                <w:lang w:val="fr-CA"/>
              </w:rPr>
              <w:t>2020</w:t>
            </w:r>
          </w:p>
        </w:tc>
        <w:tc>
          <w:tcPr>
            <w:tcW w:w="1078" w:type="dxa"/>
            <w:shd w:val="clear" w:color="auto" w:fill="auto"/>
          </w:tcPr>
          <w:p w:rsidR="002858CB" w:rsidRPr="00B70C47" w:rsidRDefault="00920F98" w:rsidP="00B70C47">
            <w:pPr>
              <w:jc w:val="center"/>
              <w:rPr>
                <w:b/>
                <w:lang w:val="fr-CA"/>
              </w:rPr>
            </w:pPr>
            <w:r w:rsidRPr="00B70C47">
              <w:rPr>
                <w:b/>
                <w:lang w:val="fr-CA"/>
              </w:rPr>
              <w:t>2021</w:t>
            </w:r>
          </w:p>
        </w:tc>
      </w:tr>
      <w:tr w:rsidR="002858CB" w:rsidRPr="00B70C47" w:rsidTr="00B70C47">
        <w:tc>
          <w:tcPr>
            <w:tcW w:w="993" w:type="dxa"/>
            <w:shd w:val="clear" w:color="auto" w:fill="auto"/>
          </w:tcPr>
          <w:p w:rsidR="002858CB" w:rsidRPr="00B70C47" w:rsidRDefault="002858CB" w:rsidP="00B70C47">
            <w:pPr>
              <w:jc w:val="center"/>
              <w:rPr>
                <w:lang w:val="fr-CA"/>
              </w:rPr>
            </w:pPr>
          </w:p>
        </w:tc>
        <w:tc>
          <w:tcPr>
            <w:tcW w:w="6945" w:type="dxa"/>
            <w:shd w:val="clear" w:color="auto" w:fill="auto"/>
          </w:tcPr>
          <w:p w:rsidR="002858CB" w:rsidRPr="00B70C47" w:rsidRDefault="002858CB">
            <w:pPr>
              <w:rPr>
                <w:lang w:val="fr-CA"/>
              </w:rPr>
            </w:pPr>
          </w:p>
        </w:tc>
        <w:tc>
          <w:tcPr>
            <w:tcW w:w="1276" w:type="dxa"/>
            <w:shd w:val="clear" w:color="auto" w:fill="auto"/>
          </w:tcPr>
          <w:p w:rsidR="002858CB" w:rsidRPr="00B70C47" w:rsidRDefault="002858CB">
            <w:pPr>
              <w:rPr>
                <w:lang w:val="fr-CA"/>
              </w:rPr>
            </w:pPr>
          </w:p>
        </w:tc>
        <w:tc>
          <w:tcPr>
            <w:tcW w:w="1276" w:type="dxa"/>
            <w:shd w:val="clear" w:color="auto" w:fill="auto"/>
          </w:tcPr>
          <w:p w:rsidR="002858CB" w:rsidRPr="00B70C47" w:rsidRDefault="002858CB">
            <w:pPr>
              <w:rPr>
                <w:lang w:val="fr-CA"/>
              </w:rPr>
            </w:pPr>
          </w:p>
        </w:tc>
        <w:tc>
          <w:tcPr>
            <w:tcW w:w="1276" w:type="dxa"/>
            <w:shd w:val="clear" w:color="auto" w:fill="auto"/>
          </w:tcPr>
          <w:p w:rsidR="002858CB" w:rsidRPr="00B70C47" w:rsidRDefault="002858CB">
            <w:pPr>
              <w:rPr>
                <w:lang w:val="fr-CA"/>
              </w:rPr>
            </w:pPr>
          </w:p>
        </w:tc>
        <w:tc>
          <w:tcPr>
            <w:tcW w:w="1134" w:type="dxa"/>
            <w:shd w:val="clear" w:color="auto" w:fill="auto"/>
          </w:tcPr>
          <w:p w:rsidR="002858CB" w:rsidRPr="00B70C47" w:rsidRDefault="002858CB">
            <w:pPr>
              <w:rPr>
                <w:lang w:val="fr-CA"/>
              </w:rPr>
            </w:pPr>
          </w:p>
        </w:tc>
        <w:tc>
          <w:tcPr>
            <w:tcW w:w="1078" w:type="dxa"/>
            <w:shd w:val="clear" w:color="auto" w:fill="auto"/>
          </w:tcPr>
          <w:p w:rsidR="002858CB" w:rsidRPr="00B70C47" w:rsidRDefault="002858CB">
            <w:pPr>
              <w:rPr>
                <w:lang w:val="fr-CA"/>
              </w:rPr>
            </w:pPr>
          </w:p>
        </w:tc>
      </w:tr>
      <w:tr w:rsidR="002858CB" w:rsidRPr="00B70C47" w:rsidTr="00B70C47">
        <w:tc>
          <w:tcPr>
            <w:tcW w:w="993" w:type="dxa"/>
            <w:shd w:val="clear" w:color="auto" w:fill="auto"/>
          </w:tcPr>
          <w:p w:rsidR="002858CB" w:rsidRPr="00B70C47" w:rsidRDefault="00AF241F" w:rsidP="00B70C47">
            <w:pPr>
              <w:jc w:val="center"/>
              <w:rPr>
                <w:lang w:val="fr-CA"/>
              </w:rPr>
            </w:pPr>
            <w:r>
              <w:rPr>
                <w:lang w:val="fr-CA"/>
              </w:rPr>
              <w:t>1</w:t>
            </w:r>
          </w:p>
        </w:tc>
        <w:tc>
          <w:tcPr>
            <w:tcW w:w="6945" w:type="dxa"/>
            <w:shd w:val="clear" w:color="auto" w:fill="auto"/>
          </w:tcPr>
          <w:p w:rsidR="002858CB" w:rsidRPr="00B70C47" w:rsidRDefault="000865DE">
            <w:pPr>
              <w:rPr>
                <w:lang w:val="fr-CA"/>
              </w:rPr>
            </w:pPr>
            <w:r w:rsidRPr="00B70C47">
              <w:rPr>
                <w:noProof/>
                <w:lang w:val="fr-SN" w:eastAsia="fr-SN"/>
              </w:rPr>
              <mc:AlternateContent>
                <mc:Choice Requires="wps">
                  <w:drawing>
                    <wp:anchor distT="0" distB="0" distL="114300" distR="114300" simplePos="0" relativeHeight="251652096" behindDoc="0" locked="0" layoutInCell="1" allowOverlap="1" wp14:anchorId="37035937" wp14:editId="16826BB3">
                      <wp:simplePos x="0" y="0"/>
                      <wp:positionH relativeFrom="column">
                        <wp:posOffset>4327525</wp:posOffset>
                      </wp:positionH>
                      <wp:positionV relativeFrom="paragraph">
                        <wp:posOffset>55245</wp:posOffset>
                      </wp:positionV>
                      <wp:extent cx="180975" cy="9525"/>
                      <wp:effectExtent l="28575" t="70485" r="28575" b="72390"/>
                      <wp:wrapNone/>
                      <wp:docPr id="3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952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2E3F29" id="_x0000_t32" coordsize="21600,21600" o:spt="32" o:oned="t" path="m,l21600,21600e" filled="f">
                      <v:path arrowok="t" fillok="f" o:connecttype="none"/>
                      <o:lock v:ext="edit" shapetype="t"/>
                    </v:shapetype>
                    <v:shape id="AutoShape 11" o:spid="_x0000_s1026" type="#_x0000_t32" style="position:absolute;margin-left:340.75pt;margin-top:4.35pt;width:14.25pt;height:.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TjOAIAAIQEAAAOAAAAZHJzL2Uyb0RvYy54bWysVMuO2yAU3VfqPyD2ie2MM5NYcUYjO+lm&#10;2ok00w8ggG1UDAhInKjqv/dCHm3azaiqFxh8n+fcgxePh16iPbdOaFXibJxixBXVTKi2xF/f1qMZ&#10;Rs4TxYjUipf4yB1+XH78sBhMwSe605JxiyCJcsVgStx5b4okcbTjPXFjbbgCY6NtTzwcbZswSwbI&#10;3stkkqb3yaAtM1ZT7hx8rU9GvIz5m4ZT/9I0jnskSwy9+bjauG7DmiwXpGgtMZ2g5zbIP3TRE6Gg&#10;6DVVTTxBOyv+StULarXTjR9T3Se6aQTlEQOgydI/0Lx2xPCIBchx5kqT+39p6Zf9xiLBSnyXY6RI&#10;DzN62nkdS6MsCwQNxhXgV6mNDRDpQb2aZ02/OaR01RHV8uj9djQQHCOSm5BwcAbKbIfPmoEPgQKR&#10;rUNj+5ASeECHOJTjdSj84BGFj9ksnT9MMaJgmk8n09BRQopLqLHOf+K6R2FTYuctEW3nK60UDF/b&#10;LBYi+2fnT4GXgFBX6bWQMmpAKjSUeDKbQq1gcloKFqzxYNttJS3akyCj+JzbuHGzeqdYzNZxwlaK&#10;IR858VYAS5LjUKLnDCPJ4baEXfT2RMj3egN0qUJPwA9gOu9OWvs+T+er2WqWj/LJ/WqUp3U9elpX&#10;+eh+nT1M67u6qursR4CX5UUnGOMqILzoPsvfp6vzDTwp9qr8K5fJbfY4LWj28o5NR4EETZzUtdXs&#10;uLFhPkErIPXofL6W4S79fo5ev34ey58AAAD//wMAUEsDBBQABgAIAAAAIQCINiQG3QAAAAgBAAAP&#10;AAAAZHJzL2Rvd25yZXYueG1sTI9BS8QwEIXvgv8hjODNTbrUbqlNFxF6ky3uLoi3tIltsJmUJtut&#10;/97xpMfhfbz5Xrlf3cgWMwfrUUKyEcAMdl5b7CWcT/VDDixEhVqNHo2EbxNgX93elKrQ/opvZjnG&#10;nlEJhkJJGGKcCs5DNxinwsZPBin79LNTkc6553pWVyp3I98KkXGnLNKHQU3mZTDd1/HiJDSn9PVg&#10;35c22DQ7NE09fqRpLeX93fr8BCyaNf7B8KtP6lCRU+svqAMbJWR58kiohHwHjPJdImhbS6DYAq9K&#10;/n9A9QMAAP//AwBQSwECLQAUAAYACAAAACEAtoM4kv4AAADhAQAAEwAAAAAAAAAAAAAAAAAAAAAA&#10;W0NvbnRlbnRfVHlwZXNdLnhtbFBLAQItABQABgAIAAAAIQA4/SH/1gAAAJQBAAALAAAAAAAAAAAA&#10;AAAAAC8BAABfcmVscy8ucmVsc1BLAQItABQABgAIAAAAIQBDdwTjOAIAAIQEAAAOAAAAAAAAAAAA&#10;AAAAAC4CAABkcnMvZTJvRG9jLnhtbFBLAQItABQABgAIAAAAIQCINiQG3QAAAAgBAAAPAAAAAAAA&#10;AAAAAAAAAJIEAABkcnMvZG93bnJldi54bWxQSwUGAAAAAAQABADzAAAAnAUAAAAA&#10;" strokeweight="2.25pt">
                      <v:stroke startarrow="block" endarrow="block"/>
                    </v:shape>
                  </w:pict>
                </mc:Fallback>
              </mc:AlternateContent>
            </w:r>
            <w:r w:rsidR="00AF241F">
              <w:rPr>
                <w:lang w:val="fr-CA"/>
              </w:rPr>
              <w:t>N</w:t>
            </w:r>
            <w:r w:rsidR="00D45C1E">
              <w:rPr>
                <w:lang w:val="fr-CA"/>
              </w:rPr>
              <w:t>e</w:t>
            </w:r>
            <w:r w:rsidR="00AF241F">
              <w:rPr>
                <w:lang w:val="fr-CA"/>
              </w:rPr>
              <w:t>gociation</w:t>
            </w:r>
            <w:r w:rsidR="00D45C1E">
              <w:rPr>
                <w:lang w:val="fr-CA"/>
              </w:rPr>
              <w:t>s</w:t>
            </w:r>
            <w:r w:rsidR="00AF241F">
              <w:rPr>
                <w:lang w:val="fr-CA"/>
              </w:rPr>
              <w:t xml:space="preserve"> / </w:t>
            </w:r>
            <w:r w:rsidR="00D45C1E">
              <w:rPr>
                <w:lang w:val="fr-CA"/>
              </w:rPr>
              <w:t>Project Approval</w:t>
            </w:r>
          </w:p>
        </w:tc>
        <w:tc>
          <w:tcPr>
            <w:tcW w:w="1276" w:type="dxa"/>
            <w:shd w:val="clear" w:color="auto" w:fill="auto"/>
          </w:tcPr>
          <w:p w:rsidR="002858CB" w:rsidRPr="00B70C47" w:rsidRDefault="002858CB">
            <w:pPr>
              <w:rPr>
                <w:lang w:val="fr-CA"/>
              </w:rPr>
            </w:pPr>
          </w:p>
        </w:tc>
        <w:tc>
          <w:tcPr>
            <w:tcW w:w="1276" w:type="dxa"/>
            <w:shd w:val="clear" w:color="auto" w:fill="auto"/>
          </w:tcPr>
          <w:p w:rsidR="002858CB" w:rsidRPr="00B70C47" w:rsidRDefault="002858CB">
            <w:pPr>
              <w:rPr>
                <w:lang w:val="fr-CA"/>
              </w:rPr>
            </w:pPr>
          </w:p>
        </w:tc>
        <w:tc>
          <w:tcPr>
            <w:tcW w:w="1276" w:type="dxa"/>
            <w:shd w:val="clear" w:color="auto" w:fill="auto"/>
          </w:tcPr>
          <w:p w:rsidR="002858CB" w:rsidRPr="00B70C47" w:rsidRDefault="002858CB">
            <w:pPr>
              <w:rPr>
                <w:lang w:val="fr-CA"/>
              </w:rPr>
            </w:pPr>
          </w:p>
        </w:tc>
        <w:tc>
          <w:tcPr>
            <w:tcW w:w="1134" w:type="dxa"/>
            <w:shd w:val="clear" w:color="auto" w:fill="auto"/>
          </w:tcPr>
          <w:p w:rsidR="002858CB" w:rsidRPr="00B70C47" w:rsidRDefault="002858CB">
            <w:pPr>
              <w:rPr>
                <w:lang w:val="fr-CA"/>
              </w:rPr>
            </w:pPr>
          </w:p>
        </w:tc>
        <w:tc>
          <w:tcPr>
            <w:tcW w:w="1078" w:type="dxa"/>
            <w:shd w:val="clear" w:color="auto" w:fill="auto"/>
          </w:tcPr>
          <w:p w:rsidR="002858CB" w:rsidRPr="00B70C47" w:rsidRDefault="002858CB">
            <w:pPr>
              <w:rPr>
                <w:lang w:val="fr-CA"/>
              </w:rPr>
            </w:pPr>
          </w:p>
        </w:tc>
      </w:tr>
      <w:tr w:rsidR="00AF241F" w:rsidRPr="000A5A39" w:rsidTr="00B70C47">
        <w:tc>
          <w:tcPr>
            <w:tcW w:w="993" w:type="dxa"/>
            <w:shd w:val="clear" w:color="auto" w:fill="auto"/>
          </w:tcPr>
          <w:p w:rsidR="00AF241F" w:rsidRPr="00B70C47" w:rsidRDefault="00C536C2" w:rsidP="00B70C47">
            <w:pPr>
              <w:jc w:val="center"/>
              <w:rPr>
                <w:lang w:val="fr-CA"/>
              </w:rPr>
            </w:pPr>
            <w:r>
              <w:rPr>
                <w:lang w:val="fr-CA"/>
              </w:rPr>
              <w:t>2</w:t>
            </w:r>
          </w:p>
        </w:tc>
        <w:tc>
          <w:tcPr>
            <w:tcW w:w="6945" w:type="dxa"/>
            <w:shd w:val="clear" w:color="auto" w:fill="auto"/>
          </w:tcPr>
          <w:p w:rsidR="00AF241F" w:rsidRPr="003A0138" w:rsidRDefault="00AF241F">
            <w:pPr>
              <w:rPr>
                <w:lang w:val="en-US"/>
              </w:rPr>
            </w:pPr>
            <w:r w:rsidRPr="003A0138">
              <w:rPr>
                <w:lang w:val="en-US"/>
              </w:rPr>
              <w:t xml:space="preserve">Signature </w:t>
            </w:r>
            <w:r w:rsidR="003A0138" w:rsidRPr="003A0138">
              <w:rPr>
                <w:lang w:val="en-US"/>
              </w:rPr>
              <w:t>of the Grant Agreements</w:t>
            </w:r>
          </w:p>
        </w:tc>
        <w:tc>
          <w:tcPr>
            <w:tcW w:w="1276" w:type="dxa"/>
            <w:shd w:val="clear" w:color="auto" w:fill="auto"/>
          </w:tcPr>
          <w:p w:rsidR="00AF241F" w:rsidRPr="003A0138" w:rsidRDefault="00AF241F">
            <w:pPr>
              <w:rPr>
                <w:noProof/>
                <w:lang w:val="en-US" w:eastAsia="fr-CA"/>
              </w:rPr>
            </w:pPr>
          </w:p>
        </w:tc>
        <w:tc>
          <w:tcPr>
            <w:tcW w:w="1276" w:type="dxa"/>
            <w:shd w:val="clear" w:color="auto" w:fill="auto"/>
          </w:tcPr>
          <w:p w:rsidR="00AF241F" w:rsidRPr="003A0138" w:rsidRDefault="00AF241F">
            <w:pPr>
              <w:rPr>
                <w:lang w:val="en-US"/>
              </w:rPr>
            </w:pPr>
          </w:p>
        </w:tc>
        <w:tc>
          <w:tcPr>
            <w:tcW w:w="1276" w:type="dxa"/>
            <w:shd w:val="clear" w:color="auto" w:fill="auto"/>
          </w:tcPr>
          <w:p w:rsidR="00AF241F" w:rsidRPr="003A0138" w:rsidRDefault="00AF241F">
            <w:pPr>
              <w:rPr>
                <w:lang w:val="en-US"/>
              </w:rPr>
            </w:pPr>
          </w:p>
        </w:tc>
        <w:tc>
          <w:tcPr>
            <w:tcW w:w="1134" w:type="dxa"/>
            <w:shd w:val="clear" w:color="auto" w:fill="auto"/>
          </w:tcPr>
          <w:p w:rsidR="00AF241F" w:rsidRPr="003A0138" w:rsidRDefault="00AF241F">
            <w:pPr>
              <w:rPr>
                <w:lang w:val="en-US"/>
              </w:rPr>
            </w:pPr>
          </w:p>
        </w:tc>
        <w:tc>
          <w:tcPr>
            <w:tcW w:w="1078" w:type="dxa"/>
            <w:shd w:val="clear" w:color="auto" w:fill="auto"/>
          </w:tcPr>
          <w:p w:rsidR="00AF241F" w:rsidRPr="003A0138" w:rsidRDefault="00AF241F">
            <w:pPr>
              <w:rPr>
                <w:lang w:val="en-US"/>
              </w:rPr>
            </w:pPr>
          </w:p>
        </w:tc>
      </w:tr>
      <w:tr w:rsidR="002858CB" w:rsidRPr="000A5A39" w:rsidTr="00B70C47">
        <w:tc>
          <w:tcPr>
            <w:tcW w:w="993" w:type="dxa"/>
            <w:shd w:val="clear" w:color="auto" w:fill="auto"/>
          </w:tcPr>
          <w:p w:rsidR="002858CB" w:rsidRPr="00B70C47" w:rsidRDefault="007F523C" w:rsidP="00B70C47">
            <w:pPr>
              <w:jc w:val="center"/>
              <w:rPr>
                <w:lang w:val="fr-CA"/>
              </w:rPr>
            </w:pPr>
            <w:r w:rsidRPr="00B70C47">
              <w:rPr>
                <w:lang w:val="fr-CA"/>
              </w:rPr>
              <w:t>3</w:t>
            </w:r>
          </w:p>
        </w:tc>
        <w:tc>
          <w:tcPr>
            <w:tcW w:w="6945" w:type="dxa"/>
            <w:shd w:val="clear" w:color="auto" w:fill="auto"/>
          </w:tcPr>
          <w:p w:rsidR="002858CB" w:rsidRPr="003A0138" w:rsidRDefault="003A0138">
            <w:pPr>
              <w:rPr>
                <w:lang w:val="en-US"/>
              </w:rPr>
            </w:pPr>
            <w:r w:rsidRPr="003A0138">
              <w:rPr>
                <w:lang w:val="en-US"/>
              </w:rPr>
              <w:t>Effectivenes of the Grant Agreements</w:t>
            </w:r>
          </w:p>
        </w:tc>
        <w:tc>
          <w:tcPr>
            <w:tcW w:w="1276" w:type="dxa"/>
            <w:shd w:val="clear" w:color="auto" w:fill="auto"/>
          </w:tcPr>
          <w:p w:rsidR="002858CB" w:rsidRPr="003A0138" w:rsidRDefault="000865DE">
            <w:pPr>
              <w:rPr>
                <w:lang w:val="en-US"/>
              </w:rPr>
            </w:pPr>
            <w:r w:rsidRPr="00B70C47">
              <w:rPr>
                <w:noProof/>
                <w:lang w:val="fr-SN" w:eastAsia="fr-SN"/>
              </w:rPr>
              <mc:AlternateContent>
                <mc:Choice Requires="wps">
                  <w:drawing>
                    <wp:anchor distT="0" distB="0" distL="114300" distR="114300" simplePos="0" relativeHeight="251653120" behindDoc="0" locked="0" layoutInCell="1" allowOverlap="1" wp14:anchorId="246A67E7" wp14:editId="2120D366">
                      <wp:simplePos x="0" y="0"/>
                      <wp:positionH relativeFrom="column">
                        <wp:posOffset>22225</wp:posOffset>
                      </wp:positionH>
                      <wp:positionV relativeFrom="paragraph">
                        <wp:posOffset>83185</wp:posOffset>
                      </wp:positionV>
                      <wp:extent cx="123825" cy="0"/>
                      <wp:effectExtent l="28575" t="71120" r="28575" b="71755"/>
                      <wp:wrapNone/>
                      <wp:docPr id="3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91B2F" id="AutoShape 12" o:spid="_x0000_s1026" type="#_x0000_t32" style="position:absolute;margin-left:1.75pt;margin-top:6.55pt;width:9.7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lLNwIAAIEEAAAOAAAAZHJzL2Uyb0RvYy54bWysVMuO2yAU3VfqPyD2iR95TMaKMxrZSTfT&#10;NtJMP4AAtlExICBxoqr/3gt5dKbdjKp6gcH3ec49ePlw7CU6cOuEViXOxilGXFHNhGpL/O1lM1pg&#10;5DxRjEiteIlP3OGH1ccPy8EUPNedloxbBEmUKwZT4s57UySJox3viRtrwxUYG2174uFo24RZMkD2&#10;XiZ5ms6TQVtmrKbcOfhan414FfM3Daf+a9M47pEsMfTm42rjugtrslqSorXEdIJe2iD/0EVPhIKi&#10;t1Q18QTtrfgrVS+o1U43fkx1n+imEZRHDIAmS/9A89wRwyMWIMeZG03u/6WlXw5biwQr8WSCkSI9&#10;zOhx73UsjbI8EDQYV4BfpbY2QKRH9WyeNP3ukNJVR1TLo/fLyUBwFiKSNyHh4AyU2Q2fNQMfAgUi&#10;W8fG9iEl8ICOcSin21D40SMKH7N8sshnGNGrKSHFNc5Y5z9x3aOwKbHzloi285VWCiavbRarkMOT&#10;86ErUlwDQlGlN0LKKACp0FDifDG7m8UIp6VgwRr8nG13lbToQIKG4hMxguW1m9V7xWK2jhO2Vgz5&#10;SIi3AiiSHIcSPWcYSQ5XJeyitydCvtcbEEgVegJyANNldxbaj/v0fr1YL6ajaT5fj6ZpXY8eN9V0&#10;NN9kd7N6UldVnf0M8LJp0QnGuAoIr6LPpu8T1eX6neV6k/2Ny+Rt9kg6NHt9x6ajOoIgztLaaXba&#10;2jCfIBTQeXS+3MlwkV6fo9fvP8fqFwAAAP//AwBQSwMEFAAGAAgAAAAhAMdkcmHaAAAABgEAAA8A&#10;AABkcnMvZG93bnJldi54bWxMj0FLw0AQhe+C/2EZwZvdtIlFYjZFhNykwVYQb5vsmCxmZ0N2m8Z/&#10;74gHe3zzHm++V+wWN4gZp2A9KVivEhBIrTeWOgVvx+ruAUSImowePKGCbwywK6+vCp0bf6ZXnA+x&#10;E1xCIdcK+hjHXMrQ9uh0WPkRib1PPzkdWU6dNJM+c7kb5CZJttJpS/yh1yM+99h+HU5OQX3MXvb2&#10;fW6Czbb7uq6GjyyrlLq9WZ4eQURc4n8YfvEZHUpmavyJTBCDgvSeg3xO1yDY3qS8rPnTsizkJX75&#10;AwAA//8DAFBLAQItABQABgAIAAAAIQC2gziS/gAAAOEBAAATAAAAAAAAAAAAAAAAAAAAAABbQ29u&#10;dGVudF9UeXBlc10ueG1sUEsBAi0AFAAGAAgAAAAhADj9If/WAAAAlAEAAAsAAAAAAAAAAAAAAAAA&#10;LwEAAF9yZWxzLy5yZWxzUEsBAi0AFAAGAAgAAAAhAO/0aUs3AgAAgQQAAA4AAAAAAAAAAAAAAAAA&#10;LgIAAGRycy9lMm9Eb2MueG1sUEsBAi0AFAAGAAgAAAAhAMdkcmHaAAAABgEAAA8AAAAAAAAAAAAA&#10;AAAAkQQAAGRycy9kb3ducmV2LnhtbFBLBQYAAAAABAAEAPMAAACYBQAAAAA=&#10;" strokeweight="2.25pt">
                      <v:stroke startarrow="block" endarrow="block"/>
                    </v:shape>
                  </w:pict>
                </mc:Fallback>
              </mc:AlternateContent>
            </w:r>
          </w:p>
        </w:tc>
        <w:tc>
          <w:tcPr>
            <w:tcW w:w="1276" w:type="dxa"/>
            <w:shd w:val="clear" w:color="auto" w:fill="auto"/>
          </w:tcPr>
          <w:p w:rsidR="002858CB" w:rsidRPr="003A0138" w:rsidRDefault="002858CB">
            <w:pPr>
              <w:rPr>
                <w:lang w:val="en-US"/>
              </w:rPr>
            </w:pPr>
          </w:p>
        </w:tc>
        <w:tc>
          <w:tcPr>
            <w:tcW w:w="1276" w:type="dxa"/>
            <w:shd w:val="clear" w:color="auto" w:fill="auto"/>
          </w:tcPr>
          <w:p w:rsidR="002858CB" w:rsidRPr="003A0138" w:rsidRDefault="002858CB">
            <w:pPr>
              <w:rPr>
                <w:lang w:val="en-US"/>
              </w:rPr>
            </w:pPr>
          </w:p>
        </w:tc>
        <w:tc>
          <w:tcPr>
            <w:tcW w:w="1134" w:type="dxa"/>
            <w:shd w:val="clear" w:color="auto" w:fill="auto"/>
          </w:tcPr>
          <w:p w:rsidR="002858CB" w:rsidRPr="003A0138" w:rsidRDefault="002858CB">
            <w:pPr>
              <w:rPr>
                <w:lang w:val="en-US"/>
              </w:rPr>
            </w:pPr>
          </w:p>
        </w:tc>
        <w:tc>
          <w:tcPr>
            <w:tcW w:w="1078" w:type="dxa"/>
            <w:shd w:val="clear" w:color="auto" w:fill="auto"/>
          </w:tcPr>
          <w:p w:rsidR="002858CB" w:rsidRPr="003A0138" w:rsidRDefault="002858CB">
            <w:pPr>
              <w:rPr>
                <w:lang w:val="en-US"/>
              </w:rPr>
            </w:pPr>
          </w:p>
        </w:tc>
      </w:tr>
      <w:tr w:rsidR="002858CB" w:rsidRPr="00B70C47" w:rsidTr="00B70C47">
        <w:tc>
          <w:tcPr>
            <w:tcW w:w="993" w:type="dxa"/>
            <w:shd w:val="clear" w:color="auto" w:fill="auto"/>
          </w:tcPr>
          <w:p w:rsidR="002858CB" w:rsidRPr="00B70C47" w:rsidRDefault="00BB125C" w:rsidP="00B70C47">
            <w:pPr>
              <w:jc w:val="center"/>
              <w:rPr>
                <w:lang w:val="fr-CA"/>
              </w:rPr>
            </w:pPr>
            <w:r w:rsidRPr="00B70C47">
              <w:rPr>
                <w:lang w:val="fr-CA"/>
              </w:rPr>
              <w:t>4</w:t>
            </w:r>
          </w:p>
        </w:tc>
        <w:tc>
          <w:tcPr>
            <w:tcW w:w="6945" w:type="dxa"/>
            <w:shd w:val="clear" w:color="auto" w:fill="auto"/>
          </w:tcPr>
          <w:p w:rsidR="002858CB" w:rsidRPr="00B70C47" w:rsidRDefault="003A0138">
            <w:pPr>
              <w:rPr>
                <w:lang w:val="fr-CA"/>
              </w:rPr>
            </w:pPr>
            <w:r>
              <w:rPr>
                <w:lang w:val="fr-CA"/>
              </w:rPr>
              <w:t>Project Kick-off</w:t>
            </w:r>
          </w:p>
        </w:tc>
        <w:tc>
          <w:tcPr>
            <w:tcW w:w="1276" w:type="dxa"/>
            <w:shd w:val="clear" w:color="auto" w:fill="auto"/>
          </w:tcPr>
          <w:p w:rsidR="002858CB" w:rsidRPr="00B70C47" w:rsidRDefault="000865DE">
            <w:pPr>
              <w:rPr>
                <w:lang w:val="fr-CA"/>
              </w:rPr>
            </w:pPr>
            <w:r w:rsidRPr="00B70C47">
              <w:rPr>
                <w:noProof/>
                <w:lang w:val="fr-SN" w:eastAsia="fr-SN"/>
              </w:rPr>
              <mc:AlternateContent>
                <mc:Choice Requires="wps">
                  <w:drawing>
                    <wp:anchor distT="0" distB="0" distL="114300" distR="114300" simplePos="0" relativeHeight="251654144" behindDoc="0" locked="0" layoutInCell="1" allowOverlap="1" wp14:anchorId="035AB8AA" wp14:editId="4A6B059C">
                      <wp:simplePos x="0" y="0"/>
                      <wp:positionH relativeFrom="column">
                        <wp:posOffset>41275</wp:posOffset>
                      </wp:positionH>
                      <wp:positionV relativeFrom="paragraph">
                        <wp:posOffset>73025</wp:posOffset>
                      </wp:positionV>
                      <wp:extent cx="133350" cy="9525"/>
                      <wp:effectExtent l="28575" t="71120" r="28575" b="71755"/>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952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95D26" id="AutoShape 13" o:spid="_x0000_s1026" type="#_x0000_t32" style="position:absolute;margin-left:3.25pt;margin-top:5.75pt;width:10.5pt;height:.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cNOwIAAIQEAAAOAAAAZHJzL2Uyb0RvYy54bWysVE2P2jAQvVfqf7B8hyQE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8xFG&#10;inTQo6e91zE0yvJAUG9cAXaV2thQIj2qV/Os6TeHlK5aonY8Wr+dDDhnwSO5cwkHZyDMtv+sGdgQ&#10;CBDZOja2C5DAAzrGppxuTeFHjyh8zPI8n0DrKFzNJ6NJxCfF1dVY5z9x3aGwKbHzlohd6yutFDRf&#10;2ywGIodn50NipLg6hLhKr4WUUQNSob7Eo9nkYRI9nJaChdtg5+xuW0mLDiTIKD6XNO7MrN4rFtFa&#10;TthKMeQjJ94KYElyHEJ0nGEkOUxL2EVrT4R8rzVUIFXICfiBmi67s9a+z9P5araajQfj0XQ1GKd1&#10;PXhaV+PBdJ09TOq8rqo6+xHKy8ZFKxjjKlR41X02fp+uLhN4VuxN+Tcuk3v0SDoke33HpKNAgibO&#10;6tpqdtrY0J+gFZB6NL6MZZil38/R6tfPY/kTAAD//wMAUEsDBBQABgAIAAAAIQDMRQhE2gAAAAYB&#10;AAAPAAAAZHJzL2Rvd25yZXYueG1sTI5BS8NAEIXvgv9hGcGb3bTGVGI2RYTcpMFWKN422TEJ7s6G&#10;7DaN/97xpKfHm/d48xW7xVkx4xQGTwrWqwQEUuvNQJ2C92N19wgiRE1GW0+o4BsD7Mrrq0Lnxl/o&#10;DedD7ASPUMi1gj7GMZcytD06HVZ+ROLs009OR7ZTJ82kLzzurNwkSSadHog/9HrElx7br8PZKaiP&#10;6et+OM1NGNJsX9eV/UjTSqnbm+X5CUTEJf6V4Ref0aFkpsafyQRhFWQPXOTzmpXjzZa1YX+fgCwL&#10;+R+//AEAAP//AwBQSwECLQAUAAYACAAAACEAtoM4kv4AAADhAQAAEwAAAAAAAAAAAAAAAAAAAAAA&#10;W0NvbnRlbnRfVHlwZXNdLnhtbFBLAQItABQABgAIAAAAIQA4/SH/1gAAAJQBAAALAAAAAAAAAAAA&#10;AAAAAC8BAABfcmVscy8ucmVsc1BLAQItABQABgAIAAAAIQCcOjcNOwIAAIQEAAAOAAAAAAAAAAAA&#10;AAAAAC4CAABkcnMvZTJvRG9jLnhtbFBLAQItABQABgAIAAAAIQDMRQhE2gAAAAYBAAAPAAAAAAAA&#10;AAAAAAAAAJUEAABkcnMvZG93bnJldi54bWxQSwUGAAAAAAQABADzAAAAnAUAAAAA&#10;" strokeweight="2.25pt">
                      <v:stroke startarrow="block" endarrow="block"/>
                    </v:shape>
                  </w:pict>
                </mc:Fallback>
              </mc:AlternateContent>
            </w:r>
          </w:p>
        </w:tc>
        <w:tc>
          <w:tcPr>
            <w:tcW w:w="1276" w:type="dxa"/>
            <w:shd w:val="clear" w:color="auto" w:fill="auto"/>
          </w:tcPr>
          <w:p w:rsidR="002858CB" w:rsidRPr="00B70C47" w:rsidRDefault="002858CB">
            <w:pPr>
              <w:rPr>
                <w:lang w:val="fr-CA"/>
              </w:rPr>
            </w:pPr>
          </w:p>
        </w:tc>
        <w:tc>
          <w:tcPr>
            <w:tcW w:w="1276" w:type="dxa"/>
            <w:shd w:val="clear" w:color="auto" w:fill="auto"/>
          </w:tcPr>
          <w:p w:rsidR="002858CB" w:rsidRPr="00B70C47" w:rsidRDefault="002858CB">
            <w:pPr>
              <w:rPr>
                <w:lang w:val="fr-CA"/>
              </w:rPr>
            </w:pPr>
          </w:p>
        </w:tc>
        <w:tc>
          <w:tcPr>
            <w:tcW w:w="1134" w:type="dxa"/>
            <w:shd w:val="clear" w:color="auto" w:fill="auto"/>
          </w:tcPr>
          <w:p w:rsidR="002858CB" w:rsidRPr="00B70C47" w:rsidRDefault="002858CB">
            <w:pPr>
              <w:rPr>
                <w:lang w:val="fr-CA"/>
              </w:rPr>
            </w:pPr>
          </w:p>
        </w:tc>
        <w:tc>
          <w:tcPr>
            <w:tcW w:w="1078" w:type="dxa"/>
            <w:shd w:val="clear" w:color="auto" w:fill="auto"/>
          </w:tcPr>
          <w:p w:rsidR="002858CB" w:rsidRPr="00B70C47" w:rsidRDefault="002858CB">
            <w:pPr>
              <w:rPr>
                <w:lang w:val="fr-CA"/>
              </w:rPr>
            </w:pPr>
          </w:p>
        </w:tc>
      </w:tr>
      <w:tr w:rsidR="002858CB" w:rsidRPr="000A5A39" w:rsidTr="00B70C47">
        <w:tc>
          <w:tcPr>
            <w:tcW w:w="993" w:type="dxa"/>
            <w:shd w:val="clear" w:color="auto" w:fill="auto"/>
          </w:tcPr>
          <w:p w:rsidR="002858CB" w:rsidRPr="00B70C47" w:rsidRDefault="004A7EAE" w:rsidP="00B70C47">
            <w:pPr>
              <w:jc w:val="center"/>
              <w:rPr>
                <w:lang w:val="fr-CA"/>
              </w:rPr>
            </w:pPr>
            <w:r w:rsidRPr="00B70C47">
              <w:rPr>
                <w:lang w:val="fr-CA"/>
              </w:rPr>
              <w:t>5</w:t>
            </w:r>
          </w:p>
        </w:tc>
        <w:tc>
          <w:tcPr>
            <w:tcW w:w="6945" w:type="dxa"/>
            <w:shd w:val="clear" w:color="auto" w:fill="auto"/>
          </w:tcPr>
          <w:p w:rsidR="002858CB" w:rsidRPr="003A0138" w:rsidRDefault="003A0138">
            <w:pPr>
              <w:rPr>
                <w:lang w:val="en-US"/>
              </w:rPr>
            </w:pPr>
            <w:r w:rsidRPr="003A0138">
              <w:rPr>
                <w:lang w:val="en-US"/>
              </w:rPr>
              <w:t xml:space="preserve">Signature of </w:t>
            </w:r>
            <w:r w:rsidR="004A7EAE" w:rsidRPr="003A0138">
              <w:rPr>
                <w:lang w:val="en-US"/>
              </w:rPr>
              <w:t xml:space="preserve">Conventions </w:t>
            </w:r>
            <w:r w:rsidRPr="003A0138">
              <w:rPr>
                <w:lang w:val="en-US"/>
              </w:rPr>
              <w:t>with Technical Services</w:t>
            </w:r>
          </w:p>
        </w:tc>
        <w:tc>
          <w:tcPr>
            <w:tcW w:w="1276" w:type="dxa"/>
            <w:shd w:val="clear" w:color="auto" w:fill="auto"/>
          </w:tcPr>
          <w:p w:rsidR="002858CB" w:rsidRPr="003A0138" w:rsidRDefault="000865DE">
            <w:pPr>
              <w:rPr>
                <w:lang w:val="en-US"/>
              </w:rPr>
            </w:pPr>
            <w:r w:rsidRPr="00B70C47">
              <w:rPr>
                <w:noProof/>
                <w:lang w:val="fr-SN" w:eastAsia="fr-SN"/>
              </w:rPr>
              <mc:AlternateContent>
                <mc:Choice Requires="wps">
                  <w:drawing>
                    <wp:anchor distT="0" distB="0" distL="114300" distR="114300" simplePos="0" relativeHeight="251655168" behindDoc="0" locked="0" layoutInCell="1" allowOverlap="1" wp14:anchorId="06C2FFD3" wp14:editId="01DD0671">
                      <wp:simplePos x="0" y="0"/>
                      <wp:positionH relativeFrom="column">
                        <wp:posOffset>107950</wp:posOffset>
                      </wp:positionH>
                      <wp:positionV relativeFrom="paragraph">
                        <wp:posOffset>72390</wp:posOffset>
                      </wp:positionV>
                      <wp:extent cx="152400" cy="9525"/>
                      <wp:effectExtent l="28575" t="71120" r="28575" b="71755"/>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952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F0B52" id="AutoShape 14" o:spid="_x0000_s1026" type="#_x0000_t32" style="position:absolute;margin-left:8.5pt;margin-top:5.7pt;width:12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yVOwIAAIQEAAAOAAAAZHJzL2Uyb0RvYy54bWysVE2P2yAQvVfqf0DcE9tZZzex4qxWdtLL&#10;thtptz+AALZRMSAgcaKq/70D+WjTXlZVfcBgZt7MvHnjxeOhl2jPrRNalTgbpxhxRTUTqi3x17f1&#10;aIaR80QxIrXiJT5yhx+XHz8sBlPwie60ZNwiAFGuGEyJO+9NkSSOdrwnbqwNV3DZaNsTD0fbJsyS&#10;AdB7mUzS9D4ZtGXGasqdg6/16RIvI37TcOpfmsZxj2SJITcfVxvXbViT5YIUrSWmE/ScBvmHLHoi&#10;FAS9QtXEE7Sz4i+oXlCrnW78mOo+0U0jKI81QDVZ+kc1rx0xPNYC5Dhzpcn9P1j6Zb+xSLAS32UY&#10;KdJDj552XsfQKMsDQYNxBdhVamNDifSgXs2zpt8cUrrqiGp5tH47GnDOgkdy4xIOzkCY7fBZM7Ah&#10;ECCydWhsHyCBB3SITTlem8IPHlH4mE0neQqto3A1n06mEZ8UF1djnf/EdY/CpsTOWyLazldaKWi+&#10;tlkMRPbPzofESHFxCHGVXgspowakQkOJJ7PpwzR6OC0FC7fBztl2W0mL9iTIKD7nNG7MrN4pFtE6&#10;TthKMeQjJ94KYElyHEL0nGEkOUxL2EVrT4R8rzVUIFXICfiBms67k9a+z9P5araa5aN8cr8a5Wld&#10;j57WVT66X2cP0/qurqo6+xHKy/KiE4xxFSq86D7L36er8wSeFHtV/pXL5BY9kg7JXt4x6SiQoImT&#10;uraaHTc29CdoBaQejc9jGWbp93O0+vXzWP4EAAD//wMAUEsDBBQABgAIAAAAIQBuyC7Y2wAAAAcB&#10;AAAPAAAAZHJzL2Rvd25yZXYueG1sTI/BSsQwEIbvgu8QRvDmpl3Cqt2miwi9yRZ3F8Rb2mTbYDIp&#10;TbZb397xpKfh4x/++abcLd6x2UzRBpSQrzJgBrugLfYSTsf64QlYTAq1cgGNhG8TYVfd3pSq0OGK&#10;72Y+pJ5RCcZCSRhSGgvOYzcYr+IqjAYpO4fJq0Q49VxP6krl3vF1lm24VxbpwqBG8zqY7utw8RKa&#10;o3jb24+5jVZs9k1Tu08hainv75aXLbBklvS3DL/6pA4VObXhgjoyR/xIrySauQBGuciJW+L1M/Cq&#10;5P/9qx8AAAD//wMAUEsBAi0AFAAGAAgAAAAhALaDOJL+AAAA4QEAABMAAAAAAAAAAAAAAAAAAAAA&#10;AFtDb250ZW50X1R5cGVzXS54bWxQSwECLQAUAAYACAAAACEAOP0h/9YAAACUAQAACwAAAAAAAAAA&#10;AAAAAAAvAQAAX3JlbHMvLnJlbHNQSwECLQAUAAYACAAAACEAeC18lTsCAACEBAAADgAAAAAAAAAA&#10;AAAAAAAuAgAAZHJzL2Uyb0RvYy54bWxQSwECLQAUAAYACAAAACEAbsgu2NsAAAAHAQAADwAAAAAA&#10;AAAAAAAAAACVBAAAZHJzL2Rvd25yZXYueG1sUEsFBgAAAAAEAAQA8wAAAJ0FAAAAAA==&#10;" strokeweight="2.25pt">
                      <v:stroke startarrow="block" endarrow="block"/>
                    </v:shape>
                  </w:pict>
                </mc:Fallback>
              </mc:AlternateContent>
            </w:r>
          </w:p>
        </w:tc>
        <w:tc>
          <w:tcPr>
            <w:tcW w:w="1276" w:type="dxa"/>
            <w:shd w:val="clear" w:color="auto" w:fill="auto"/>
          </w:tcPr>
          <w:p w:rsidR="002858CB" w:rsidRPr="003A0138" w:rsidRDefault="002858CB">
            <w:pPr>
              <w:rPr>
                <w:lang w:val="en-US"/>
              </w:rPr>
            </w:pPr>
          </w:p>
        </w:tc>
        <w:tc>
          <w:tcPr>
            <w:tcW w:w="1276" w:type="dxa"/>
            <w:shd w:val="clear" w:color="auto" w:fill="auto"/>
          </w:tcPr>
          <w:p w:rsidR="002858CB" w:rsidRPr="003A0138" w:rsidRDefault="002858CB">
            <w:pPr>
              <w:rPr>
                <w:lang w:val="en-US"/>
              </w:rPr>
            </w:pPr>
          </w:p>
        </w:tc>
        <w:tc>
          <w:tcPr>
            <w:tcW w:w="1134" w:type="dxa"/>
            <w:shd w:val="clear" w:color="auto" w:fill="auto"/>
          </w:tcPr>
          <w:p w:rsidR="002858CB" w:rsidRPr="003A0138" w:rsidRDefault="002858CB">
            <w:pPr>
              <w:rPr>
                <w:lang w:val="en-US"/>
              </w:rPr>
            </w:pPr>
          </w:p>
        </w:tc>
        <w:tc>
          <w:tcPr>
            <w:tcW w:w="1078" w:type="dxa"/>
            <w:shd w:val="clear" w:color="auto" w:fill="auto"/>
          </w:tcPr>
          <w:p w:rsidR="002858CB" w:rsidRPr="003A0138" w:rsidRDefault="002858CB">
            <w:pPr>
              <w:rPr>
                <w:lang w:val="en-US"/>
              </w:rPr>
            </w:pPr>
          </w:p>
        </w:tc>
      </w:tr>
      <w:tr w:rsidR="002858CB" w:rsidRPr="000A5A39" w:rsidTr="00B70C47">
        <w:tc>
          <w:tcPr>
            <w:tcW w:w="993" w:type="dxa"/>
            <w:shd w:val="clear" w:color="auto" w:fill="auto"/>
          </w:tcPr>
          <w:p w:rsidR="002858CB" w:rsidRPr="00B70C47" w:rsidRDefault="00BD638D" w:rsidP="00B70C47">
            <w:pPr>
              <w:jc w:val="center"/>
              <w:rPr>
                <w:lang w:val="fr-CA"/>
              </w:rPr>
            </w:pPr>
            <w:r w:rsidRPr="00B70C47">
              <w:rPr>
                <w:lang w:val="fr-CA"/>
              </w:rPr>
              <w:t>6</w:t>
            </w:r>
          </w:p>
        </w:tc>
        <w:tc>
          <w:tcPr>
            <w:tcW w:w="6945" w:type="dxa"/>
            <w:shd w:val="clear" w:color="auto" w:fill="auto"/>
          </w:tcPr>
          <w:p w:rsidR="00C17353" w:rsidRPr="003A0138" w:rsidRDefault="00BD638D" w:rsidP="000846E7">
            <w:pPr>
              <w:rPr>
                <w:lang w:val="en-US"/>
              </w:rPr>
            </w:pPr>
            <w:r w:rsidRPr="003A0138">
              <w:rPr>
                <w:lang w:val="en-US"/>
              </w:rPr>
              <w:t xml:space="preserve">Signature </w:t>
            </w:r>
            <w:r w:rsidR="003A0138" w:rsidRPr="003A0138">
              <w:rPr>
                <w:lang w:val="en-US"/>
              </w:rPr>
              <w:t>of</w:t>
            </w:r>
            <w:r w:rsidRPr="003A0138">
              <w:rPr>
                <w:lang w:val="en-US"/>
              </w:rPr>
              <w:t xml:space="preserve"> </w:t>
            </w:r>
            <w:r w:rsidR="003A0138">
              <w:rPr>
                <w:lang w:val="en-US"/>
              </w:rPr>
              <w:t>C</w:t>
            </w:r>
            <w:r w:rsidRPr="003A0138">
              <w:rPr>
                <w:lang w:val="en-US"/>
              </w:rPr>
              <w:t>on</w:t>
            </w:r>
            <w:r w:rsidR="00C536C2" w:rsidRPr="003A0138">
              <w:rPr>
                <w:lang w:val="en-US"/>
              </w:rPr>
              <w:t xml:space="preserve">ventions </w:t>
            </w:r>
            <w:r w:rsidR="003A0138" w:rsidRPr="003A0138">
              <w:rPr>
                <w:lang w:val="en-US"/>
              </w:rPr>
              <w:t>with Support</w:t>
            </w:r>
            <w:r w:rsidR="00145689" w:rsidRPr="003A0138">
              <w:rPr>
                <w:lang w:val="en-US"/>
              </w:rPr>
              <w:t xml:space="preserve"> </w:t>
            </w:r>
            <w:r w:rsidR="003A0138">
              <w:rPr>
                <w:lang w:val="en-US"/>
              </w:rPr>
              <w:t>I</w:t>
            </w:r>
            <w:r w:rsidR="00C536C2" w:rsidRPr="003A0138">
              <w:rPr>
                <w:lang w:val="en-US"/>
              </w:rPr>
              <w:t>nstitutions</w:t>
            </w:r>
          </w:p>
        </w:tc>
        <w:tc>
          <w:tcPr>
            <w:tcW w:w="1276" w:type="dxa"/>
            <w:shd w:val="clear" w:color="auto" w:fill="auto"/>
          </w:tcPr>
          <w:p w:rsidR="002858CB" w:rsidRPr="003A0138" w:rsidRDefault="000865DE">
            <w:pPr>
              <w:rPr>
                <w:lang w:val="en-US"/>
              </w:rPr>
            </w:pPr>
            <w:r w:rsidRPr="00B70C47">
              <w:rPr>
                <w:noProof/>
                <w:lang w:val="fr-SN" w:eastAsia="fr-SN"/>
              </w:rPr>
              <mc:AlternateContent>
                <mc:Choice Requires="wps">
                  <w:drawing>
                    <wp:anchor distT="0" distB="0" distL="114300" distR="114300" simplePos="0" relativeHeight="251656192" behindDoc="0" locked="0" layoutInCell="1" allowOverlap="1" wp14:anchorId="174CC6CA" wp14:editId="7772ED87">
                      <wp:simplePos x="0" y="0"/>
                      <wp:positionH relativeFrom="column">
                        <wp:posOffset>231775</wp:posOffset>
                      </wp:positionH>
                      <wp:positionV relativeFrom="paragraph">
                        <wp:posOffset>81280</wp:posOffset>
                      </wp:positionV>
                      <wp:extent cx="514350" cy="0"/>
                      <wp:effectExtent l="28575" t="71120" r="28575" b="71755"/>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54225" id="AutoShape 15" o:spid="_x0000_s1026" type="#_x0000_t32" style="position:absolute;margin-left:18.25pt;margin-top:6.4pt;width:40.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YpNgIAAIEEAAAOAAAAZHJzL2Uyb0RvYy54bWysVMuO2yAU3VfqPyD2ie3EyWSsOKORnXQz&#10;bSPN9AMIYBsVAwISJ6r6772QR2fazaiqFxh8n+fcg5cPx16iA7dOaFXibJxixBXVTKi2xN9eNqMF&#10;Rs4TxYjUipf4xB1+WH38sBxMwSe605JxiyCJcsVgStx5b4okcbTjPXFjbbgCY6NtTzwcbZswSwbI&#10;3stkkqbzZNCWGaspdw6+1mcjXsX8TcOp/9o0jnskSwy9+bjauO7CmqyWpGgtMZ2glzbIP3TRE6Gg&#10;6C1VTTxBeyv+StULarXTjR9T3Se6aQTlEQOgydI/0Dx3xPCIBchx5kaT+39p6ZfD1iLBSjwFehTp&#10;YUaPe69jaZTNAkGDcQX4VWprA0R6VM/mSdPvDilddUS1PHq/nAwEZyEieRMSDs5Amd3wWTPwIVAg&#10;snVsbB9SAg/oGIdyug2FHz2i8HGW5dMZ9EavpoQU1zhjnf/EdY/CpsTOWyLazldaKZi8tlmsQg5P&#10;zoeuSHENCEWV3ggpowCkQkOJJ4vZ3SxGOC0FC9bg52y7q6RFBxI0FJ+IESyv3azeKxazdZywtWLI&#10;R0K8FUCR5DiU6DnDSHK4KmEXvT0R8r3egECq0BOQA5guu7PQftyn9+vFepGP8sl8PcrTuh49bqp8&#10;NN9kd7N6WldVnf0M8LK86ARjXAWEV9Fn+ftEdbl+Z7neZH/jMnmbPZIOzV7fsemojiCIs7R2mp22&#10;NswnCAV0Hp0vdzJcpNfn6PX7z7H6BQAA//8DAFBLAwQUAAYACAAAACEAtTdJGNsAAAAIAQAADwAA&#10;AGRycy9kb3ducmV2LnhtbEyPQUvEMBCF74L/IYzgzU13rVVq00WE3mSLu4J4S5uxLSaT0mS79d87&#10;iwc9znuPN98rtouzYsYpDJ4UrFcJCKTWm4E6BW+H6uYBRIiajLaeUME3BtiWlxeFzo0/0SvO+9gJ&#10;LqGQawV9jGMuZWh7dDqs/IjE3qefnI58Tp00kz5xubNykySZdHog/tDrEZ97bL/2R6egPqQvu+F9&#10;bsKQZru6ruxHmlZKXV8tT48gIi7xLwxnfEaHkpkafyQThFVwm91xkvUNLzj763sWml9BloX8P6D8&#10;AQAA//8DAFBLAQItABQABgAIAAAAIQC2gziS/gAAAOEBAAATAAAAAAAAAAAAAAAAAAAAAABbQ29u&#10;dGVudF9UeXBlc10ueG1sUEsBAi0AFAAGAAgAAAAhADj9If/WAAAAlAEAAAsAAAAAAAAAAAAAAAAA&#10;LwEAAF9yZWxzLy5yZWxzUEsBAi0AFAAGAAgAAAAhAKOTFik2AgAAgQQAAA4AAAAAAAAAAAAAAAAA&#10;LgIAAGRycy9lMm9Eb2MueG1sUEsBAi0AFAAGAAgAAAAhALU3SRjbAAAACAEAAA8AAAAAAAAAAAAA&#10;AAAAkAQAAGRycy9kb3ducmV2LnhtbFBLBQYAAAAABAAEAPMAAACYBQAAAAA=&#10;" strokeweight="2.25pt">
                      <v:stroke startarrow="block" endarrow="block"/>
                    </v:shape>
                  </w:pict>
                </mc:Fallback>
              </mc:AlternateContent>
            </w:r>
          </w:p>
        </w:tc>
        <w:tc>
          <w:tcPr>
            <w:tcW w:w="1276" w:type="dxa"/>
            <w:shd w:val="clear" w:color="auto" w:fill="auto"/>
          </w:tcPr>
          <w:p w:rsidR="002858CB" w:rsidRPr="003A0138" w:rsidRDefault="002858CB">
            <w:pPr>
              <w:rPr>
                <w:lang w:val="en-US"/>
              </w:rPr>
            </w:pPr>
          </w:p>
        </w:tc>
        <w:tc>
          <w:tcPr>
            <w:tcW w:w="1276" w:type="dxa"/>
            <w:shd w:val="clear" w:color="auto" w:fill="auto"/>
          </w:tcPr>
          <w:p w:rsidR="002858CB" w:rsidRPr="003A0138" w:rsidRDefault="002858CB">
            <w:pPr>
              <w:rPr>
                <w:lang w:val="en-US"/>
              </w:rPr>
            </w:pPr>
          </w:p>
        </w:tc>
        <w:tc>
          <w:tcPr>
            <w:tcW w:w="1134" w:type="dxa"/>
            <w:shd w:val="clear" w:color="auto" w:fill="auto"/>
          </w:tcPr>
          <w:p w:rsidR="002858CB" w:rsidRPr="003A0138" w:rsidRDefault="002858CB">
            <w:pPr>
              <w:rPr>
                <w:lang w:val="en-US"/>
              </w:rPr>
            </w:pPr>
          </w:p>
        </w:tc>
        <w:tc>
          <w:tcPr>
            <w:tcW w:w="1078" w:type="dxa"/>
            <w:shd w:val="clear" w:color="auto" w:fill="auto"/>
          </w:tcPr>
          <w:p w:rsidR="002858CB" w:rsidRPr="003A0138" w:rsidRDefault="002858CB">
            <w:pPr>
              <w:rPr>
                <w:lang w:val="en-US"/>
              </w:rPr>
            </w:pPr>
          </w:p>
        </w:tc>
      </w:tr>
      <w:tr w:rsidR="00C536C2" w:rsidRPr="000A5A39" w:rsidTr="00B70C47">
        <w:tc>
          <w:tcPr>
            <w:tcW w:w="993" w:type="dxa"/>
            <w:shd w:val="clear" w:color="auto" w:fill="auto"/>
          </w:tcPr>
          <w:p w:rsidR="00C536C2" w:rsidRPr="00B70C47" w:rsidRDefault="00C536C2" w:rsidP="00B70C47">
            <w:pPr>
              <w:jc w:val="center"/>
              <w:rPr>
                <w:lang w:val="fr-CA"/>
              </w:rPr>
            </w:pPr>
            <w:r>
              <w:rPr>
                <w:lang w:val="fr-CA"/>
              </w:rPr>
              <w:t>7</w:t>
            </w:r>
          </w:p>
        </w:tc>
        <w:tc>
          <w:tcPr>
            <w:tcW w:w="6945" w:type="dxa"/>
            <w:shd w:val="clear" w:color="auto" w:fill="auto"/>
          </w:tcPr>
          <w:p w:rsidR="00C536C2" w:rsidRPr="003A0138" w:rsidRDefault="003A0138">
            <w:pPr>
              <w:rPr>
                <w:lang w:val="en-US"/>
              </w:rPr>
            </w:pPr>
            <w:r w:rsidRPr="003A0138">
              <w:rPr>
                <w:lang w:val="en-US"/>
              </w:rPr>
              <w:t>Procurement process until contracts awarding</w:t>
            </w:r>
          </w:p>
        </w:tc>
        <w:tc>
          <w:tcPr>
            <w:tcW w:w="1276" w:type="dxa"/>
            <w:shd w:val="clear" w:color="auto" w:fill="auto"/>
          </w:tcPr>
          <w:p w:rsidR="00C536C2" w:rsidRPr="003A0138" w:rsidRDefault="00C536C2">
            <w:pPr>
              <w:rPr>
                <w:noProof/>
                <w:lang w:val="en-US" w:eastAsia="fr-CA"/>
              </w:rPr>
            </w:pPr>
          </w:p>
        </w:tc>
        <w:tc>
          <w:tcPr>
            <w:tcW w:w="1276" w:type="dxa"/>
            <w:shd w:val="clear" w:color="auto" w:fill="auto"/>
          </w:tcPr>
          <w:p w:rsidR="00C536C2" w:rsidRPr="003A0138" w:rsidRDefault="00C536C2">
            <w:pPr>
              <w:rPr>
                <w:lang w:val="en-US"/>
              </w:rPr>
            </w:pPr>
          </w:p>
        </w:tc>
        <w:tc>
          <w:tcPr>
            <w:tcW w:w="1276" w:type="dxa"/>
            <w:shd w:val="clear" w:color="auto" w:fill="auto"/>
          </w:tcPr>
          <w:p w:rsidR="00C536C2" w:rsidRPr="003A0138" w:rsidRDefault="00C536C2">
            <w:pPr>
              <w:rPr>
                <w:lang w:val="en-US"/>
              </w:rPr>
            </w:pPr>
          </w:p>
        </w:tc>
        <w:tc>
          <w:tcPr>
            <w:tcW w:w="1134" w:type="dxa"/>
            <w:shd w:val="clear" w:color="auto" w:fill="auto"/>
          </w:tcPr>
          <w:p w:rsidR="00C536C2" w:rsidRPr="003A0138" w:rsidRDefault="00C536C2">
            <w:pPr>
              <w:rPr>
                <w:lang w:val="en-US"/>
              </w:rPr>
            </w:pPr>
          </w:p>
        </w:tc>
        <w:tc>
          <w:tcPr>
            <w:tcW w:w="1078" w:type="dxa"/>
            <w:shd w:val="clear" w:color="auto" w:fill="auto"/>
          </w:tcPr>
          <w:p w:rsidR="00C536C2" w:rsidRPr="003A0138" w:rsidRDefault="00C536C2">
            <w:pPr>
              <w:rPr>
                <w:lang w:val="en-US"/>
              </w:rPr>
            </w:pPr>
          </w:p>
        </w:tc>
      </w:tr>
      <w:tr w:rsidR="002858CB" w:rsidRPr="000A5A39" w:rsidTr="00B70C47">
        <w:tc>
          <w:tcPr>
            <w:tcW w:w="993" w:type="dxa"/>
            <w:shd w:val="clear" w:color="auto" w:fill="auto"/>
          </w:tcPr>
          <w:p w:rsidR="002858CB" w:rsidRPr="00B70C47" w:rsidRDefault="0017655E" w:rsidP="00B70C47">
            <w:pPr>
              <w:jc w:val="center"/>
              <w:rPr>
                <w:lang w:val="fr-CA"/>
              </w:rPr>
            </w:pPr>
            <w:r w:rsidRPr="00B70C47">
              <w:rPr>
                <w:lang w:val="fr-CA"/>
              </w:rPr>
              <w:t>7</w:t>
            </w:r>
          </w:p>
        </w:tc>
        <w:tc>
          <w:tcPr>
            <w:tcW w:w="6945" w:type="dxa"/>
            <w:shd w:val="clear" w:color="auto" w:fill="auto"/>
          </w:tcPr>
          <w:p w:rsidR="00C36DE6" w:rsidRPr="005F3C49" w:rsidRDefault="005F3C49">
            <w:pPr>
              <w:rPr>
                <w:lang w:val="en-US"/>
              </w:rPr>
            </w:pPr>
            <w:r>
              <w:rPr>
                <w:lang w:val="en-US"/>
              </w:rPr>
              <w:t>Project Implementation:</w:t>
            </w:r>
            <w:r w:rsidR="003A0138" w:rsidRPr="005F3C49">
              <w:rPr>
                <w:lang w:val="en-US"/>
              </w:rPr>
              <w:t xml:space="preserve"> Works and Services</w:t>
            </w:r>
          </w:p>
          <w:p w:rsidR="00EA6DD8" w:rsidRPr="005F3C49" w:rsidRDefault="005F3C49">
            <w:pPr>
              <w:rPr>
                <w:b/>
                <w:sz w:val="20"/>
                <w:szCs w:val="20"/>
                <w:lang w:val="en-US"/>
              </w:rPr>
            </w:pPr>
            <w:r w:rsidRPr="005F3C49">
              <w:rPr>
                <w:b/>
                <w:sz w:val="20"/>
                <w:szCs w:val="20"/>
                <w:lang w:val="en-US"/>
              </w:rPr>
              <w:t xml:space="preserve">Component </w:t>
            </w:r>
            <w:r>
              <w:rPr>
                <w:b/>
                <w:sz w:val="20"/>
                <w:szCs w:val="20"/>
                <w:lang w:val="en-US"/>
              </w:rPr>
              <w:t>1</w:t>
            </w:r>
            <w:r w:rsidRPr="005F3C49">
              <w:rPr>
                <w:b/>
                <w:sz w:val="20"/>
                <w:szCs w:val="20"/>
                <w:lang w:val="en-US"/>
              </w:rPr>
              <w:t>: Building increased water security and climate resilience at regional level (1.75 million USD)</w:t>
            </w:r>
            <w:r w:rsidR="00EA6DD8" w:rsidRPr="005F3C49">
              <w:rPr>
                <w:b/>
                <w:sz w:val="20"/>
                <w:szCs w:val="20"/>
                <w:highlight w:val="green"/>
                <w:lang w:val="en-US"/>
              </w:rPr>
              <w:t xml:space="preserve">  </w:t>
            </w:r>
          </w:p>
          <w:p w:rsidR="00EA6DD8" w:rsidRPr="005F3C49" w:rsidRDefault="005F3C49">
            <w:pPr>
              <w:rPr>
                <w:b/>
                <w:sz w:val="20"/>
                <w:szCs w:val="20"/>
                <w:lang w:val="en-US"/>
              </w:rPr>
            </w:pPr>
            <w:r w:rsidRPr="005F3C49">
              <w:rPr>
                <w:b/>
                <w:sz w:val="20"/>
                <w:szCs w:val="20"/>
                <w:lang w:val="en-US"/>
              </w:rPr>
              <w:t xml:space="preserve">Component </w:t>
            </w:r>
            <w:r>
              <w:rPr>
                <w:b/>
                <w:sz w:val="20"/>
                <w:szCs w:val="20"/>
                <w:lang w:val="en-US"/>
              </w:rPr>
              <w:t>2</w:t>
            </w:r>
            <w:r w:rsidRPr="005F3C49">
              <w:rPr>
                <w:b/>
                <w:sz w:val="20"/>
                <w:szCs w:val="20"/>
                <w:lang w:val="en-US"/>
              </w:rPr>
              <w:t>: Building climate resilience at sub-basin and watershed level (5.45 million USD)</w:t>
            </w:r>
          </w:p>
          <w:p w:rsidR="005F3C49" w:rsidRPr="005F3C49" w:rsidRDefault="005F3C49" w:rsidP="000846E7">
            <w:pPr>
              <w:rPr>
                <w:b/>
                <w:sz w:val="20"/>
                <w:szCs w:val="20"/>
                <w:lang w:val="en-US"/>
              </w:rPr>
            </w:pPr>
            <w:r w:rsidRPr="005F3C49">
              <w:rPr>
                <w:b/>
                <w:sz w:val="20"/>
                <w:szCs w:val="20"/>
                <w:lang w:val="en-US"/>
              </w:rPr>
              <w:t xml:space="preserve">Component </w:t>
            </w:r>
            <w:r>
              <w:rPr>
                <w:b/>
                <w:sz w:val="20"/>
                <w:szCs w:val="20"/>
                <w:lang w:val="en-US"/>
              </w:rPr>
              <w:t>3</w:t>
            </w:r>
            <w:r w:rsidRPr="005F3C49">
              <w:rPr>
                <w:b/>
                <w:sz w:val="20"/>
                <w:szCs w:val="20"/>
                <w:lang w:val="en-US"/>
              </w:rPr>
              <w:t>: Capacity building at regional, national and community level (1.5 million USD)</w:t>
            </w:r>
          </w:p>
          <w:p w:rsidR="00B501E7" w:rsidRPr="005F3C49" w:rsidRDefault="005F3C49" w:rsidP="000846E7">
            <w:pPr>
              <w:rPr>
                <w:b/>
                <w:sz w:val="20"/>
                <w:szCs w:val="20"/>
                <w:lang w:val="en-US"/>
              </w:rPr>
            </w:pPr>
            <w:r w:rsidRPr="005F3C49">
              <w:rPr>
                <w:b/>
                <w:sz w:val="20"/>
                <w:szCs w:val="20"/>
                <w:lang w:val="en-US"/>
              </w:rPr>
              <w:t>Component 4: Sustainable land and forest management for climate change mitigation and improved livelihoods in Burkina Faso (STAR): 2.41 million USD</w:t>
            </w:r>
          </w:p>
        </w:tc>
        <w:tc>
          <w:tcPr>
            <w:tcW w:w="1276" w:type="dxa"/>
            <w:shd w:val="clear" w:color="auto" w:fill="auto"/>
          </w:tcPr>
          <w:p w:rsidR="002858CB" w:rsidRPr="005F3C49" w:rsidRDefault="000865DE">
            <w:pPr>
              <w:rPr>
                <w:lang w:val="en-US"/>
              </w:rPr>
            </w:pPr>
            <w:r w:rsidRPr="00B70C47">
              <w:rPr>
                <w:noProof/>
                <w:lang w:val="fr-SN" w:eastAsia="fr-SN"/>
              </w:rPr>
              <mc:AlternateContent>
                <mc:Choice Requires="wps">
                  <w:drawing>
                    <wp:anchor distT="0" distB="0" distL="114300" distR="114300" simplePos="0" relativeHeight="251657216" behindDoc="0" locked="0" layoutInCell="1" allowOverlap="1" wp14:anchorId="0F0F4317" wp14:editId="578D8453">
                      <wp:simplePos x="0" y="0"/>
                      <wp:positionH relativeFrom="column">
                        <wp:posOffset>241300</wp:posOffset>
                      </wp:positionH>
                      <wp:positionV relativeFrom="paragraph">
                        <wp:posOffset>90170</wp:posOffset>
                      </wp:positionV>
                      <wp:extent cx="3438525" cy="0"/>
                      <wp:effectExtent l="28575" t="72390" r="28575" b="70485"/>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8525"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F76C5" id="AutoShape 16" o:spid="_x0000_s1026" type="#_x0000_t32" style="position:absolute;margin-left:19pt;margin-top:7.1pt;width:270.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AdOAIAAIIEAAAOAAAAZHJzL2Uyb0RvYy54bWysVMuO2yAU3VfqPyD2GduJk0msOKORnXQz&#10;bSPN9AMIYBsVAwISJ6r6772QR2fazaiqFxh8n+fcg5cPx16iA7dOaFXi7C7FiCuqmVBtib+9bEZz&#10;jJwnihGpFS/xiTv8sPr4YTmYgo91pyXjFkES5YrBlLjz3hRJ4mjHe+LutOEKjI22PfFwtG3CLBkg&#10;ey+TcZrOkkFbZqym3Dn4Wp+NeBXzNw2n/mvTOO6RLDH05uNq47oLa7JakqK1xHSCXtog/9BFT4SC&#10;ordUNfEE7a34K1UvqNVON/6O6j7RTSMojxgATZb+gea5I4ZHLECOMzea3P9LS78cthYJVuLxAiNF&#10;epjR497rWBpls0DQYFwBfpXa2gCRHtWzedL0u0NKVx1RLY/eLycDwVmISN6EhIMzUGY3fNYMfAgU&#10;iGwdG9uHlMADOsahnG5D4UePKHyc5JP5dDzFiF5tCSmugcY6/4nrHoVNiZ23RLSdr7RSMHpts1iG&#10;HJ6cD22R4hoQqiq9EVJGBUiFBqBgPr2fxginpWDBGvycbXeVtOhAgojiE0GC5bWb1XvFYraOE7ZW&#10;DPnIiLcCOJIchxI9ZxhJDncl7KK3J0K+1xsQSBV6AnYA02V3VtqPRbpYz9fzfJSPZ+tRntb16HFT&#10;5aPZJruf1pO6qursZ4CX5UUnGOMqILyqPsvfp6rL/Tvr9ab7G5fJ2+yRdGj2+o5NR3kERZy1tdPs&#10;tLVhPkEpIPTofLmU4Sa9Pkev37+O1S8AAAD//wMAUEsDBBQABgAIAAAAIQDpHoRd3QAAAAgBAAAP&#10;AAAAZHJzL2Rvd25yZXYueG1sTI/NTsMwEITvSLyDtUjcqENxSwlxKoSUG2rUFglxc+IlsfBPFLtp&#10;eHsWcYDjzoxmvym2s7NswjGa4CXcLjJg6Nugje8kvB6rmw2wmJTXygaPEr4wwra8vChUrsPZ73E6&#10;pI5RiY+5ktCnNOScx7ZHp+IiDOjJ+wijU4nOseN6VGcqd5Yvs2zNnTKePvRqwOce28/DyUmoj+Jl&#10;Z96mJhqx3tV1Zd+FqKS8vpqfHoElnNNfGH7wCR1KYmrCyevIrIS7DU1JpIslMPJX9w8rYM2vwMuC&#10;/x9QfgMAAP//AwBQSwECLQAUAAYACAAAACEAtoM4kv4AAADhAQAAEwAAAAAAAAAAAAAAAAAAAAAA&#10;W0NvbnRlbnRfVHlwZXNdLnhtbFBLAQItABQABgAIAAAAIQA4/SH/1gAAAJQBAAALAAAAAAAAAAAA&#10;AAAAAC8BAABfcmVscy8ucmVsc1BLAQItABQABgAIAAAAIQDA3vAdOAIAAIIEAAAOAAAAAAAAAAAA&#10;AAAAAC4CAABkcnMvZTJvRG9jLnhtbFBLAQItABQABgAIAAAAIQDpHoRd3QAAAAgBAAAPAAAAAAAA&#10;AAAAAAAAAJIEAABkcnMvZG93bnJldi54bWxQSwUGAAAAAAQABADzAAAAnAUAAAAA&#10;" strokeweight="2.25pt">
                      <v:stroke startarrow="block" endarrow="block"/>
                    </v:shape>
                  </w:pict>
                </mc:Fallback>
              </mc:AlternateContent>
            </w:r>
          </w:p>
        </w:tc>
        <w:tc>
          <w:tcPr>
            <w:tcW w:w="1276" w:type="dxa"/>
            <w:shd w:val="clear" w:color="auto" w:fill="auto"/>
          </w:tcPr>
          <w:p w:rsidR="002858CB" w:rsidRPr="005F3C49" w:rsidRDefault="002858CB">
            <w:pPr>
              <w:rPr>
                <w:lang w:val="en-US"/>
              </w:rPr>
            </w:pPr>
          </w:p>
        </w:tc>
        <w:tc>
          <w:tcPr>
            <w:tcW w:w="1276" w:type="dxa"/>
            <w:shd w:val="clear" w:color="auto" w:fill="auto"/>
          </w:tcPr>
          <w:p w:rsidR="002858CB" w:rsidRPr="005F3C49" w:rsidRDefault="002858CB">
            <w:pPr>
              <w:rPr>
                <w:lang w:val="en-US"/>
              </w:rPr>
            </w:pPr>
          </w:p>
        </w:tc>
        <w:tc>
          <w:tcPr>
            <w:tcW w:w="1134" w:type="dxa"/>
            <w:shd w:val="clear" w:color="auto" w:fill="auto"/>
          </w:tcPr>
          <w:p w:rsidR="002858CB" w:rsidRPr="005F3C49" w:rsidRDefault="002858CB">
            <w:pPr>
              <w:rPr>
                <w:lang w:val="en-US"/>
              </w:rPr>
            </w:pPr>
          </w:p>
        </w:tc>
        <w:tc>
          <w:tcPr>
            <w:tcW w:w="1078" w:type="dxa"/>
            <w:shd w:val="clear" w:color="auto" w:fill="auto"/>
          </w:tcPr>
          <w:p w:rsidR="002858CB" w:rsidRPr="005F3C49" w:rsidRDefault="002858CB">
            <w:pPr>
              <w:rPr>
                <w:lang w:val="en-US"/>
              </w:rPr>
            </w:pPr>
          </w:p>
        </w:tc>
      </w:tr>
      <w:tr w:rsidR="00B93638" w:rsidRPr="00B70C47" w:rsidTr="00B70C47">
        <w:tc>
          <w:tcPr>
            <w:tcW w:w="993" w:type="dxa"/>
            <w:shd w:val="clear" w:color="auto" w:fill="auto"/>
          </w:tcPr>
          <w:p w:rsidR="00B93638" w:rsidRPr="00B70C47" w:rsidRDefault="00966BDA" w:rsidP="00B70C47">
            <w:pPr>
              <w:jc w:val="center"/>
              <w:rPr>
                <w:lang w:val="fr-CA"/>
              </w:rPr>
            </w:pPr>
            <w:r w:rsidRPr="00B70C47">
              <w:rPr>
                <w:lang w:val="fr-CA"/>
              </w:rPr>
              <w:t>8</w:t>
            </w:r>
          </w:p>
        </w:tc>
        <w:tc>
          <w:tcPr>
            <w:tcW w:w="6945" w:type="dxa"/>
            <w:shd w:val="clear" w:color="auto" w:fill="auto"/>
          </w:tcPr>
          <w:p w:rsidR="00B93638" w:rsidRPr="00B70C47" w:rsidRDefault="005F3C49">
            <w:pPr>
              <w:rPr>
                <w:lang w:val="fr-CA"/>
              </w:rPr>
            </w:pPr>
            <w:r>
              <w:rPr>
                <w:lang w:val="fr-CA"/>
              </w:rPr>
              <w:t>Monitoring and E</w:t>
            </w:r>
            <w:r w:rsidR="000846E7">
              <w:rPr>
                <w:lang w:val="fr-CA"/>
              </w:rPr>
              <w:t>valuation</w:t>
            </w:r>
          </w:p>
        </w:tc>
        <w:tc>
          <w:tcPr>
            <w:tcW w:w="1276" w:type="dxa"/>
            <w:shd w:val="clear" w:color="auto" w:fill="auto"/>
          </w:tcPr>
          <w:p w:rsidR="00B93638" w:rsidRPr="00B70C47" w:rsidRDefault="000865DE">
            <w:pPr>
              <w:rPr>
                <w:noProof/>
                <w:lang w:val="fr-CA" w:eastAsia="fr-CA"/>
              </w:rPr>
            </w:pPr>
            <w:r w:rsidRPr="00B70C47">
              <w:rPr>
                <w:noProof/>
                <w:lang w:val="fr-SN" w:eastAsia="fr-SN"/>
              </w:rPr>
              <mc:AlternateContent>
                <mc:Choice Requires="wps">
                  <w:drawing>
                    <wp:anchor distT="0" distB="0" distL="114300" distR="114300" simplePos="0" relativeHeight="251658240" behindDoc="0" locked="0" layoutInCell="1" allowOverlap="1" wp14:anchorId="6B1A3C1E" wp14:editId="68812E2D">
                      <wp:simplePos x="0" y="0"/>
                      <wp:positionH relativeFrom="column">
                        <wp:posOffset>250825</wp:posOffset>
                      </wp:positionH>
                      <wp:positionV relativeFrom="paragraph">
                        <wp:posOffset>80645</wp:posOffset>
                      </wp:positionV>
                      <wp:extent cx="3438525" cy="9525"/>
                      <wp:effectExtent l="28575" t="76200" r="28575" b="76200"/>
                      <wp:wrapNone/>
                      <wp:docPr id="2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38525" cy="952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86011" id="AutoShape 17" o:spid="_x0000_s1026" type="#_x0000_t32" style="position:absolute;margin-left:19.75pt;margin-top:6.35pt;width:270.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Y0IQQIAAI8EAAAOAAAAZHJzL2Uyb0RvYy54bWysVE1v2zAMvQ/YfxB0Tx2nTpsacYrCTnbp&#10;tgDtdlckORYmS4KkxgmG/feRSpot26UYloOiD/KRfHz0/H7fa7KTPihrKppfjSmRhluhzLaiX55X&#10;oxklITIjmLZGVvQgA71fvH83H1wpJ7azWkhPAMSEcnAV7WJ0ZZYF3smehSvrpIHH1vqeRTj6bSY8&#10;GwC919lkPL7JBuuF85bLEOC2OT7SRcJvW8nj57YNMhJdUcgtptWndYNrtpizcuuZ6xQ/pcH+IYue&#10;KQNBz1ANi4y8ePUXVK+4t8G28YrbPrNtq7hMNUA1+fiPap465mSqBcgJ7kxT+H+w/NNu7YkSFZ1A&#10;pwzroUcPL9Gm0CS/RYIGF0qwq83aY4l8b57co+XfAjG27pjZymT9fHDgnKNHduGCh+AgzGb4aAXY&#10;MAiQ2Nq3vietVu4rOiI4MEL2qT2Hc3vkPhIOl9fF9Ww6mVLC4e0OdxiKlYiCvs6H+EHanuCmoiF6&#10;prZdrK0xoAPrjxHY7jHEo+OrAzobu1Jawz0rtSED8jG9naacgtVK4Cs+Br/d1NqTHUNFpd8pjQsz&#10;b1+MSGidZGJpBImJnugVEKYlxRC9FJRoCYODu2QdmdJvtYbStcGcgCCo6bQ7yu773fhuOVvOilEx&#10;uVmOinHTjB5WdTG6WeW30+a6qesm/4Hl5UXZKSGkwQpfRyAv3iax0zAexXsegjOX2SV66hYk+/qf&#10;kk5aQXkchbax4rD22B+UDag+GZ8mFMfq93Oy+vUdWfwEAAD//wMAUEsDBBQABgAIAAAAIQCi2Cxf&#10;3wAAAAgBAAAPAAAAZHJzL2Rvd25yZXYueG1sTI/NTsMwEITvSLyDtUjcqNOU0pLGqQqUQyUO/XsA&#10;N97GUWM7sp0m5elZTnDcmdHsN/lyMA27og+1swLGowQY2tKp2lYCjofPpzmwEKVVsnEWBdwwwLK4&#10;v8tlplxvd3jdx4pRiQ2ZFKBjbDPOQ6nRyDByLVryzs4bGen0FVde9lRuGp4myQs3srb0QcsW3zWW&#10;l31nBGyP2/Xm9rbSvptcvnb9+kN9zw5CPD4MqwWwiEP8C8MvPqFDQUwn11kVWCNg8jqlJOnpDBj5&#10;0/mYtp1IeE6BFzn/P6D4AQAA//8DAFBLAQItABQABgAIAAAAIQC2gziS/gAAAOEBAAATAAAAAAAA&#10;AAAAAAAAAAAAAABbQ29udGVudF9UeXBlc10ueG1sUEsBAi0AFAAGAAgAAAAhADj9If/WAAAAlAEA&#10;AAsAAAAAAAAAAAAAAAAALwEAAF9yZWxzLy5yZWxzUEsBAi0AFAAGAAgAAAAhADcNjQhBAgAAjwQA&#10;AA4AAAAAAAAAAAAAAAAALgIAAGRycy9lMm9Eb2MueG1sUEsBAi0AFAAGAAgAAAAhAKLYLF/fAAAA&#10;CAEAAA8AAAAAAAAAAAAAAAAAmwQAAGRycy9kb3ducmV2LnhtbFBLBQYAAAAABAAEAPMAAACnBQAA&#10;AAA=&#10;" strokeweight="2.25pt">
                      <v:stroke startarrow="block" endarrow="block"/>
                    </v:shape>
                  </w:pict>
                </mc:Fallback>
              </mc:AlternateContent>
            </w:r>
          </w:p>
        </w:tc>
        <w:tc>
          <w:tcPr>
            <w:tcW w:w="1276" w:type="dxa"/>
            <w:shd w:val="clear" w:color="auto" w:fill="auto"/>
          </w:tcPr>
          <w:p w:rsidR="00B93638" w:rsidRPr="00B70C47" w:rsidRDefault="00B93638">
            <w:pPr>
              <w:rPr>
                <w:lang w:val="fr-CA"/>
              </w:rPr>
            </w:pPr>
          </w:p>
        </w:tc>
        <w:tc>
          <w:tcPr>
            <w:tcW w:w="1276" w:type="dxa"/>
            <w:shd w:val="clear" w:color="auto" w:fill="auto"/>
          </w:tcPr>
          <w:p w:rsidR="00B93638" w:rsidRPr="00B70C47" w:rsidRDefault="00B93638">
            <w:pPr>
              <w:rPr>
                <w:lang w:val="fr-CA"/>
              </w:rPr>
            </w:pPr>
          </w:p>
        </w:tc>
        <w:tc>
          <w:tcPr>
            <w:tcW w:w="1134" w:type="dxa"/>
            <w:shd w:val="clear" w:color="auto" w:fill="auto"/>
          </w:tcPr>
          <w:p w:rsidR="00B93638" w:rsidRPr="00B70C47" w:rsidRDefault="00B93638">
            <w:pPr>
              <w:rPr>
                <w:lang w:val="fr-CA"/>
              </w:rPr>
            </w:pPr>
          </w:p>
        </w:tc>
        <w:tc>
          <w:tcPr>
            <w:tcW w:w="1078" w:type="dxa"/>
            <w:shd w:val="clear" w:color="auto" w:fill="auto"/>
          </w:tcPr>
          <w:p w:rsidR="00B93638" w:rsidRPr="00B70C47" w:rsidRDefault="00B93638">
            <w:pPr>
              <w:rPr>
                <w:lang w:val="fr-CA"/>
              </w:rPr>
            </w:pPr>
          </w:p>
        </w:tc>
      </w:tr>
      <w:tr w:rsidR="00B93638" w:rsidRPr="00B70C47" w:rsidTr="00B70C47">
        <w:tc>
          <w:tcPr>
            <w:tcW w:w="993" w:type="dxa"/>
            <w:shd w:val="clear" w:color="auto" w:fill="auto"/>
          </w:tcPr>
          <w:p w:rsidR="00B93638" w:rsidRPr="00B70C47" w:rsidRDefault="008D2C79" w:rsidP="00B70C47">
            <w:pPr>
              <w:jc w:val="center"/>
              <w:rPr>
                <w:lang w:val="fr-CA"/>
              </w:rPr>
            </w:pPr>
            <w:r w:rsidRPr="00B70C47">
              <w:rPr>
                <w:lang w:val="fr-CA"/>
              </w:rPr>
              <w:t>9</w:t>
            </w:r>
          </w:p>
        </w:tc>
        <w:tc>
          <w:tcPr>
            <w:tcW w:w="6945" w:type="dxa"/>
            <w:shd w:val="clear" w:color="auto" w:fill="auto"/>
          </w:tcPr>
          <w:p w:rsidR="00B93638" w:rsidRPr="00B70C47" w:rsidRDefault="005F3C49">
            <w:pPr>
              <w:rPr>
                <w:lang w:val="fr-CA"/>
              </w:rPr>
            </w:pPr>
            <w:r w:rsidRPr="005F3C49">
              <w:rPr>
                <w:lang w:val="fr-CA"/>
              </w:rPr>
              <w:t>Mid-Term Review</w:t>
            </w:r>
          </w:p>
        </w:tc>
        <w:tc>
          <w:tcPr>
            <w:tcW w:w="1276" w:type="dxa"/>
            <w:shd w:val="clear" w:color="auto" w:fill="auto"/>
          </w:tcPr>
          <w:p w:rsidR="00B93638" w:rsidRPr="00B70C47" w:rsidRDefault="00B93638">
            <w:pPr>
              <w:rPr>
                <w:noProof/>
                <w:lang w:val="fr-CA" w:eastAsia="fr-CA"/>
              </w:rPr>
            </w:pPr>
          </w:p>
        </w:tc>
        <w:tc>
          <w:tcPr>
            <w:tcW w:w="1276" w:type="dxa"/>
            <w:shd w:val="clear" w:color="auto" w:fill="auto"/>
          </w:tcPr>
          <w:p w:rsidR="00B93638" w:rsidRPr="00B70C47" w:rsidRDefault="00B93638">
            <w:pPr>
              <w:rPr>
                <w:lang w:val="fr-CA"/>
              </w:rPr>
            </w:pPr>
          </w:p>
        </w:tc>
        <w:tc>
          <w:tcPr>
            <w:tcW w:w="1276" w:type="dxa"/>
            <w:shd w:val="clear" w:color="auto" w:fill="auto"/>
          </w:tcPr>
          <w:p w:rsidR="00B93638" w:rsidRPr="00B70C47" w:rsidRDefault="000865DE">
            <w:pPr>
              <w:rPr>
                <w:lang w:val="fr-CA"/>
              </w:rPr>
            </w:pPr>
            <w:r w:rsidRPr="00B70C47">
              <w:rPr>
                <w:noProof/>
                <w:lang w:val="fr-SN" w:eastAsia="fr-SN"/>
              </w:rPr>
              <mc:AlternateContent>
                <mc:Choice Requires="wps">
                  <w:drawing>
                    <wp:anchor distT="0" distB="0" distL="114300" distR="114300" simplePos="0" relativeHeight="251659264" behindDoc="0" locked="0" layoutInCell="1" allowOverlap="1" wp14:anchorId="3ED5681D" wp14:editId="1C07EC5D">
                      <wp:simplePos x="0" y="0"/>
                      <wp:positionH relativeFrom="column">
                        <wp:posOffset>220980</wp:posOffset>
                      </wp:positionH>
                      <wp:positionV relativeFrom="paragraph">
                        <wp:posOffset>88900</wp:posOffset>
                      </wp:positionV>
                      <wp:extent cx="209550" cy="9525"/>
                      <wp:effectExtent l="28575" t="75565" r="28575" b="67310"/>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952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125A7" id="AutoShape 18" o:spid="_x0000_s1026" type="#_x0000_t32" style="position:absolute;margin-left:17.4pt;margin-top:7pt;width:16.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e8OgIAAIQEAAAOAAAAZHJzL2Uyb0RvYy54bWysVE2P2yAQvVfqf0DcE9tpnE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VbiyQNG&#10;ivTQo6e91zE0yuaBoMG4AuwqtbWhRHpUL+ZZ028OKV11RLU8Wr+eDDhnwSO5cwkHZyDMbvikGdgQ&#10;CBDZOja2D5DAAzrGppxuTeFHjyh8nKSLPIfWUbha5JM84pPi6mqs8x+57lHYlNh5S0Tb+UorBc3X&#10;NouByOHZ+ZAYKa4OIa7SGyFl1IBUaIBg8/whjx5OS8HCbbBztt1V0qIDCTKKzyWNOzOr94pFtI4T&#10;tlYM+ciJtwJYkhyHED1nGEkO0xJ20doTId9qDRVIFXICfqCmy+6ste+LdLGer+fT0XQyW4+maV2P&#10;njbVdDTbZA95/aGuqjr7EcrLpkUnGOMqVHjVfTZ9m64uE3hW7E35Ny6Te/RIOiR7fceko0CCJs7q&#10;2ml22trQn6AVkHo0voxlmKXfz9Hq189j9RMAAP//AwBQSwMEFAAGAAgAAAAhANJoAUrbAAAABwEA&#10;AA8AAABkcnMvZG93bnJldi54bWxMj8FOwzAMhu9IvENkJG4sBbKCStMJIfWGVrFNmrilTWgjEqdq&#10;sq68PebEjp9/6/fncrN4x2YzRRtQwv0qA2awC9piL+Gwr++egcWkUCsX0Ej4MRE21fVVqQodzvhh&#10;5l3qGZVgLJSEIaWx4Dx2g/EqrsJokLKvMHmVCKee60mdqdw7/pBlOffKIl0Y1GjeBtN9705eQrMX&#10;71t7nNtoRb5tmtp9ClFLeXuzvL4AS2ZJ/8vwp0/qUJFTG06oI3MSHgWZJ5oLeony/Im4JV6vgVcl&#10;v/SvfgEAAP//AwBQSwECLQAUAAYACAAAACEAtoM4kv4AAADhAQAAEwAAAAAAAAAAAAAAAAAAAAAA&#10;W0NvbnRlbnRfVHlwZXNdLnhtbFBLAQItABQABgAIAAAAIQA4/SH/1gAAAJQBAAALAAAAAAAAAAAA&#10;AAAAAC8BAABfcmVscy8ucmVsc1BLAQItABQABgAIAAAAIQAJdZe8OgIAAIQEAAAOAAAAAAAAAAAA&#10;AAAAAC4CAABkcnMvZTJvRG9jLnhtbFBLAQItABQABgAIAAAAIQDSaAFK2wAAAAcBAAAPAAAAAAAA&#10;AAAAAAAAAJQEAABkcnMvZG93bnJldi54bWxQSwUGAAAAAAQABADzAAAAnAUAAAAA&#10;" strokeweight="2.25pt">
                      <v:stroke startarrow="block" endarrow="block"/>
                    </v:shape>
                  </w:pict>
                </mc:Fallback>
              </mc:AlternateContent>
            </w:r>
          </w:p>
        </w:tc>
        <w:tc>
          <w:tcPr>
            <w:tcW w:w="1134" w:type="dxa"/>
            <w:shd w:val="clear" w:color="auto" w:fill="auto"/>
          </w:tcPr>
          <w:p w:rsidR="00B93638" w:rsidRPr="00B70C47" w:rsidRDefault="00B93638">
            <w:pPr>
              <w:rPr>
                <w:lang w:val="fr-CA"/>
              </w:rPr>
            </w:pPr>
          </w:p>
        </w:tc>
        <w:tc>
          <w:tcPr>
            <w:tcW w:w="1078" w:type="dxa"/>
            <w:shd w:val="clear" w:color="auto" w:fill="auto"/>
          </w:tcPr>
          <w:p w:rsidR="00B93638" w:rsidRPr="00B70C47" w:rsidRDefault="00B93638">
            <w:pPr>
              <w:rPr>
                <w:lang w:val="fr-CA"/>
              </w:rPr>
            </w:pPr>
          </w:p>
        </w:tc>
      </w:tr>
      <w:tr w:rsidR="00B93638" w:rsidRPr="00B70C47" w:rsidTr="00B70C47">
        <w:tc>
          <w:tcPr>
            <w:tcW w:w="993" w:type="dxa"/>
            <w:shd w:val="clear" w:color="auto" w:fill="auto"/>
          </w:tcPr>
          <w:p w:rsidR="00B93638" w:rsidRPr="00B70C47" w:rsidRDefault="003A2198" w:rsidP="00B70C47">
            <w:pPr>
              <w:jc w:val="center"/>
              <w:rPr>
                <w:lang w:val="fr-CA"/>
              </w:rPr>
            </w:pPr>
            <w:r w:rsidRPr="00B70C47">
              <w:rPr>
                <w:lang w:val="fr-CA"/>
              </w:rPr>
              <w:t>10</w:t>
            </w:r>
          </w:p>
        </w:tc>
        <w:tc>
          <w:tcPr>
            <w:tcW w:w="6945" w:type="dxa"/>
            <w:shd w:val="clear" w:color="auto" w:fill="auto"/>
          </w:tcPr>
          <w:p w:rsidR="00B93638" w:rsidRPr="00B70C47" w:rsidRDefault="005F3C49">
            <w:pPr>
              <w:rPr>
                <w:lang w:val="fr-CA"/>
              </w:rPr>
            </w:pPr>
            <w:r w:rsidRPr="005F3C49">
              <w:rPr>
                <w:lang w:val="fr-CA"/>
              </w:rPr>
              <w:t xml:space="preserve">Completion of </w:t>
            </w:r>
            <w:r>
              <w:rPr>
                <w:lang w:val="fr-CA"/>
              </w:rPr>
              <w:t>A</w:t>
            </w:r>
            <w:r w:rsidRPr="005F3C49">
              <w:rPr>
                <w:lang w:val="fr-CA"/>
              </w:rPr>
              <w:t>ctivities</w:t>
            </w:r>
          </w:p>
        </w:tc>
        <w:tc>
          <w:tcPr>
            <w:tcW w:w="1276" w:type="dxa"/>
            <w:shd w:val="clear" w:color="auto" w:fill="auto"/>
          </w:tcPr>
          <w:p w:rsidR="00B93638" w:rsidRPr="00B70C47" w:rsidRDefault="00B93638">
            <w:pPr>
              <w:rPr>
                <w:noProof/>
                <w:lang w:val="fr-CA" w:eastAsia="fr-CA"/>
              </w:rPr>
            </w:pPr>
          </w:p>
        </w:tc>
        <w:tc>
          <w:tcPr>
            <w:tcW w:w="1276" w:type="dxa"/>
            <w:shd w:val="clear" w:color="auto" w:fill="auto"/>
          </w:tcPr>
          <w:p w:rsidR="00B93638" w:rsidRPr="00B70C47" w:rsidRDefault="00B93638">
            <w:pPr>
              <w:rPr>
                <w:lang w:val="fr-CA"/>
              </w:rPr>
            </w:pPr>
          </w:p>
        </w:tc>
        <w:tc>
          <w:tcPr>
            <w:tcW w:w="1276" w:type="dxa"/>
            <w:shd w:val="clear" w:color="auto" w:fill="auto"/>
          </w:tcPr>
          <w:p w:rsidR="00B93638" w:rsidRPr="00B70C47" w:rsidRDefault="00B93638">
            <w:pPr>
              <w:rPr>
                <w:lang w:val="fr-CA"/>
              </w:rPr>
            </w:pPr>
          </w:p>
        </w:tc>
        <w:tc>
          <w:tcPr>
            <w:tcW w:w="1134" w:type="dxa"/>
            <w:shd w:val="clear" w:color="auto" w:fill="auto"/>
          </w:tcPr>
          <w:p w:rsidR="00B93638" w:rsidRPr="00B70C47" w:rsidRDefault="00B93638">
            <w:pPr>
              <w:rPr>
                <w:lang w:val="fr-CA"/>
              </w:rPr>
            </w:pPr>
          </w:p>
        </w:tc>
        <w:tc>
          <w:tcPr>
            <w:tcW w:w="1078" w:type="dxa"/>
            <w:shd w:val="clear" w:color="auto" w:fill="auto"/>
          </w:tcPr>
          <w:p w:rsidR="00B93638" w:rsidRPr="00B70C47" w:rsidRDefault="000865DE">
            <w:pPr>
              <w:rPr>
                <w:lang w:val="fr-CA"/>
              </w:rPr>
            </w:pPr>
            <w:r w:rsidRPr="00B70C47">
              <w:rPr>
                <w:noProof/>
                <w:lang w:val="fr-SN" w:eastAsia="fr-SN"/>
              </w:rPr>
              <mc:AlternateContent>
                <mc:Choice Requires="wps">
                  <w:drawing>
                    <wp:anchor distT="0" distB="0" distL="114300" distR="114300" simplePos="0" relativeHeight="251660288" behindDoc="0" locked="0" layoutInCell="1" allowOverlap="1" wp14:anchorId="77037EBA" wp14:editId="5C21A8B2">
                      <wp:simplePos x="0" y="0"/>
                      <wp:positionH relativeFrom="column">
                        <wp:posOffset>433705</wp:posOffset>
                      </wp:positionH>
                      <wp:positionV relativeFrom="paragraph">
                        <wp:posOffset>97790</wp:posOffset>
                      </wp:positionV>
                      <wp:extent cx="104775" cy="0"/>
                      <wp:effectExtent l="28575" t="75565" r="28575" b="67310"/>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C6EC9" id="AutoShape 19" o:spid="_x0000_s1026" type="#_x0000_t32" style="position:absolute;margin-left:34.15pt;margin-top:7.7pt;width:8.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NAIAAIEEAAAOAAAAZHJzL2Uyb0RvYy54bWysVMuO2yAU3VfqPyD2ie3UySRWnNHITrqZ&#10;diLN9AMIYBsVAwISJ6r6772QRzvTzaiqFxh8n+fcg5f3x16iA7dOaFXibJxixBXVTKi2xN9eNqM5&#10;Rs4TxYjUipf4xB2+X338sBxMwSe605JxiyCJcsVgStx5b4okcbTjPXFjbbgCY6NtTzwcbZswSwbI&#10;3stkkqazZNCWGaspdw6+1mcjXsX8TcOpf2oaxz2SJYbefFxtXHdhTVZLUrSWmE7QSxvkH7roiVBQ&#10;9JaqJp6gvRV/peoFtdrpxo+p7hPdNILyiAHQZOkbNM8dMTxiAXKcudHk/l9a+vWwtUiwEk9mGCnS&#10;w4we9l7H0ihbBIIG4wrwq9TWBoj0qJ7No6bfHVK66ohqefR+ORkIzkJE8iokHJyBMrvhi2bgQ6BA&#10;ZOvY2D6kBB7QMQ7ldBsKP3pE4WOW5nd3U4zo1ZSQ4hpnrPOfue5R2JTYeUtE2/lKKwWT1zaLVcjh&#10;0fnQFSmuAaGo0hshZRSAVGgABuZTKBRMTkvBgjUebLurpEUHEjQUn4jxjZvVe8Vito4TtlYM+UiI&#10;twIokhyHEj1nGEkOVyXsorcnQr7XGxBIFXoCcgDTZXcW2o9FuljP1/N8lE9m61Ge1vXoYVPlo9km&#10;u5vWn+qqqrOfAV6WF51gjKuA8Cr6LH+fqC7X7yzXm+xvXCavs0fSodnrOzYd1REEcZbWTrPT1ob5&#10;BKGAzqPz5U6Gi/TnOXr9/nOsfgEAAP//AwBQSwMEFAAGAAgAAAAhANF8n0PaAAAABwEAAA8AAABk&#10;cnMvZG93bnJldi54bWxMj09LxDAQxe+C3yGM4M1N1VhKbbqI0JtscVcQb2kztsH8KU22W7+9Ix7c&#10;45v3ePN71XZ1li04RxO8hNtNBgx9H7Txg4S3Q3NTAItJea1s8CjhGyNs68uLSpU6nPwrLvs0MCrx&#10;sVQSxpSmkvPYj+hU3IQJPXmfYXYqkZwHrmd1onJn+V2W5dwp4+nDqCZ8HrH/2h+dhPYgXnbmfemi&#10;EfmubRv7IUQj5fXV+vQILOGa/sPwi0/oUBNTF45eR2Yl5MU9Jen+IICRXwha0v1pXlf8nL/+AQAA&#10;//8DAFBLAQItABQABgAIAAAAIQC2gziS/gAAAOEBAAATAAAAAAAAAAAAAAAAAAAAAABbQ29udGVu&#10;dF9UeXBlc10ueG1sUEsBAi0AFAAGAAgAAAAhADj9If/WAAAAlAEAAAsAAAAAAAAAAAAAAAAALwEA&#10;AF9yZWxzLy5yZWxzUEsBAi0AFAAGAAgAAAAhAH8X6vQ0AgAAgQQAAA4AAAAAAAAAAAAAAAAALgIA&#10;AGRycy9lMm9Eb2MueG1sUEsBAi0AFAAGAAgAAAAhANF8n0PaAAAABwEAAA8AAAAAAAAAAAAAAAAA&#10;jgQAAGRycy9kb3ducmV2LnhtbFBLBQYAAAAABAAEAPMAAACVBQAAAAA=&#10;" strokeweight="2.25pt">
                      <v:stroke startarrow="block" endarrow="block"/>
                    </v:shape>
                  </w:pict>
                </mc:Fallback>
              </mc:AlternateContent>
            </w:r>
          </w:p>
        </w:tc>
      </w:tr>
      <w:tr w:rsidR="00B93638" w:rsidRPr="00B70C47" w:rsidTr="00B70C47">
        <w:tc>
          <w:tcPr>
            <w:tcW w:w="993" w:type="dxa"/>
            <w:shd w:val="clear" w:color="auto" w:fill="auto"/>
          </w:tcPr>
          <w:p w:rsidR="00B93638" w:rsidRPr="00B70C47" w:rsidRDefault="00313DB7" w:rsidP="00B70C47">
            <w:pPr>
              <w:jc w:val="center"/>
              <w:rPr>
                <w:lang w:val="fr-CA"/>
              </w:rPr>
            </w:pPr>
            <w:r w:rsidRPr="00B70C47">
              <w:rPr>
                <w:lang w:val="fr-CA"/>
              </w:rPr>
              <w:t>11</w:t>
            </w:r>
          </w:p>
        </w:tc>
        <w:tc>
          <w:tcPr>
            <w:tcW w:w="6945" w:type="dxa"/>
            <w:shd w:val="clear" w:color="auto" w:fill="auto"/>
          </w:tcPr>
          <w:p w:rsidR="00B93638" w:rsidRPr="00B70C47" w:rsidRDefault="005F3C49">
            <w:pPr>
              <w:rPr>
                <w:lang w:val="fr-CA"/>
              </w:rPr>
            </w:pPr>
            <w:r>
              <w:rPr>
                <w:lang w:val="fr-CA"/>
              </w:rPr>
              <w:t>Final Report</w:t>
            </w:r>
          </w:p>
        </w:tc>
        <w:tc>
          <w:tcPr>
            <w:tcW w:w="1276" w:type="dxa"/>
            <w:shd w:val="clear" w:color="auto" w:fill="auto"/>
          </w:tcPr>
          <w:p w:rsidR="00B93638" w:rsidRPr="00B70C47" w:rsidRDefault="00B93638">
            <w:pPr>
              <w:rPr>
                <w:noProof/>
                <w:lang w:val="fr-CA" w:eastAsia="fr-CA"/>
              </w:rPr>
            </w:pPr>
          </w:p>
        </w:tc>
        <w:tc>
          <w:tcPr>
            <w:tcW w:w="1276" w:type="dxa"/>
            <w:shd w:val="clear" w:color="auto" w:fill="auto"/>
          </w:tcPr>
          <w:p w:rsidR="00B93638" w:rsidRPr="00B70C47" w:rsidRDefault="00B93638">
            <w:pPr>
              <w:rPr>
                <w:lang w:val="fr-CA"/>
              </w:rPr>
            </w:pPr>
          </w:p>
        </w:tc>
        <w:tc>
          <w:tcPr>
            <w:tcW w:w="1276" w:type="dxa"/>
            <w:shd w:val="clear" w:color="auto" w:fill="auto"/>
          </w:tcPr>
          <w:p w:rsidR="00B93638" w:rsidRPr="00B70C47" w:rsidRDefault="00B93638">
            <w:pPr>
              <w:rPr>
                <w:lang w:val="fr-CA"/>
              </w:rPr>
            </w:pPr>
          </w:p>
        </w:tc>
        <w:tc>
          <w:tcPr>
            <w:tcW w:w="1134" w:type="dxa"/>
            <w:shd w:val="clear" w:color="auto" w:fill="auto"/>
          </w:tcPr>
          <w:p w:rsidR="00B93638" w:rsidRPr="00B70C47" w:rsidRDefault="00B93638">
            <w:pPr>
              <w:rPr>
                <w:lang w:val="fr-CA"/>
              </w:rPr>
            </w:pPr>
          </w:p>
        </w:tc>
        <w:tc>
          <w:tcPr>
            <w:tcW w:w="1078" w:type="dxa"/>
            <w:shd w:val="clear" w:color="auto" w:fill="auto"/>
          </w:tcPr>
          <w:p w:rsidR="00B93638" w:rsidRPr="00B70C47" w:rsidRDefault="000865DE">
            <w:pPr>
              <w:rPr>
                <w:lang w:val="fr-CA"/>
              </w:rPr>
            </w:pPr>
            <w:r w:rsidRPr="00B70C47">
              <w:rPr>
                <w:noProof/>
                <w:lang w:val="fr-SN" w:eastAsia="fr-SN"/>
              </w:rPr>
              <mc:AlternateContent>
                <mc:Choice Requires="wps">
                  <w:drawing>
                    <wp:anchor distT="0" distB="0" distL="114300" distR="114300" simplePos="0" relativeHeight="251661312" behindDoc="0" locked="0" layoutInCell="1" allowOverlap="1" wp14:anchorId="125189B6" wp14:editId="5D1CC4CF">
                      <wp:simplePos x="0" y="0"/>
                      <wp:positionH relativeFrom="column">
                        <wp:posOffset>490855</wp:posOffset>
                      </wp:positionH>
                      <wp:positionV relativeFrom="paragraph">
                        <wp:posOffset>97155</wp:posOffset>
                      </wp:positionV>
                      <wp:extent cx="95250" cy="0"/>
                      <wp:effectExtent l="28575" t="75565" r="28575" b="67310"/>
                      <wp:wrapNone/>
                      <wp:docPr id="2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D6603" id="AutoShape 20" o:spid="_x0000_s1026" type="#_x0000_t32" style="position:absolute;margin-left:38.65pt;margin-top:7.65pt;width: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IRNgIAAIAEAAAOAAAAZHJzL2Uyb0RvYy54bWysVM2O2yAQvlfqOyDuie3UziZWnNXKTnrZ&#10;diPt9gEI4BgVAwISJ6r67h3IT3fby6qqD5jx/H7fzHhxf+wlOnDrhFYVzsYpRlxRzYTaVfjby3o0&#10;w8h5ohiRWvEKn7jD98uPHxaDKflEd1oybhEEUa4cTIU7702ZJI52vCdurA1XoGy17YkH0e4SZskA&#10;0XuZTNJ0mgzaMmM15c7B1+asxMsYv2059U9t67hHssJQm4+njec2nMlyQcqdJaYT9FIG+YcqeiIU&#10;JL2FaognaG/FX6F6Qa12uvVjqvtEt62gPGIANFn6B5rnjhgesQA5ztxocv8vLP162FgkWIUnBUaK&#10;9NCjh73XMTWaRIIG40qwq9XGBoj0qJ7No6bfHVK67oja8Wj9cjLgnAVKkzcuQXAG0myHL5qBDYEE&#10;ka1ja/sQEnhAx9iU060p/OgRhY/zYlJA5+hVk5Dy6mas85+57lG4VNh5S8Su87VWChqvbRaTkMOj&#10;86EoUl4dQk6l10LK2H+p0AAEzIq7Ino4LQUL2mDn7G5bS4sOJIxQfCJE0Lw2s3qvWIzWccJWiiEf&#10;+fBWAEOS45Ci5wwjyWFTwi1aeyLke60BgVShJuAGMF1u5zn7MU/nq9lqlo/yyXQ1ytOmGT2s63w0&#10;XWd3RfOpqesm+xngZXnZCca4CgivM5/l75upy/adp/U29Tcuk7fRI+lQ7PUdi47DEeYhLKkrt5qd&#10;Njb0J0gw5tH4spJhj17L0er3j2P5CwAA//8DAFBLAwQUAAYACAAAACEAMfI74toAAAAHAQAADwAA&#10;AGRycy9kb3ducmV2LnhtbEyOQUvDQBCF74L/YRnBm91YY1tjNkWE3KTBVpDeNtkxCe7Ohuw2jf/e&#10;EQ96erx5jzdfvp2dFROOofek4HaRgEBqvOmpVfB2KG82IELUZLT1hAq+MMC2uLzIdWb8mV5x2sdW&#10;8AiFTCvoYhwyKUPTodNh4Qckzj786HRkO7bSjPrM487KZZKspNM98YdOD/jcYfO5PzkF1SF92fXv&#10;Ux36dLWrqtIe07RU6vpqfnoEEXGOf2X4wWd0KJip9icyQVgF6/UdN/l+z8r5w5K1/vWyyOV//uIb&#10;AAD//wMAUEsBAi0AFAAGAAgAAAAhALaDOJL+AAAA4QEAABMAAAAAAAAAAAAAAAAAAAAAAFtDb250&#10;ZW50X1R5cGVzXS54bWxQSwECLQAUAAYACAAAACEAOP0h/9YAAACUAQAACwAAAAAAAAAAAAAAAAAv&#10;AQAAX3JlbHMvLnJlbHNQSwECLQAUAAYACAAAACEAw3RyETYCAACABAAADgAAAAAAAAAAAAAAAAAu&#10;AgAAZHJzL2Uyb0RvYy54bWxQSwECLQAUAAYACAAAACEAMfI74toAAAAHAQAADwAAAAAAAAAAAAAA&#10;AACQBAAAZHJzL2Rvd25yZXYueG1sUEsFBgAAAAAEAAQA8wAAAJcFAAAAAA==&#10;" strokeweight="2.25pt">
                      <v:stroke startarrow="block" endarrow="block"/>
                    </v:shape>
                  </w:pict>
                </mc:Fallback>
              </mc:AlternateContent>
            </w:r>
          </w:p>
        </w:tc>
      </w:tr>
      <w:tr w:rsidR="00B93638" w:rsidRPr="00B70C47" w:rsidTr="00B70C47">
        <w:tc>
          <w:tcPr>
            <w:tcW w:w="993" w:type="dxa"/>
            <w:shd w:val="clear" w:color="auto" w:fill="auto"/>
          </w:tcPr>
          <w:p w:rsidR="00B93638" w:rsidRPr="00B70C47" w:rsidRDefault="0019351D" w:rsidP="00B70C47">
            <w:pPr>
              <w:jc w:val="center"/>
              <w:rPr>
                <w:lang w:val="fr-CA"/>
              </w:rPr>
            </w:pPr>
            <w:r w:rsidRPr="00B70C47">
              <w:rPr>
                <w:lang w:val="fr-CA"/>
              </w:rPr>
              <w:t>12</w:t>
            </w:r>
          </w:p>
        </w:tc>
        <w:tc>
          <w:tcPr>
            <w:tcW w:w="6945" w:type="dxa"/>
            <w:shd w:val="clear" w:color="auto" w:fill="auto"/>
          </w:tcPr>
          <w:p w:rsidR="00B93638" w:rsidRPr="00B70C47" w:rsidRDefault="005F3C49">
            <w:pPr>
              <w:rPr>
                <w:lang w:val="fr-CA"/>
              </w:rPr>
            </w:pPr>
            <w:r>
              <w:rPr>
                <w:lang w:val="fr-CA"/>
              </w:rPr>
              <w:t>Audit</w:t>
            </w:r>
          </w:p>
        </w:tc>
        <w:tc>
          <w:tcPr>
            <w:tcW w:w="1276" w:type="dxa"/>
            <w:shd w:val="clear" w:color="auto" w:fill="auto"/>
          </w:tcPr>
          <w:p w:rsidR="00B93638" w:rsidRPr="00B70C47" w:rsidRDefault="00B93638">
            <w:pPr>
              <w:rPr>
                <w:noProof/>
                <w:lang w:val="fr-CA" w:eastAsia="fr-CA"/>
              </w:rPr>
            </w:pPr>
          </w:p>
        </w:tc>
        <w:tc>
          <w:tcPr>
            <w:tcW w:w="1276" w:type="dxa"/>
            <w:shd w:val="clear" w:color="auto" w:fill="auto"/>
          </w:tcPr>
          <w:p w:rsidR="00B93638" w:rsidRPr="00B70C47" w:rsidRDefault="000865DE">
            <w:pPr>
              <w:rPr>
                <w:lang w:val="fr-CA"/>
              </w:rPr>
            </w:pPr>
            <w:r w:rsidRPr="00B70C47">
              <w:rPr>
                <w:noProof/>
                <w:lang w:val="fr-SN" w:eastAsia="fr-SN"/>
              </w:rPr>
              <mc:AlternateContent>
                <mc:Choice Requires="wps">
                  <w:drawing>
                    <wp:anchor distT="0" distB="0" distL="114300" distR="114300" simplePos="0" relativeHeight="251662336" behindDoc="0" locked="0" layoutInCell="1" allowOverlap="1" wp14:anchorId="33B73428" wp14:editId="1658BF25">
                      <wp:simplePos x="0" y="0"/>
                      <wp:positionH relativeFrom="column">
                        <wp:posOffset>307340</wp:posOffset>
                      </wp:positionH>
                      <wp:positionV relativeFrom="paragraph">
                        <wp:posOffset>77470</wp:posOffset>
                      </wp:positionV>
                      <wp:extent cx="2619375" cy="9525"/>
                      <wp:effectExtent l="28575" t="75565" r="28575" b="67310"/>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952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ACAB2" id="AutoShape 21" o:spid="_x0000_s1026" type="#_x0000_t32" style="position:absolute;margin-left:24.2pt;margin-top:6.1pt;width:206.2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TmOQIAAIUEAAAOAAAAZHJzL2Uyb0RvYy54bWysVMuO2yAU3VfqPyD2GT/GySRWnNHITrqZ&#10;diLN9AMI4BgVAwISJ6r6772QR5t2M6rqBQbfe8+5j4Pnj4deoj23TmhV4ewuxYgrqplQ2wp/fVuN&#10;phg5TxQjUite4SN3+HHx8cN8MCXPdacl4xYBiHLlYCrceW/KJHG04z1xd9pwBcZW2554ONptwiwZ&#10;AL2XSZ6mk2TQlhmrKXcOvjYnI15E/Lbl1L+0reMeyQpDbj6uNq6bsCaLOSm3lphO0HMa5B+y6IlQ&#10;QHqFaognaGfFX1C9oFY73fo7qvtEt62gPNYA1WTpH9W8dsTwWAs0x5lrm9z/g6Vf9muLBKtwXmCk&#10;SA8zetp5HalRnoUGDcaV4FertQ0l0oN6Nc+afnNI6bojasuj99vRQHCMSG5CwsEZoNkMnzUDHwIE&#10;sVuH1vYBEvqADnEox+tQ+MEjCh/zSTa7fxhjRME2G+fjkFJCykussc5/4rpHYVNh5y0R287XWimY&#10;vrZZZCL7Z+dPgZeAQKz0SkgZRSAVGoBtOgauYHJaChas8WC3m1patCdBR/E5p3HjZvVOsYjWccKW&#10;iiEfm+KtgDZJjgNFzxlGksN1Cbvo7YmQ7/WG0qUKOUGDoKbz7iS277N0tpwup8WoyCfLUZE2zehp&#10;VRejySp7GDf3TV032Y9QXlaUnWCMq1DhRfhZ8T5hna/gSbJX6V97mdyix2lBspd3TDoqJIjiJK+N&#10;Zse1DfMJYgGtR+fzvQyX6fdz9Pr191j8BAAA//8DAFBLAwQUAAYACAAAACEAJvybyt0AAAAIAQAA&#10;DwAAAGRycy9kb3ducmV2LnhtbEyPQUvEMBCF74L/IYzgzU2toa616SJCb7LFXUG8pU1sg8mkNNlu&#10;/feOJz3Oe48336t2q3dsMXO0ASXcbjJgBvugLQ4S3o7NzRZYTAq1cgGNhG8TYVdfXlSq1OGMr2Y5&#10;pIFRCcZSSRhTmkrOYz8ar+ImTAbJ+wyzV4nOeeB6Vmcq947nWVZwryzSh1FN5nk0/dfh5CW0R/Gy&#10;t+9LF60o9m3buA8hGimvr9anR2DJrOkvDL/4hA41MXXhhDoyJ0FsBSVJz3Ng5IsiewDWkXB3D7yu&#10;+P8B9Q8AAAD//wMAUEsBAi0AFAAGAAgAAAAhALaDOJL+AAAA4QEAABMAAAAAAAAAAAAAAAAAAAAA&#10;AFtDb250ZW50X1R5cGVzXS54bWxQSwECLQAUAAYACAAAACEAOP0h/9YAAACUAQAACwAAAAAAAAAA&#10;AAAAAAAvAQAAX3JlbHMvLnJlbHNQSwECLQAUAAYACAAAACEAbNUU5jkCAACFBAAADgAAAAAAAAAA&#10;AAAAAAAuAgAAZHJzL2Uyb0RvYy54bWxQSwECLQAUAAYACAAAACEAJvybyt0AAAAIAQAADwAAAAAA&#10;AAAAAAAAAACTBAAAZHJzL2Rvd25yZXYueG1sUEsFBgAAAAAEAAQA8wAAAJ0FAAAAAA==&#10;" strokeweight="2.25pt">
                      <v:stroke startarrow="block" endarrow="block"/>
                    </v:shape>
                  </w:pict>
                </mc:Fallback>
              </mc:AlternateContent>
            </w:r>
          </w:p>
        </w:tc>
        <w:tc>
          <w:tcPr>
            <w:tcW w:w="1276" w:type="dxa"/>
            <w:shd w:val="clear" w:color="auto" w:fill="auto"/>
          </w:tcPr>
          <w:p w:rsidR="00B93638" w:rsidRPr="00B70C47" w:rsidRDefault="00B93638">
            <w:pPr>
              <w:rPr>
                <w:lang w:val="fr-CA"/>
              </w:rPr>
            </w:pPr>
          </w:p>
        </w:tc>
        <w:tc>
          <w:tcPr>
            <w:tcW w:w="1134" w:type="dxa"/>
            <w:shd w:val="clear" w:color="auto" w:fill="auto"/>
          </w:tcPr>
          <w:p w:rsidR="00B93638" w:rsidRPr="00B70C47" w:rsidRDefault="00B93638">
            <w:pPr>
              <w:rPr>
                <w:lang w:val="fr-CA"/>
              </w:rPr>
            </w:pPr>
          </w:p>
        </w:tc>
        <w:tc>
          <w:tcPr>
            <w:tcW w:w="1078" w:type="dxa"/>
            <w:shd w:val="clear" w:color="auto" w:fill="auto"/>
          </w:tcPr>
          <w:p w:rsidR="00B93638" w:rsidRPr="00B70C47" w:rsidRDefault="00B93638">
            <w:pPr>
              <w:rPr>
                <w:lang w:val="fr-CA"/>
              </w:rPr>
            </w:pPr>
          </w:p>
        </w:tc>
      </w:tr>
      <w:tr w:rsidR="00801CB4" w:rsidRPr="00B70C47" w:rsidTr="00B70C47">
        <w:tc>
          <w:tcPr>
            <w:tcW w:w="993" w:type="dxa"/>
            <w:shd w:val="clear" w:color="auto" w:fill="auto"/>
          </w:tcPr>
          <w:p w:rsidR="00801CB4" w:rsidRPr="00B70C47" w:rsidRDefault="00801CB4" w:rsidP="00B70C47">
            <w:pPr>
              <w:jc w:val="center"/>
              <w:rPr>
                <w:lang w:val="fr-CA"/>
              </w:rPr>
            </w:pPr>
            <w:r w:rsidRPr="00B70C47">
              <w:rPr>
                <w:lang w:val="fr-CA"/>
              </w:rPr>
              <w:t>13</w:t>
            </w:r>
          </w:p>
        </w:tc>
        <w:tc>
          <w:tcPr>
            <w:tcW w:w="6945" w:type="dxa"/>
            <w:shd w:val="clear" w:color="auto" w:fill="auto"/>
          </w:tcPr>
          <w:p w:rsidR="00801CB4" w:rsidRPr="00B70C47" w:rsidRDefault="00A96541">
            <w:pPr>
              <w:rPr>
                <w:lang w:val="fr-CA"/>
              </w:rPr>
            </w:pPr>
            <w:r>
              <w:rPr>
                <w:lang w:val="fr-CA"/>
              </w:rPr>
              <w:t>End</w:t>
            </w:r>
          </w:p>
        </w:tc>
        <w:tc>
          <w:tcPr>
            <w:tcW w:w="1276" w:type="dxa"/>
            <w:shd w:val="clear" w:color="auto" w:fill="auto"/>
          </w:tcPr>
          <w:p w:rsidR="00801CB4" w:rsidRPr="00B70C47" w:rsidRDefault="00801CB4">
            <w:pPr>
              <w:rPr>
                <w:noProof/>
                <w:lang w:val="fr-CA" w:eastAsia="fr-CA"/>
              </w:rPr>
            </w:pPr>
          </w:p>
        </w:tc>
        <w:tc>
          <w:tcPr>
            <w:tcW w:w="1276" w:type="dxa"/>
            <w:shd w:val="clear" w:color="auto" w:fill="auto"/>
          </w:tcPr>
          <w:p w:rsidR="00801CB4" w:rsidRPr="00B70C47" w:rsidRDefault="00801CB4">
            <w:pPr>
              <w:rPr>
                <w:noProof/>
                <w:lang w:val="fr-CA" w:eastAsia="fr-CA"/>
              </w:rPr>
            </w:pPr>
          </w:p>
        </w:tc>
        <w:tc>
          <w:tcPr>
            <w:tcW w:w="1276" w:type="dxa"/>
            <w:shd w:val="clear" w:color="auto" w:fill="auto"/>
          </w:tcPr>
          <w:p w:rsidR="00801CB4" w:rsidRPr="00B70C47" w:rsidRDefault="00801CB4">
            <w:pPr>
              <w:rPr>
                <w:lang w:val="fr-CA"/>
              </w:rPr>
            </w:pPr>
          </w:p>
        </w:tc>
        <w:tc>
          <w:tcPr>
            <w:tcW w:w="1134" w:type="dxa"/>
            <w:shd w:val="clear" w:color="auto" w:fill="auto"/>
          </w:tcPr>
          <w:p w:rsidR="00801CB4" w:rsidRPr="00B70C47" w:rsidRDefault="00801CB4">
            <w:pPr>
              <w:rPr>
                <w:lang w:val="fr-CA"/>
              </w:rPr>
            </w:pPr>
          </w:p>
        </w:tc>
        <w:tc>
          <w:tcPr>
            <w:tcW w:w="1078" w:type="dxa"/>
            <w:shd w:val="clear" w:color="auto" w:fill="auto"/>
          </w:tcPr>
          <w:p w:rsidR="00801CB4" w:rsidRPr="00B70C47" w:rsidRDefault="000865DE">
            <w:pPr>
              <w:rPr>
                <w:lang w:val="fr-CA"/>
              </w:rPr>
            </w:pPr>
            <w:r w:rsidRPr="00B70C47">
              <w:rPr>
                <w:noProof/>
                <w:lang w:val="fr-SN" w:eastAsia="fr-SN"/>
              </w:rPr>
              <mc:AlternateContent>
                <mc:Choice Requires="wps">
                  <w:drawing>
                    <wp:anchor distT="0" distB="0" distL="114300" distR="114300" simplePos="0" relativeHeight="251663360" behindDoc="0" locked="0" layoutInCell="1" allowOverlap="1" wp14:anchorId="65A9B566" wp14:editId="3AA0E46B">
                      <wp:simplePos x="0" y="0"/>
                      <wp:positionH relativeFrom="column">
                        <wp:posOffset>548005</wp:posOffset>
                      </wp:positionH>
                      <wp:positionV relativeFrom="paragraph">
                        <wp:posOffset>86360</wp:posOffset>
                      </wp:positionV>
                      <wp:extent cx="66675" cy="0"/>
                      <wp:effectExtent l="28575" t="75565" r="28575" b="67310"/>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BA489" id="AutoShape 22" o:spid="_x0000_s1026" type="#_x0000_t32" style="position:absolute;margin-left:43.15pt;margin-top:6.8pt;width:5.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liMwIAAIAEAAAOAAAAZHJzL2Uyb0RvYy54bWysVF1v2yAUfZ+0/4B4T/1RJ02tOFVlJ3vp&#10;tkjtfgABbKNhQEDiRNP++y7kY2v3Uk3zAwbfz3PuwYuHwyDRnlsntKpwdpNixBXVTKiuwt9e1pM5&#10;Rs4TxYjUilf4yB1+WH78sBhNyXPda8m4RZBEuXI0Fe69N2WSONrzgbgbbbgCY6vtQDwcbZcwS0bI&#10;PsgkT9NZMmrLjNWUOwdfm5MRL2P+tuXUf21bxz2SFYbefFxtXLdhTZYLUnaWmF7QcxvkH7oYiFBQ&#10;9JqqIZ6gnRV/pRoEtdrp1t9QPSS6bQXlEQOgydI3aJ57YnjEAuQ4c6XJ/b+09Mt+Y5FgFc5vMVJk&#10;gBk97ryOpVGeB4JG40rwq9XGBoj0oJ7Nk6bfHVK67onqePR+ORoIzkJE8iokHJyBMtvxs2bgQ6BA&#10;ZOvQ2iGkBB7QIQ7leB0KP3hE4eNsNrubYkQvloSUlzBjnf/E9YDCpsLOWyK63tdaKRi8tlksQvZP&#10;zoemSHkJCDWVXgsp4/ylQiMQMJ9CoWByWgoWrPFgu20tLdqTIKH4RIhv3KzeKRaz9ZywlWLIRz68&#10;FcCQ5DiUGDjDSHK4KWEXvT0R8r3egECq0BNwA5jOu5POftyn96v5al5Miny2mhRp00we13Uxma2z&#10;u2lz29R1k/0M8LKi7AVjXAWEF81nxfs0db59J7VeVX/lMnmdPZIOzV7esekojqCHk7K2mh03Nswn&#10;6ARkHp3PVzLcoz/P0ev3j2P5CwAA//8DAFBLAwQUAAYACAAAACEAVuJZS9sAAAAHAQAADwAAAGRy&#10;cy9kb3ducmV2LnhtbEyPQUvEMBCF74L/IYzgzU11S9jtNl1E6E22uCuIt7SJbTCZlCbbrf/eEQ96&#10;fPMeb75X7hfv2GymaANKuF9lwAx2QVvsJbye6rsNsJgUauUCGglfJsK+ur4qVaHDBV/MfEw9oxKM&#10;hZIwpDQWnMduMF7FVRgNkvcRJq8SyannelIXKveOP2SZ4F5ZpA+DGs3TYLrP49lLaE7588G+zW20&#10;uTg0Te3e87yW8vZmedwBS2ZJf2H4wSd0qIipDWfUkTkJG7GmJN3XAhj5W0FL2l/Nq5L/56++AQAA&#10;//8DAFBLAQItABQABgAIAAAAIQC2gziS/gAAAOEBAAATAAAAAAAAAAAAAAAAAAAAAABbQ29udGVu&#10;dF9UeXBlc10ueG1sUEsBAi0AFAAGAAgAAAAhADj9If/WAAAAlAEAAAsAAAAAAAAAAAAAAAAALwEA&#10;AF9yZWxzLy5yZWxzUEsBAi0AFAAGAAgAAAAhABWeuWIzAgAAgAQAAA4AAAAAAAAAAAAAAAAALgIA&#10;AGRycy9lMm9Eb2MueG1sUEsBAi0AFAAGAAgAAAAhAFbiWUvbAAAABwEAAA8AAAAAAAAAAAAAAAAA&#10;jQQAAGRycy9kb3ducmV2LnhtbFBLBQYAAAAABAAEAPMAAACVBQAAAAA=&#10;" strokeweight="2.25pt">
                      <v:stroke startarrow="block" endarrow="block"/>
                    </v:shape>
                  </w:pict>
                </mc:Fallback>
              </mc:AlternateContent>
            </w:r>
          </w:p>
        </w:tc>
      </w:tr>
    </w:tbl>
    <w:p w:rsidR="002858CB" w:rsidRPr="008219B9" w:rsidRDefault="002858CB">
      <w:pPr>
        <w:rPr>
          <w:sz w:val="23"/>
          <w:szCs w:val="23"/>
          <w:lang w:val="fr-CA"/>
        </w:rPr>
        <w:sectPr w:rsidR="002858CB" w:rsidRPr="008219B9" w:rsidSect="000B0BAD">
          <w:pgSz w:w="16838" w:h="11906" w:orient="landscape"/>
          <w:pgMar w:top="1418" w:right="1418" w:bottom="1134" w:left="340" w:header="709" w:footer="709" w:gutter="0"/>
          <w:pgNumType w:fmt="lowerRoman"/>
          <w:cols w:space="708"/>
          <w:docGrid w:linePitch="360"/>
        </w:sectPr>
      </w:pPr>
    </w:p>
    <w:p w:rsidR="00224E18" w:rsidRPr="00EE05AC" w:rsidRDefault="00A96541" w:rsidP="00A96541">
      <w:pPr>
        <w:pStyle w:val="Titre1"/>
      </w:pPr>
      <w:bookmarkStart w:id="5" w:name="_Toc463468851"/>
      <w:r w:rsidRPr="00A96541">
        <w:t>Strategic Thrust and Rationale</w:t>
      </w:r>
      <w:bookmarkEnd w:id="5"/>
    </w:p>
    <w:p w:rsidR="007E698B" w:rsidRPr="00A96541" w:rsidRDefault="00A96541" w:rsidP="002449AF">
      <w:pPr>
        <w:pStyle w:val="Titre2"/>
      </w:pPr>
      <w:bookmarkStart w:id="6" w:name="_Toc463468852"/>
      <w:r w:rsidRPr="00A96541">
        <w:t>Project Linkages with Member States ans NBA Strategy and Objectives</w:t>
      </w:r>
      <w:bookmarkEnd w:id="6"/>
      <w:r w:rsidR="00E20E77" w:rsidRPr="00A96541">
        <w:t xml:space="preserve"> </w:t>
      </w:r>
    </w:p>
    <w:p w:rsidR="00004AFA" w:rsidRPr="0091390E" w:rsidRDefault="00966AC7" w:rsidP="00DA4B5F">
      <w:pPr>
        <w:tabs>
          <w:tab w:val="left" w:pos="1134"/>
        </w:tabs>
        <w:spacing w:before="120" w:after="120"/>
        <w:jc w:val="both"/>
        <w:rPr>
          <w:lang w:val="en-US"/>
        </w:rPr>
      </w:pPr>
      <w:r w:rsidRPr="0091390E">
        <w:rPr>
          <w:lang w:val="en-US" w:bidi="fr-FR"/>
        </w:rPr>
        <w:t>1.1.1</w:t>
      </w:r>
      <w:r w:rsidR="00DA4B5F" w:rsidRPr="0091390E">
        <w:rPr>
          <w:rFonts w:ascii="Calibri" w:hAnsi="Calibri"/>
          <w:lang w:val="en-US" w:bidi="fr-FR"/>
        </w:rPr>
        <w:tab/>
      </w:r>
      <w:r w:rsidR="0091390E" w:rsidRPr="0091390E">
        <w:rPr>
          <w:lang w:val="en-US" w:bidi="fr-FR"/>
        </w:rPr>
        <w:t>The project aims to contribute in finding a sustainable solution to the degradation of natural resources and ecosystems in the Niger River Basin, to enhance the resilience of rural populations and ecosystems to climate change and improve their means of subsistence. The project will promote the fundamental activities such as assessment of frontier threats to natural resources (water, forests, soil, wet areas) and rainfall agriculture (the main livelihood of about 70% of the active population in the basin). Pilot interventions (demonstration) proposed by the project will contribute to improving the climate resilience of vulnerable communities in the watershed scale. The project supports relevant strategies pillars of the NBA member countries based on: i) the development of resilient infrastructure with a focus on the development and rehabilitation of vital economic and social infrastructure (roads, railways, energy, water, health facilities), ii) increasing agricultural productivity, and iii) improving governance of natural resources management</w:t>
      </w:r>
      <w:r w:rsidR="002C43B4" w:rsidRPr="0091390E">
        <w:rPr>
          <w:lang w:val="en-US"/>
        </w:rPr>
        <w:t>.</w:t>
      </w:r>
    </w:p>
    <w:p w:rsidR="00B13493" w:rsidRPr="0091390E" w:rsidRDefault="002C43B4" w:rsidP="009C3CEC">
      <w:pPr>
        <w:tabs>
          <w:tab w:val="left" w:pos="1134"/>
        </w:tabs>
        <w:spacing w:before="120" w:after="120"/>
        <w:jc w:val="both"/>
        <w:rPr>
          <w:lang w:val="en-US"/>
        </w:rPr>
      </w:pPr>
      <w:r w:rsidRPr="0091390E">
        <w:rPr>
          <w:lang w:val="en-US"/>
        </w:rPr>
        <w:t>1.1.2</w:t>
      </w:r>
      <w:r w:rsidRPr="0091390E">
        <w:rPr>
          <w:lang w:val="en-US"/>
        </w:rPr>
        <w:tab/>
      </w:r>
      <w:r w:rsidR="0091390E" w:rsidRPr="0091390E">
        <w:rPr>
          <w:lang w:val="en-US"/>
        </w:rPr>
        <w:t>All Member States are signatories to the United Nations Framework Convention on Climate Change (UNFCCC), and several members are among the least developed countries (LDC). The</w:t>
      </w:r>
      <w:r w:rsidR="0091390E">
        <w:rPr>
          <w:lang w:val="en-US"/>
        </w:rPr>
        <w:t xml:space="preserve"> GEF</w:t>
      </w:r>
      <w:r w:rsidR="0091390E" w:rsidRPr="0091390E">
        <w:rPr>
          <w:lang w:val="en-US"/>
        </w:rPr>
        <w:t xml:space="preserve"> project and PIDACC / BN contribute to achieving the goals of COP21 for member countries of the NBA. The project complies with the strategic documents prepared by member countries (National Program for Poverty Reduction (NPPR), National Actions Program for Adaptation (NAPA) and some specific programs to members of the NBA. These include the National Action Plan for the environment of Chad, the National Environmental Plan for sustainable development (Agenda 21) of Niger, National Water Policy of Burkina Faso, the National Policy on Wetlands of Mali, the Environmental Action Plan (EAP) of Benin, the National Environmental Action Plan (NEAP) of Guinea, the Integrated Management National Action Plan for Water Resources (IMNAPWR) of Cameroon and the Blueprint for control of silting in the Niger basin in Nigeria</w:t>
      </w:r>
      <w:r w:rsidR="00931DA6" w:rsidRPr="0091390E">
        <w:rPr>
          <w:lang w:val="en-US"/>
        </w:rPr>
        <w:t xml:space="preserve">. </w:t>
      </w:r>
    </w:p>
    <w:p w:rsidR="008E0499" w:rsidRPr="0091390E" w:rsidRDefault="00966AC7" w:rsidP="00DA4B5F">
      <w:pPr>
        <w:tabs>
          <w:tab w:val="left" w:pos="1134"/>
        </w:tabs>
        <w:spacing w:before="120" w:after="120"/>
        <w:jc w:val="both"/>
        <w:rPr>
          <w:lang w:val="en-US"/>
        </w:rPr>
      </w:pPr>
      <w:r w:rsidRPr="0091390E">
        <w:rPr>
          <w:lang w:val="en-US"/>
        </w:rPr>
        <w:t>1.1.</w:t>
      </w:r>
      <w:r w:rsidR="002C43B4" w:rsidRPr="0091390E">
        <w:rPr>
          <w:lang w:val="en-US"/>
        </w:rPr>
        <w:t>3</w:t>
      </w:r>
      <w:r w:rsidRPr="0091390E">
        <w:rPr>
          <w:lang w:val="en-US"/>
        </w:rPr>
        <w:tab/>
      </w:r>
      <w:r w:rsidR="0091390E" w:rsidRPr="0091390E">
        <w:rPr>
          <w:lang w:val="en-US"/>
        </w:rPr>
        <w:t>At regional level, it is also consistent with to Climate Resilience Investment Programme (CRIP) of the NBA, adopted in 2015 for the COP21 and provides a new framework for dealing with the effects of variability and climatic changes. Collectively, member countries have committed themselves to advocate for technical and financial support to implement 246 priority actions resiliency oriented CRIP, which is a major opportunity for a coordinated approach to strengthen the resilience of regional climate. It is also consistent with other documents drafted by the NBA. These include the Master Plan for Fighting silting (MP / FS), the Actions Plan for Sustainable Development of the Niger Basin (APSD) and Investment Program (IP) and the Strategic Plan (SP) from 2013 to 2022. They generally focus on healthy ecosystems, poverty reduction and sustainable economic growth. They also identify the degradation of natural resources as a major obstacle to the achievement of results. The project will address these concerns</w:t>
      </w:r>
      <w:r w:rsidR="00767FFE" w:rsidRPr="0091390E">
        <w:rPr>
          <w:lang w:val="en-US"/>
        </w:rPr>
        <w:t>.</w:t>
      </w:r>
    </w:p>
    <w:p w:rsidR="00096E5A" w:rsidRPr="0091390E" w:rsidRDefault="008E0499" w:rsidP="00DA4B5F">
      <w:pPr>
        <w:tabs>
          <w:tab w:val="left" w:pos="1134"/>
        </w:tabs>
        <w:spacing w:before="120" w:after="120"/>
        <w:jc w:val="both"/>
        <w:rPr>
          <w:lang w:val="en-US"/>
        </w:rPr>
      </w:pPr>
      <w:r w:rsidRPr="0091390E">
        <w:rPr>
          <w:lang w:val="en-US"/>
        </w:rPr>
        <w:t>1.1.</w:t>
      </w:r>
      <w:r w:rsidR="002C43B4" w:rsidRPr="0091390E">
        <w:rPr>
          <w:lang w:val="en-US"/>
        </w:rPr>
        <w:t>4</w:t>
      </w:r>
      <w:r w:rsidRPr="0091390E">
        <w:rPr>
          <w:lang w:val="en-US"/>
        </w:rPr>
        <w:tab/>
      </w:r>
      <w:r w:rsidR="0091390E" w:rsidRPr="0091390E">
        <w:rPr>
          <w:lang w:val="en-US"/>
        </w:rPr>
        <w:t>The project also complies with the principles of the initiatives in key regional policies and programs adopted by the governments of Niger River Basin participating countries in recent years, including: (i) strategies and specific priorities of the Niger for development of water resources, sustainable management of natural resources, protection of ecosystems and adaptation to climate change, (ii) regional policies and strategies for Integrated Water Resources Management (IWRM) in West Africa (RAP-IWRM / WA, 2001), Environment and natural Resources Management  ENRM (2007), Prevention of Risk, Disaster Management and Adaptation to climate change of ECCAS (2012), and sustainable development in the Economic Community of areas of West African States (ECOWAS), the Economic and Monetary Union of West Africa States (WAMU), the Economic Community of Central African States (ECCAS), (iii) Treaties, regional and international conventions and protocols, such as the Ramsar Convention on wetlands, Convention No. 26-96 from  June 25th, 1996 on biodiversity, Convention No. 27-96 from June 25th, 1996 on climate change and the Kyoto Protocol, the African Convention on April 21st, 1980 on the Conservation of Nature and Natural Resources, the Commitment of the IWRM development and the achievement of MDGs at the 2008 Conferences, Sirte, Tunis and Sharm El-Sheikh, the Convention on Biological Diversity (UNCBD) on July 25th, 1995 and the Framework Convention on Action against Climate Change (UNFCCC) on July 25th, 1995.Le project is in consistent with partnership priorities ADB - GEF with inclusive growth and the transition to green growth at the central of the ten-year strategy of the ADB (2013-2022)</w:t>
      </w:r>
      <w:r w:rsidR="002C43B4" w:rsidRPr="0091390E">
        <w:rPr>
          <w:lang w:val="en-US"/>
        </w:rPr>
        <w:t>.</w:t>
      </w:r>
      <w:r w:rsidR="004A47EA" w:rsidRPr="0091390E">
        <w:rPr>
          <w:lang w:val="en-US"/>
        </w:rPr>
        <w:t xml:space="preserve"> </w:t>
      </w:r>
    </w:p>
    <w:p w:rsidR="005D63D3" w:rsidRPr="0091390E" w:rsidRDefault="005D63D3" w:rsidP="00DA4B5F">
      <w:pPr>
        <w:tabs>
          <w:tab w:val="left" w:pos="1134"/>
        </w:tabs>
        <w:jc w:val="both"/>
        <w:rPr>
          <w:bCs/>
          <w:lang w:val="en-US"/>
        </w:rPr>
      </w:pPr>
      <w:r w:rsidRPr="0091390E">
        <w:rPr>
          <w:kern w:val="28"/>
          <w:lang w:val="en-US" w:eastAsia="en-GB"/>
        </w:rPr>
        <w:t>1.1.</w:t>
      </w:r>
      <w:r w:rsidR="002C43B4" w:rsidRPr="0091390E">
        <w:rPr>
          <w:kern w:val="28"/>
          <w:lang w:val="en-US" w:eastAsia="en-GB"/>
        </w:rPr>
        <w:t>5</w:t>
      </w:r>
      <w:r w:rsidR="002C43B4" w:rsidRPr="0091390E">
        <w:rPr>
          <w:kern w:val="28"/>
          <w:lang w:val="en-US" w:eastAsia="en-GB"/>
        </w:rPr>
        <w:tab/>
      </w:r>
      <w:r w:rsidR="0091390E" w:rsidRPr="0091390E">
        <w:rPr>
          <w:lang w:val="en-US" w:eastAsia="en-GB"/>
        </w:rPr>
        <w:t>The project conforms to the two strategic pillars identified by the country strategy paper results-based (RBCSP) 2012-2016, which are: i) the development of basic infrastructure to support growth, and ii) strengthening governance as well as cross-cutting issues relating to the environment, including climate change, job creation for young people and gender. It is in line with the ten-year Bank strategy for 2013-2022 and is in line with the 2010-2014 agricultural sector strategy of the Bank focused on improving rural infrastructure and broadening the area sustainable development to strengthen the resilience of natural resources. The project finally part with the strategy to adapt to climate change and risk management of the Bank relating thereto</w:t>
      </w:r>
      <w:r w:rsidRPr="0091390E">
        <w:rPr>
          <w:bCs/>
          <w:lang w:val="en-US"/>
        </w:rPr>
        <w:t>.</w:t>
      </w:r>
    </w:p>
    <w:p w:rsidR="005D63D3" w:rsidRPr="0091390E" w:rsidRDefault="005D63D3" w:rsidP="00DA4B5F">
      <w:pPr>
        <w:tabs>
          <w:tab w:val="left" w:pos="1134"/>
        </w:tabs>
        <w:jc w:val="both"/>
        <w:rPr>
          <w:bCs/>
          <w:lang w:val="en-US"/>
        </w:rPr>
      </w:pPr>
    </w:p>
    <w:p w:rsidR="00BC06BC" w:rsidRPr="003926D8" w:rsidRDefault="009A2087" w:rsidP="002449AF">
      <w:pPr>
        <w:pStyle w:val="Titre2"/>
      </w:pPr>
      <w:bookmarkStart w:id="7" w:name="_Toc463468853"/>
      <w:r>
        <w:t>Rationale for</w:t>
      </w:r>
      <w:r w:rsidR="000F148F" w:rsidRPr="000F148F">
        <w:t xml:space="preserve"> GEF and Bank Involvement</w:t>
      </w:r>
      <w:bookmarkEnd w:id="7"/>
    </w:p>
    <w:p w:rsidR="006955FC" w:rsidRPr="009A2087" w:rsidRDefault="002C43B4" w:rsidP="00DA4B5F">
      <w:pPr>
        <w:tabs>
          <w:tab w:val="left" w:pos="1134"/>
        </w:tabs>
        <w:spacing w:before="120" w:after="120"/>
        <w:jc w:val="both"/>
        <w:rPr>
          <w:bCs/>
          <w:noProof/>
          <w:lang w:val="en-US"/>
        </w:rPr>
      </w:pPr>
      <w:r w:rsidRPr="009A2087">
        <w:rPr>
          <w:bCs/>
          <w:noProof/>
          <w:lang w:val="en-US"/>
        </w:rPr>
        <w:t>1.2.1</w:t>
      </w:r>
      <w:r w:rsidR="006955FC" w:rsidRPr="009A2087">
        <w:rPr>
          <w:bCs/>
          <w:noProof/>
          <w:lang w:val="en-US"/>
        </w:rPr>
        <w:tab/>
      </w:r>
      <w:r w:rsidR="009A2087" w:rsidRPr="009A2087">
        <w:rPr>
          <w:bCs/>
          <w:noProof/>
          <w:lang w:val="en-US"/>
        </w:rPr>
        <w:t>To support the actions undertaken by member states and by the NBA, the Bank financed a fight against desertification program (FADP) in 3 countries Burkina Faso, Mali and Niger. This program was successfully completed and the results are satisfactory. By these results, besides the large number of treated area (38,000 ha), there is the realization of a Fight against Silting Master Plan in each of the nine member countries of the NBA, accompanied by an action plan. On this basis, and at the request of the NBA, the African Development Bank (ADB) has responded positively by agreeing to participate as a leader in the financing of an Integrated Program of Development and Adaptation to climate Change (IPDACC / NBA), a program that complies with the Country strategy Papers (CSPs) and ADB policies and strategies in the field. Under the Program of Classified Forests of Burkina Faso, the Bank is also financing the participatory management project for REDD + (GCF / REDD +), which - as the Project IPDACC - is a reference project for GEF interventions. The specific objective of GCF / REDD + is to contribute to increasing forest carbon sequestration capacity and reducing poverty in rural areas. The main expected outcomes of GCF / REDD + are (i) development of MRV system for REDD + (with a potential for replication), (ii) improved forest governance for REDD +, (iii) securitization and management of 284,000 ha of forest reserves and (iv) the implementation of socio-economic support infrastructure for neighboring local councils</w:t>
      </w:r>
      <w:r w:rsidR="00D96452" w:rsidRPr="009A2087">
        <w:rPr>
          <w:bCs/>
          <w:noProof/>
          <w:lang w:val="en-US"/>
        </w:rPr>
        <w:t>.</w:t>
      </w:r>
    </w:p>
    <w:p w:rsidR="00E3253B" w:rsidRPr="009A2087" w:rsidRDefault="00D96452" w:rsidP="00DA4B5F">
      <w:pPr>
        <w:tabs>
          <w:tab w:val="left" w:pos="1134"/>
        </w:tabs>
        <w:spacing w:before="120" w:after="120"/>
        <w:jc w:val="both"/>
        <w:rPr>
          <w:noProof/>
          <w:lang w:val="en-US"/>
        </w:rPr>
      </w:pPr>
      <w:r w:rsidRPr="009A2087">
        <w:rPr>
          <w:noProof/>
          <w:lang w:val="en-US"/>
        </w:rPr>
        <w:t>1.2.</w:t>
      </w:r>
      <w:r w:rsidR="002C43B4" w:rsidRPr="009A2087">
        <w:rPr>
          <w:noProof/>
          <w:lang w:val="en-US"/>
        </w:rPr>
        <w:t>2</w:t>
      </w:r>
      <w:r w:rsidR="00E3253B" w:rsidRPr="009A2087">
        <w:rPr>
          <w:noProof/>
          <w:lang w:val="en-US"/>
        </w:rPr>
        <w:t xml:space="preserve"> </w:t>
      </w:r>
      <w:r w:rsidR="00DE1413" w:rsidRPr="009A2087">
        <w:rPr>
          <w:noProof/>
          <w:lang w:val="en-US"/>
        </w:rPr>
        <w:tab/>
      </w:r>
      <w:r w:rsidR="009A2087" w:rsidRPr="009A2087">
        <w:rPr>
          <w:noProof/>
          <w:lang w:val="en-US"/>
        </w:rPr>
        <w:t xml:space="preserve">The </w:t>
      </w:r>
      <w:r w:rsidR="009A2087">
        <w:rPr>
          <w:noProof/>
          <w:lang w:val="en-US"/>
        </w:rPr>
        <w:t xml:space="preserve">NBA </w:t>
      </w:r>
      <w:r w:rsidR="009A2087" w:rsidRPr="009A2087">
        <w:rPr>
          <w:noProof/>
          <w:lang w:val="en-US"/>
        </w:rPr>
        <w:t>member countries are provided with specific strategies described in section 1.1 for natural resources (water, soil, flora and fauna), the environment, climate change, adaptation and mitigation, simultaneously with an overall investment plan. This context provides the IPDACC / BN project an opportunity to initiate a transformation of the management of natural resources focused on resilience to climate change and the needs of the local population and income generation through payments for environmental services. The IPDACC / BN aims to mobilize political project, substantially increasing measures and funding to facilitate the reduction of the degradation of natural resources and ecosystems and to promote sustainable management, which should lead to the reduction of emissions greenhouse gas, the increase in carbon stocks and the fight against poverty in the context of REDD +</w:t>
      </w:r>
      <w:r w:rsidRPr="009A2087">
        <w:rPr>
          <w:noProof/>
          <w:lang w:val="en-US"/>
        </w:rPr>
        <w:t>.</w:t>
      </w:r>
    </w:p>
    <w:p w:rsidR="00BC06BC" w:rsidRPr="00DA4B5F" w:rsidRDefault="000F148F" w:rsidP="002449AF">
      <w:pPr>
        <w:pStyle w:val="Titre2"/>
      </w:pPr>
      <w:bookmarkStart w:id="8" w:name="_Toc463468854"/>
      <w:r>
        <w:t xml:space="preserve">Aid </w:t>
      </w:r>
      <w:r w:rsidR="00BC06BC" w:rsidRPr="00DA4B5F">
        <w:t>Coordination</w:t>
      </w:r>
      <w:bookmarkEnd w:id="8"/>
    </w:p>
    <w:p w:rsidR="00FE62B6" w:rsidRPr="00FB260B" w:rsidRDefault="00FE62B6" w:rsidP="00DA4B5F">
      <w:pPr>
        <w:spacing w:before="120" w:after="120"/>
        <w:jc w:val="both"/>
        <w:rPr>
          <w:lang w:val="en-US"/>
        </w:rPr>
      </w:pPr>
      <w:r w:rsidRPr="00FB260B">
        <w:rPr>
          <w:lang w:val="en-US"/>
        </w:rPr>
        <w:t>1.</w:t>
      </w:r>
      <w:r w:rsidR="002C43B4" w:rsidRPr="00FB260B">
        <w:rPr>
          <w:lang w:val="en-US"/>
        </w:rPr>
        <w:t>3</w:t>
      </w:r>
      <w:r w:rsidRPr="00FB260B">
        <w:rPr>
          <w:lang w:val="en-US"/>
        </w:rPr>
        <w:t>.1</w:t>
      </w:r>
      <w:r w:rsidRPr="00FB260B">
        <w:rPr>
          <w:lang w:val="en-US"/>
        </w:rPr>
        <w:tab/>
      </w:r>
      <w:r w:rsidR="00FB260B" w:rsidRPr="00FB260B">
        <w:rPr>
          <w:lang w:val="en-US"/>
        </w:rPr>
        <w:t>The partnership between donors, the Governments of the countries of the Niger Basin and the NBA is governed by the principle of the Paris Declaration. Thus, aid coordination is done through the SADP with its investment plan and strategic plan 2013-2022 (SP), the COP21 and the CRIP, selected as a reference framework for current and future interventions of Technical and Financial Partners (TFP). The TFP coordination of activities in the Niger Basin is provided by the Executive Secretariat of the NBA and the National Focal Structures in 9 countries</w:t>
      </w:r>
      <w:r w:rsidRPr="00FB260B">
        <w:rPr>
          <w:lang w:val="en-US"/>
        </w:rPr>
        <w:t>.</w:t>
      </w:r>
    </w:p>
    <w:p w:rsidR="00DE1413" w:rsidRPr="00FB260B" w:rsidRDefault="00FE62B6" w:rsidP="00FB260B">
      <w:pPr>
        <w:spacing w:before="120" w:after="120"/>
        <w:jc w:val="both"/>
        <w:rPr>
          <w:lang w:val="en-US"/>
        </w:rPr>
      </w:pPr>
      <w:r w:rsidRPr="00FB260B">
        <w:rPr>
          <w:lang w:val="en-US"/>
        </w:rPr>
        <w:t>1.</w:t>
      </w:r>
      <w:r w:rsidR="002C43B4" w:rsidRPr="00FB260B">
        <w:rPr>
          <w:lang w:val="en-US"/>
        </w:rPr>
        <w:t>3</w:t>
      </w:r>
      <w:r w:rsidRPr="00FB260B">
        <w:rPr>
          <w:lang w:val="en-US"/>
        </w:rPr>
        <w:t>.2</w:t>
      </w:r>
      <w:r w:rsidRPr="00FB260B">
        <w:rPr>
          <w:lang w:val="en-US"/>
        </w:rPr>
        <w:tab/>
      </w:r>
      <w:r w:rsidR="00FB260B" w:rsidRPr="00FB260B">
        <w:rPr>
          <w:lang w:val="en-US"/>
        </w:rPr>
        <w:t>A number of Technical and Financial partners (KFW, GEF, WAEMU, BOAD, ECOWAS, World Bank, AFD, European Union, and various bilateral cooperation, etc.) involved in the fight against the degradation of natural resources in order to develop the resilience of ecosystems and populations to climate change. UN agencies and NGOs are also involved actively in supporting small farmers and humanitarian assistance in times of crisis. In the countries of the NBA, it is recommended to strengthen the early warning system, to design social protection systems and to strengthen the resilience of vulnerable households through the integrated development of natural resources and support to agro-forestry activities breeding and fisheries</w:t>
      </w:r>
      <w:r w:rsidR="00DE1413" w:rsidRPr="00FB260B">
        <w:rPr>
          <w:lang w:val="en-US"/>
        </w:rPr>
        <w:t>.</w:t>
      </w:r>
    </w:p>
    <w:p w:rsidR="00FE62B6" w:rsidRPr="00FB260B" w:rsidRDefault="00FE62B6" w:rsidP="00DA4B5F">
      <w:pPr>
        <w:spacing w:before="120" w:after="120"/>
        <w:jc w:val="both"/>
        <w:rPr>
          <w:lang w:val="en-US"/>
        </w:rPr>
      </w:pPr>
      <w:r w:rsidRPr="00FB260B">
        <w:rPr>
          <w:lang w:val="en-US"/>
        </w:rPr>
        <w:t>1.</w:t>
      </w:r>
      <w:r w:rsidR="002C43B4" w:rsidRPr="00FB260B">
        <w:rPr>
          <w:lang w:val="en-US"/>
        </w:rPr>
        <w:t>3</w:t>
      </w:r>
      <w:r w:rsidRPr="00FB260B">
        <w:rPr>
          <w:lang w:val="en-US"/>
        </w:rPr>
        <w:t>.3</w:t>
      </w:r>
      <w:r w:rsidRPr="00FB260B">
        <w:rPr>
          <w:lang w:val="en-US"/>
        </w:rPr>
        <w:tab/>
      </w:r>
      <w:r w:rsidR="00FB260B" w:rsidRPr="00FB260B">
        <w:rPr>
          <w:lang w:val="en-US"/>
        </w:rPr>
        <w:t>On June 1st, 2016, a meeting was held in Abuja, Nigeria, between representatives of the NBA, its member countries and Technical and Financial partners, with the objective of mobilizing the funds needed for the IPDACC program. During the meeting, 78% of the required funding has been secured, including 125 million USD from ADB, $ 12 million from the GEF (in accordance with the approval request to the GEF CEO) 37,740,000 KFW, 27.00 million from member countries (10% of project cost) and 13.5 million non-specified recipients (5% of the project cost), a total of USD 215.24 million. The search for the remaining funding from other donors continues</w:t>
      </w:r>
      <w:r w:rsidRPr="00FB260B">
        <w:rPr>
          <w:lang w:val="en-US"/>
        </w:rPr>
        <w:t>.</w:t>
      </w:r>
    </w:p>
    <w:p w:rsidR="00DA4B5F" w:rsidRPr="00FB260B" w:rsidRDefault="00DA4B5F">
      <w:pPr>
        <w:rPr>
          <w:lang w:val="en-US"/>
        </w:rPr>
      </w:pPr>
      <w:r w:rsidRPr="00FB260B">
        <w:rPr>
          <w:lang w:val="en-US"/>
        </w:rPr>
        <w:br w:type="page"/>
      </w:r>
    </w:p>
    <w:p w:rsidR="009473E5" w:rsidRPr="00DA4B5F" w:rsidRDefault="000F148F" w:rsidP="00DA4B5F">
      <w:pPr>
        <w:pStyle w:val="Titre1"/>
      </w:pPr>
      <w:bookmarkStart w:id="9" w:name="_Toc463468855"/>
      <w:r>
        <w:t xml:space="preserve">PROJECT </w:t>
      </w:r>
      <w:r w:rsidR="009473E5" w:rsidRPr="00DA4B5F">
        <w:t>Description</w:t>
      </w:r>
      <w:bookmarkEnd w:id="9"/>
      <w:r w:rsidR="00096E5A" w:rsidRPr="00DA4B5F">
        <w:t xml:space="preserve"> </w:t>
      </w:r>
    </w:p>
    <w:p w:rsidR="009473E5" w:rsidRPr="000F148F" w:rsidRDefault="000F148F" w:rsidP="002449AF">
      <w:pPr>
        <w:pStyle w:val="Titre2"/>
      </w:pPr>
      <w:bookmarkStart w:id="10" w:name="_Toc463468856"/>
      <w:r w:rsidRPr="000F148F">
        <w:t>Objectives and Project Components</w:t>
      </w:r>
      <w:bookmarkEnd w:id="10"/>
    </w:p>
    <w:p w:rsidR="00CB4CE0" w:rsidRPr="00FB260B" w:rsidRDefault="00FB260B" w:rsidP="00DA4B5F">
      <w:pPr>
        <w:spacing w:before="120" w:after="120"/>
        <w:ind w:firstLine="1134"/>
        <w:jc w:val="both"/>
        <w:rPr>
          <w:lang w:val="en-US" w:eastAsia="en-GB"/>
        </w:rPr>
      </w:pPr>
      <w:r w:rsidRPr="00FB260B">
        <w:rPr>
          <w:lang w:val="en-US" w:eastAsia="en-GB"/>
        </w:rPr>
        <w:t xml:space="preserve">The sector goal of the project is to improve food security and water and contribute to the reduction of poverty in regional member countries of the Bank (RMC). The specific objective is to increase water security, climate resilience and management of natural resources at the community level, regional and sub-basin in the Niger basin contributing to the </w:t>
      </w:r>
      <w:r>
        <w:rPr>
          <w:lang w:val="en-US" w:eastAsia="en-GB"/>
        </w:rPr>
        <w:t>SAP/</w:t>
      </w:r>
      <w:r w:rsidRPr="00FB260B">
        <w:rPr>
          <w:lang w:val="en-US" w:eastAsia="en-GB"/>
        </w:rPr>
        <w:t xml:space="preserve"> SDAP and the implementation of the CRIP and results of the strategic Plan of the NBA.</w:t>
      </w:r>
      <w:r w:rsidR="00CB4CE0" w:rsidRPr="00FB260B">
        <w:rPr>
          <w:lang w:val="en-US" w:eastAsia="en-GB"/>
        </w:rPr>
        <w:t>’’.</w:t>
      </w:r>
    </w:p>
    <w:p w:rsidR="00192E84" w:rsidRPr="006745F0" w:rsidRDefault="000F148F" w:rsidP="000F148F">
      <w:pPr>
        <w:pStyle w:val="Lgende"/>
        <w:rPr>
          <w:lang w:val="en-US"/>
        </w:rPr>
      </w:pPr>
      <w:bookmarkStart w:id="11" w:name="_Toc462151819"/>
      <w:bookmarkStart w:id="12" w:name="_Toc463468882"/>
      <w:r w:rsidRPr="006745F0">
        <w:rPr>
          <w:lang w:val="en-US"/>
        </w:rPr>
        <w:t xml:space="preserve">Table </w:t>
      </w:r>
      <w:r>
        <w:fldChar w:fldCharType="begin"/>
      </w:r>
      <w:r w:rsidRPr="006745F0">
        <w:rPr>
          <w:lang w:val="en-US"/>
        </w:rPr>
        <w:instrText xml:space="preserve"> SEQ Table \* ARABIC </w:instrText>
      </w:r>
      <w:r>
        <w:fldChar w:fldCharType="separate"/>
      </w:r>
      <w:r w:rsidR="002625AD">
        <w:rPr>
          <w:noProof/>
          <w:lang w:val="en-US"/>
        </w:rPr>
        <w:t>1</w:t>
      </w:r>
      <w:r>
        <w:fldChar w:fldCharType="end"/>
      </w:r>
      <w:r w:rsidRPr="006745F0">
        <w:rPr>
          <w:lang w:val="en-US"/>
        </w:rPr>
        <w:t>:</w:t>
      </w:r>
      <w:r w:rsidRPr="006745F0">
        <w:rPr>
          <w:noProof/>
          <w:lang w:val="en-US"/>
        </w:rPr>
        <w:t xml:space="preserve"> Summary of Project Components</w:t>
      </w:r>
      <w:bookmarkEnd w:id="11"/>
      <w:bookmarkEnd w:id="12"/>
    </w:p>
    <w:p w:rsidR="002D5EC7" w:rsidRPr="006745F0" w:rsidRDefault="002D5EC7" w:rsidP="002D5EC7">
      <w:pPr>
        <w:rPr>
          <w:sz w:val="20"/>
          <w:szCs w:val="20"/>
          <w:lang w:val="en-US" w:eastAsia="fr-SN"/>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782"/>
        <w:gridCol w:w="1945"/>
        <w:gridCol w:w="5075"/>
      </w:tblGrid>
      <w:tr w:rsidR="002D5EC7" w:rsidTr="002D5EC7">
        <w:trPr>
          <w:tblHeader/>
          <w:jc w:val="center"/>
        </w:trPr>
        <w:tc>
          <w:tcPr>
            <w:tcW w:w="668" w:type="dxa"/>
            <w:tcBorders>
              <w:top w:val="single" w:sz="8" w:space="0" w:color="auto"/>
              <w:left w:val="single" w:sz="8" w:space="0" w:color="auto"/>
              <w:bottom w:val="single" w:sz="8" w:space="0" w:color="auto"/>
              <w:right w:val="single" w:sz="8" w:space="0" w:color="auto"/>
            </w:tcBorders>
            <w:shd w:val="clear" w:color="auto" w:fill="auto"/>
            <w:hideMark/>
          </w:tcPr>
          <w:p w:rsidR="002D5EC7" w:rsidRPr="006745F0" w:rsidRDefault="002D5EC7">
            <w:pPr>
              <w:jc w:val="both"/>
              <w:rPr>
                <w:lang w:val="en-US"/>
              </w:rPr>
            </w:pPr>
            <w:r w:rsidRPr="006745F0">
              <w:rPr>
                <w:b/>
                <w:bCs/>
                <w:sz w:val="22"/>
                <w:szCs w:val="22"/>
                <w:lang w:val="en-US"/>
              </w:rPr>
              <w:t> </w:t>
            </w:r>
          </w:p>
        </w:tc>
        <w:tc>
          <w:tcPr>
            <w:tcW w:w="1782" w:type="dxa"/>
            <w:tcBorders>
              <w:top w:val="single" w:sz="8" w:space="0" w:color="auto"/>
              <w:left w:val="nil"/>
              <w:bottom w:val="single" w:sz="8" w:space="0" w:color="auto"/>
              <w:right w:val="single" w:sz="8" w:space="0" w:color="auto"/>
            </w:tcBorders>
            <w:shd w:val="clear" w:color="auto" w:fill="auto"/>
            <w:vAlign w:val="center"/>
            <w:hideMark/>
          </w:tcPr>
          <w:p w:rsidR="002D5EC7" w:rsidRDefault="000F148F">
            <w:pPr>
              <w:jc w:val="center"/>
            </w:pPr>
            <w:r>
              <w:rPr>
                <w:b/>
                <w:bCs/>
                <w:sz w:val="20"/>
                <w:szCs w:val="20"/>
              </w:rPr>
              <w:t>Components</w:t>
            </w:r>
          </w:p>
        </w:tc>
        <w:tc>
          <w:tcPr>
            <w:tcW w:w="1945" w:type="dxa"/>
            <w:tcBorders>
              <w:top w:val="single" w:sz="8" w:space="0" w:color="auto"/>
              <w:left w:val="nil"/>
              <w:bottom w:val="single" w:sz="8" w:space="0" w:color="auto"/>
              <w:right w:val="single" w:sz="8" w:space="0" w:color="auto"/>
            </w:tcBorders>
            <w:shd w:val="clear" w:color="auto" w:fill="auto"/>
            <w:vAlign w:val="center"/>
            <w:hideMark/>
          </w:tcPr>
          <w:p w:rsidR="002D5EC7" w:rsidRDefault="002D5EC7">
            <w:pPr>
              <w:jc w:val="center"/>
            </w:pPr>
            <w:r>
              <w:rPr>
                <w:b/>
                <w:bCs/>
                <w:sz w:val="20"/>
                <w:szCs w:val="20"/>
              </w:rPr>
              <w:t xml:space="preserve">Coût estimatif Total </w:t>
            </w:r>
          </w:p>
          <w:p w:rsidR="002D5EC7" w:rsidRDefault="002D5EC7">
            <w:pPr>
              <w:jc w:val="center"/>
            </w:pPr>
            <w:r>
              <w:rPr>
                <w:b/>
                <w:bCs/>
                <w:sz w:val="20"/>
                <w:szCs w:val="20"/>
              </w:rPr>
              <w:t>($US)</w:t>
            </w:r>
          </w:p>
        </w:tc>
        <w:tc>
          <w:tcPr>
            <w:tcW w:w="5075" w:type="dxa"/>
            <w:tcBorders>
              <w:top w:val="single" w:sz="8" w:space="0" w:color="auto"/>
              <w:left w:val="nil"/>
              <w:bottom w:val="single" w:sz="8" w:space="0" w:color="auto"/>
              <w:right w:val="single" w:sz="8" w:space="0" w:color="auto"/>
            </w:tcBorders>
            <w:shd w:val="clear" w:color="auto" w:fill="auto"/>
            <w:vAlign w:val="center"/>
            <w:hideMark/>
          </w:tcPr>
          <w:p w:rsidR="002D5EC7" w:rsidRDefault="002D5EC7">
            <w:pPr>
              <w:jc w:val="center"/>
            </w:pPr>
            <w:r>
              <w:rPr>
                <w:b/>
                <w:bCs/>
                <w:sz w:val="20"/>
                <w:szCs w:val="20"/>
              </w:rPr>
              <w:t xml:space="preserve">Description </w:t>
            </w:r>
            <w:r w:rsidR="006745F0">
              <w:rPr>
                <w:b/>
                <w:bCs/>
                <w:sz w:val="20"/>
                <w:szCs w:val="20"/>
              </w:rPr>
              <w:t>of components</w:t>
            </w:r>
          </w:p>
        </w:tc>
      </w:tr>
      <w:tr w:rsidR="006745F0" w:rsidRPr="000A5A39" w:rsidTr="006745F0">
        <w:trPr>
          <w:trHeight w:val="3278"/>
          <w:jc w:val="center"/>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6745F0" w:rsidRDefault="006745F0" w:rsidP="006745F0">
            <w:r>
              <w:rPr>
                <w:sz w:val="22"/>
                <w:szCs w:val="22"/>
              </w:rPr>
              <w:t> </w:t>
            </w:r>
          </w:p>
          <w:p w:rsidR="006745F0" w:rsidRDefault="006745F0" w:rsidP="006745F0">
            <w:r>
              <w:rPr>
                <w:sz w:val="22"/>
                <w:szCs w:val="22"/>
              </w:rPr>
              <w:t> </w:t>
            </w:r>
          </w:p>
          <w:p w:rsidR="006745F0" w:rsidRDefault="006745F0" w:rsidP="006745F0">
            <w:r>
              <w:rPr>
                <w:sz w:val="22"/>
                <w:szCs w:val="22"/>
              </w:rPr>
              <w:t> </w:t>
            </w:r>
          </w:p>
          <w:p w:rsidR="006745F0" w:rsidRDefault="006745F0" w:rsidP="006745F0">
            <w:r>
              <w:rPr>
                <w:sz w:val="22"/>
                <w:szCs w:val="22"/>
              </w:rPr>
              <w:t> </w:t>
            </w:r>
          </w:p>
          <w:p w:rsidR="006745F0" w:rsidRDefault="006745F0" w:rsidP="006745F0">
            <w:r>
              <w:rPr>
                <w:sz w:val="22"/>
                <w:szCs w:val="22"/>
              </w:rPr>
              <w:t>1</w:t>
            </w:r>
          </w:p>
        </w:tc>
        <w:tc>
          <w:tcPr>
            <w:tcW w:w="1782" w:type="dxa"/>
            <w:tcBorders>
              <w:top w:val="nil"/>
              <w:left w:val="nil"/>
              <w:bottom w:val="single" w:sz="8" w:space="0" w:color="auto"/>
              <w:right w:val="single" w:sz="8" w:space="0" w:color="auto"/>
            </w:tcBorders>
            <w:shd w:val="clear" w:color="auto" w:fill="auto"/>
            <w:vAlign w:val="center"/>
            <w:hideMark/>
          </w:tcPr>
          <w:p w:rsidR="006745F0" w:rsidRPr="006745F0" w:rsidRDefault="006745F0" w:rsidP="006745F0">
            <w:pPr>
              <w:rPr>
                <w:lang w:val="en-US"/>
              </w:rPr>
            </w:pPr>
            <w:r w:rsidRPr="006745F0">
              <w:rPr>
                <w:lang w:val="en-US"/>
              </w:rPr>
              <w:t>Building increased water security and climate resilience at regional level</w:t>
            </w:r>
          </w:p>
        </w:tc>
        <w:tc>
          <w:tcPr>
            <w:tcW w:w="1945" w:type="dxa"/>
            <w:tcBorders>
              <w:top w:val="nil"/>
              <w:left w:val="nil"/>
              <w:bottom w:val="single" w:sz="8" w:space="0" w:color="auto"/>
              <w:right w:val="single" w:sz="8" w:space="0" w:color="auto"/>
            </w:tcBorders>
            <w:shd w:val="clear" w:color="auto" w:fill="auto"/>
            <w:vAlign w:val="center"/>
            <w:hideMark/>
          </w:tcPr>
          <w:p w:rsidR="006745F0" w:rsidRPr="006745F0" w:rsidRDefault="006745F0" w:rsidP="006745F0">
            <w:r w:rsidRPr="006745F0">
              <w:rPr>
                <w:b/>
                <w:lang w:val="en-US"/>
              </w:rPr>
              <w:t> </w:t>
            </w:r>
            <w:r w:rsidRPr="006745F0">
              <w:t>1,750,000</w:t>
            </w:r>
          </w:p>
          <w:p w:rsidR="006745F0" w:rsidRPr="006745F0" w:rsidRDefault="006745F0" w:rsidP="006745F0">
            <w:r w:rsidRPr="006745F0">
              <w:rPr>
                <w:i/>
              </w:rPr>
              <w:t>(14,5%)</w:t>
            </w:r>
          </w:p>
        </w:tc>
        <w:tc>
          <w:tcPr>
            <w:tcW w:w="5075" w:type="dxa"/>
            <w:tcBorders>
              <w:top w:val="nil"/>
              <w:left w:val="nil"/>
              <w:bottom w:val="single" w:sz="8" w:space="0" w:color="auto"/>
              <w:right w:val="single" w:sz="8" w:space="0" w:color="auto"/>
            </w:tcBorders>
            <w:shd w:val="clear" w:color="auto" w:fill="auto"/>
            <w:vAlign w:val="center"/>
            <w:hideMark/>
          </w:tcPr>
          <w:p w:rsidR="006745F0" w:rsidRPr="005B635C" w:rsidRDefault="006745F0" w:rsidP="005B635C">
            <w:pPr>
              <w:rPr>
                <w:sz w:val="20"/>
                <w:szCs w:val="20"/>
                <w:lang w:val="en-US"/>
              </w:rPr>
            </w:pPr>
            <w:r w:rsidRPr="005B635C">
              <w:rPr>
                <w:sz w:val="20"/>
                <w:szCs w:val="20"/>
                <w:lang w:val="en-US"/>
              </w:rPr>
              <w:t>1.1: Transboundary threats of climate variability and change and potential impacts on SP/SDAP investments are assessed.</w:t>
            </w:r>
          </w:p>
          <w:p w:rsidR="006745F0" w:rsidRPr="005B635C" w:rsidRDefault="006745F0" w:rsidP="005B635C">
            <w:pPr>
              <w:rPr>
                <w:sz w:val="20"/>
                <w:szCs w:val="20"/>
                <w:lang w:val="en-US"/>
              </w:rPr>
            </w:pPr>
            <w:r w:rsidRPr="005B635C">
              <w:rPr>
                <w:sz w:val="20"/>
                <w:szCs w:val="20"/>
                <w:lang w:val="en-US"/>
              </w:rPr>
              <w:t>1.2:  Tools and guidelines for building climate resilience at sub-basin and community level are developed</w:t>
            </w:r>
          </w:p>
          <w:p w:rsidR="006745F0" w:rsidRPr="005B635C" w:rsidRDefault="006745F0" w:rsidP="005B635C">
            <w:pPr>
              <w:rPr>
                <w:sz w:val="20"/>
                <w:szCs w:val="20"/>
                <w:lang w:val="en-US"/>
              </w:rPr>
            </w:pPr>
            <w:r w:rsidRPr="005B635C">
              <w:rPr>
                <w:sz w:val="20"/>
                <w:szCs w:val="20"/>
                <w:lang w:val="en-US"/>
              </w:rPr>
              <w:t>1.3: Lessons learned and disseminated for enhanced climate resilience of rainfed agriculture on pilot basis in five agro-climatic zones of the Niger Basin</w:t>
            </w:r>
          </w:p>
          <w:p w:rsidR="006745F0" w:rsidRPr="006745F0" w:rsidRDefault="006745F0" w:rsidP="005B635C">
            <w:pPr>
              <w:rPr>
                <w:lang w:val="en-US"/>
              </w:rPr>
            </w:pPr>
            <w:r w:rsidRPr="005B635C">
              <w:rPr>
                <w:sz w:val="20"/>
                <w:szCs w:val="20"/>
                <w:lang w:val="en-US"/>
              </w:rPr>
              <w:t>1.4: Lessons learned from watershed management interventions up-scaled to integrated watershed management plans for each member country.</w:t>
            </w:r>
          </w:p>
        </w:tc>
      </w:tr>
      <w:tr w:rsidR="006745F0" w:rsidRPr="000A5A39" w:rsidTr="005B4D51">
        <w:trPr>
          <w:jc w:val="center"/>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6745F0" w:rsidRPr="006745F0" w:rsidRDefault="006745F0" w:rsidP="005B4D51">
            <w:pPr>
              <w:rPr>
                <w:lang w:val="en-US"/>
              </w:rPr>
            </w:pPr>
            <w:r w:rsidRPr="006745F0">
              <w:rPr>
                <w:sz w:val="22"/>
                <w:szCs w:val="22"/>
                <w:lang w:val="en-US"/>
              </w:rPr>
              <w:t> </w:t>
            </w:r>
          </w:p>
          <w:p w:rsidR="006745F0" w:rsidRPr="006745F0" w:rsidRDefault="006745F0" w:rsidP="005B4D51">
            <w:pPr>
              <w:rPr>
                <w:lang w:val="en-US"/>
              </w:rPr>
            </w:pPr>
            <w:r w:rsidRPr="006745F0">
              <w:rPr>
                <w:sz w:val="22"/>
                <w:szCs w:val="22"/>
                <w:lang w:val="en-US"/>
              </w:rPr>
              <w:t> </w:t>
            </w:r>
          </w:p>
          <w:p w:rsidR="006745F0" w:rsidRPr="006745F0" w:rsidRDefault="006745F0" w:rsidP="005B4D51">
            <w:pPr>
              <w:rPr>
                <w:lang w:val="en-US"/>
              </w:rPr>
            </w:pPr>
            <w:r w:rsidRPr="006745F0">
              <w:rPr>
                <w:sz w:val="22"/>
                <w:szCs w:val="22"/>
                <w:lang w:val="en-US"/>
              </w:rPr>
              <w:t> </w:t>
            </w:r>
          </w:p>
          <w:p w:rsidR="006745F0" w:rsidRDefault="006745F0" w:rsidP="005B4D51">
            <w:r>
              <w:rPr>
                <w:sz w:val="22"/>
                <w:szCs w:val="22"/>
              </w:rPr>
              <w:t>2</w:t>
            </w:r>
          </w:p>
        </w:tc>
        <w:tc>
          <w:tcPr>
            <w:tcW w:w="1782" w:type="dxa"/>
            <w:tcBorders>
              <w:top w:val="nil"/>
              <w:left w:val="nil"/>
              <w:bottom w:val="single" w:sz="8" w:space="0" w:color="auto"/>
              <w:right w:val="single" w:sz="8" w:space="0" w:color="auto"/>
            </w:tcBorders>
            <w:shd w:val="clear" w:color="auto" w:fill="auto"/>
            <w:vAlign w:val="center"/>
            <w:hideMark/>
          </w:tcPr>
          <w:p w:rsidR="006745F0" w:rsidRPr="005B4D51" w:rsidRDefault="005B4D51" w:rsidP="005B4D51">
            <w:pPr>
              <w:rPr>
                <w:lang w:val="en-US"/>
              </w:rPr>
            </w:pPr>
            <w:r w:rsidRPr="005B4D51">
              <w:rPr>
                <w:sz w:val="20"/>
                <w:szCs w:val="20"/>
                <w:lang w:val="en-US"/>
              </w:rPr>
              <w:t>Building climate resilience at sub-basin a</w:t>
            </w:r>
            <w:r>
              <w:rPr>
                <w:sz w:val="20"/>
                <w:szCs w:val="20"/>
                <w:lang w:val="en-US"/>
              </w:rPr>
              <w:t>nd watershed level</w:t>
            </w:r>
          </w:p>
        </w:tc>
        <w:tc>
          <w:tcPr>
            <w:tcW w:w="1945" w:type="dxa"/>
            <w:tcBorders>
              <w:top w:val="nil"/>
              <w:left w:val="nil"/>
              <w:bottom w:val="single" w:sz="8" w:space="0" w:color="auto"/>
              <w:right w:val="single" w:sz="8" w:space="0" w:color="auto"/>
            </w:tcBorders>
            <w:shd w:val="clear" w:color="auto" w:fill="auto"/>
            <w:vAlign w:val="center"/>
            <w:hideMark/>
          </w:tcPr>
          <w:p w:rsidR="006745F0" w:rsidRDefault="006745F0" w:rsidP="005B4D51">
            <w:r>
              <w:rPr>
                <w:sz w:val="20"/>
                <w:szCs w:val="20"/>
              </w:rPr>
              <w:t>5,450,472</w:t>
            </w:r>
          </w:p>
          <w:p w:rsidR="006745F0" w:rsidRDefault="006745F0" w:rsidP="005B4D51">
            <w:r>
              <w:rPr>
                <w:i/>
                <w:sz w:val="20"/>
                <w:szCs w:val="20"/>
              </w:rPr>
              <w:t>(46,0%)</w:t>
            </w:r>
          </w:p>
          <w:p w:rsidR="006745F0" w:rsidRDefault="006745F0" w:rsidP="005B4D51">
            <w:r>
              <w:rPr>
                <w:i/>
                <w:sz w:val="20"/>
                <w:szCs w:val="20"/>
              </w:rPr>
              <w:t> </w:t>
            </w:r>
          </w:p>
          <w:p w:rsidR="006745F0" w:rsidRDefault="006745F0" w:rsidP="005B4D51">
            <w:r>
              <w:rPr>
                <w:sz w:val="20"/>
                <w:szCs w:val="20"/>
              </w:rPr>
              <w:t> </w:t>
            </w:r>
          </w:p>
        </w:tc>
        <w:tc>
          <w:tcPr>
            <w:tcW w:w="5075" w:type="dxa"/>
            <w:tcBorders>
              <w:top w:val="nil"/>
              <w:left w:val="nil"/>
              <w:bottom w:val="single" w:sz="8" w:space="0" w:color="auto"/>
              <w:right w:val="single" w:sz="8" w:space="0" w:color="auto"/>
            </w:tcBorders>
            <w:shd w:val="clear" w:color="auto" w:fill="auto"/>
            <w:vAlign w:val="center"/>
            <w:hideMark/>
          </w:tcPr>
          <w:p w:rsidR="006745F0" w:rsidRPr="000A5A39" w:rsidRDefault="006745F0" w:rsidP="005B4D51">
            <w:pPr>
              <w:rPr>
                <w:color w:val="000000" w:themeColor="text1"/>
                <w:sz w:val="20"/>
                <w:szCs w:val="20"/>
                <w:lang w:val="en-US"/>
              </w:rPr>
            </w:pPr>
            <w:r w:rsidRPr="005B635C">
              <w:rPr>
                <w:sz w:val="20"/>
                <w:szCs w:val="20"/>
                <w:lang w:val="en-US"/>
              </w:rPr>
              <w:t>2.1: Small Grants - up to a total of 3 million USD, with a maximum of 60,000 USD per recipient community - will be provided to at least 50 community-based organizations (CBOs) and non-government organizations (NGOs) within the selected representative sub-basins. Requirements for co-financing of the small grants by the communities will be agreed upon with NBA, but would likely be in the order of 10% to 20% of the cost of for example small infrastructure, to be paid through in-kind services (such as labor). The small grants program under this project would be implemented in agreement with the Operational Guidelines and Standard Practices of GEF’s/UNDP’s Small Grants Program (SGP).</w:t>
            </w:r>
            <w:r w:rsidR="009329AB" w:rsidRPr="009329AB">
              <w:rPr>
                <w:sz w:val="20"/>
                <w:szCs w:val="20"/>
                <w:lang w:val="en-US"/>
              </w:rPr>
              <w:t xml:space="preserve"> </w:t>
            </w:r>
            <w:r w:rsidR="009329AB" w:rsidRPr="000A5A39">
              <w:rPr>
                <w:color w:val="000000" w:themeColor="text1"/>
                <w:sz w:val="20"/>
                <w:szCs w:val="20"/>
                <w:lang w:val="en-US"/>
              </w:rPr>
              <w:t>For its implementation and sustainability, the project will seek cooperation/partnering with GEF/UNDPs Small Grants Program. Co-financing from the selected communities shall follow the standard practices of UNDP’s SGP, and would likely be between 10% and 20% of cost, to be provided in-kind through labor.</w:t>
            </w:r>
          </w:p>
          <w:p w:rsidR="006745F0" w:rsidRPr="005B635C" w:rsidRDefault="006745F0" w:rsidP="005B4D51">
            <w:pPr>
              <w:rPr>
                <w:sz w:val="20"/>
                <w:szCs w:val="20"/>
                <w:lang w:val="en-US"/>
              </w:rPr>
            </w:pPr>
          </w:p>
          <w:p w:rsidR="006745F0" w:rsidRPr="005B635C" w:rsidRDefault="005B635C" w:rsidP="005B4D51">
            <w:pPr>
              <w:rPr>
                <w:sz w:val="20"/>
                <w:szCs w:val="20"/>
                <w:lang w:val="en-US"/>
              </w:rPr>
            </w:pPr>
            <w:r w:rsidRPr="005B635C">
              <w:rPr>
                <w:sz w:val="20"/>
                <w:szCs w:val="20"/>
                <w:lang w:val="en-US"/>
              </w:rPr>
              <w:t>Under sub-component 2.2, complementary to subcomponent 2.1, watershed management and treatment plans will be prepared and implemented in the five sub-basins selected for sub-component 2.1, representing the diversity of physical and socio-economic conditions occurring within the Niger Basin. Interventions, up to 2.45 USD million will include erosion and siltation control, ecosystem conservation, the protection of natural resources and the conservation of water resources under conditions of climate change and increased climate variability. Successful GEF-funded interventions will be scaled-up under IPDACC, and this sub-component will thus be implemented in close coordination with component 2 of the IPDACC project.</w:t>
            </w:r>
          </w:p>
        </w:tc>
      </w:tr>
      <w:tr w:rsidR="006745F0" w:rsidRPr="005B4D51" w:rsidTr="005B4D51">
        <w:trPr>
          <w:jc w:val="center"/>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6745F0" w:rsidRDefault="006745F0" w:rsidP="005B4D51">
            <w:r>
              <w:rPr>
                <w:sz w:val="22"/>
                <w:szCs w:val="22"/>
              </w:rPr>
              <w:t>3</w:t>
            </w:r>
          </w:p>
        </w:tc>
        <w:tc>
          <w:tcPr>
            <w:tcW w:w="1782" w:type="dxa"/>
            <w:tcBorders>
              <w:top w:val="nil"/>
              <w:left w:val="nil"/>
              <w:bottom w:val="single" w:sz="8" w:space="0" w:color="auto"/>
              <w:right w:val="single" w:sz="8" w:space="0" w:color="auto"/>
            </w:tcBorders>
            <w:shd w:val="clear" w:color="auto" w:fill="auto"/>
            <w:vAlign w:val="center"/>
            <w:hideMark/>
          </w:tcPr>
          <w:p w:rsidR="006745F0" w:rsidRPr="005B4D51" w:rsidRDefault="005B4D51" w:rsidP="005B4D51">
            <w:pPr>
              <w:rPr>
                <w:lang w:val="en-US"/>
              </w:rPr>
            </w:pPr>
            <w:r w:rsidRPr="005B4D51">
              <w:rPr>
                <w:sz w:val="20"/>
                <w:szCs w:val="20"/>
                <w:lang w:val="en-US"/>
              </w:rPr>
              <w:t>Capacity building at regional, national and community level</w:t>
            </w:r>
          </w:p>
        </w:tc>
        <w:tc>
          <w:tcPr>
            <w:tcW w:w="1945" w:type="dxa"/>
            <w:tcBorders>
              <w:top w:val="nil"/>
              <w:left w:val="nil"/>
              <w:bottom w:val="single" w:sz="8" w:space="0" w:color="auto"/>
              <w:right w:val="single" w:sz="8" w:space="0" w:color="auto"/>
            </w:tcBorders>
            <w:shd w:val="clear" w:color="auto" w:fill="auto"/>
            <w:vAlign w:val="center"/>
            <w:hideMark/>
          </w:tcPr>
          <w:p w:rsidR="006745F0" w:rsidRDefault="006745F0" w:rsidP="005B4D51">
            <w:r>
              <w:rPr>
                <w:sz w:val="20"/>
                <w:szCs w:val="20"/>
              </w:rPr>
              <w:t>1,500,000</w:t>
            </w:r>
          </w:p>
          <w:p w:rsidR="006745F0" w:rsidRDefault="006745F0" w:rsidP="005B4D51">
            <w:r>
              <w:rPr>
                <w:i/>
                <w:sz w:val="20"/>
                <w:szCs w:val="20"/>
              </w:rPr>
              <w:t>(12,0%)</w:t>
            </w:r>
          </w:p>
        </w:tc>
        <w:tc>
          <w:tcPr>
            <w:tcW w:w="5075" w:type="dxa"/>
            <w:tcBorders>
              <w:top w:val="nil"/>
              <w:left w:val="nil"/>
              <w:bottom w:val="single" w:sz="8" w:space="0" w:color="auto"/>
              <w:right w:val="single" w:sz="8" w:space="0" w:color="auto"/>
            </w:tcBorders>
            <w:shd w:val="clear" w:color="auto" w:fill="auto"/>
            <w:vAlign w:val="center"/>
            <w:hideMark/>
          </w:tcPr>
          <w:p w:rsidR="006745F0" w:rsidRPr="005B4D51" w:rsidRDefault="006745F0" w:rsidP="005B4D51">
            <w:pPr>
              <w:rPr>
                <w:lang w:val="en-US"/>
              </w:rPr>
            </w:pPr>
            <w:r w:rsidRPr="005B4D51">
              <w:rPr>
                <w:sz w:val="20"/>
                <w:szCs w:val="20"/>
                <w:lang w:val="en-US"/>
              </w:rPr>
              <w:t xml:space="preserve">3.1 </w:t>
            </w:r>
            <w:r w:rsidR="005B4D51" w:rsidRPr="005B4D51">
              <w:rPr>
                <w:sz w:val="20"/>
                <w:szCs w:val="20"/>
                <w:lang w:val="en-US"/>
              </w:rPr>
              <w:t>Strengthening of the capacities of NBA and the participating national agencies for coordination and implementation of climate resilience interventions</w:t>
            </w:r>
            <w:r w:rsidRPr="005B4D51">
              <w:rPr>
                <w:sz w:val="20"/>
                <w:szCs w:val="20"/>
                <w:lang w:val="en-US"/>
              </w:rPr>
              <w:t>.</w:t>
            </w:r>
          </w:p>
          <w:p w:rsidR="006745F0" w:rsidRPr="005B4D51" w:rsidRDefault="006745F0" w:rsidP="005B4D51">
            <w:pPr>
              <w:rPr>
                <w:lang w:val="en-US"/>
              </w:rPr>
            </w:pPr>
            <w:r w:rsidRPr="005B4D51">
              <w:rPr>
                <w:sz w:val="20"/>
                <w:szCs w:val="20"/>
                <w:lang w:val="en-US"/>
              </w:rPr>
              <w:t> </w:t>
            </w:r>
          </w:p>
          <w:p w:rsidR="005B4D51" w:rsidRPr="005B4D51" w:rsidRDefault="006745F0" w:rsidP="005B4D51">
            <w:pPr>
              <w:rPr>
                <w:sz w:val="20"/>
                <w:szCs w:val="20"/>
                <w:lang w:val="en-US"/>
              </w:rPr>
            </w:pPr>
            <w:r w:rsidRPr="005B4D51">
              <w:rPr>
                <w:sz w:val="20"/>
                <w:szCs w:val="20"/>
                <w:lang w:val="en-US"/>
              </w:rPr>
              <w:t xml:space="preserve">3.2 </w:t>
            </w:r>
            <w:r w:rsidR="005B4D51" w:rsidRPr="005B4D51">
              <w:rPr>
                <w:sz w:val="20"/>
                <w:szCs w:val="20"/>
                <w:lang w:val="en-US"/>
              </w:rPr>
              <w:t>Strengthening local capacities for integrated soil and water conservation in the catchment areas as well as afforestation efforts for sustainable community based wetland conservation where applicable</w:t>
            </w:r>
          </w:p>
          <w:p w:rsidR="005B4D51" w:rsidRDefault="005B4D51" w:rsidP="005B4D51">
            <w:pPr>
              <w:rPr>
                <w:rFonts w:eastAsia="Calibri"/>
                <w:sz w:val="20"/>
                <w:szCs w:val="22"/>
                <w:lang w:val="en-US" w:eastAsia="en-US"/>
              </w:rPr>
            </w:pPr>
          </w:p>
          <w:p w:rsidR="006745F0" w:rsidRPr="005B4D51" w:rsidRDefault="006745F0" w:rsidP="005B4D51">
            <w:pPr>
              <w:rPr>
                <w:lang w:val="en-US"/>
              </w:rPr>
            </w:pPr>
            <w:r w:rsidRPr="005B4D51">
              <w:rPr>
                <w:rFonts w:eastAsia="Calibri"/>
                <w:sz w:val="20"/>
                <w:szCs w:val="22"/>
                <w:lang w:val="en-US" w:eastAsia="en-US"/>
              </w:rPr>
              <w:t xml:space="preserve">3.3 </w:t>
            </w:r>
            <w:r w:rsidR="005B4D51" w:rsidRPr="005B4D51">
              <w:rPr>
                <w:rFonts w:eastAsia="Calibri"/>
                <w:sz w:val="20"/>
                <w:szCs w:val="22"/>
                <w:lang w:val="en-US" w:eastAsia="en-US"/>
              </w:rPr>
              <w:t>Establishment of transboundary learning mechanisms, best practises, communications, and Knowledge Management (KM) at community, national and regional levels, and sharing of experiences and lessons learned through websites, communication tools, technical forums, workshops, etc. (including 1% of IW funding for IW: LEARN activities)</w:t>
            </w:r>
          </w:p>
        </w:tc>
      </w:tr>
      <w:tr w:rsidR="006745F0" w:rsidRPr="000A5A39" w:rsidTr="002D5EC7">
        <w:trPr>
          <w:jc w:val="center"/>
        </w:trPr>
        <w:tc>
          <w:tcPr>
            <w:tcW w:w="668" w:type="dxa"/>
            <w:tcBorders>
              <w:top w:val="nil"/>
              <w:left w:val="single" w:sz="8" w:space="0" w:color="auto"/>
              <w:bottom w:val="single" w:sz="8" w:space="0" w:color="auto"/>
              <w:right w:val="single" w:sz="8" w:space="0" w:color="auto"/>
            </w:tcBorders>
            <w:shd w:val="clear" w:color="auto" w:fill="auto"/>
            <w:hideMark/>
          </w:tcPr>
          <w:p w:rsidR="006745F0" w:rsidRDefault="006745F0" w:rsidP="006745F0">
            <w:pPr>
              <w:jc w:val="both"/>
            </w:pPr>
            <w:r>
              <w:rPr>
                <w:sz w:val="22"/>
                <w:szCs w:val="22"/>
              </w:rPr>
              <w:t>4</w:t>
            </w:r>
          </w:p>
        </w:tc>
        <w:tc>
          <w:tcPr>
            <w:tcW w:w="1782" w:type="dxa"/>
            <w:tcBorders>
              <w:top w:val="nil"/>
              <w:left w:val="nil"/>
              <w:bottom w:val="single" w:sz="8" w:space="0" w:color="auto"/>
              <w:right w:val="single" w:sz="8" w:space="0" w:color="auto"/>
            </w:tcBorders>
            <w:shd w:val="clear" w:color="auto" w:fill="auto"/>
            <w:hideMark/>
          </w:tcPr>
          <w:p w:rsidR="006745F0" w:rsidRPr="005B4D51" w:rsidRDefault="005B4D51" w:rsidP="006745F0">
            <w:pPr>
              <w:rPr>
                <w:lang w:val="en-US"/>
              </w:rPr>
            </w:pPr>
            <w:r w:rsidRPr="005B4D51">
              <w:rPr>
                <w:sz w:val="20"/>
                <w:szCs w:val="20"/>
                <w:lang w:val="en-US"/>
              </w:rPr>
              <w:t>Sustainable land and forest management for climate change mitigation and improved livelihoods in Burkina Faso (STAR): 2.41 million USD</w:t>
            </w:r>
          </w:p>
        </w:tc>
        <w:tc>
          <w:tcPr>
            <w:tcW w:w="1945" w:type="dxa"/>
            <w:tcBorders>
              <w:top w:val="nil"/>
              <w:left w:val="nil"/>
              <w:bottom w:val="single" w:sz="8" w:space="0" w:color="auto"/>
              <w:right w:val="single" w:sz="8" w:space="0" w:color="auto"/>
            </w:tcBorders>
            <w:shd w:val="clear" w:color="auto" w:fill="auto"/>
            <w:hideMark/>
          </w:tcPr>
          <w:p w:rsidR="006745F0" w:rsidRDefault="006745F0" w:rsidP="006745F0">
            <w:pPr>
              <w:jc w:val="center"/>
            </w:pPr>
            <w:r>
              <w:rPr>
                <w:sz w:val="20"/>
                <w:szCs w:val="20"/>
              </w:rPr>
              <w:t>2, 411,269</w:t>
            </w:r>
          </w:p>
          <w:p w:rsidR="006745F0" w:rsidRDefault="006745F0" w:rsidP="006745F0">
            <w:pPr>
              <w:jc w:val="center"/>
            </w:pPr>
            <w:r>
              <w:rPr>
                <w:sz w:val="20"/>
                <w:szCs w:val="20"/>
              </w:rPr>
              <w:t>(20,0%)</w:t>
            </w:r>
          </w:p>
        </w:tc>
        <w:tc>
          <w:tcPr>
            <w:tcW w:w="5075" w:type="dxa"/>
            <w:tcBorders>
              <w:top w:val="nil"/>
              <w:left w:val="nil"/>
              <w:bottom w:val="single" w:sz="8" w:space="0" w:color="auto"/>
              <w:right w:val="single" w:sz="8" w:space="0" w:color="auto"/>
            </w:tcBorders>
            <w:shd w:val="clear" w:color="auto" w:fill="auto"/>
            <w:hideMark/>
          </w:tcPr>
          <w:p w:rsidR="005B4D51" w:rsidRDefault="006745F0" w:rsidP="006745F0">
            <w:pPr>
              <w:rPr>
                <w:sz w:val="20"/>
                <w:szCs w:val="20"/>
                <w:lang w:val="en-US"/>
              </w:rPr>
            </w:pPr>
            <w:r w:rsidRPr="005B4D51">
              <w:rPr>
                <w:sz w:val="20"/>
                <w:szCs w:val="20"/>
                <w:lang w:val="en-US"/>
              </w:rPr>
              <w:t xml:space="preserve">4.1: </w:t>
            </w:r>
            <w:r w:rsidR="005B4D51">
              <w:rPr>
                <w:sz w:val="20"/>
                <w:szCs w:val="20"/>
                <w:lang w:val="en-US"/>
              </w:rPr>
              <w:t>R</w:t>
            </w:r>
            <w:r w:rsidR="005B4D51" w:rsidRPr="005B4D51">
              <w:rPr>
                <w:sz w:val="20"/>
                <w:szCs w:val="20"/>
                <w:lang w:val="en-US"/>
              </w:rPr>
              <w:t>estoration of degraded soils of about 1,000 ha and reforestation activities on about 11,000 ha in forest reserves, as well as row plantation around forest reserves on about 500 km</w:t>
            </w:r>
            <w:r w:rsidR="000A5A39">
              <w:rPr>
                <w:sz w:val="20"/>
                <w:szCs w:val="20"/>
                <w:lang w:val="en-US"/>
              </w:rPr>
              <w:t xml:space="preserve">, </w:t>
            </w:r>
            <w:r w:rsidR="000A5A39" w:rsidRPr="000A5A39">
              <w:rPr>
                <w:b/>
                <w:color w:val="3512B6"/>
                <w:sz w:val="20"/>
                <w:szCs w:val="20"/>
                <w:lang w:val="en-US"/>
              </w:rPr>
              <w:t>equivalent to 167 ha</w:t>
            </w:r>
            <w:r w:rsidR="005B4D51" w:rsidRPr="005B4D51">
              <w:rPr>
                <w:sz w:val="20"/>
                <w:szCs w:val="20"/>
                <w:lang w:val="en-US"/>
              </w:rPr>
              <w:t xml:space="preserve">. It will pay for the restoration of degraded land, the buying of tree plants and the work provided by local communities for these activities. It will result in an </w:t>
            </w:r>
            <w:r w:rsidR="005B4D51" w:rsidRPr="000A5A39">
              <w:rPr>
                <w:b/>
                <w:color w:val="3512B6"/>
                <w:sz w:val="20"/>
                <w:szCs w:val="20"/>
                <w:lang w:val="en-US"/>
              </w:rPr>
              <w:t xml:space="preserve">additional </w:t>
            </w:r>
            <w:r w:rsidR="00F34D79" w:rsidRPr="000A5A39">
              <w:rPr>
                <w:b/>
                <w:color w:val="3512B6"/>
                <w:sz w:val="20"/>
                <w:szCs w:val="20"/>
                <w:lang w:val="en-US"/>
              </w:rPr>
              <w:t>644,800</w:t>
            </w:r>
            <w:r w:rsidR="005B4D51" w:rsidRPr="000A5A39">
              <w:rPr>
                <w:b/>
                <w:color w:val="3512B6"/>
                <w:sz w:val="20"/>
                <w:szCs w:val="20"/>
                <w:lang w:val="en-US"/>
              </w:rPr>
              <w:t xml:space="preserve"> ton</w:t>
            </w:r>
            <w:r w:rsidR="00F34D79" w:rsidRPr="000A5A39">
              <w:rPr>
                <w:b/>
                <w:color w:val="3512B6"/>
                <w:sz w:val="20"/>
                <w:szCs w:val="20"/>
                <w:lang w:val="en-US"/>
              </w:rPr>
              <w:t>s</w:t>
            </w:r>
            <w:r w:rsidR="005B4D51" w:rsidRPr="000A5A39">
              <w:rPr>
                <w:b/>
                <w:color w:val="3512B6"/>
                <w:sz w:val="20"/>
                <w:szCs w:val="20"/>
                <w:lang w:val="en-US"/>
              </w:rPr>
              <w:t xml:space="preserve"> of CO2-eq. sequestered or</w:t>
            </w:r>
            <w:r w:rsidR="005B4D51" w:rsidRPr="000A5A39">
              <w:rPr>
                <w:color w:val="3512B6"/>
                <w:sz w:val="20"/>
                <w:szCs w:val="20"/>
                <w:lang w:val="en-US"/>
              </w:rPr>
              <w:t xml:space="preserve"> </w:t>
            </w:r>
            <w:r w:rsidR="005B4D51" w:rsidRPr="005B4D51">
              <w:rPr>
                <w:sz w:val="20"/>
                <w:szCs w:val="20"/>
                <w:lang w:val="en-US"/>
              </w:rPr>
              <w:t>maintained over 25 years</w:t>
            </w:r>
          </w:p>
          <w:p w:rsidR="00AB1B50" w:rsidRDefault="00AB1B50" w:rsidP="006745F0">
            <w:pPr>
              <w:rPr>
                <w:sz w:val="20"/>
                <w:szCs w:val="20"/>
                <w:lang w:val="en-US"/>
              </w:rPr>
            </w:pPr>
          </w:p>
          <w:p w:rsidR="00AB1B50" w:rsidRPr="00AB1B50" w:rsidRDefault="006745F0" w:rsidP="006745F0">
            <w:pPr>
              <w:rPr>
                <w:sz w:val="20"/>
                <w:szCs w:val="20"/>
                <w:lang w:val="en-US"/>
              </w:rPr>
            </w:pPr>
            <w:r w:rsidRPr="00AB1B50">
              <w:rPr>
                <w:sz w:val="20"/>
                <w:szCs w:val="20"/>
                <w:lang w:val="en-US"/>
              </w:rPr>
              <w:t xml:space="preserve">4.2: </w:t>
            </w:r>
            <w:r w:rsidR="00AB1B50" w:rsidRPr="00AB1B50">
              <w:rPr>
                <w:sz w:val="20"/>
                <w:szCs w:val="20"/>
                <w:lang w:val="en-US"/>
              </w:rPr>
              <w:t xml:space="preserve">Placing forests under good management practices </w:t>
            </w:r>
          </w:p>
          <w:p w:rsidR="00AB1B50" w:rsidRDefault="00AB1B50" w:rsidP="006745F0">
            <w:pPr>
              <w:rPr>
                <w:sz w:val="20"/>
                <w:szCs w:val="20"/>
                <w:lang w:val="en-US"/>
              </w:rPr>
            </w:pPr>
          </w:p>
          <w:p w:rsidR="006745F0" w:rsidRPr="00AB1B50" w:rsidRDefault="006745F0" w:rsidP="006745F0">
            <w:pPr>
              <w:rPr>
                <w:lang w:val="en-US"/>
              </w:rPr>
            </w:pPr>
            <w:r w:rsidRPr="00AB1B50">
              <w:rPr>
                <w:sz w:val="20"/>
                <w:szCs w:val="20"/>
                <w:lang w:val="en-US"/>
              </w:rPr>
              <w:t xml:space="preserve">4.3: </w:t>
            </w:r>
            <w:r w:rsidR="00AB1B50" w:rsidRPr="00AB1B50">
              <w:rPr>
                <w:sz w:val="20"/>
                <w:szCs w:val="20"/>
                <w:lang w:val="en-US"/>
              </w:rPr>
              <w:t>Enhancing the capacities of local stakeholders and communities for sustainable forest management in the context of REDD+</w:t>
            </w:r>
          </w:p>
        </w:tc>
        <w:bookmarkStart w:id="13" w:name="_GoBack"/>
        <w:bookmarkEnd w:id="13"/>
      </w:tr>
      <w:tr w:rsidR="006745F0" w:rsidRPr="000A5A39" w:rsidTr="002D5EC7">
        <w:trPr>
          <w:jc w:val="center"/>
        </w:trPr>
        <w:tc>
          <w:tcPr>
            <w:tcW w:w="668" w:type="dxa"/>
            <w:tcBorders>
              <w:top w:val="nil"/>
              <w:left w:val="single" w:sz="8" w:space="0" w:color="auto"/>
              <w:bottom w:val="single" w:sz="8" w:space="0" w:color="auto"/>
              <w:right w:val="single" w:sz="8" w:space="0" w:color="auto"/>
            </w:tcBorders>
            <w:shd w:val="clear" w:color="auto" w:fill="auto"/>
            <w:hideMark/>
          </w:tcPr>
          <w:p w:rsidR="006745F0" w:rsidRDefault="006745F0" w:rsidP="006745F0">
            <w:pPr>
              <w:jc w:val="both"/>
            </w:pPr>
            <w:r>
              <w:rPr>
                <w:sz w:val="22"/>
                <w:szCs w:val="22"/>
              </w:rPr>
              <w:t>5</w:t>
            </w:r>
          </w:p>
        </w:tc>
        <w:tc>
          <w:tcPr>
            <w:tcW w:w="1782" w:type="dxa"/>
            <w:tcBorders>
              <w:top w:val="nil"/>
              <w:left w:val="nil"/>
              <w:bottom w:val="single" w:sz="8" w:space="0" w:color="auto"/>
              <w:right w:val="single" w:sz="8" w:space="0" w:color="auto"/>
            </w:tcBorders>
            <w:shd w:val="clear" w:color="auto" w:fill="auto"/>
            <w:hideMark/>
          </w:tcPr>
          <w:p w:rsidR="006745F0" w:rsidRDefault="006745F0" w:rsidP="006745F0">
            <w:r>
              <w:rPr>
                <w:sz w:val="20"/>
                <w:szCs w:val="20"/>
              </w:rPr>
              <w:t xml:space="preserve">Coordination </w:t>
            </w:r>
            <w:r w:rsidR="00AB1B50">
              <w:rPr>
                <w:sz w:val="20"/>
                <w:szCs w:val="20"/>
              </w:rPr>
              <w:t>and Project Management</w:t>
            </w:r>
          </w:p>
        </w:tc>
        <w:tc>
          <w:tcPr>
            <w:tcW w:w="1945" w:type="dxa"/>
            <w:tcBorders>
              <w:top w:val="nil"/>
              <w:left w:val="nil"/>
              <w:bottom w:val="single" w:sz="8" w:space="0" w:color="auto"/>
              <w:right w:val="single" w:sz="8" w:space="0" w:color="auto"/>
            </w:tcBorders>
            <w:shd w:val="clear" w:color="auto" w:fill="auto"/>
            <w:hideMark/>
          </w:tcPr>
          <w:p w:rsidR="006745F0" w:rsidRDefault="006745F0" w:rsidP="006745F0">
            <w:pPr>
              <w:jc w:val="center"/>
            </w:pPr>
            <w:r>
              <w:rPr>
                <w:sz w:val="20"/>
                <w:szCs w:val="20"/>
              </w:rPr>
              <w:t>903,059</w:t>
            </w:r>
            <w:r>
              <w:rPr>
                <w:i/>
                <w:sz w:val="20"/>
                <w:szCs w:val="20"/>
              </w:rPr>
              <w:t xml:space="preserve"> </w:t>
            </w:r>
          </w:p>
          <w:p w:rsidR="006745F0" w:rsidRDefault="006745F0" w:rsidP="006745F0">
            <w:pPr>
              <w:jc w:val="center"/>
            </w:pPr>
            <w:r>
              <w:rPr>
                <w:i/>
                <w:sz w:val="20"/>
                <w:szCs w:val="20"/>
              </w:rPr>
              <w:t>(7,5%)</w:t>
            </w:r>
          </w:p>
        </w:tc>
        <w:tc>
          <w:tcPr>
            <w:tcW w:w="5075" w:type="dxa"/>
            <w:tcBorders>
              <w:top w:val="nil"/>
              <w:left w:val="nil"/>
              <w:bottom w:val="single" w:sz="8" w:space="0" w:color="auto"/>
              <w:right w:val="single" w:sz="8" w:space="0" w:color="auto"/>
            </w:tcBorders>
            <w:shd w:val="clear" w:color="auto" w:fill="auto"/>
            <w:hideMark/>
          </w:tcPr>
          <w:p w:rsidR="006745F0" w:rsidRPr="002D5EC7" w:rsidRDefault="00AB1B50" w:rsidP="0007796A">
            <w:pPr>
              <w:pStyle w:val="Paragraphedeliste"/>
              <w:numPr>
                <w:ilvl w:val="0"/>
                <w:numId w:val="9"/>
              </w:numPr>
              <w:ind w:left="306" w:hanging="284"/>
              <w:jc w:val="both"/>
            </w:pPr>
            <w:r>
              <w:rPr>
                <w:sz w:val="20"/>
                <w:szCs w:val="20"/>
              </w:rPr>
              <w:t>Planning of Project Activities</w:t>
            </w:r>
          </w:p>
          <w:p w:rsidR="006745F0" w:rsidRPr="002D5EC7" w:rsidRDefault="00AB1B50" w:rsidP="0007796A">
            <w:pPr>
              <w:pStyle w:val="Paragraphedeliste"/>
              <w:numPr>
                <w:ilvl w:val="0"/>
                <w:numId w:val="9"/>
              </w:numPr>
              <w:ind w:left="306" w:hanging="284"/>
              <w:jc w:val="both"/>
            </w:pPr>
            <w:r>
              <w:rPr>
                <w:sz w:val="20"/>
                <w:szCs w:val="20"/>
              </w:rPr>
              <w:t>Staffing</w:t>
            </w:r>
          </w:p>
          <w:p w:rsidR="006745F0" w:rsidRPr="002D5EC7" w:rsidRDefault="006745F0" w:rsidP="0007796A">
            <w:pPr>
              <w:pStyle w:val="Paragraphedeliste"/>
              <w:numPr>
                <w:ilvl w:val="0"/>
                <w:numId w:val="9"/>
              </w:numPr>
              <w:ind w:left="306" w:hanging="284"/>
              <w:jc w:val="both"/>
            </w:pPr>
            <w:r w:rsidRPr="002D5EC7">
              <w:rPr>
                <w:sz w:val="20"/>
                <w:szCs w:val="20"/>
              </w:rPr>
              <w:t xml:space="preserve">Coordination </w:t>
            </w:r>
            <w:r w:rsidR="00AB1B50">
              <w:rPr>
                <w:sz w:val="20"/>
                <w:szCs w:val="20"/>
              </w:rPr>
              <w:t>and Moonitoring of Activities</w:t>
            </w:r>
          </w:p>
          <w:p w:rsidR="006745F0" w:rsidRPr="002D5EC7" w:rsidRDefault="00AB1B50" w:rsidP="0007796A">
            <w:pPr>
              <w:pStyle w:val="Paragraphedeliste"/>
              <w:numPr>
                <w:ilvl w:val="0"/>
                <w:numId w:val="9"/>
              </w:numPr>
              <w:ind w:left="306" w:hanging="284"/>
              <w:jc w:val="both"/>
            </w:pPr>
            <w:r>
              <w:rPr>
                <w:sz w:val="20"/>
                <w:szCs w:val="20"/>
              </w:rPr>
              <w:t>Procurement : Goods, Works and Services</w:t>
            </w:r>
            <w:r w:rsidR="006745F0" w:rsidRPr="002D5EC7">
              <w:rPr>
                <w:sz w:val="20"/>
                <w:szCs w:val="20"/>
              </w:rPr>
              <w:t> </w:t>
            </w:r>
          </w:p>
          <w:p w:rsidR="00AB1B50" w:rsidRPr="00F01677" w:rsidRDefault="00AB1B50" w:rsidP="0007796A">
            <w:pPr>
              <w:pStyle w:val="Paragraphedeliste"/>
              <w:numPr>
                <w:ilvl w:val="0"/>
                <w:numId w:val="9"/>
              </w:numPr>
              <w:ind w:left="300" w:hanging="300"/>
              <w:jc w:val="both"/>
              <w:rPr>
                <w:lang w:val="en-US"/>
              </w:rPr>
            </w:pPr>
            <w:r w:rsidRPr="00F01677">
              <w:rPr>
                <w:sz w:val="20"/>
                <w:szCs w:val="20"/>
                <w:lang w:val="en-US"/>
              </w:rPr>
              <w:t>Implementation and monitoring of studies and interventions on the ground</w:t>
            </w:r>
          </w:p>
          <w:p w:rsidR="006745F0" w:rsidRPr="00F01677" w:rsidRDefault="00FA22C7" w:rsidP="0007796A">
            <w:pPr>
              <w:pStyle w:val="Paragraphedeliste"/>
              <w:numPr>
                <w:ilvl w:val="0"/>
                <w:numId w:val="9"/>
              </w:numPr>
              <w:ind w:left="300" w:hanging="300"/>
              <w:jc w:val="both"/>
              <w:rPr>
                <w:lang w:val="en-US"/>
              </w:rPr>
            </w:pPr>
            <w:r w:rsidRPr="00FA22C7">
              <w:rPr>
                <w:sz w:val="20"/>
                <w:szCs w:val="20"/>
                <w:lang w:val="en-US"/>
              </w:rPr>
              <w:t>Establishing baseline conditions for selecte performance</w:t>
            </w:r>
          </w:p>
          <w:p w:rsidR="006745F0" w:rsidRPr="002D5EC7" w:rsidRDefault="00FA22C7" w:rsidP="0007796A">
            <w:pPr>
              <w:pStyle w:val="Paragraphedeliste"/>
              <w:numPr>
                <w:ilvl w:val="0"/>
                <w:numId w:val="9"/>
              </w:numPr>
              <w:ind w:left="306" w:hanging="284"/>
              <w:jc w:val="both"/>
            </w:pPr>
            <w:r>
              <w:rPr>
                <w:sz w:val="20"/>
                <w:szCs w:val="20"/>
              </w:rPr>
              <w:t>Monitoring and Evalution</w:t>
            </w:r>
          </w:p>
          <w:p w:rsidR="006745F0" w:rsidRPr="00F01677" w:rsidRDefault="00FA22C7" w:rsidP="0007796A">
            <w:pPr>
              <w:pStyle w:val="Paragraphedeliste"/>
              <w:numPr>
                <w:ilvl w:val="0"/>
                <w:numId w:val="9"/>
              </w:numPr>
              <w:ind w:left="306" w:hanging="284"/>
              <w:rPr>
                <w:lang w:val="en-US"/>
              </w:rPr>
            </w:pPr>
            <w:r w:rsidRPr="00FA22C7">
              <w:rPr>
                <w:sz w:val="20"/>
                <w:szCs w:val="20"/>
                <w:lang w:val="en-US"/>
              </w:rPr>
              <w:t xml:space="preserve">Annual </w:t>
            </w:r>
            <w:r w:rsidRPr="00F01677">
              <w:rPr>
                <w:sz w:val="20"/>
                <w:szCs w:val="20"/>
                <w:lang w:val="en-US"/>
              </w:rPr>
              <w:t>Audits</w:t>
            </w:r>
            <w:r w:rsidR="006745F0" w:rsidRPr="00F01677">
              <w:rPr>
                <w:sz w:val="20"/>
                <w:szCs w:val="20"/>
                <w:lang w:val="en-US"/>
              </w:rPr>
              <w:t xml:space="preserve">, </w:t>
            </w:r>
            <w:r w:rsidRPr="00FA22C7">
              <w:rPr>
                <w:sz w:val="20"/>
                <w:szCs w:val="20"/>
                <w:lang w:val="en-US"/>
              </w:rPr>
              <w:t xml:space="preserve">Mid Term Review </w:t>
            </w:r>
            <w:r w:rsidR="00FB260B" w:rsidRPr="00FA22C7">
              <w:rPr>
                <w:sz w:val="20"/>
                <w:szCs w:val="20"/>
                <w:lang w:val="en-US"/>
              </w:rPr>
              <w:t xml:space="preserve">and </w:t>
            </w:r>
            <w:r w:rsidR="00FB260B">
              <w:rPr>
                <w:sz w:val="20"/>
                <w:szCs w:val="20"/>
                <w:lang w:val="en-US"/>
              </w:rPr>
              <w:t>Project</w:t>
            </w:r>
            <w:r>
              <w:rPr>
                <w:sz w:val="20"/>
                <w:szCs w:val="20"/>
                <w:lang w:val="en-US"/>
              </w:rPr>
              <w:t xml:space="preserve"> Final </w:t>
            </w:r>
            <w:r w:rsidRPr="00FA22C7">
              <w:rPr>
                <w:sz w:val="20"/>
                <w:szCs w:val="20"/>
                <w:lang w:val="en-US"/>
              </w:rPr>
              <w:t>Review</w:t>
            </w:r>
          </w:p>
        </w:tc>
      </w:tr>
      <w:tr w:rsidR="006745F0" w:rsidTr="002D5EC7">
        <w:trPr>
          <w:trHeight w:val="425"/>
          <w:jc w:val="center"/>
        </w:trPr>
        <w:tc>
          <w:tcPr>
            <w:tcW w:w="668" w:type="dxa"/>
            <w:tcBorders>
              <w:top w:val="nil"/>
              <w:left w:val="single" w:sz="8" w:space="0" w:color="auto"/>
              <w:bottom w:val="single" w:sz="8" w:space="0" w:color="auto"/>
              <w:right w:val="single" w:sz="8" w:space="0" w:color="auto"/>
            </w:tcBorders>
            <w:shd w:val="clear" w:color="auto" w:fill="auto"/>
            <w:vAlign w:val="center"/>
            <w:hideMark/>
          </w:tcPr>
          <w:p w:rsidR="006745F0" w:rsidRPr="00FA22C7" w:rsidRDefault="006745F0" w:rsidP="006745F0">
            <w:pPr>
              <w:jc w:val="center"/>
              <w:rPr>
                <w:lang w:val="en-US"/>
              </w:rPr>
            </w:pPr>
          </w:p>
        </w:tc>
        <w:tc>
          <w:tcPr>
            <w:tcW w:w="1782" w:type="dxa"/>
            <w:tcBorders>
              <w:top w:val="nil"/>
              <w:left w:val="nil"/>
              <w:bottom w:val="single" w:sz="8" w:space="0" w:color="auto"/>
              <w:right w:val="single" w:sz="8" w:space="0" w:color="auto"/>
            </w:tcBorders>
            <w:shd w:val="clear" w:color="auto" w:fill="auto"/>
            <w:vAlign w:val="center"/>
            <w:hideMark/>
          </w:tcPr>
          <w:p w:rsidR="006745F0" w:rsidRDefault="005B4D51" w:rsidP="006745F0">
            <w:r>
              <w:rPr>
                <w:sz w:val="20"/>
                <w:szCs w:val="20"/>
              </w:rPr>
              <w:t>Total</w:t>
            </w:r>
          </w:p>
        </w:tc>
        <w:tc>
          <w:tcPr>
            <w:tcW w:w="1945" w:type="dxa"/>
            <w:tcBorders>
              <w:top w:val="nil"/>
              <w:left w:val="nil"/>
              <w:bottom w:val="single" w:sz="8" w:space="0" w:color="auto"/>
              <w:right w:val="single" w:sz="8" w:space="0" w:color="auto"/>
            </w:tcBorders>
            <w:shd w:val="clear" w:color="auto" w:fill="auto"/>
            <w:vAlign w:val="center"/>
            <w:hideMark/>
          </w:tcPr>
          <w:p w:rsidR="006745F0" w:rsidRDefault="006745F0" w:rsidP="006745F0">
            <w:pPr>
              <w:jc w:val="center"/>
            </w:pPr>
            <w:r>
              <w:rPr>
                <w:sz w:val="20"/>
                <w:szCs w:val="20"/>
              </w:rPr>
              <w:t>12,014,800</w:t>
            </w:r>
          </w:p>
        </w:tc>
        <w:tc>
          <w:tcPr>
            <w:tcW w:w="5075" w:type="dxa"/>
            <w:tcBorders>
              <w:top w:val="nil"/>
              <w:left w:val="nil"/>
              <w:bottom w:val="single" w:sz="8" w:space="0" w:color="auto"/>
              <w:right w:val="single" w:sz="8" w:space="0" w:color="auto"/>
            </w:tcBorders>
            <w:shd w:val="clear" w:color="auto" w:fill="auto"/>
            <w:vAlign w:val="center"/>
            <w:hideMark/>
          </w:tcPr>
          <w:p w:rsidR="006745F0" w:rsidRDefault="006745F0" w:rsidP="006745F0">
            <w:pPr>
              <w:jc w:val="center"/>
            </w:pPr>
          </w:p>
        </w:tc>
      </w:tr>
    </w:tbl>
    <w:p w:rsidR="002D5EC7" w:rsidRPr="003A05EA" w:rsidRDefault="002D5EC7" w:rsidP="00EF0970">
      <w:pPr>
        <w:rPr>
          <w:sz w:val="20"/>
          <w:szCs w:val="20"/>
        </w:rPr>
      </w:pPr>
    </w:p>
    <w:p w:rsidR="00A228D7" w:rsidRPr="00FA22C7" w:rsidRDefault="00FA22C7" w:rsidP="002449AF">
      <w:pPr>
        <w:pStyle w:val="Titre2"/>
      </w:pPr>
      <w:bookmarkStart w:id="14" w:name="_Toc463468857"/>
      <w:r w:rsidRPr="00FA22C7">
        <w:t>Technical Solutions Adopted and Alternatives Explored</w:t>
      </w:r>
      <w:bookmarkEnd w:id="14"/>
    </w:p>
    <w:p w:rsidR="00BD3F03" w:rsidRPr="002449AF" w:rsidRDefault="003F0507" w:rsidP="002449AF">
      <w:pPr>
        <w:spacing w:before="120" w:after="120"/>
        <w:jc w:val="both"/>
        <w:rPr>
          <w:lang w:val="en-US"/>
        </w:rPr>
      </w:pPr>
      <w:r w:rsidRPr="002449AF">
        <w:rPr>
          <w:lang w:val="en-US"/>
        </w:rPr>
        <w:t>2.2.1</w:t>
      </w:r>
      <w:r w:rsidRPr="002449AF">
        <w:rPr>
          <w:lang w:val="en-US"/>
        </w:rPr>
        <w:tab/>
      </w:r>
      <w:r w:rsidR="002449AF" w:rsidRPr="002449AF">
        <w:rPr>
          <w:lang w:val="en-US"/>
        </w:rPr>
        <w:t xml:space="preserve">GEF funding will support mainly the implementation of IPDACC project, amounting to USD 9.6 million (funding IW) for activities in the nine Member States of the NBA and 2.4 million USD (financing SFM, CCM and LD) to complete the Forest Investment Program (FIP) in Burkina Faso. The selection of project interventions and their localization have been guided by the information in the EWS and Border Analyzing Diagnosis (BAD) earlier prepared for the Niger basin. The Border Analysis Diagnosis considers all forms of human damage to the natural state of an environment, and that involves more than one country, as a cross-border environmental problem. The cross-border environmental problems were classified into the following major groups: i) soil degradation (degradation of vegetation cover and land degradation), ii) degradation of water resources (decrease in the availability and quality of water / water pollution), iii) loss of biodiversity (flora, fauna and wetlands), and iv) aquatic invasive plant species. The highest priority was attributed to land degradation throughout the basin as a cross-border environmental problem. Cross-border environmental problems with medium concerns are classified as follows: (i) water resource degradation by declining quality and availability of the hydrological regime, and (ii) the loss of biodiversity and plant wildlife. Variability and climate change were also identified as an important cross-cutting environmental problem. Important specific issues identified in the TDA have been as </w:t>
      </w:r>
      <w:r w:rsidR="00730242" w:rsidRPr="002449AF">
        <w:rPr>
          <w:lang w:val="en-US"/>
        </w:rPr>
        <w:t>follows:</w:t>
      </w:r>
    </w:p>
    <w:p w:rsidR="00BD3F03" w:rsidRPr="00730242" w:rsidRDefault="00730242" w:rsidP="00730242">
      <w:pPr>
        <w:numPr>
          <w:ilvl w:val="0"/>
          <w:numId w:val="7"/>
        </w:numPr>
        <w:spacing w:before="120" w:after="120"/>
        <w:jc w:val="both"/>
        <w:rPr>
          <w:lang w:val="en-US"/>
        </w:rPr>
      </w:pPr>
      <w:r w:rsidRPr="00730242">
        <w:rPr>
          <w:lang w:val="en-US"/>
        </w:rPr>
        <w:t xml:space="preserve">Loss of biological biodiversity: (1) wetlands within Niger Delta, the Middle Niger and Maritime Delta, (2) the protected areas of Niger, Chad and </w:t>
      </w:r>
      <w:r>
        <w:rPr>
          <w:lang w:val="en-US"/>
        </w:rPr>
        <w:t>N</w:t>
      </w:r>
      <w:r w:rsidRPr="00730242">
        <w:rPr>
          <w:lang w:val="en-US"/>
        </w:rPr>
        <w:t>orthern Cameroon</w:t>
      </w:r>
      <w:r w:rsidR="00454810" w:rsidRPr="00730242">
        <w:rPr>
          <w:lang w:val="en-US"/>
        </w:rPr>
        <w:t>;</w:t>
      </w:r>
    </w:p>
    <w:p w:rsidR="00BD3F03" w:rsidRPr="00730242" w:rsidRDefault="00730242" w:rsidP="00730242">
      <w:pPr>
        <w:numPr>
          <w:ilvl w:val="0"/>
          <w:numId w:val="7"/>
        </w:numPr>
        <w:spacing w:before="120" w:after="120"/>
        <w:jc w:val="both"/>
        <w:rPr>
          <w:lang w:val="en-US"/>
        </w:rPr>
      </w:pPr>
      <w:r w:rsidRPr="00730242">
        <w:rPr>
          <w:lang w:val="en-US"/>
        </w:rPr>
        <w:t xml:space="preserve">Deforestation of forest ecosystems of the mountains in Upper Guinea, the Sikasso region and the basin of the Bani in Mali, the region of Adamawa in Cameroon and </w:t>
      </w:r>
      <w:r>
        <w:rPr>
          <w:lang w:val="en-US"/>
        </w:rPr>
        <w:t>N</w:t>
      </w:r>
      <w:r w:rsidRPr="00730242">
        <w:rPr>
          <w:lang w:val="en-US"/>
        </w:rPr>
        <w:t>orthern Benin</w:t>
      </w:r>
      <w:r w:rsidR="00DC19E3" w:rsidRPr="00730242">
        <w:rPr>
          <w:lang w:val="en-US"/>
        </w:rPr>
        <w:t>;</w:t>
      </w:r>
    </w:p>
    <w:p w:rsidR="00D91EC6" w:rsidRPr="00730242" w:rsidRDefault="00730242" w:rsidP="00730242">
      <w:pPr>
        <w:numPr>
          <w:ilvl w:val="0"/>
          <w:numId w:val="7"/>
        </w:numPr>
        <w:spacing w:before="120" w:after="120"/>
        <w:jc w:val="both"/>
        <w:rPr>
          <w:lang w:val="en-US"/>
        </w:rPr>
      </w:pPr>
      <w:r w:rsidRPr="00730242">
        <w:rPr>
          <w:lang w:val="en-US"/>
        </w:rPr>
        <w:t>Siltation of the river in the Inner Niger Delta in Mali, Niger to Middle Kainji Nigeria and the Chadian part of the Benue Basin</w:t>
      </w:r>
      <w:r w:rsidR="00BD3F03" w:rsidRPr="00730242">
        <w:rPr>
          <w:lang w:val="en-US"/>
        </w:rPr>
        <w:t>.</w:t>
      </w:r>
    </w:p>
    <w:p w:rsidR="00454810" w:rsidRPr="006A475D" w:rsidRDefault="00BD3F03" w:rsidP="00DA4B5F">
      <w:pPr>
        <w:spacing w:before="120" w:after="120"/>
        <w:jc w:val="both"/>
        <w:rPr>
          <w:lang w:val="en-US"/>
        </w:rPr>
      </w:pPr>
      <w:r w:rsidRPr="006A475D">
        <w:rPr>
          <w:lang w:val="en-US"/>
        </w:rPr>
        <w:t>2.2.2</w:t>
      </w:r>
      <w:r w:rsidRPr="006A475D">
        <w:rPr>
          <w:lang w:val="en-US"/>
        </w:rPr>
        <w:tab/>
      </w:r>
      <w:r w:rsidR="006A475D" w:rsidRPr="006A475D">
        <w:rPr>
          <w:lang w:val="en-US"/>
        </w:rPr>
        <w:t xml:space="preserve">Integrated Development for Increased Rural Climate Resilience </w:t>
      </w:r>
      <w:r w:rsidR="006A475D">
        <w:rPr>
          <w:lang w:val="en-US"/>
        </w:rPr>
        <w:t xml:space="preserve">Project </w:t>
      </w:r>
      <w:r w:rsidR="006A475D" w:rsidRPr="006A475D">
        <w:rPr>
          <w:lang w:val="en-US"/>
        </w:rPr>
        <w:t>in the Niger Basin has been designed in order to promote sustainable solutions to the problems and impacts of climate change identified in the WS</w:t>
      </w:r>
      <w:r w:rsidR="006A475D">
        <w:rPr>
          <w:lang w:val="en-US"/>
        </w:rPr>
        <w:t xml:space="preserve"> </w:t>
      </w:r>
      <w:r w:rsidR="006A475D" w:rsidRPr="006A475D">
        <w:rPr>
          <w:lang w:val="en-US"/>
        </w:rPr>
        <w:t>(warning system).</w:t>
      </w:r>
      <w:r w:rsidR="006A475D">
        <w:rPr>
          <w:lang w:val="en-US"/>
        </w:rPr>
        <w:t xml:space="preserve"> </w:t>
      </w:r>
      <w:r w:rsidR="006A475D" w:rsidRPr="006A475D">
        <w:rPr>
          <w:lang w:val="en-US"/>
        </w:rPr>
        <w:t>It aims to contribute to the implementation of the SP / SDAP and provide key lessons for making the scale of the planned interventions across the basin under SP / SDAP and IPDACC. The GEF funding will support the core activities such as assessment of cross-border threats from climate variability and change, the impact of climate change and variability on rainfall agriculture (the main means of livelihood of about 70% the workforce of the basin), and demonstration pilot interventions that contribute to improving the climate resilience of vulnerable communities in the watershed scale. The GEF will contribute to the efforts of the NBA and its member countries in securing water face climate growing uncertainties. The chosen technical solutions are based on an integrated approach that provides the program for pastoral and fisheries agricultural, forestry development in the basin, which contrasts with traditional approaches to sectoral development. It plans to duplicate activities already proven in other areas subject to the same calamities. The activities were designed to strengthen the resilience of the basin to the effects of frequent and recurrent droughts and other environmental impacts, using an integrated approach to improve the management of water and forests, reduction erosion and silting, reducing the degradation of natural resources and strengthening people's adaptive capacity</w:t>
      </w:r>
      <w:r w:rsidR="00E0470D" w:rsidRPr="006A475D">
        <w:rPr>
          <w:lang w:val="en-US"/>
        </w:rPr>
        <w:t>.</w:t>
      </w:r>
    </w:p>
    <w:p w:rsidR="00D91EC6" w:rsidRPr="00720393" w:rsidRDefault="00720393" w:rsidP="00DA4B5F">
      <w:pPr>
        <w:spacing w:before="120" w:after="120"/>
        <w:jc w:val="both"/>
        <w:rPr>
          <w:lang w:val="en-US"/>
        </w:rPr>
      </w:pPr>
      <w:r>
        <w:rPr>
          <w:lang w:val="en-US"/>
        </w:rPr>
        <w:t>Since all activities of IDIRCRP/NB Project</w:t>
      </w:r>
      <w:r w:rsidR="00D40537" w:rsidRPr="00720393">
        <w:rPr>
          <w:lang w:val="en-US"/>
        </w:rPr>
        <w:t xml:space="preserve"> </w:t>
      </w:r>
      <w:r w:rsidRPr="00720393">
        <w:rPr>
          <w:lang w:val="en-US"/>
        </w:rPr>
        <w:t xml:space="preserve">are </w:t>
      </w:r>
      <w:r>
        <w:rPr>
          <w:lang w:val="en-US"/>
        </w:rPr>
        <w:t>designed to support</w:t>
      </w:r>
      <w:r w:rsidRPr="00720393">
        <w:rPr>
          <w:lang w:val="en-US"/>
        </w:rPr>
        <w:t xml:space="preserve"> IPDACC, it is useful to recall the alternative interventions envisaged for this project and the reasons for rejection of such solutions</w:t>
      </w:r>
      <w:r w:rsidR="00D40537" w:rsidRPr="00720393">
        <w:rPr>
          <w:lang w:val="en-US"/>
        </w:rPr>
        <w:t>.</w:t>
      </w:r>
    </w:p>
    <w:p w:rsidR="00046BF8" w:rsidRPr="00FA22C7" w:rsidRDefault="00FA22C7" w:rsidP="00FA22C7">
      <w:pPr>
        <w:pStyle w:val="Lgende"/>
        <w:rPr>
          <w:lang w:val="en-US"/>
        </w:rPr>
      </w:pPr>
      <w:bookmarkStart w:id="15" w:name="_Toc462151820"/>
      <w:bookmarkStart w:id="16" w:name="_Toc463468883"/>
      <w:r w:rsidRPr="00FA22C7">
        <w:rPr>
          <w:lang w:val="en-US"/>
        </w:rPr>
        <w:t xml:space="preserve">Table </w:t>
      </w:r>
      <w:r>
        <w:fldChar w:fldCharType="begin"/>
      </w:r>
      <w:r w:rsidRPr="00FA22C7">
        <w:rPr>
          <w:lang w:val="en-US"/>
        </w:rPr>
        <w:instrText xml:space="preserve"> SEQ Table \* ARABIC </w:instrText>
      </w:r>
      <w:r>
        <w:fldChar w:fldCharType="separate"/>
      </w:r>
      <w:r w:rsidR="002625AD">
        <w:rPr>
          <w:noProof/>
          <w:lang w:val="en-US"/>
        </w:rPr>
        <w:t>2</w:t>
      </w:r>
      <w:r>
        <w:fldChar w:fldCharType="end"/>
      </w:r>
      <w:r w:rsidRPr="00FA22C7">
        <w:rPr>
          <w:lang w:val="en-US"/>
        </w:rPr>
        <w:t>: Alternative Solutions Considered and Causes for Rejection</w:t>
      </w:r>
      <w:bookmarkEnd w:id="15"/>
      <w:bookmarkEnd w:id="16"/>
      <w:r w:rsidR="00DA4B5F" w:rsidRPr="00FA22C7">
        <w:rPr>
          <w:lang w:val="en-US"/>
        </w:rPr>
        <w:t xml:space="preserve"> </w:t>
      </w:r>
    </w:p>
    <w:p w:rsidR="00DA4B5F" w:rsidRPr="00FA22C7" w:rsidRDefault="00DA4B5F" w:rsidP="00DA4B5F">
      <w:pPr>
        <w:rPr>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3240"/>
        <w:gridCol w:w="4329"/>
      </w:tblGrid>
      <w:tr w:rsidR="00720393" w:rsidRPr="00720393" w:rsidTr="00720393">
        <w:trPr>
          <w:trHeight w:val="480"/>
          <w:tblHeader/>
        </w:trPr>
        <w:tc>
          <w:tcPr>
            <w:tcW w:w="2070" w:type="dxa"/>
            <w:vAlign w:val="center"/>
          </w:tcPr>
          <w:p w:rsidR="00720393" w:rsidRPr="00720393" w:rsidRDefault="00720393" w:rsidP="00720393">
            <w:pPr>
              <w:tabs>
                <w:tab w:val="left" w:pos="851"/>
                <w:tab w:val="left" w:pos="1418"/>
                <w:tab w:val="left" w:pos="1985"/>
                <w:tab w:val="left" w:pos="2552"/>
                <w:tab w:val="left" w:pos="3119"/>
              </w:tabs>
              <w:rPr>
                <w:b/>
                <w:sz w:val="20"/>
                <w:szCs w:val="20"/>
                <w:lang w:val="en-US"/>
              </w:rPr>
            </w:pPr>
            <w:r w:rsidRPr="00720393">
              <w:rPr>
                <w:b/>
                <w:sz w:val="20"/>
                <w:szCs w:val="20"/>
                <w:lang w:val="en-US"/>
              </w:rPr>
              <w:t>Title</w:t>
            </w:r>
          </w:p>
        </w:tc>
        <w:tc>
          <w:tcPr>
            <w:tcW w:w="3240" w:type="dxa"/>
            <w:vAlign w:val="center"/>
          </w:tcPr>
          <w:p w:rsidR="00720393" w:rsidRPr="00720393" w:rsidRDefault="00720393" w:rsidP="00720393">
            <w:pPr>
              <w:tabs>
                <w:tab w:val="left" w:pos="851"/>
                <w:tab w:val="left" w:pos="1418"/>
                <w:tab w:val="left" w:pos="1985"/>
                <w:tab w:val="left" w:pos="2552"/>
                <w:tab w:val="left" w:pos="3119"/>
              </w:tabs>
              <w:rPr>
                <w:b/>
                <w:sz w:val="20"/>
                <w:szCs w:val="20"/>
                <w:lang w:val="en-US"/>
              </w:rPr>
            </w:pPr>
            <w:r w:rsidRPr="00720393">
              <w:rPr>
                <w:b/>
                <w:sz w:val="20"/>
                <w:szCs w:val="20"/>
                <w:lang w:val="en-US"/>
              </w:rPr>
              <w:t>Brief description</w:t>
            </w:r>
          </w:p>
        </w:tc>
        <w:tc>
          <w:tcPr>
            <w:tcW w:w="4329" w:type="dxa"/>
            <w:vAlign w:val="center"/>
          </w:tcPr>
          <w:p w:rsidR="00720393" w:rsidRPr="00720393" w:rsidRDefault="00720393" w:rsidP="00720393">
            <w:pPr>
              <w:tabs>
                <w:tab w:val="left" w:pos="851"/>
                <w:tab w:val="left" w:pos="1418"/>
                <w:tab w:val="left" w:pos="1985"/>
                <w:tab w:val="left" w:pos="2552"/>
                <w:tab w:val="left" w:pos="3119"/>
              </w:tabs>
              <w:rPr>
                <w:b/>
                <w:sz w:val="20"/>
                <w:szCs w:val="20"/>
                <w:lang w:val="en-US"/>
              </w:rPr>
            </w:pPr>
            <w:r w:rsidRPr="00720393">
              <w:rPr>
                <w:b/>
                <w:sz w:val="20"/>
                <w:szCs w:val="20"/>
                <w:lang w:val="en-US"/>
              </w:rPr>
              <w:t>Reasons for rejection</w:t>
            </w:r>
          </w:p>
        </w:tc>
      </w:tr>
      <w:tr w:rsidR="00720393" w:rsidRPr="000A5A39" w:rsidTr="00186E9B">
        <w:trPr>
          <w:trHeight w:val="320"/>
        </w:trPr>
        <w:tc>
          <w:tcPr>
            <w:tcW w:w="2070" w:type="dxa"/>
          </w:tcPr>
          <w:p w:rsidR="00720393" w:rsidRPr="00720393" w:rsidRDefault="00720393" w:rsidP="00186E9B">
            <w:pPr>
              <w:tabs>
                <w:tab w:val="left" w:pos="851"/>
                <w:tab w:val="left" w:pos="1418"/>
                <w:tab w:val="left" w:pos="1985"/>
                <w:tab w:val="left" w:pos="2552"/>
                <w:tab w:val="left" w:pos="3119"/>
              </w:tabs>
              <w:rPr>
                <w:sz w:val="20"/>
                <w:szCs w:val="20"/>
                <w:lang w:val="en-US"/>
              </w:rPr>
            </w:pPr>
            <w:r w:rsidRPr="00720393">
              <w:rPr>
                <w:sz w:val="20"/>
                <w:szCs w:val="20"/>
                <w:lang w:val="en-US"/>
              </w:rPr>
              <w:t xml:space="preserve">Construction of </w:t>
            </w:r>
            <w:r>
              <w:rPr>
                <w:sz w:val="20"/>
                <w:szCs w:val="20"/>
                <w:lang w:val="en-US"/>
              </w:rPr>
              <w:t>multipurpose i</w:t>
            </w:r>
            <w:r w:rsidR="00043404">
              <w:rPr>
                <w:sz w:val="20"/>
                <w:szCs w:val="20"/>
                <w:lang w:val="en-US"/>
              </w:rPr>
              <w:t>rr</w:t>
            </w:r>
            <w:r>
              <w:rPr>
                <w:sz w:val="20"/>
                <w:szCs w:val="20"/>
                <w:lang w:val="en-US"/>
              </w:rPr>
              <w:t>igation schemes</w:t>
            </w:r>
          </w:p>
          <w:p w:rsidR="00720393" w:rsidRPr="00720393" w:rsidRDefault="00720393" w:rsidP="00186E9B">
            <w:pPr>
              <w:tabs>
                <w:tab w:val="left" w:pos="851"/>
                <w:tab w:val="left" w:pos="1418"/>
                <w:tab w:val="left" w:pos="1985"/>
                <w:tab w:val="left" w:pos="2552"/>
                <w:tab w:val="left" w:pos="3119"/>
              </w:tabs>
              <w:rPr>
                <w:sz w:val="20"/>
                <w:szCs w:val="20"/>
                <w:lang w:val="en-US"/>
              </w:rPr>
            </w:pPr>
          </w:p>
        </w:tc>
        <w:tc>
          <w:tcPr>
            <w:tcW w:w="3240" w:type="dxa"/>
          </w:tcPr>
          <w:p w:rsidR="00720393" w:rsidRPr="00720393" w:rsidRDefault="00720393" w:rsidP="00186E9B">
            <w:pPr>
              <w:tabs>
                <w:tab w:val="left" w:pos="851"/>
                <w:tab w:val="left" w:pos="1418"/>
                <w:tab w:val="left" w:pos="1985"/>
                <w:tab w:val="left" w:pos="2552"/>
                <w:tab w:val="left" w:pos="3119"/>
              </w:tabs>
              <w:rPr>
                <w:sz w:val="20"/>
                <w:szCs w:val="20"/>
                <w:lang w:val="en-US"/>
              </w:rPr>
            </w:pPr>
            <w:r w:rsidRPr="00720393">
              <w:rPr>
                <w:sz w:val="20"/>
                <w:szCs w:val="20"/>
                <w:lang w:val="en-US"/>
              </w:rPr>
              <w:t xml:space="preserve">To build </w:t>
            </w:r>
            <w:r>
              <w:rPr>
                <w:sz w:val="20"/>
                <w:szCs w:val="20"/>
                <w:lang w:val="en-US"/>
              </w:rPr>
              <w:t xml:space="preserve">at </w:t>
            </w:r>
            <w:r w:rsidRPr="00720393">
              <w:rPr>
                <w:sz w:val="20"/>
                <w:szCs w:val="20"/>
                <w:lang w:val="en-US"/>
              </w:rPr>
              <w:t xml:space="preserve">strategic locations large dams in order to get sufficient quantities of water for hydroelectric and agro-pastoral communities needs. </w:t>
            </w:r>
          </w:p>
        </w:tc>
        <w:tc>
          <w:tcPr>
            <w:tcW w:w="4329" w:type="dxa"/>
          </w:tcPr>
          <w:p w:rsidR="00720393" w:rsidRPr="00720393"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sz w:val="20"/>
                <w:szCs w:val="20"/>
                <w:lang w:val="en-US"/>
              </w:rPr>
            </w:pPr>
            <w:r w:rsidRPr="00720393">
              <w:rPr>
                <w:b w:val="0"/>
                <w:sz w:val="20"/>
                <w:szCs w:val="20"/>
                <w:lang w:val="en-US"/>
              </w:rPr>
              <w:t xml:space="preserve"> Absence of technical and hydrological data </w:t>
            </w:r>
          </w:p>
          <w:p w:rsidR="00720393" w:rsidRPr="00720393"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sz w:val="20"/>
                <w:szCs w:val="20"/>
                <w:lang w:val="en-US"/>
              </w:rPr>
            </w:pPr>
            <w:r w:rsidRPr="00720393">
              <w:rPr>
                <w:b w:val="0"/>
                <w:sz w:val="20"/>
                <w:szCs w:val="20"/>
                <w:lang w:val="en-US"/>
              </w:rPr>
              <w:t xml:space="preserve"> Weak institutional capacity to ensure the sustainability and community management of large hydraulic </w:t>
            </w:r>
            <w:r>
              <w:rPr>
                <w:b w:val="0"/>
                <w:sz w:val="20"/>
                <w:szCs w:val="20"/>
                <w:lang w:val="en-US"/>
              </w:rPr>
              <w:t>infrastructures</w:t>
            </w:r>
            <w:r w:rsidRPr="00720393">
              <w:rPr>
                <w:b w:val="0"/>
                <w:sz w:val="20"/>
                <w:szCs w:val="20"/>
                <w:lang w:val="en-US"/>
              </w:rPr>
              <w:br/>
            </w:r>
          </w:p>
          <w:p w:rsidR="00720393" w:rsidRPr="00720393"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sz w:val="20"/>
                <w:szCs w:val="20"/>
                <w:lang w:val="en-US"/>
              </w:rPr>
            </w:pPr>
            <w:r w:rsidRPr="00720393">
              <w:rPr>
                <w:b w:val="0"/>
                <w:sz w:val="20"/>
                <w:szCs w:val="20"/>
                <w:lang w:val="en-US"/>
              </w:rPr>
              <w:t xml:space="preserve"> High cost and potential negative impacts on the environment</w:t>
            </w:r>
          </w:p>
          <w:p w:rsidR="00720393" w:rsidRPr="00720393"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sz w:val="20"/>
                <w:szCs w:val="20"/>
                <w:lang w:val="en-US"/>
              </w:rPr>
            </w:pPr>
            <w:r w:rsidRPr="00720393">
              <w:rPr>
                <w:b w:val="0"/>
                <w:sz w:val="20"/>
                <w:szCs w:val="20"/>
                <w:lang w:val="en-US"/>
              </w:rPr>
              <w:t>The needs of livestock and populations, and agricultural irrigation systems are scattered in farming areas. It is therefore necessary to have more small water mobilization infrastructures to meet the situation</w:t>
            </w:r>
            <w:r w:rsidRPr="00720393">
              <w:rPr>
                <w:b w:val="0"/>
                <w:sz w:val="20"/>
                <w:szCs w:val="20"/>
                <w:lang w:val="en-US"/>
              </w:rPr>
              <w:br/>
            </w:r>
          </w:p>
        </w:tc>
      </w:tr>
      <w:tr w:rsidR="00720393" w:rsidRPr="000A5A39" w:rsidTr="00186E9B">
        <w:trPr>
          <w:trHeight w:val="320"/>
        </w:trPr>
        <w:tc>
          <w:tcPr>
            <w:tcW w:w="2070" w:type="dxa"/>
          </w:tcPr>
          <w:p w:rsidR="00720393" w:rsidRPr="00720393" w:rsidRDefault="00720393" w:rsidP="00186E9B">
            <w:pPr>
              <w:tabs>
                <w:tab w:val="left" w:pos="851"/>
                <w:tab w:val="left" w:pos="1418"/>
                <w:tab w:val="left" w:pos="1985"/>
                <w:tab w:val="left" w:pos="2552"/>
                <w:tab w:val="left" w:pos="3119"/>
              </w:tabs>
              <w:rPr>
                <w:sz w:val="20"/>
                <w:szCs w:val="20"/>
                <w:lang w:val="en-US"/>
              </w:rPr>
            </w:pPr>
            <w:r w:rsidRPr="00720393">
              <w:rPr>
                <w:color w:val="000000" w:themeColor="text1"/>
                <w:sz w:val="20"/>
                <w:szCs w:val="20"/>
                <w:lang w:val="en-US"/>
              </w:rPr>
              <w:t xml:space="preserve">Massive </w:t>
            </w:r>
            <w:r w:rsidRPr="00720393">
              <w:rPr>
                <w:sz w:val="20"/>
                <w:szCs w:val="20"/>
                <w:lang w:val="en-US"/>
              </w:rPr>
              <w:t>increase in the number of groundwater collection points</w:t>
            </w:r>
          </w:p>
        </w:tc>
        <w:tc>
          <w:tcPr>
            <w:tcW w:w="3240" w:type="dxa"/>
          </w:tcPr>
          <w:p w:rsidR="00720393" w:rsidRPr="00720393" w:rsidRDefault="00720393" w:rsidP="00186E9B">
            <w:pPr>
              <w:tabs>
                <w:tab w:val="left" w:pos="851"/>
                <w:tab w:val="left" w:pos="1418"/>
                <w:tab w:val="left" w:pos="1985"/>
                <w:tab w:val="left" w:pos="2552"/>
                <w:tab w:val="left" w:pos="3119"/>
              </w:tabs>
              <w:rPr>
                <w:sz w:val="20"/>
                <w:szCs w:val="20"/>
                <w:lang w:val="en-US"/>
              </w:rPr>
            </w:pPr>
            <w:r w:rsidRPr="00720393">
              <w:rPr>
                <w:sz w:val="20"/>
                <w:szCs w:val="20"/>
                <w:lang w:val="en-US"/>
              </w:rPr>
              <w:t xml:space="preserve">Create multiple new water collection points, including boreholes, shallow wells and small ponds to improve water access, especially during the dry seasons </w:t>
            </w:r>
          </w:p>
        </w:tc>
        <w:tc>
          <w:tcPr>
            <w:tcW w:w="4329" w:type="dxa"/>
          </w:tcPr>
          <w:p w:rsidR="00720393" w:rsidRPr="00364558"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color w:val="000000" w:themeColor="text1"/>
                <w:sz w:val="20"/>
                <w:szCs w:val="20"/>
                <w:lang w:val="en-US"/>
              </w:rPr>
            </w:pPr>
            <w:r w:rsidRPr="00364558">
              <w:rPr>
                <w:b w:val="0"/>
                <w:color w:val="000000" w:themeColor="text1"/>
                <w:sz w:val="20"/>
                <w:szCs w:val="20"/>
                <w:lang w:val="en-US"/>
              </w:rPr>
              <w:t xml:space="preserve">potential </w:t>
            </w:r>
            <w:r w:rsidR="00364558" w:rsidRPr="00364558">
              <w:rPr>
                <w:b w:val="0"/>
                <w:color w:val="000000" w:themeColor="text1"/>
                <w:sz w:val="20"/>
                <w:szCs w:val="20"/>
                <w:lang w:val="en-US"/>
              </w:rPr>
              <w:t>c</w:t>
            </w:r>
            <w:r w:rsidRPr="00364558">
              <w:rPr>
                <w:b w:val="0"/>
                <w:color w:val="000000" w:themeColor="text1"/>
                <w:sz w:val="20"/>
                <w:szCs w:val="20"/>
                <w:lang w:val="en-US"/>
              </w:rPr>
              <w:t>reation of overgrazing or new homes</w:t>
            </w:r>
          </w:p>
          <w:p w:rsidR="00720393" w:rsidRPr="00364558" w:rsidRDefault="00720393" w:rsidP="00186E9B">
            <w:pPr>
              <w:pStyle w:val="Paragraphedeliste"/>
              <w:tabs>
                <w:tab w:val="left" w:pos="536"/>
                <w:tab w:val="left" w:pos="851"/>
                <w:tab w:val="left" w:pos="1418"/>
                <w:tab w:val="left" w:pos="1985"/>
                <w:tab w:val="left" w:pos="2552"/>
                <w:tab w:val="left" w:pos="3119"/>
              </w:tabs>
              <w:spacing w:line="240" w:lineRule="auto"/>
              <w:ind w:left="227"/>
              <w:rPr>
                <w:b w:val="0"/>
                <w:color w:val="000000" w:themeColor="text1"/>
                <w:sz w:val="20"/>
                <w:szCs w:val="20"/>
                <w:lang w:val="en-US"/>
              </w:rPr>
            </w:pPr>
          </w:p>
          <w:p w:rsidR="00720393" w:rsidRPr="00364558"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color w:val="000000" w:themeColor="text1"/>
                <w:sz w:val="20"/>
                <w:szCs w:val="20"/>
                <w:lang w:val="en-US"/>
              </w:rPr>
            </w:pPr>
            <w:r w:rsidRPr="00364558">
              <w:rPr>
                <w:b w:val="0"/>
                <w:color w:val="000000" w:themeColor="text1"/>
                <w:sz w:val="20"/>
                <w:szCs w:val="20"/>
                <w:lang w:val="en-US"/>
              </w:rPr>
              <w:t>Volume of water mobilized very inadequate (low flows in the base) comparing to the magnitude of needs</w:t>
            </w:r>
          </w:p>
          <w:p w:rsidR="00720393" w:rsidRPr="00364558"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color w:val="000000" w:themeColor="text1"/>
                <w:sz w:val="20"/>
                <w:szCs w:val="20"/>
                <w:lang w:val="en-US"/>
              </w:rPr>
            </w:pPr>
            <w:r w:rsidRPr="00364558">
              <w:rPr>
                <w:b w:val="0"/>
                <w:color w:val="000000" w:themeColor="text1"/>
                <w:sz w:val="20"/>
                <w:szCs w:val="20"/>
                <w:lang w:val="en-US"/>
              </w:rPr>
              <w:t>Lack of reliable data on groundwater</w:t>
            </w:r>
          </w:p>
          <w:p w:rsidR="00720393" w:rsidRPr="00364558"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color w:val="000000" w:themeColor="text1"/>
                <w:sz w:val="20"/>
                <w:szCs w:val="20"/>
                <w:lang w:val="en-US"/>
              </w:rPr>
            </w:pPr>
            <w:r w:rsidRPr="00364558">
              <w:rPr>
                <w:b w:val="0"/>
                <w:color w:val="000000" w:themeColor="text1"/>
                <w:sz w:val="20"/>
                <w:szCs w:val="20"/>
                <w:lang w:val="en-US"/>
              </w:rPr>
              <w:t xml:space="preserve"> Drainage Means poorly adapted to isolated rural communities</w:t>
            </w:r>
          </w:p>
          <w:p w:rsidR="00720393" w:rsidRPr="00364558" w:rsidRDefault="00720393" w:rsidP="00364558">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color w:val="000000" w:themeColor="text1"/>
                <w:sz w:val="20"/>
                <w:szCs w:val="20"/>
                <w:lang w:val="en-US"/>
              </w:rPr>
            </w:pPr>
            <w:r w:rsidRPr="00364558">
              <w:rPr>
                <w:b w:val="0"/>
                <w:color w:val="000000" w:themeColor="text1"/>
                <w:sz w:val="20"/>
                <w:szCs w:val="20"/>
                <w:lang w:val="en-US"/>
              </w:rPr>
              <w:t xml:space="preserve"> Little appropriate infrastructure with multiple uses including fish farming.</w:t>
            </w:r>
          </w:p>
        </w:tc>
      </w:tr>
      <w:tr w:rsidR="00720393" w:rsidRPr="000A5A39" w:rsidTr="00186E9B">
        <w:trPr>
          <w:trHeight w:val="320"/>
        </w:trPr>
        <w:tc>
          <w:tcPr>
            <w:tcW w:w="2070" w:type="dxa"/>
          </w:tcPr>
          <w:p w:rsidR="00720393" w:rsidRPr="00720393" w:rsidRDefault="00720393" w:rsidP="00186E9B">
            <w:pPr>
              <w:tabs>
                <w:tab w:val="left" w:pos="851"/>
                <w:tab w:val="left" w:pos="1418"/>
                <w:tab w:val="left" w:pos="1985"/>
                <w:tab w:val="left" w:pos="2552"/>
                <w:tab w:val="left" w:pos="3119"/>
              </w:tabs>
              <w:rPr>
                <w:sz w:val="20"/>
                <w:szCs w:val="20"/>
                <w:lang w:val="en-US"/>
              </w:rPr>
            </w:pPr>
            <w:r w:rsidRPr="00720393">
              <w:rPr>
                <w:sz w:val="20"/>
                <w:szCs w:val="20"/>
                <w:lang w:val="en-US"/>
              </w:rPr>
              <w:t>Development of the live stock sector, as the dominant sector</w:t>
            </w:r>
          </w:p>
        </w:tc>
        <w:tc>
          <w:tcPr>
            <w:tcW w:w="3240" w:type="dxa"/>
          </w:tcPr>
          <w:p w:rsidR="00720393" w:rsidRPr="00720393" w:rsidRDefault="00720393" w:rsidP="00186E9B">
            <w:pPr>
              <w:tabs>
                <w:tab w:val="left" w:pos="851"/>
                <w:tab w:val="left" w:pos="1418"/>
                <w:tab w:val="left" w:pos="1985"/>
                <w:tab w:val="left" w:pos="2552"/>
                <w:tab w:val="left" w:pos="3119"/>
              </w:tabs>
              <w:rPr>
                <w:sz w:val="20"/>
                <w:szCs w:val="20"/>
                <w:lang w:val="en-US"/>
              </w:rPr>
            </w:pPr>
            <w:r w:rsidRPr="00720393">
              <w:rPr>
                <w:sz w:val="20"/>
                <w:szCs w:val="20"/>
                <w:lang w:val="en-US"/>
              </w:rPr>
              <w:t xml:space="preserve"> Implement project activities focusing on intensive livestock (imported breeds, Close veterinary monitoring, basic supply of concentrate and grazing grown) to improve the targeting and effectiveness of resource allocation and their management</w:t>
            </w:r>
          </w:p>
        </w:tc>
        <w:tc>
          <w:tcPr>
            <w:tcW w:w="4329" w:type="dxa"/>
          </w:tcPr>
          <w:p w:rsidR="00720393" w:rsidRPr="00364558"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color w:val="000000" w:themeColor="text1"/>
                <w:sz w:val="20"/>
                <w:szCs w:val="20"/>
                <w:lang w:val="en-US"/>
              </w:rPr>
            </w:pPr>
            <w:r w:rsidRPr="00364558">
              <w:rPr>
                <w:b w:val="0"/>
                <w:color w:val="000000" w:themeColor="text1"/>
                <w:sz w:val="20"/>
                <w:szCs w:val="20"/>
                <w:lang w:val="en-US"/>
              </w:rPr>
              <w:t>An integrated approach that aims to improve the management of significant potential surface water and rangelands and native breeds and health infrastructure (vaccination centers) and marketing is more adapted to climate change</w:t>
            </w:r>
          </w:p>
          <w:p w:rsidR="00720393" w:rsidRPr="00364558"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color w:val="000000" w:themeColor="text1"/>
                <w:sz w:val="20"/>
                <w:szCs w:val="20"/>
                <w:lang w:val="en-US"/>
              </w:rPr>
            </w:pPr>
            <w:r w:rsidRPr="00364558">
              <w:rPr>
                <w:b w:val="0"/>
                <w:color w:val="000000" w:themeColor="text1"/>
                <w:sz w:val="20"/>
                <w:szCs w:val="20"/>
                <w:lang w:val="en-US"/>
              </w:rPr>
              <w:t>The veterinary health care and intensive feeding is not accessible to the majority of farmers</w:t>
            </w:r>
          </w:p>
          <w:p w:rsidR="00720393" w:rsidRPr="00364558" w:rsidRDefault="00720393" w:rsidP="00364558">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color w:val="000000" w:themeColor="text1"/>
                <w:sz w:val="20"/>
                <w:szCs w:val="20"/>
                <w:lang w:val="en-US"/>
              </w:rPr>
            </w:pPr>
            <w:r w:rsidRPr="00364558">
              <w:rPr>
                <w:b w:val="0"/>
                <w:color w:val="000000" w:themeColor="text1"/>
                <w:sz w:val="20"/>
                <w:szCs w:val="20"/>
                <w:lang w:val="en-US"/>
              </w:rPr>
              <w:t>Low balance between the human and institutional capacity and the practice of intensive breeding</w:t>
            </w:r>
          </w:p>
        </w:tc>
      </w:tr>
      <w:tr w:rsidR="00720393" w:rsidRPr="000A5A39" w:rsidTr="00186E9B">
        <w:trPr>
          <w:trHeight w:val="832"/>
        </w:trPr>
        <w:tc>
          <w:tcPr>
            <w:tcW w:w="2070" w:type="dxa"/>
          </w:tcPr>
          <w:p w:rsidR="00720393" w:rsidRPr="00720393" w:rsidRDefault="00720393" w:rsidP="00186E9B">
            <w:pPr>
              <w:tabs>
                <w:tab w:val="left" w:pos="851"/>
                <w:tab w:val="left" w:pos="1418"/>
                <w:tab w:val="left" w:pos="1985"/>
                <w:tab w:val="left" w:pos="2552"/>
                <w:tab w:val="left" w:pos="3119"/>
              </w:tabs>
              <w:rPr>
                <w:sz w:val="20"/>
                <w:szCs w:val="20"/>
                <w:lang w:val="en-US"/>
              </w:rPr>
            </w:pPr>
            <w:r w:rsidRPr="00720393">
              <w:rPr>
                <w:sz w:val="20"/>
                <w:szCs w:val="20"/>
                <w:lang w:val="en-US"/>
              </w:rPr>
              <w:t xml:space="preserve">Regeneration of natural pastures, collective and </w:t>
            </w:r>
            <w:r w:rsidR="00364558" w:rsidRPr="00720393">
              <w:rPr>
                <w:sz w:val="20"/>
                <w:szCs w:val="20"/>
                <w:lang w:val="en-US"/>
              </w:rPr>
              <w:t>domanial regeneration</w:t>
            </w:r>
            <w:r w:rsidRPr="00720393">
              <w:rPr>
                <w:sz w:val="20"/>
                <w:szCs w:val="20"/>
                <w:lang w:val="en-US"/>
              </w:rPr>
              <w:t xml:space="preserve"> of natural pastures</w:t>
            </w:r>
          </w:p>
        </w:tc>
        <w:tc>
          <w:tcPr>
            <w:tcW w:w="3240" w:type="dxa"/>
          </w:tcPr>
          <w:p w:rsidR="00720393" w:rsidRPr="00720393" w:rsidRDefault="00720393" w:rsidP="00186E9B">
            <w:pPr>
              <w:tabs>
                <w:tab w:val="left" w:pos="851"/>
                <w:tab w:val="left" w:pos="1418"/>
                <w:tab w:val="left" w:pos="1985"/>
                <w:tab w:val="left" w:pos="2552"/>
                <w:tab w:val="left" w:pos="3119"/>
              </w:tabs>
              <w:rPr>
                <w:sz w:val="20"/>
                <w:szCs w:val="20"/>
                <w:lang w:val="en-US"/>
              </w:rPr>
            </w:pPr>
            <w:r w:rsidRPr="00720393">
              <w:rPr>
                <w:sz w:val="20"/>
                <w:szCs w:val="20"/>
                <w:lang w:val="en-US"/>
              </w:rPr>
              <w:t xml:space="preserve">Mobilization and storage of available water provided by DRS work in </w:t>
            </w:r>
            <w:r w:rsidR="00364558" w:rsidRPr="00720393">
              <w:rPr>
                <w:sz w:val="20"/>
                <w:szCs w:val="20"/>
                <w:lang w:val="en-US"/>
              </w:rPr>
              <w:t>community should</w:t>
            </w:r>
            <w:r w:rsidRPr="00720393">
              <w:rPr>
                <w:sz w:val="20"/>
                <w:szCs w:val="20"/>
                <w:lang w:val="en-US"/>
              </w:rPr>
              <w:t xml:space="preserve"> have an impact on the regeneration of natural pastures</w:t>
            </w:r>
          </w:p>
          <w:p w:rsidR="00720393" w:rsidRPr="00720393" w:rsidRDefault="00720393" w:rsidP="00186E9B">
            <w:pPr>
              <w:tabs>
                <w:tab w:val="left" w:pos="851"/>
                <w:tab w:val="left" w:pos="1418"/>
                <w:tab w:val="left" w:pos="1985"/>
                <w:tab w:val="left" w:pos="2552"/>
                <w:tab w:val="left" w:pos="3119"/>
              </w:tabs>
              <w:rPr>
                <w:sz w:val="20"/>
                <w:szCs w:val="20"/>
                <w:lang w:val="en-US"/>
              </w:rPr>
            </w:pPr>
          </w:p>
          <w:p w:rsidR="00720393" w:rsidRPr="00720393" w:rsidRDefault="00720393" w:rsidP="00186E9B">
            <w:pPr>
              <w:tabs>
                <w:tab w:val="left" w:pos="851"/>
                <w:tab w:val="left" w:pos="1418"/>
                <w:tab w:val="left" w:pos="1985"/>
                <w:tab w:val="left" w:pos="2552"/>
                <w:tab w:val="left" w:pos="3119"/>
              </w:tabs>
              <w:rPr>
                <w:sz w:val="20"/>
                <w:szCs w:val="20"/>
                <w:lang w:val="en-US"/>
              </w:rPr>
            </w:pPr>
          </w:p>
        </w:tc>
        <w:tc>
          <w:tcPr>
            <w:tcW w:w="4329" w:type="dxa"/>
          </w:tcPr>
          <w:p w:rsidR="00720393" w:rsidRPr="00720393"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sz w:val="20"/>
                <w:szCs w:val="20"/>
                <w:lang w:val="en-US"/>
              </w:rPr>
            </w:pPr>
            <w:r w:rsidRPr="00720393">
              <w:rPr>
                <w:b w:val="0"/>
                <w:sz w:val="20"/>
                <w:szCs w:val="20"/>
                <w:lang w:val="en-US"/>
              </w:rPr>
              <w:t xml:space="preserve"> The types of shrubs that currently make up the pastures have low yields of dry </w:t>
            </w:r>
            <w:r w:rsidR="00364558" w:rsidRPr="00720393">
              <w:rPr>
                <w:b w:val="0"/>
                <w:sz w:val="20"/>
                <w:szCs w:val="20"/>
                <w:lang w:val="en-US"/>
              </w:rPr>
              <w:t>matters and</w:t>
            </w:r>
            <w:r w:rsidRPr="00720393">
              <w:rPr>
                <w:b w:val="0"/>
                <w:sz w:val="20"/>
                <w:szCs w:val="20"/>
                <w:lang w:val="en-US"/>
              </w:rPr>
              <w:t xml:space="preserve"> fail to return on investment</w:t>
            </w:r>
          </w:p>
          <w:p w:rsidR="00720393" w:rsidRPr="00720393" w:rsidRDefault="00720393" w:rsidP="00720393">
            <w:pPr>
              <w:pStyle w:val="Paragraphedeliste"/>
              <w:numPr>
                <w:ilvl w:val="0"/>
                <w:numId w:val="4"/>
              </w:numPr>
              <w:tabs>
                <w:tab w:val="clear" w:pos="1134"/>
                <w:tab w:val="left" w:pos="536"/>
                <w:tab w:val="left" w:pos="851"/>
                <w:tab w:val="left" w:pos="1418"/>
                <w:tab w:val="left" w:pos="1985"/>
                <w:tab w:val="left" w:pos="2552"/>
                <w:tab w:val="left" w:pos="3119"/>
              </w:tabs>
              <w:spacing w:before="0" w:line="240" w:lineRule="auto"/>
              <w:ind w:left="227" w:hanging="227"/>
              <w:rPr>
                <w:b w:val="0"/>
                <w:sz w:val="20"/>
                <w:szCs w:val="20"/>
                <w:lang w:val="en-US"/>
              </w:rPr>
            </w:pPr>
            <w:r w:rsidRPr="00720393">
              <w:rPr>
                <w:b w:val="0"/>
                <w:sz w:val="20"/>
                <w:szCs w:val="20"/>
                <w:lang w:val="en-US"/>
              </w:rPr>
              <w:t>The prohibition of grazing and rotation required for regeneration of rangeland is difficult to enforce collectively</w:t>
            </w:r>
          </w:p>
          <w:p w:rsidR="00720393" w:rsidRPr="00720393" w:rsidRDefault="00720393" w:rsidP="00720393">
            <w:pPr>
              <w:pStyle w:val="Paragraphedeliste"/>
              <w:numPr>
                <w:ilvl w:val="0"/>
                <w:numId w:val="5"/>
              </w:numPr>
              <w:tabs>
                <w:tab w:val="clear" w:pos="1134"/>
                <w:tab w:val="left" w:pos="536"/>
                <w:tab w:val="left" w:pos="851"/>
                <w:tab w:val="left" w:pos="1418"/>
                <w:tab w:val="left" w:pos="1985"/>
                <w:tab w:val="left" w:pos="2552"/>
                <w:tab w:val="left" w:pos="3119"/>
              </w:tabs>
              <w:spacing w:before="0" w:line="240" w:lineRule="auto"/>
              <w:ind w:left="227" w:hanging="227"/>
              <w:rPr>
                <w:b w:val="0"/>
                <w:sz w:val="20"/>
                <w:szCs w:val="20"/>
                <w:lang w:val="en-US"/>
              </w:rPr>
            </w:pPr>
            <w:r w:rsidRPr="00720393">
              <w:rPr>
                <w:b w:val="0"/>
                <w:sz w:val="20"/>
                <w:szCs w:val="20"/>
                <w:lang w:val="en-US"/>
              </w:rPr>
              <w:t xml:space="preserve"> The improved fallows, agro forestry and organic consolidation of DRS and CES works by shrubs versatile and fast growing advocated by the program is a model of intensive improvement course thanks to their high dry </w:t>
            </w:r>
            <w:r w:rsidR="00364558" w:rsidRPr="00720393">
              <w:rPr>
                <w:b w:val="0"/>
                <w:sz w:val="20"/>
                <w:szCs w:val="20"/>
                <w:lang w:val="en-US"/>
              </w:rPr>
              <w:t>matters production</w:t>
            </w:r>
            <w:r w:rsidRPr="00720393">
              <w:rPr>
                <w:b w:val="0"/>
                <w:sz w:val="20"/>
                <w:szCs w:val="20"/>
                <w:lang w:val="en-US"/>
              </w:rPr>
              <w:t>.</w:t>
            </w:r>
          </w:p>
        </w:tc>
      </w:tr>
    </w:tbl>
    <w:p w:rsidR="009819E2" w:rsidRPr="00720393" w:rsidRDefault="009819E2" w:rsidP="009819E2">
      <w:pPr>
        <w:spacing w:before="120" w:after="120"/>
        <w:jc w:val="both"/>
        <w:rPr>
          <w:highlight w:val="yellow"/>
          <w:lang w:val="en-US"/>
        </w:rPr>
      </w:pPr>
    </w:p>
    <w:p w:rsidR="00BA2470" w:rsidRPr="00973B02" w:rsidRDefault="00FA22C7" w:rsidP="002449AF">
      <w:pPr>
        <w:pStyle w:val="Titre2"/>
      </w:pPr>
      <w:bookmarkStart w:id="17" w:name="_Toc463468858"/>
      <w:r>
        <w:t xml:space="preserve">Project </w:t>
      </w:r>
      <w:r w:rsidR="00BA2470" w:rsidRPr="00973B02">
        <w:t>Type</w:t>
      </w:r>
      <w:bookmarkEnd w:id="17"/>
    </w:p>
    <w:p w:rsidR="00586A17" w:rsidRPr="00364558" w:rsidRDefault="00C84DD1" w:rsidP="00F551F8">
      <w:pPr>
        <w:spacing w:before="120" w:after="120"/>
        <w:jc w:val="both"/>
        <w:rPr>
          <w:lang w:val="en-US"/>
        </w:rPr>
      </w:pPr>
      <w:r w:rsidRPr="00364558">
        <w:rPr>
          <w:lang w:val="en-US"/>
        </w:rPr>
        <w:t>2.3.1</w:t>
      </w:r>
      <w:r w:rsidRPr="00364558">
        <w:rPr>
          <w:lang w:val="en-US"/>
        </w:rPr>
        <w:tab/>
      </w:r>
      <w:r w:rsidR="00364558" w:rsidRPr="00364558">
        <w:rPr>
          <w:lang w:val="en-US"/>
        </w:rPr>
        <w:t xml:space="preserve">Activities </w:t>
      </w:r>
      <w:r w:rsidR="00364558">
        <w:rPr>
          <w:lang w:val="en-US"/>
        </w:rPr>
        <w:t>fulfilling</w:t>
      </w:r>
      <w:r w:rsidR="00364558" w:rsidRPr="00364558">
        <w:rPr>
          <w:lang w:val="en-US"/>
        </w:rPr>
        <w:t xml:space="preserve"> the requirements </w:t>
      </w:r>
      <w:r w:rsidR="00364558">
        <w:rPr>
          <w:lang w:val="en-US"/>
        </w:rPr>
        <w:t>to be financed b</w:t>
      </w:r>
      <w:r w:rsidR="00364558" w:rsidRPr="00364558">
        <w:rPr>
          <w:lang w:val="en-US"/>
        </w:rPr>
        <w:t>y GEF that are mainly based on the IPDACC</w:t>
      </w:r>
      <w:r w:rsidR="00364558">
        <w:rPr>
          <w:lang w:val="en-US"/>
        </w:rPr>
        <w:t xml:space="preserve"> activities: IPDACC</w:t>
      </w:r>
      <w:r w:rsidR="00364558" w:rsidRPr="00364558">
        <w:rPr>
          <w:lang w:val="en-US"/>
        </w:rPr>
        <w:t xml:space="preserve"> is an independent investment operation for which, 78% of the required funding </w:t>
      </w:r>
      <w:r w:rsidR="00364558">
        <w:rPr>
          <w:lang w:val="en-US"/>
        </w:rPr>
        <w:t>(</w:t>
      </w:r>
      <w:r w:rsidR="00364558" w:rsidRPr="00364558">
        <w:rPr>
          <w:lang w:val="en-US"/>
        </w:rPr>
        <w:t>USD 125.0 million</w:t>
      </w:r>
      <w:r w:rsidR="00364558">
        <w:rPr>
          <w:lang w:val="en-US"/>
        </w:rPr>
        <w:t>) is secued</w:t>
      </w:r>
      <w:r w:rsidR="00364558" w:rsidRPr="00364558">
        <w:rPr>
          <w:lang w:val="en-US"/>
        </w:rPr>
        <w:t xml:space="preserve"> from the ADB, 12</w:t>
      </w:r>
      <w:r w:rsidR="00364558">
        <w:rPr>
          <w:lang w:val="en-US"/>
        </w:rPr>
        <w:t>.</w:t>
      </w:r>
      <w:r w:rsidR="00364558" w:rsidRPr="00364558">
        <w:rPr>
          <w:lang w:val="en-US"/>
        </w:rPr>
        <w:t>0 million USD of GEF</w:t>
      </w:r>
      <w:r w:rsidR="00364558">
        <w:rPr>
          <w:lang w:val="en-US"/>
        </w:rPr>
        <w:t xml:space="preserve"> </w:t>
      </w:r>
      <w:r w:rsidR="00364558" w:rsidRPr="00364558">
        <w:rPr>
          <w:lang w:val="en-US"/>
        </w:rPr>
        <w:t xml:space="preserve">37.74 million USD of KfW 27.00 million from member countries (10% of project cost) and $ 13.5 million beneficiaries (5% of project cost) totaling USD 215.24 million. The </w:t>
      </w:r>
      <w:r w:rsidR="00364558">
        <w:rPr>
          <w:lang w:val="en-US"/>
        </w:rPr>
        <w:t xml:space="preserve">mobilization of the </w:t>
      </w:r>
      <w:r w:rsidR="00364558" w:rsidRPr="00364558">
        <w:rPr>
          <w:lang w:val="en-US"/>
        </w:rPr>
        <w:t>remaining balance of fund</w:t>
      </w:r>
      <w:r w:rsidR="00364558">
        <w:rPr>
          <w:lang w:val="en-US"/>
        </w:rPr>
        <w:t>s</w:t>
      </w:r>
      <w:r w:rsidR="00364558" w:rsidRPr="00364558">
        <w:rPr>
          <w:lang w:val="en-US"/>
        </w:rPr>
        <w:t xml:space="preserve"> by other donors </w:t>
      </w:r>
      <w:r w:rsidR="00364558">
        <w:rPr>
          <w:lang w:val="en-US"/>
        </w:rPr>
        <w:t>is under progress</w:t>
      </w:r>
      <w:r w:rsidRPr="00364558">
        <w:rPr>
          <w:lang w:val="en-US"/>
        </w:rPr>
        <w:t xml:space="preserve">. </w:t>
      </w:r>
    </w:p>
    <w:p w:rsidR="00BA2470" w:rsidRPr="00364558" w:rsidRDefault="00C84DD1" w:rsidP="00F551F8">
      <w:pPr>
        <w:spacing w:before="120" w:after="120"/>
        <w:jc w:val="both"/>
        <w:rPr>
          <w:lang w:val="en-US"/>
        </w:rPr>
      </w:pPr>
      <w:r w:rsidRPr="00364558">
        <w:rPr>
          <w:lang w:val="en-US"/>
        </w:rPr>
        <w:t>2</w:t>
      </w:r>
      <w:r w:rsidR="00DC19E3" w:rsidRPr="00364558">
        <w:rPr>
          <w:lang w:val="en-US"/>
        </w:rPr>
        <w:t>.</w:t>
      </w:r>
      <w:r w:rsidRPr="00364558">
        <w:rPr>
          <w:lang w:val="en-US"/>
        </w:rPr>
        <w:t>3</w:t>
      </w:r>
      <w:r w:rsidR="00DC19E3" w:rsidRPr="00364558">
        <w:rPr>
          <w:lang w:val="en-US"/>
        </w:rPr>
        <w:t>.</w:t>
      </w:r>
      <w:r w:rsidRPr="00364558">
        <w:rPr>
          <w:lang w:val="en-US"/>
        </w:rPr>
        <w:t>2</w:t>
      </w:r>
      <w:r w:rsidRPr="00364558">
        <w:rPr>
          <w:lang w:val="en-US"/>
        </w:rPr>
        <w:tab/>
      </w:r>
      <w:r w:rsidR="00364558" w:rsidRPr="00364558">
        <w:rPr>
          <w:lang w:val="en-US"/>
        </w:rPr>
        <w:t>The Forest Investment Program (FIP) in Burkina Faso derives from the Climate Investment Program designed to support action and mobilization of investments to facilitate REDD + and promote sustainable forest management. Component 4 of the project PDIRRCR / BN is based on the project Participatory Management of Forests for REDD + (GCF / REDD +), that has been finaced by the ADB, with a specific goal is to contribute to increasing the sequestration capacity of forest carbon and the reduction of poverty in rural areas</w:t>
      </w:r>
      <w:r w:rsidRPr="00364558">
        <w:rPr>
          <w:lang w:val="en-US"/>
        </w:rPr>
        <w:t>.</w:t>
      </w:r>
    </w:p>
    <w:p w:rsidR="004F4BFB" w:rsidRPr="003926D8" w:rsidRDefault="00FA22C7" w:rsidP="002449AF">
      <w:pPr>
        <w:pStyle w:val="Titre2"/>
      </w:pPr>
      <w:bookmarkStart w:id="18" w:name="_Toc463468859"/>
      <w:r w:rsidRPr="00FA22C7">
        <w:t>Project Cost and Financing Arrangement</w:t>
      </w:r>
      <w:bookmarkEnd w:id="18"/>
    </w:p>
    <w:p w:rsidR="00F551F8" w:rsidRPr="00364558" w:rsidRDefault="00944BD6" w:rsidP="00642C17">
      <w:pPr>
        <w:jc w:val="both"/>
        <w:rPr>
          <w:lang w:val="en-US"/>
        </w:rPr>
      </w:pPr>
      <w:r w:rsidRPr="00364558">
        <w:rPr>
          <w:lang w:val="en-US"/>
        </w:rPr>
        <w:t>2.4.1</w:t>
      </w:r>
      <w:r w:rsidR="00F62CC6" w:rsidRPr="00364558">
        <w:rPr>
          <w:b/>
          <w:lang w:val="en-US"/>
        </w:rPr>
        <w:tab/>
      </w:r>
      <w:r w:rsidR="00364558" w:rsidRPr="00364558">
        <w:rPr>
          <w:lang w:val="en-US"/>
        </w:rPr>
        <w:t>The project cost</w:t>
      </w:r>
      <w:r w:rsidR="00BD205E">
        <w:rPr>
          <w:lang w:val="en-US"/>
        </w:rPr>
        <w:t>,</w:t>
      </w:r>
      <w:r w:rsidR="00364558" w:rsidRPr="00364558">
        <w:rPr>
          <w:lang w:val="en-US"/>
        </w:rPr>
        <w:t xml:space="preserve"> excluding taxes, fully covered by GEF, is presented below for each component and for each expenditure category. It amounts to seven billion seventy-nine million seven hundred fifty-six thousand nine hundred forty-four (7 079 756 944) CFA francs, including physical contingencies of (5%) and an allowance for inflation of (3%).</w:t>
      </w:r>
    </w:p>
    <w:p w:rsidR="00F551F8" w:rsidRPr="00FA22C7" w:rsidRDefault="00FA22C7" w:rsidP="00FA22C7">
      <w:pPr>
        <w:pStyle w:val="Lgende"/>
        <w:rPr>
          <w:lang w:val="en-US"/>
        </w:rPr>
      </w:pPr>
      <w:bookmarkStart w:id="19" w:name="_Toc463468884"/>
      <w:bookmarkStart w:id="20" w:name="_Toc462151821"/>
      <w:r w:rsidRPr="00FA22C7">
        <w:rPr>
          <w:lang w:val="en-US"/>
        </w:rPr>
        <w:t xml:space="preserve">Table </w:t>
      </w:r>
      <w:r>
        <w:fldChar w:fldCharType="begin"/>
      </w:r>
      <w:r w:rsidRPr="00FA22C7">
        <w:rPr>
          <w:lang w:val="en-US"/>
        </w:rPr>
        <w:instrText xml:space="preserve"> SEQ Table \* ARABIC </w:instrText>
      </w:r>
      <w:r>
        <w:fldChar w:fldCharType="separate"/>
      </w:r>
      <w:r w:rsidR="002625AD">
        <w:rPr>
          <w:noProof/>
          <w:lang w:val="en-US"/>
        </w:rPr>
        <w:t>3</w:t>
      </w:r>
      <w:r>
        <w:fldChar w:fldCharType="end"/>
      </w:r>
      <w:r w:rsidRPr="00FA22C7">
        <w:rPr>
          <w:lang w:val="en-US"/>
        </w:rPr>
        <w:t xml:space="preserve">: Project </w:t>
      </w:r>
      <w:r>
        <w:rPr>
          <w:lang w:val="en-US"/>
        </w:rPr>
        <w:t>Cost Estimates by Component</w:t>
      </w:r>
      <w:bookmarkEnd w:id="19"/>
      <w:r w:rsidRPr="00FA22C7">
        <w:rPr>
          <w:lang w:val="en-US"/>
        </w:rPr>
        <w:t xml:space="preserve"> </w:t>
      </w:r>
      <w:bookmarkEnd w:id="20"/>
    </w:p>
    <w:p w:rsidR="00E94E1A" w:rsidRPr="00FA22C7" w:rsidRDefault="00E94E1A" w:rsidP="00642C17">
      <w:pPr>
        <w:jc w:val="both"/>
        <w:rPr>
          <w:lang w:val="en-US"/>
        </w:rPr>
      </w:pPr>
    </w:p>
    <w:tbl>
      <w:tblPr>
        <w:tblStyle w:val="Grilledutableau1"/>
        <w:tblW w:w="5159" w:type="pct"/>
        <w:tblLayout w:type="fixed"/>
        <w:tblLook w:val="0000" w:firstRow="0" w:lastRow="0" w:firstColumn="0" w:lastColumn="0" w:noHBand="0" w:noVBand="0"/>
      </w:tblPr>
      <w:tblGrid>
        <w:gridCol w:w="3268"/>
        <w:gridCol w:w="993"/>
        <w:gridCol w:w="1068"/>
        <w:gridCol w:w="915"/>
        <w:gridCol w:w="840"/>
        <w:gridCol w:w="953"/>
        <w:gridCol w:w="951"/>
        <w:gridCol w:w="1064"/>
      </w:tblGrid>
      <w:tr w:rsidR="004C0E94" w:rsidRPr="00E94E1A" w:rsidTr="004C0E94">
        <w:trPr>
          <w:trHeight w:val="227"/>
        </w:trPr>
        <w:tc>
          <w:tcPr>
            <w:tcW w:w="1626" w:type="pct"/>
            <w:vMerge w:val="restart"/>
            <w:vAlign w:val="center"/>
          </w:tcPr>
          <w:p w:rsidR="004C0E94" w:rsidRPr="00AA63CC" w:rsidRDefault="004C0E94" w:rsidP="00F551F8">
            <w:pPr>
              <w:autoSpaceDE w:val="0"/>
              <w:autoSpaceDN w:val="0"/>
              <w:adjustRightInd w:val="0"/>
              <w:jc w:val="center"/>
              <w:rPr>
                <w:rFonts w:asciiTheme="minorHAnsi" w:hAnsiTheme="minorHAnsi" w:cs="Calibri"/>
                <w:b/>
                <w:color w:val="000000"/>
                <w:sz w:val="18"/>
                <w:szCs w:val="18"/>
                <w:lang w:val="fr-SN" w:eastAsia="fr-SN"/>
              </w:rPr>
            </w:pPr>
            <w:r w:rsidRPr="008951B3">
              <w:rPr>
                <w:rFonts w:asciiTheme="minorHAnsi" w:hAnsiTheme="minorHAnsi" w:cs="Calibri"/>
                <w:b/>
                <w:color w:val="000000"/>
                <w:sz w:val="18"/>
                <w:szCs w:val="18"/>
                <w:lang w:val="fr-SN" w:eastAsia="fr-SN"/>
              </w:rPr>
              <w:t>Cost Estimates by Component</w:t>
            </w:r>
          </w:p>
        </w:tc>
        <w:tc>
          <w:tcPr>
            <w:tcW w:w="1480" w:type="pct"/>
            <w:gridSpan w:val="3"/>
            <w:vAlign w:val="center"/>
          </w:tcPr>
          <w:p w:rsidR="004C0E94" w:rsidRPr="00FA22C7" w:rsidRDefault="004C0E94" w:rsidP="00DC19E3">
            <w:pPr>
              <w:autoSpaceDE w:val="0"/>
              <w:autoSpaceDN w:val="0"/>
              <w:adjustRightInd w:val="0"/>
              <w:jc w:val="center"/>
              <w:rPr>
                <w:rFonts w:asciiTheme="minorHAnsi" w:hAnsiTheme="minorHAnsi" w:cs="Calibri"/>
                <w:b/>
                <w:color w:val="000000"/>
                <w:sz w:val="18"/>
                <w:szCs w:val="18"/>
                <w:lang w:val="en-US" w:eastAsia="fr-SN"/>
              </w:rPr>
            </w:pPr>
            <w:r w:rsidRPr="00FA22C7">
              <w:rPr>
                <w:rFonts w:asciiTheme="minorHAnsi" w:hAnsiTheme="minorHAnsi" w:cs="Calibri"/>
                <w:b/>
                <w:color w:val="000000"/>
                <w:sz w:val="18"/>
                <w:szCs w:val="18"/>
                <w:lang w:val="en-US" w:eastAsia="fr-SN"/>
              </w:rPr>
              <w:t>LOCAL CURRENCY</w:t>
            </w:r>
          </w:p>
          <w:p w:rsidR="004C0E94" w:rsidRPr="00FA22C7" w:rsidRDefault="004C0E94" w:rsidP="00DC19E3">
            <w:pPr>
              <w:autoSpaceDE w:val="0"/>
              <w:autoSpaceDN w:val="0"/>
              <w:adjustRightInd w:val="0"/>
              <w:jc w:val="center"/>
              <w:rPr>
                <w:rFonts w:asciiTheme="minorHAnsi" w:hAnsiTheme="minorHAnsi" w:cs="Calibri"/>
                <w:b/>
                <w:color w:val="000000"/>
                <w:sz w:val="18"/>
                <w:szCs w:val="18"/>
                <w:lang w:val="en-US" w:eastAsia="fr-SN"/>
              </w:rPr>
            </w:pPr>
            <w:r>
              <w:rPr>
                <w:rFonts w:asciiTheme="minorHAnsi" w:hAnsiTheme="minorHAnsi" w:cs="Calibri"/>
                <w:b/>
                <w:color w:val="000000"/>
                <w:sz w:val="18"/>
                <w:szCs w:val="18"/>
                <w:lang w:val="en-US" w:eastAsia="fr-SN"/>
              </w:rPr>
              <w:t>(</w:t>
            </w:r>
            <w:r w:rsidRPr="00FA22C7">
              <w:rPr>
                <w:rFonts w:asciiTheme="minorHAnsi" w:hAnsiTheme="minorHAnsi" w:cs="Calibri"/>
                <w:b/>
                <w:color w:val="000000"/>
                <w:sz w:val="18"/>
                <w:szCs w:val="18"/>
                <w:lang w:val="en-US" w:eastAsia="fr-SN"/>
              </w:rPr>
              <w:t xml:space="preserve">XOF </w:t>
            </w:r>
            <w:r>
              <w:rPr>
                <w:rFonts w:asciiTheme="minorHAnsi" w:hAnsiTheme="minorHAnsi" w:cs="Calibri"/>
                <w:b/>
                <w:color w:val="000000"/>
                <w:sz w:val="18"/>
                <w:szCs w:val="18"/>
                <w:lang w:val="en-US" w:eastAsia="fr-SN"/>
              </w:rPr>
              <w:t>million)</w:t>
            </w:r>
          </w:p>
        </w:tc>
        <w:tc>
          <w:tcPr>
            <w:tcW w:w="418" w:type="pct"/>
            <w:vAlign w:val="center"/>
          </w:tcPr>
          <w:p w:rsidR="004C0E94" w:rsidRPr="00AA63CC" w:rsidRDefault="004C0E94" w:rsidP="00DC19E3">
            <w:pPr>
              <w:autoSpaceDE w:val="0"/>
              <w:autoSpaceDN w:val="0"/>
              <w:adjustRightInd w:val="0"/>
              <w:jc w:val="center"/>
              <w:rPr>
                <w:rFonts w:asciiTheme="minorHAnsi" w:hAnsiTheme="minorHAnsi" w:cs="Calibri"/>
                <w:b/>
                <w:color w:val="000000"/>
                <w:sz w:val="18"/>
                <w:szCs w:val="18"/>
                <w:lang w:val="fr-SN" w:eastAsia="fr-SN"/>
              </w:rPr>
            </w:pPr>
            <w:r w:rsidRPr="00AA63CC">
              <w:rPr>
                <w:rFonts w:asciiTheme="minorHAnsi" w:hAnsiTheme="minorHAnsi" w:cs="Calibri"/>
                <w:b/>
                <w:color w:val="000000"/>
                <w:sz w:val="18"/>
                <w:szCs w:val="18"/>
                <w:lang w:val="fr-SN" w:eastAsia="fr-SN"/>
              </w:rPr>
              <w:t xml:space="preserve">% </w:t>
            </w:r>
            <w:r>
              <w:rPr>
                <w:rFonts w:asciiTheme="minorHAnsi" w:hAnsiTheme="minorHAnsi" w:cs="Calibri"/>
                <w:b/>
                <w:color w:val="000000"/>
                <w:sz w:val="18"/>
                <w:szCs w:val="18"/>
                <w:lang w:val="fr-SN" w:eastAsia="fr-SN"/>
              </w:rPr>
              <w:t>Base Cost</w:t>
            </w:r>
          </w:p>
        </w:tc>
        <w:tc>
          <w:tcPr>
            <w:tcW w:w="1476" w:type="pct"/>
            <w:gridSpan w:val="3"/>
            <w:vAlign w:val="center"/>
          </w:tcPr>
          <w:p w:rsidR="004C0E94" w:rsidRPr="00AA63CC" w:rsidRDefault="004C0E94" w:rsidP="00DC19E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FOREX</w:t>
            </w:r>
          </w:p>
          <w:p w:rsidR="004C0E94" w:rsidRPr="00AA63CC" w:rsidRDefault="004C0E94" w:rsidP="00DC19E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 xml:space="preserve">USD </w:t>
            </w:r>
            <w:r w:rsidRPr="00AA63CC">
              <w:rPr>
                <w:rFonts w:asciiTheme="minorHAnsi" w:hAnsiTheme="minorHAnsi" w:cs="Calibri"/>
                <w:b/>
                <w:color w:val="000000"/>
                <w:sz w:val="18"/>
                <w:szCs w:val="18"/>
                <w:lang w:val="fr-SN" w:eastAsia="fr-SN"/>
              </w:rPr>
              <w:t>Mil</w:t>
            </w:r>
            <w:r>
              <w:rPr>
                <w:rFonts w:asciiTheme="minorHAnsi" w:hAnsiTheme="minorHAnsi" w:cs="Calibri"/>
                <w:b/>
                <w:color w:val="000000"/>
                <w:sz w:val="18"/>
                <w:szCs w:val="18"/>
                <w:lang w:val="fr-SN" w:eastAsia="fr-SN"/>
              </w:rPr>
              <w:t>lion</w:t>
            </w:r>
          </w:p>
        </w:tc>
      </w:tr>
      <w:tr w:rsidR="004B0442" w:rsidRPr="00E94E1A" w:rsidTr="008951B3">
        <w:trPr>
          <w:trHeight w:val="290"/>
        </w:trPr>
        <w:tc>
          <w:tcPr>
            <w:tcW w:w="1626" w:type="pct"/>
            <w:vMerge/>
          </w:tcPr>
          <w:p w:rsidR="004B0442" w:rsidRPr="00AA63CC" w:rsidRDefault="004B0442">
            <w:pPr>
              <w:autoSpaceDE w:val="0"/>
              <w:autoSpaceDN w:val="0"/>
              <w:adjustRightInd w:val="0"/>
              <w:rPr>
                <w:rFonts w:asciiTheme="minorHAnsi" w:hAnsiTheme="minorHAnsi" w:cs="Calibri"/>
                <w:b/>
                <w:color w:val="000000"/>
                <w:sz w:val="18"/>
                <w:szCs w:val="18"/>
                <w:lang w:val="fr-SN" w:eastAsia="fr-SN"/>
              </w:rPr>
            </w:pPr>
          </w:p>
        </w:tc>
        <w:tc>
          <w:tcPr>
            <w:tcW w:w="494" w:type="pct"/>
            <w:vAlign w:val="center"/>
          </w:tcPr>
          <w:p w:rsidR="004B0442" w:rsidRPr="00AA63CC" w:rsidRDefault="00FA22C7" w:rsidP="00DC19E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Local Currency</w:t>
            </w:r>
          </w:p>
        </w:tc>
        <w:tc>
          <w:tcPr>
            <w:tcW w:w="531" w:type="pct"/>
            <w:vAlign w:val="center"/>
          </w:tcPr>
          <w:p w:rsidR="004B0442" w:rsidRPr="00AA63CC" w:rsidRDefault="00FA22C7" w:rsidP="00DC19E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FOREX</w:t>
            </w:r>
          </w:p>
        </w:tc>
        <w:tc>
          <w:tcPr>
            <w:tcW w:w="455" w:type="pct"/>
            <w:vAlign w:val="center"/>
          </w:tcPr>
          <w:p w:rsidR="004B0442" w:rsidRPr="00AA63CC" w:rsidRDefault="00FA22C7" w:rsidP="00DC19E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Total</w:t>
            </w:r>
          </w:p>
        </w:tc>
        <w:tc>
          <w:tcPr>
            <w:tcW w:w="418" w:type="pct"/>
            <w:vAlign w:val="center"/>
          </w:tcPr>
          <w:p w:rsidR="004B0442" w:rsidRPr="00AA63CC" w:rsidRDefault="004B0442" w:rsidP="00DC19E3">
            <w:pPr>
              <w:autoSpaceDE w:val="0"/>
              <w:autoSpaceDN w:val="0"/>
              <w:adjustRightInd w:val="0"/>
              <w:jc w:val="center"/>
              <w:rPr>
                <w:rFonts w:asciiTheme="minorHAnsi" w:hAnsiTheme="minorHAnsi" w:cs="Calibri"/>
                <w:b/>
                <w:color w:val="000000"/>
                <w:sz w:val="18"/>
                <w:szCs w:val="18"/>
                <w:lang w:val="fr-SN" w:eastAsia="fr-SN"/>
              </w:rPr>
            </w:pPr>
          </w:p>
        </w:tc>
        <w:tc>
          <w:tcPr>
            <w:tcW w:w="474" w:type="pct"/>
            <w:vAlign w:val="center"/>
          </w:tcPr>
          <w:p w:rsidR="004B0442" w:rsidRPr="00AA63CC" w:rsidRDefault="00FA22C7" w:rsidP="00DC19E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Local Currency</w:t>
            </w:r>
          </w:p>
        </w:tc>
        <w:tc>
          <w:tcPr>
            <w:tcW w:w="473" w:type="pct"/>
            <w:vAlign w:val="center"/>
          </w:tcPr>
          <w:p w:rsidR="004B0442" w:rsidRPr="00AA63CC" w:rsidRDefault="00FA22C7" w:rsidP="00DC19E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FOREX</w:t>
            </w:r>
          </w:p>
        </w:tc>
        <w:tc>
          <w:tcPr>
            <w:tcW w:w="529" w:type="pct"/>
            <w:vAlign w:val="center"/>
          </w:tcPr>
          <w:p w:rsidR="004B0442" w:rsidRPr="00AA63CC" w:rsidRDefault="004B0442" w:rsidP="00DC19E3">
            <w:pPr>
              <w:autoSpaceDE w:val="0"/>
              <w:autoSpaceDN w:val="0"/>
              <w:adjustRightInd w:val="0"/>
              <w:jc w:val="center"/>
              <w:rPr>
                <w:rFonts w:asciiTheme="minorHAnsi" w:hAnsiTheme="minorHAnsi" w:cs="Calibri"/>
                <w:b/>
                <w:color w:val="000000"/>
                <w:sz w:val="18"/>
                <w:szCs w:val="18"/>
                <w:lang w:val="fr-SN" w:eastAsia="fr-SN"/>
              </w:rPr>
            </w:pPr>
            <w:r w:rsidRPr="00AA63CC">
              <w:rPr>
                <w:rFonts w:asciiTheme="minorHAnsi" w:hAnsiTheme="minorHAnsi" w:cs="Calibri"/>
                <w:b/>
                <w:color w:val="000000"/>
                <w:sz w:val="18"/>
                <w:szCs w:val="18"/>
                <w:lang w:val="fr-SN" w:eastAsia="fr-SN"/>
              </w:rPr>
              <w:t xml:space="preserve">Total </w:t>
            </w:r>
          </w:p>
        </w:tc>
      </w:tr>
      <w:tr w:rsidR="008951B3" w:rsidRPr="00E94E1A" w:rsidTr="008951B3">
        <w:trPr>
          <w:trHeight w:val="581"/>
        </w:trPr>
        <w:tc>
          <w:tcPr>
            <w:tcW w:w="1626" w:type="pct"/>
            <w:vAlign w:val="center"/>
          </w:tcPr>
          <w:p w:rsidR="008951B3" w:rsidRPr="008951B3" w:rsidRDefault="008951B3" w:rsidP="008951B3">
            <w:pPr>
              <w:rPr>
                <w:rFonts w:asciiTheme="minorHAnsi" w:hAnsiTheme="minorHAnsi" w:cstheme="minorHAnsi"/>
                <w:sz w:val="18"/>
                <w:szCs w:val="18"/>
                <w:lang w:val="en-US"/>
              </w:rPr>
            </w:pPr>
            <w:r w:rsidRPr="008951B3">
              <w:rPr>
                <w:rFonts w:asciiTheme="minorHAnsi" w:hAnsiTheme="minorHAnsi" w:cstheme="minorHAnsi"/>
                <w:b/>
                <w:sz w:val="18"/>
                <w:szCs w:val="18"/>
                <w:lang w:val="en-US"/>
              </w:rPr>
              <w:t>Component 1:</w:t>
            </w:r>
            <w:r>
              <w:rPr>
                <w:rFonts w:asciiTheme="minorHAnsi" w:hAnsiTheme="minorHAnsi" w:cstheme="minorHAnsi"/>
                <w:sz w:val="18"/>
                <w:szCs w:val="18"/>
                <w:lang w:val="en-US"/>
              </w:rPr>
              <w:t xml:space="preserve"> </w:t>
            </w:r>
            <w:r w:rsidRPr="008951B3">
              <w:rPr>
                <w:rFonts w:asciiTheme="minorHAnsi" w:hAnsiTheme="minorHAnsi" w:cstheme="minorHAnsi"/>
                <w:sz w:val="18"/>
                <w:szCs w:val="18"/>
                <w:lang w:val="en-US"/>
              </w:rPr>
              <w:t>Building increased water security and climate resilience at regional level</w:t>
            </w:r>
          </w:p>
        </w:tc>
        <w:tc>
          <w:tcPr>
            <w:tcW w:w="494"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758,</w:t>
            </w:r>
            <w:r w:rsidRPr="00E94E1A">
              <w:rPr>
                <w:rFonts w:asciiTheme="minorHAnsi" w:hAnsiTheme="minorHAnsi" w:cs="Calibri"/>
                <w:color w:val="000000"/>
                <w:sz w:val="18"/>
                <w:szCs w:val="18"/>
                <w:lang w:val="fr-SN" w:eastAsia="fr-SN"/>
              </w:rPr>
              <w:t>9</w:t>
            </w:r>
            <w:r>
              <w:rPr>
                <w:rFonts w:asciiTheme="minorHAnsi" w:hAnsiTheme="minorHAnsi" w:cs="Calibri"/>
                <w:color w:val="000000"/>
                <w:sz w:val="18"/>
                <w:szCs w:val="18"/>
                <w:lang w:val="fr-SN" w:eastAsia="fr-SN"/>
              </w:rPr>
              <w:t>6</w:t>
            </w:r>
          </w:p>
        </w:tc>
        <w:tc>
          <w:tcPr>
            <w:tcW w:w="531"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189</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 xml:space="preserve"> 7</w:t>
            </w:r>
            <w:r>
              <w:rPr>
                <w:rFonts w:asciiTheme="minorHAnsi" w:hAnsiTheme="minorHAnsi" w:cs="Calibri"/>
                <w:color w:val="000000"/>
                <w:sz w:val="18"/>
                <w:szCs w:val="18"/>
                <w:lang w:val="fr-SN" w:eastAsia="fr-SN"/>
              </w:rPr>
              <w:t>4</w:t>
            </w:r>
          </w:p>
        </w:tc>
        <w:tc>
          <w:tcPr>
            <w:tcW w:w="455"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948</w:t>
            </w:r>
            <w:r>
              <w:rPr>
                <w:rFonts w:asciiTheme="minorHAnsi" w:hAnsiTheme="minorHAnsi" w:cs="Calibri"/>
                <w:color w:val="000000"/>
                <w:sz w:val="18"/>
                <w:szCs w:val="18"/>
                <w:lang w:val="fr-SN" w:eastAsia="fr-SN"/>
              </w:rPr>
              <w:t>,70</w:t>
            </w:r>
          </w:p>
        </w:tc>
        <w:tc>
          <w:tcPr>
            <w:tcW w:w="418"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15</w:t>
            </w:r>
            <w:r w:rsidRPr="00E94E1A">
              <w:rPr>
                <w:rFonts w:asciiTheme="minorHAnsi" w:hAnsiTheme="minorHAnsi" w:cs="Calibri"/>
                <w:color w:val="000000"/>
                <w:sz w:val="18"/>
                <w:szCs w:val="18"/>
                <w:lang w:val="fr-SN" w:eastAsia="fr-SN"/>
              </w:rPr>
              <w:t>%</w:t>
            </w:r>
          </w:p>
        </w:tc>
        <w:tc>
          <w:tcPr>
            <w:tcW w:w="474"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1,</w:t>
            </w:r>
            <w:r w:rsidRPr="00E94E1A">
              <w:rPr>
                <w:rFonts w:asciiTheme="minorHAnsi" w:hAnsiTheme="minorHAnsi" w:cs="Calibri"/>
                <w:color w:val="000000"/>
                <w:sz w:val="18"/>
                <w:szCs w:val="18"/>
                <w:lang w:val="fr-SN" w:eastAsia="fr-SN"/>
              </w:rPr>
              <w:t xml:space="preserve">288  </w:t>
            </w:r>
          </w:p>
        </w:tc>
        <w:tc>
          <w:tcPr>
            <w:tcW w:w="473"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0,322</w:t>
            </w:r>
            <w:r w:rsidRPr="00E94E1A">
              <w:rPr>
                <w:rFonts w:asciiTheme="minorHAnsi" w:hAnsiTheme="minorHAnsi" w:cs="Calibri"/>
                <w:color w:val="000000"/>
                <w:sz w:val="18"/>
                <w:szCs w:val="18"/>
                <w:lang w:val="fr-SN" w:eastAsia="fr-SN"/>
              </w:rPr>
              <w:t xml:space="preserve">    </w:t>
            </w:r>
          </w:p>
        </w:tc>
        <w:tc>
          <w:tcPr>
            <w:tcW w:w="529"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 xml:space="preserve"> 610   </w:t>
            </w:r>
          </w:p>
        </w:tc>
      </w:tr>
      <w:tr w:rsidR="008951B3" w:rsidRPr="00E94E1A" w:rsidTr="008951B3">
        <w:trPr>
          <w:trHeight w:val="581"/>
        </w:trPr>
        <w:tc>
          <w:tcPr>
            <w:tcW w:w="1626" w:type="pct"/>
            <w:vAlign w:val="center"/>
          </w:tcPr>
          <w:p w:rsidR="008951B3" w:rsidRPr="008951B3" w:rsidRDefault="008951B3" w:rsidP="008951B3">
            <w:pPr>
              <w:rPr>
                <w:rFonts w:asciiTheme="minorHAnsi" w:hAnsiTheme="minorHAnsi" w:cstheme="minorHAnsi"/>
                <w:sz w:val="18"/>
                <w:szCs w:val="18"/>
                <w:lang w:val="en-US"/>
              </w:rPr>
            </w:pPr>
            <w:r w:rsidRPr="008951B3">
              <w:rPr>
                <w:rFonts w:asciiTheme="minorHAnsi" w:hAnsiTheme="minorHAnsi" w:cstheme="minorHAnsi"/>
                <w:b/>
                <w:sz w:val="18"/>
                <w:szCs w:val="18"/>
                <w:lang w:val="en-US"/>
              </w:rPr>
              <w:t>Component 2:</w:t>
            </w:r>
            <w:r w:rsidRPr="008951B3">
              <w:rPr>
                <w:rFonts w:asciiTheme="minorHAnsi" w:hAnsiTheme="minorHAnsi" w:cstheme="minorHAnsi"/>
                <w:sz w:val="18"/>
                <w:szCs w:val="18"/>
                <w:lang w:val="en-US"/>
              </w:rPr>
              <w:t xml:space="preserve"> Building climate resilience at sub-basin and watershed level</w:t>
            </w:r>
          </w:p>
        </w:tc>
        <w:tc>
          <w:tcPr>
            <w:tcW w:w="494"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2</w:t>
            </w:r>
            <w:r>
              <w:rPr>
                <w:rFonts w:asciiTheme="minorHAnsi" w:hAnsiTheme="minorHAnsi" w:cs="Calibri"/>
                <w:color w:val="000000"/>
                <w:sz w:val="18"/>
                <w:szCs w:val="18"/>
                <w:lang w:val="fr-SN" w:eastAsia="fr-SN"/>
              </w:rPr>
              <w:t> </w:t>
            </w:r>
            <w:r w:rsidRPr="00E94E1A">
              <w:rPr>
                <w:rFonts w:asciiTheme="minorHAnsi" w:hAnsiTheme="minorHAnsi" w:cs="Calibri"/>
                <w:color w:val="000000"/>
                <w:sz w:val="18"/>
                <w:szCs w:val="18"/>
                <w:lang w:val="fr-SN" w:eastAsia="fr-SN"/>
              </w:rPr>
              <w:t>363</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8</w:t>
            </w:r>
            <w:r>
              <w:rPr>
                <w:rFonts w:asciiTheme="minorHAnsi" w:hAnsiTheme="minorHAnsi" w:cs="Calibri"/>
                <w:color w:val="000000"/>
                <w:sz w:val="18"/>
                <w:szCs w:val="18"/>
                <w:lang w:val="fr-SN" w:eastAsia="fr-SN"/>
              </w:rPr>
              <w:t>2</w:t>
            </w:r>
            <w:r w:rsidRPr="00E94E1A">
              <w:rPr>
                <w:rFonts w:asciiTheme="minorHAnsi" w:hAnsiTheme="minorHAnsi" w:cs="Calibri"/>
                <w:color w:val="000000"/>
                <w:sz w:val="18"/>
                <w:szCs w:val="18"/>
                <w:lang w:val="fr-SN" w:eastAsia="fr-SN"/>
              </w:rPr>
              <w:t xml:space="preserve">  </w:t>
            </w:r>
          </w:p>
        </w:tc>
        <w:tc>
          <w:tcPr>
            <w:tcW w:w="531"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590</w:t>
            </w:r>
            <w:r>
              <w:rPr>
                <w:rFonts w:asciiTheme="minorHAnsi" w:hAnsiTheme="minorHAnsi" w:cs="Calibri"/>
                <w:color w:val="000000"/>
                <w:sz w:val="18"/>
                <w:szCs w:val="18"/>
                <w:lang w:val="fr-SN" w:eastAsia="fr-SN"/>
              </w:rPr>
              <w:t>,954</w:t>
            </w:r>
            <w:r w:rsidRPr="00E94E1A">
              <w:rPr>
                <w:rFonts w:asciiTheme="minorHAnsi" w:hAnsiTheme="minorHAnsi" w:cs="Calibri"/>
                <w:color w:val="000000"/>
                <w:sz w:val="18"/>
                <w:szCs w:val="18"/>
                <w:lang w:val="fr-SN" w:eastAsia="fr-SN"/>
              </w:rPr>
              <w:t xml:space="preserve">    </w:t>
            </w:r>
          </w:p>
        </w:tc>
        <w:tc>
          <w:tcPr>
            <w:tcW w:w="455"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2</w:t>
            </w:r>
            <w:r>
              <w:rPr>
                <w:rFonts w:asciiTheme="minorHAnsi" w:hAnsiTheme="minorHAnsi" w:cs="Calibri"/>
                <w:color w:val="000000"/>
                <w:sz w:val="18"/>
                <w:szCs w:val="18"/>
                <w:lang w:val="fr-SN" w:eastAsia="fr-SN"/>
              </w:rPr>
              <w:t> </w:t>
            </w:r>
            <w:r w:rsidRPr="00E94E1A">
              <w:rPr>
                <w:rFonts w:asciiTheme="minorHAnsi" w:hAnsiTheme="minorHAnsi" w:cs="Calibri"/>
                <w:color w:val="000000"/>
                <w:sz w:val="18"/>
                <w:szCs w:val="18"/>
                <w:lang w:val="fr-SN" w:eastAsia="fr-SN"/>
              </w:rPr>
              <w:t>954</w:t>
            </w:r>
            <w:r>
              <w:rPr>
                <w:rFonts w:asciiTheme="minorHAnsi" w:hAnsiTheme="minorHAnsi" w:cs="Calibri"/>
                <w:color w:val="000000"/>
                <w:sz w:val="18"/>
                <w:szCs w:val="18"/>
                <w:lang w:val="fr-SN" w:eastAsia="fr-SN"/>
              </w:rPr>
              <w:t>,77</w:t>
            </w:r>
            <w:r w:rsidRPr="00E94E1A">
              <w:rPr>
                <w:rFonts w:asciiTheme="minorHAnsi" w:hAnsiTheme="minorHAnsi" w:cs="Calibri"/>
                <w:color w:val="000000"/>
                <w:sz w:val="18"/>
                <w:szCs w:val="18"/>
                <w:lang w:val="fr-SN" w:eastAsia="fr-SN"/>
              </w:rPr>
              <w:t xml:space="preserve">    </w:t>
            </w:r>
          </w:p>
        </w:tc>
        <w:tc>
          <w:tcPr>
            <w:tcW w:w="418"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45%</w:t>
            </w:r>
          </w:p>
        </w:tc>
        <w:tc>
          <w:tcPr>
            <w:tcW w:w="474"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4,</w:t>
            </w:r>
            <w:r w:rsidRPr="00E94E1A">
              <w:rPr>
                <w:rFonts w:asciiTheme="minorHAnsi" w:hAnsiTheme="minorHAnsi" w:cs="Calibri"/>
                <w:color w:val="000000"/>
                <w:sz w:val="18"/>
                <w:szCs w:val="18"/>
                <w:lang w:val="fr-SN" w:eastAsia="fr-SN"/>
              </w:rPr>
              <w:t>01</w:t>
            </w:r>
            <w:r>
              <w:rPr>
                <w:rFonts w:asciiTheme="minorHAnsi" w:hAnsiTheme="minorHAnsi" w:cs="Calibri"/>
                <w:color w:val="000000"/>
                <w:sz w:val="18"/>
                <w:szCs w:val="18"/>
                <w:lang w:val="fr-SN" w:eastAsia="fr-SN"/>
              </w:rPr>
              <w:t>2</w:t>
            </w:r>
          </w:p>
        </w:tc>
        <w:tc>
          <w:tcPr>
            <w:tcW w:w="473"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1,</w:t>
            </w:r>
            <w:r w:rsidRPr="00E94E1A">
              <w:rPr>
                <w:rFonts w:asciiTheme="minorHAnsi" w:hAnsiTheme="minorHAnsi" w:cs="Calibri"/>
                <w:color w:val="000000"/>
                <w:sz w:val="18"/>
                <w:szCs w:val="18"/>
                <w:lang w:val="fr-SN" w:eastAsia="fr-SN"/>
              </w:rPr>
              <w:t>00</w:t>
            </w:r>
            <w:r>
              <w:rPr>
                <w:rFonts w:asciiTheme="minorHAnsi" w:hAnsiTheme="minorHAnsi" w:cs="Calibri"/>
                <w:color w:val="000000"/>
                <w:sz w:val="18"/>
                <w:szCs w:val="18"/>
                <w:lang w:val="fr-SN" w:eastAsia="fr-SN"/>
              </w:rPr>
              <w:t>3</w:t>
            </w:r>
          </w:p>
        </w:tc>
        <w:tc>
          <w:tcPr>
            <w:tcW w:w="529"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5,</w:t>
            </w:r>
            <w:r w:rsidRPr="00E94E1A">
              <w:rPr>
                <w:rFonts w:asciiTheme="minorHAnsi" w:hAnsiTheme="minorHAnsi" w:cs="Calibri"/>
                <w:color w:val="000000"/>
                <w:sz w:val="18"/>
                <w:szCs w:val="18"/>
                <w:lang w:val="fr-SN" w:eastAsia="fr-SN"/>
              </w:rPr>
              <w:t xml:space="preserve">014    </w:t>
            </w:r>
          </w:p>
        </w:tc>
      </w:tr>
      <w:tr w:rsidR="008951B3" w:rsidRPr="00E94E1A" w:rsidTr="008951B3">
        <w:trPr>
          <w:trHeight w:val="581"/>
        </w:trPr>
        <w:tc>
          <w:tcPr>
            <w:tcW w:w="1626" w:type="pct"/>
            <w:vAlign w:val="center"/>
          </w:tcPr>
          <w:p w:rsidR="008951B3" w:rsidRPr="008951B3" w:rsidRDefault="008951B3" w:rsidP="008951B3">
            <w:pPr>
              <w:rPr>
                <w:rFonts w:asciiTheme="minorHAnsi" w:hAnsiTheme="minorHAnsi" w:cstheme="minorHAnsi"/>
                <w:sz w:val="18"/>
                <w:szCs w:val="18"/>
                <w:lang w:val="en-US"/>
              </w:rPr>
            </w:pPr>
            <w:r w:rsidRPr="008951B3">
              <w:rPr>
                <w:rFonts w:asciiTheme="minorHAnsi" w:hAnsiTheme="minorHAnsi" w:cstheme="minorHAnsi"/>
                <w:b/>
                <w:sz w:val="18"/>
                <w:szCs w:val="18"/>
                <w:lang w:val="en-US"/>
              </w:rPr>
              <w:t>Component 3:</w:t>
            </w:r>
            <w:r w:rsidRPr="008951B3">
              <w:rPr>
                <w:rFonts w:asciiTheme="minorHAnsi" w:hAnsiTheme="minorHAnsi" w:cstheme="minorHAnsi"/>
                <w:sz w:val="18"/>
                <w:szCs w:val="18"/>
                <w:lang w:val="en-US"/>
              </w:rPr>
              <w:t xml:space="preserve"> Capacity building at regional, national and community level</w:t>
            </w:r>
          </w:p>
        </w:tc>
        <w:tc>
          <w:tcPr>
            <w:tcW w:w="494"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650,</w:t>
            </w:r>
            <w:r w:rsidRPr="00E94E1A">
              <w:rPr>
                <w:rFonts w:asciiTheme="minorHAnsi" w:hAnsiTheme="minorHAnsi" w:cs="Calibri"/>
                <w:color w:val="000000"/>
                <w:sz w:val="18"/>
                <w:szCs w:val="18"/>
                <w:lang w:val="fr-SN" w:eastAsia="fr-SN"/>
              </w:rPr>
              <w:t>5</w:t>
            </w:r>
            <w:r>
              <w:rPr>
                <w:rFonts w:asciiTheme="minorHAnsi" w:hAnsiTheme="minorHAnsi" w:cs="Calibri"/>
                <w:color w:val="000000"/>
                <w:sz w:val="18"/>
                <w:szCs w:val="18"/>
                <w:lang w:val="fr-SN" w:eastAsia="fr-SN"/>
              </w:rPr>
              <w:t>4</w:t>
            </w:r>
          </w:p>
        </w:tc>
        <w:tc>
          <w:tcPr>
            <w:tcW w:w="531"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162</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63</w:t>
            </w:r>
          </w:p>
        </w:tc>
        <w:tc>
          <w:tcPr>
            <w:tcW w:w="455"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813</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1</w:t>
            </w:r>
            <w:r>
              <w:rPr>
                <w:rFonts w:asciiTheme="minorHAnsi" w:hAnsiTheme="minorHAnsi" w:cs="Calibri"/>
                <w:color w:val="000000"/>
                <w:sz w:val="18"/>
                <w:szCs w:val="18"/>
                <w:lang w:val="fr-SN" w:eastAsia="fr-SN"/>
              </w:rPr>
              <w:t>7</w:t>
            </w:r>
          </w:p>
        </w:tc>
        <w:tc>
          <w:tcPr>
            <w:tcW w:w="418"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13</w:t>
            </w:r>
            <w:r w:rsidRPr="00E94E1A">
              <w:rPr>
                <w:rFonts w:asciiTheme="minorHAnsi" w:hAnsiTheme="minorHAnsi" w:cs="Calibri"/>
                <w:color w:val="000000"/>
                <w:sz w:val="18"/>
                <w:szCs w:val="18"/>
                <w:lang w:val="fr-SN" w:eastAsia="fr-SN"/>
              </w:rPr>
              <w:t>%</w:t>
            </w:r>
          </w:p>
        </w:tc>
        <w:tc>
          <w:tcPr>
            <w:tcW w:w="474"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 xml:space="preserve">104   </w:t>
            </w:r>
          </w:p>
        </w:tc>
        <w:tc>
          <w:tcPr>
            <w:tcW w:w="473"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w:t>
            </w:r>
            <w:r w:rsidRPr="00E94E1A">
              <w:rPr>
                <w:rFonts w:asciiTheme="minorHAnsi" w:hAnsiTheme="minorHAnsi" w:cs="Calibri"/>
                <w:color w:val="000000"/>
                <w:sz w:val="18"/>
                <w:szCs w:val="18"/>
                <w:lang w:val="fr-SN" w:eastAsia="fr-SN"/>
              </w:rPr>
              <w:t xml:space="preserve">276  </w:t>
            </w:r>
          </w:p>
        </w:tc>
        <w:tc>
          <w:tcPr>
            <w:tcW w:w="529"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 xml:space="preserve">380    </w:t>
            </w:r>
          </w:p>
        </w:tc>
      </w:tr>
      <w:tr w:rsidR="008951B3" w:rsidRPr="00E94E1A" w:rsidTr="008951B3">
        <w:trPr>
          <w:trHeight w:val="581"/>
        </w:trPr>
        <w:tc>
          <w:tcPr>
            <w:tcW w:w="1626" w:type="pct"/>
            <w:vAlign w:val="center"/>
          </w:tcPr>
          <w:p w:rsidR="008951B3" w:rsidRPr="008951B3" w:rsidRDefault="008951B3" w:rsidP="008951B3">
            <w:pPr>
              <w:rPr>
                <w:rFonts w:asciiTheme="minorHAnsi" w:hAnsiTheme="minorHAnsi" w:cstheme="minorHAnsi"/>
                <w:sz w:val="18"/>
                <w:szCs w:val="18"/>
                <w:lang w:val="en-US"/>
              </w:rPr>
            </w:pPr>
            <w:r w:rsidRPr="008951B3">
              <w:rPr>
                <w:rFonts w:asciiTheme="minorHAnsi" w:hAnsiTheme="minorHAnsi" w:cstheme="minorHAnsi"/>
                <w:b/>
                <w:sz w:val="18"/>
                <w:szCs w:val="18"/>
                <w:lang w:val="en-US"/>
              </w:rPr>
              <w:t xml:space="preserve">Component 4: </w:t>
            </w:r>
            <w:r w:rsidRPr="008951B3">
              <w:rPr>
                <w:rFonts w:asciiTheme="minorHAnsi" w:hAnsiTheme="minorHAnsi" w:cstheme="minorHAnsi"/>
                <w:sz w:val="18"/>
                <w:szCs w:val="18"/>
                <w:lang w:val="en-US"/>
              </w:rPr>
              <w:t>Sustainable land and forest management for climate change mitigation and improved livelihoods in Burki</w:t>
            </w:r>
            <w:r>
              <w:rPr>
                <w:rFonts w:asciiTheme="minorHAnsi" w:hAnsiTheme="minorHAnsi" w:cstheme="minorHAnsi"/>
                <w:sz w:val="18"/>
                <w:szCs w:val="18"/>
                <w:lang w:val="en-US"/>
              </w:rPr>
              <w:t>na Faso (STAR)</w:t>
            </w:r>
          </w:p>
        </w:tc>
        <w:tc>
          <w:tcPr>
            <w:tcW w:w="494"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w:t>
            </w:r>
            <w:r>
              <w:rPr>
                <w:rFonts w:asciiTheme="minorHAnsi" w:hAnsiTheme="minorHAnsi" w:cs="Calibri"/>
                <w:color w:val="000000"/>
                <w:sz w:val="18"/>
                <w:szCs w:val="18"/>
                <w:lang w:val="fr-SN" w:eastAsia="fr-SN"/>
              </w:rPr>
              <w:t> </w:t>
            </w:r>
            <w:r w:rsidRPr="00E94E1A">
              <w:rPr>
                <w:rFonts w:asciiTheme="minorHAnsi" w:hAnsiTheme="minorHAnsi" w:cs="Calibri"/>
                <w:color w:val="000000"/>
                <w:sz w:val="18"/>
                <w:szCs w:val="18"/>
                <w:lang w:val="fr-SN" w:eastAsia="fr-SN"/>
              </w:rPr>
              <w:t>045</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74</w:t>
            </w:r>
          </w:p>
        </w:tc>
        <w:tc>
          <w:tcPr>
            <w:tcW w:w="531"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261</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4</w:t>
            </w:r>
            <w:r>
              <w:rPr>
                <w:rFonts w:asciiTheme="minorHAnsi" w:hAnsiTheme="minorHAnsi" w:cs="Calibri"/>
                <w:color w:val="000000"/>
                <w:sz w:val="18"/>
                <w:szCs w:val="18"/>
                <w:lang w:val="fr-SN" w:eastAsia="fr-SN"/>
              </w:rPr>
              <w:t>4</w:t>
            </w:r>
          </w:p>
        </w:tc>
        <w:tc>
          <w:tcPr>
            <w:tcW w:w="455"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w:t>
            </w:r>
            <w:r>
              <w:rPr>
                <w:rFonts w:asciiTheme="minorHAnsi" w:hAnsiTheme="minorHAnsi" w:cs="Calibri"/>
                <w:color w:val="000000"/>
                <w:sz w:val="18"/>
                <w:szCs w:val="18"/>
                <w:lang w:val="fr-SN" w:eastAsia="fr-SN"/>
              </w:rPr>
              <w:t> </w:t>
            </w:r>
            <w:r w:rsidRPr="00E94E1A">
              <w:rPr>
                <w:rFonts w:asciiTheme="minorHAnsi" w:hAnsiTheme="minorHAnsi" w:cs="Calibri"/>
                <w:color w:val="000000"/>
                <w:sz w:val="18"/>
                <w:szCs w:val="18"/>
                <w:lang w:val="fr-SN" w:eastAsia="fr-SN"/>
              </w:rPr>
              <w:t>307</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1</w:t>
            </w:r>
            <w:r>
              <w:rPr>
                <w:rFonts w:asciiTheme="minorHAnsi" w:hAnsiTheme="minorHAnsi" w:cs="Calibri"/>
                <w:color w:val="000000"/>
                <w:sz w:val="18"/>
                <w:szCs w:val="18"/>
                <w:lang w:val="fr-SN" w:eastAsia="fr-SN"/>
              </w:rPr>
              <w:t>8</w:t>
            </w:r>
          </w:p>
        </w:tc>
        <w:tc>
          <w:tcPr>
            <w:tcW w:w="418"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20</w:t>
            </w:r>
            <w:r w:rsidRPr="00E94E1A">
              <w:rPr>
                <w:rFonts w:asciiTheme="minorHAnsi" w:hAnsiTheme="minorHAnsi" w:cs="Calibri"/>
                <w:color w:val="000000"/>
                <w:sz w:val="18"/>
                <w:szCs w:val="18"/>
                <w:lang w:val="fr-SN" w:eastAsia="fr-SN"/>
              </w:rPr>
              <w:t>%</w:t>
            </w:r>
          </w:p>
        </w:tc>
        <w:tc>
          <w:tcPr>
            <w:tcW w:w="474"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77</w:t>
            </w:r>
            <w:r>
              <w:rPr>
                <w:rFonts w:asciiTheme="minorHAnsi" w:hAnsiTheme="minorHAnsi" w:cs="Calibri"/>
                <w:color w:val="000000"/>
                <w:sz w:val="18"/>
                <w:szCs w:val="18"/>
                <w:lang w:val="fr-SN" w:eastAsia="fr-SN"/>
              </w:rPr>
              <w:t>5</w:t>
            </w:r>
          </w:p>
        </w:tc>
        <w:tc>
          <w:tcPr>
            <w:tcW w:w="473"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w:t>
            </w:r>
            <w:r w:rsidRPr="00E94E1A">
              <w:rPr>
                <w:rFonts w:asciiTheme="minorHAnsi" w:hAnsiTheme="minorHAnsi" w:cs="Calibri"/>
                <w:color w:val="000000"/>
                <w:sz w:val="18"/>
                <w:szCs w:val="18"/>
                <w:lang w:val="fr-SN" w:eastAsia="fr-SN"/>
              </w:rPr>
              <w:t>44</w:t>
            </w:r>
            <w:r>
              <w:rPr>
                <w:rFonts w:asciiTheme="minorHAnsi" w:hAnsiTheme="minorHAnsi" w:cs="Calibri"/>
                <w:color w:val="000000"/>
                <w:sz w:val="18"/>
                <w:szCs w:val="18"/>
                <w:lang w:val="fr-SN" w:eastAsia="fr-SN"/>
              </w:rPr>
              <w:t>4</w:t>
            </w:r>
          </w:p>
        </w:tc>
        <w:tc>
          <w:tcPr>
            <w:tcW w:w="529"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2</w:t>
            </w:r>
            <w:r>
              <w:rPr>
                <w:rFonts w:asciiTheme="minorHAnsi" w:hAnsiTheme="minorHAnsi" w:cs="Calibri"/>
                <w:color w:val="000000"/>
                <w:sz w:val="18"/>
                <w:szCs w:val="18"/>
                <w:lang w:val="fr-SN" w:eastAsia="fr-SN"/>
              </w:rPr>
              <w:t>,218</w:t>
            </w:r>
            <w:r w:rsidRPr="00E94E1A">
              <w:rPr>
                <w:rFonts w:asciiTheme="minorHAnsi" w:hAnsiTheme="minorHAnsi" w:cs="Calibri"/>
                <w:color w:val="000000"/>
                <w:sz w:val="18"/>
                <w:szCs w:val="18"/>
                <w:lang w:val="fr-SN" w:eastAsia="fr-SN"/>
              </w:rPr>
              <w:t xml:space="preserve">    </w:t>
            </w:r>
          </w:p>
        </w:tc>
      </w:tr>
      <w:tr w:rsidR="008951B3" w:rsidRPr="00E94E1A" w:rsidTr="008951B3">
        <w:trPr>
          <w:trHeight w:val="340"/>
        </w:trPr>
        <w:tc>
          <w:tcPr>
            <w:tcW w:w="1626" w:type="pct"/>
            <w:vAlign w:val="center"/>
          </w:tcPr>
          <w:p w:rsidR="008951B3" w:rsidRPr="008951B3" w:rsidRDefault="008951B3" w:rsidP="008951B3">
            <w:pPr>
              <w:rPr>
                <w:rFonts w:asciiTheme="minorHAnsi" w:hAnsiTheme="minorHAnsi" w:cstheme="minorHAnsi"/>
                <w:b/>
                <w:sz w:val="18"/>
                <w:szCs w:val="18"/>
              </w:rPr>
            </w:pPr>
            <w:r w:rsidRPr="008951B3">
              <w:rPr>
                <w:rFonts w:asciiTheme="minorHAnsi" w:hAnsiTheme="minorHAnsi" w:cstheme="minorHAnsi"/>
                <w:b/>
                <w:sz w:val="18"/>
                <w:szCs w:val="18"/>
              </w:rPr>
              <w:t>Coordination and Project Management</w:t>
            </w:r>
          </w:p>
        </w:tc>
        <w:tc>
          <w:tcPr>
            <w:tcW w:w="494"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391</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 xml:space="preserve"> 6</w:t>
            </w:r>
            <w:r>
              <w:rPr>
                <w:rFonts w:asciiTheme="minorHAnsi" w:hAnsiTheme="minorHAnsi" w:cs="Calibri"/>
                <w:color w:val="000000"/>
                <w:sz w:val="18"/>
                <w:szCs w:val="18"/>
                <w:lang w:val="fr-SN" w:eastAsia="fr-SN"/>
              </w:rPr>
              <w:t>5</w:t>
            </w:r>
          </w:p>
        </w:tc>
        <w:tc>
          <w:tcPr>
            <w:tcW w:w="531"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97</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91</w:t>
            </w:r>
          </w:p>
        </w:tc>
        <w:tc>
          <w:tcPr>
            <w:tcW w:w="455"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489</w:t>
            </w:r>
            <w:r>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5</w:t>
            </w:r>
            <w:r>
              <w:rPr>
                <w:rFonts w:asciiTheme="minorHAnsi" w:hAnsiTheme="minorHAnsi" w:cs="Calibri"/>
                <w:color w:val="000000"/>
                <w:sz w:val="18"/>
                <w:szCs w:val="18"/>
                <w:lang w:val="fr-SN" w:eastAsia="fr-SN"/>
              </w:rPr>
              <w:t>6</w:t>
            </w:r>
          </w:p>
        </w:tc>
        <w:tc>
          <w:tcPr>
            <w:tcW w:w="418"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7,5%</w:t>
            </w:r>
          </w:p>
        </w:tc>
        <w:tc>
          <w:tcPr>
            <w:tcW w:w="474"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w:t>
            </w:r>
            <w:r w:rsidRPr="00E94E1A">
              <w:rPr>
                <w:rFonts w:asciiTheme="minorHAnsi" w:hAnsiTheme="minorHAnsi" w:cs="Calibri"/>
                <w:color w:val="000000"/>
                <w:sz w:val="18"/>
                <w:szCs w:val="18"/>
                <w:lang w:val="fr-SN" w:eastAsia="fr-SN"/>
              </w:rPr>
              <w:t>66</w:t>
            </w:r>
            <w:r>
              <w:rPr>
                <w:rFonts w:asciiTheme="minorHAnsi" w:hAnsiTheme="minorHAnsi" w:cs="Calibri"/>
                <w:color w:val="000000"/>
                <w:sz w:val="18"/>
                <w:szCs w:val="18"/>
                <w:lang w:val="fr-SN" w:eastAsia="fr-SN"/>
              </w:rPr>
              <w:t>5</w:t>
            </w:r>
          </w:p>
        </w:tc>
        <w:tc>
          <w:tcPr>
            <w:tcW w:w="473"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w:t>
            </w:r>
            <w:r w:rsidRPr="00E94E1A">
              <w:rPr>
                <w:rFonts w:asciiTheme="minorHAnsi" w:hAnsiTheme="minorHAnsi" w:cs="Calibri"/>
                <w:color w:val="000000"/>
                <w:sz w:val="18"/>
                <w:szCs w:val="18"/>
                <w:lang w:val="fr-SN" w:eastAsia="fr-SN"/>
              </w:rPr>
              <w:t xml:space="preserve">166    </w:t>
            </w:r>
          </w:p>
        </w:tc>
        <w:tc>
          <w:tcPr>
            <w:tcW w:w="529" w:type="pct"/>
            <w:vAlign w:val="center"/>
          </w:tcPr>
          <w:p w:rsidR="008951B3" w:rsidRPr="00E94E1A" w:rsidRDefault="008951B3" w:rsidP="008951B3">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w:t>
            </w:r>
            <w:r w:rsidRPr="00E94E1A">
              <w:rPr>
                <w:rFonts w:asciiTheme="minorHAnsi" w:hAnsiTheme="minorHAnsi" w:cs="Calibri"/>
                <w:color w:val="000000"/>
                <w:sz w:val="18"/>
                <w:szCs w:val="18"/>
                <w:lang w:val="fr-SN" w:eastAsia="fr-SN"/>
              </w:rPr>
              <w:t>83</w:t>
            </w:r>
            <w:r>
              <w:rPr>
                <w:rFonts w:asciiTheme="minorHAnsi" w:hAnsiTheme="minorHAnsi" w:cs="Calibri"/>
                <w:color w:val="000000"/>
                <w:sz w:val="18"/>
                <w:szCs w:val="18"/>
                <w:lang w:val="fr-SN" w:eastAsia="fr-SN"/>
              </w:rPr>
              <w:t>1</w:t>
            </w:r>
            <w:r w:rsidRPr="00E94E1A">
              <w:rPr>
                <w:rFonts w:asciiTheme="minorHAnsi" w:hAnsiTheme="minorHAnsi" w:cs="Calibri"/>
                <w:color w:val="000000"/>
                <w:sz w:val="18"/>
                <w:szCs w:val="18"/>
                <w:lang w:val="fr-SN" w:eastAsia="fr-SN"/>
              </w:rPr>
              <w:t xml:space="preserve">   </w:t>
            </w:r>
          </w:p>
        </w:tc>
      </w:tr>
      <w:tr w:rsidR="004B0442" w:rsidRPr="00E94E1A" w:rsidTr="008951B3">
        <w:trPr>
          <w:trHeight w:val="340"/>
        </w:trPr>
        <w:tc>
          <w:tcPr>
            <w:tcW w:w="1626" w:type="pct"/>
            <w:vAlign w:val="center"/>
          </w:tcPr>
          <w:p w:rsidR="00E94E1A" w:rsidRPr="008951B3" w:rsidRDefault="008951B3" w:rsidP="008951B3">
            <w:pPr>
              <w:autoSpaceDE w:val="0"/>
              <w:autoSpaceDN w:val="0"/>
              <w:adjustRightInd w:val="0"/>
              <w:rPr>
                <w:rFonts w:asciiTheme="minorHAnsi" w:hAnsiTheme="minorHAnsi" w:cs="Calibri"/>
                <w:b/>
                <w:color w:val="000000"/>
                <w:sz w:val="18"/>
                <w:szCs w:val="18"/>
                <w:lang w:val="fr-SN" w:eastAsia="fr-SN"/>
              </w:rPr>
            </w:pPr>
            <w:r w:rsidRPr="008951B3">
              <w:rPr>
                <w:rFonts w:asciiTheme="minorHAnsi" w:hAnsiTheme="minorHAnsi" w:cs="Calibri"/>
                <w:b/>
                <w:color w:val="000000"/>
                <w:sz w:val="18"/>
                <w:szCs w:val="18"/>
                <w:lang w:val="fr-SN" w:eastAsia="fr-SN"/>
              </w:rPr>
              <w:t>BASE COST</w:t>
            </w:r>
          </w:p>
        </w:tc>
        <w:tc>
          <w:tcPr>
            <w:tcW w:w="494" w:type="pct"/>
          </w:tcPr>
          <w:p w:rsidR="00E94E1A" w:rsidRPr="00E94E1A" w:rsidRDefault="00E94E1A" w:rsidP="00AA63CC">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5</w:t>
            </w:r>
            <w:r w:rsidR="004B0442">
              <w:rPr>
                <w:rFonts w:asciiTheme="minorHAnsi" w:hAnsiTheme="minorHAnsi" w:cs="Calibri"/>
                <w:color w:val="000000"/>
                <w:sz w:val="18"/>
                <w:szCs w:val="18"/>
                <w:lang w:val="fr-SN" w:eastAsia="fr-SN"/>
              </w:rPr>
              <w:t> </w:t>
            </w:r>
            <w:r w:rsidRPr="00E94E1A">
              <w:rPr>
                <w:rFonts w:asciiTheme="minorHAnsi" w:hAnsiTheme="minorHAnsi" w:cs="Calibri"/>
                <w:color w:val="000000"/>
                <w:sz w:val="18"/>
                <w:szCs w:val="18"/>
                <w:lang w:val="fr-SN" w:eastAsia="fr-SN"/>
              </w:rPr>
              <w:t>210</w:t>
            </w:r>
            <w:r w:rsidR="004B0442">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70</w:t>
            </w:r>
          </w:p>
        </w:tc>
        <w:tc>
          <w:tcPr>
            <w:tcW w:w="531" w:type="pct"/>
          </w:tcPr>
          <w:p w:rsidR="00E94E1A" w:rsidRPr="00E94E1A" w:rsidRDefault="00E94E1A" w:rsidP="00AA63CC">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w:t>
            </w:r>
            <w:r w:rsidR="004B0442">
              <w:rPr>
                <w:rFonts w:asciiTheme="minorHAnsi" w:hAnsiTheme="minorHAnsi" w:cs="Calibri"/>
                <w:color w:val="000000"/>
                <w:sz w:val="18"/>
                <w:szCs w:val="18"/>
                <w:lang w:val="fr-SN" w:eastAsia="fr-SN"/>
              </w:rPr>
              <w:t> </w:t>
            </w:r>
            <w:r w:rsidRPr="00E94E1A">
              <w:rPr>
                <w:rFonts w:asciiTheme="minorHAnsi" w:hAnsiTheme="minorHAnsi" w:cs="Calibri"/>
                <w:color w:val="000000"/>
                <w:sz w:val="18"/>
                <w:szCs w:val="18"/>
                <w:lang w:val="fr-SN" w:eastAsia="fr-SN"/>
              </w:rPr>
              <w:t>302</w:t>
            </w:r>
            <w:r w:rsidR="004B0442">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6</w:t>
            </w:r>
            <w:r w:rsidR="004B0442">
              <w:rPr>
                <w:rFonts w:asciiTheme="minorHAnsi" w:hAnsiTheme="minorHAnsi" w:cs="Calibri"/>
                <w:color w:val="000000"/>
                <w:sz w:val="18"/>
                <w:szCs w:val="18"/>
                <w:lang w:val="fr-SN" w:eastAsia="fr-SN"/>
              </w:rPr>
              <w:t>8</w:t>
            </w:r>
          </w:p>
        </w:tc>
        <w:tc>
          <w:tcPr>
            <w:tcW w:w="455" w:type="pct"/>
          </w:tcPr>
          <w:p w:rsidR="00E94E1A" w:rsidRPr="00E94E1A" w:rsidRDefault="004B0442" w:rsidP="00AA63CC">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6 513,</w:t>
            </w:r>
            <w:r w:rsidR="00E94E1A" w:rsidRPr="00E94E1A">
              <w:rPr>
                <w:rFonts w:asciiTheme="minorHAnsi" w:hAnsiTheme="minorHAnsi" w:cs="Calibri"/>
                <w:color w:val="000000"/>
                <w:sz w:val="18"/>
                <w:szCs w:val="18"/>
                <w:lang w:val="fr-SN" w:eastAsia="fr-SN"/>
              </w:rPr>
              <w:t>3</w:t>
            </w:r>
            <w:r>
              <w:rPr>
                <w:rFonts w:asciiTheme="minorHAnsi" w:hAnsiTheme="minorHAnsi" w:cs="Calibri"/>
                <w:color w:val="000000"/>
                <w:sz w:val="18"/>
                <w:szCs w:val="18"/>
                <w:lang w:val="fr-SN" w:eastAsia="fr-SN"/>
              </w:rPr>
              <w:t>8</w:t>
            </w:r>
          </w:p>
        </w:tc>
        <w:tc>
          <w:tcPr>
            <w:tcW w:w="418" w:type="pct"/>
          </w:tcPr>
          <w:p w:rsidR="00E94E1A" w:rsidRPr="00E94E1A" w:rsidRDefault="00E94E1A" w:rsidP="00AA63CC">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100%</w:t>
            </w:r>
          </w:p>
        </w:tc>
        <w:tc>
          <w:tcPr>
            <w:tcW w:w="474" w:type="pct"/>
          </w:tcPr>
          <w:p w:rsidR="00E94E1A" w:rsidRPr="00E94E1A" w:rsidRDefault="00E94E1A" w:rsidP="00AA63CC">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8</w:t>
            </w:r>
            <w:r w:rsidR="004B0442">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84</w:t>
            </w:r>
            <w:r w:rsidR="004B0442">
              <w:rPr>
                <w:rFonts w:asciiTheme="minorHAnsi" w:hAnsiTheme="minorHAnsi" w:cs="Calibri"/>
                <w:color w:val="000000"/>
                <w:sz w:val="18"/>
                <w:szCs w:val="18"/>
                <w:lang w:val="fr-SN" w:eastAsia="fr-SN"/>
              </w:rPr>
              <w:t>3</w:t>
            </w:r>
          </w:p>
        </w:tc>
        <w:tc>
          <w:tcPr>
            <w:tcW w:w="473" w:type="pct"/>
          </w:tcPr>
          <w:p w:rsidR="00E94E1A" w:rsidRPr="00E94E1A" w:rsidRDefault="004B0442" w:rsidP="00AA63CC">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2,</w:t>
            </w:r>
            <w:r w:rsidR="00E94E1A" w:rsidRPr="00E94E1A">
              <w:rPr>
                <w:rFonts w:asciiTheme="minorHAnsi" w:hAnsiTheme="minorHAnsi" w:cs="Calibri"/>
                <w:color w:val="000000"/>
                <w:sz w:val="18"/>
                <w:szCs w:val="18"/>
                <w:lang w:val="fr-SN" w:eastAsia="fr-SN"/>
              </w:rPr>
              <w:t>21</w:t>
            </w:r>
            <w:r>
              <w:rPr>
                <w:rFonts w:asciiTheme="minorHAnsi" w:hAnsiTheme="minorHAnsi" w:cs="Calibri"/>
                <w:color w:val="000000"/>
                <w:sz w:val="18"/>
                <w:szCs w:val="18"/>
                <w:lang w:val="fr-SN" w:eastAsia="fr-SN"/>
              </w:rPr>
              <w:t>1</w:t>
            </w:r>
          </w:p>
        </w:tc>
        <w:tc>
          <w:tcPr>
            <w:tcW w:w="529" w:type="pct"/>
          </w:tcPr>
          <w:p w:rsidR="00E94E1A" w:rsidRPr="00E94E1A" w:rsidRDefault="00E94E1A" w:rsidP="00AA63CC">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11</w:t>
            </w:r>
            <w:r w:rsidR="004B0442">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 xml:space="preserve"> 05</w:t>
            </w:r>
            <w:r w:rsidR="004B0442">
              <w:rPr>
                <w:rFonts w:asciiTheme="minorHAnsi" w:hAnsiTheme="minorHAnsi" w:cs="Calibri"/>
                <w:color w:val="000000"/>
                <w:sz w:val="18"/>
                <w:szCs w:val="18"/>
                <w:lang w:val="fr-SN" w:eastAsia="fr-SN"/>
              </w:rPr>
              <w:t>4</w:t>
            </w:r>
          </w:p>
        </w:tc>
      </w:tr>
      <w:tr w:rsidR="004B0442" w:rsidRPr="00E94E1A" w:rsidTr="008951B3">
        <w:trPr>
          <w:trHeight w:val="340"/>
        </w:trPr>
        <w:tc>
          <w:tcPr>
            <w:tcW w:w="1626" w:type="pct"/>
            <w:vAlign w:val="center"/>
          </w:tcPr>
          <w:p w:rsidR="00E94E1A" w:rsidRPr="00E94E1A" w:rsidRDefault="008951B3" w:rsidP="008951B3">
            <w:pPr>
              <w:autoSpaceDE w:val="0"/>
              <w:autoSpaceDN w:val="0"/>
              <w:adjustRightInd w:val="0"/>
              <w:rPr>
                <w:rFonts w:asciiTheme="minorHAnsi" w:hAnsiTheme="minorHAnsi" w:cs="Calibri"/>
                <w:color w:val="000000"/>
                <w:sz w:val="18"/>
                <w:szCs w:val="18"/>
                <w:lang w:val="fr-SN" w:eastAsia="fr-SN"/>
              </w:rPr>
            </w:pPr>
            <w:r w:rsidRPr="008951B3">
              <w:rPr>
                <w:rFonts w:asciiTheme="minorHAnsi" w:hAnsiTheme="minorHAnsi" w:cs="Calibri"/>
                <w:color w:val="000000"/>
                <w:sz w:val="18"/>
                <w:szCs w:val="18"/>
                <w:lang w:val="fr-SN" w:eastAsia="fr-SN"/>
              </w:rPr>
              <w:t>Physical contingencies</w:t>
            </w:r>
          </w:p>
        </w:tc>
        <w:tc>
          <w:tcPr>
            <w:tcW w:w="494" w:type="pct"/>
          </w:tcPr>
          <w:p w:rsidR="00E94E1A" w:rsidRPr="00E94E1A" w:rsidRDefault="00E94E1A" w:rsidP="00AA63CC">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283</w:t>
            </w:r>
            <w:r w:rsidR="004B0442">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19</w:t>
            </w:r>
          </w:p>
        </w:tc>
        <w:tc>
          <w:tcPr>
            <w:tcW w:w="531" w:type="pct"/>
          </w:tcPr>
          <w:p w:rsidR="00E94E1A" w:rsidRPr="00E94E1A" w:rsidRDefault="00E94E1A" w:rsidP="00AA63CC">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70</w:t>
            </w:r>
            <w:r w:rsidR="004B0442">
              <w:rPr>
                <w:rFonts w:asciiTheme="minorHAnsi" w:hAnsiTheme="minorHAnsi" w:cs="Calibri"/>
                <w:color w:val="000000"/>
                <w:sz w:val="18"/>
                <w:szCs w:val="18"/>
                <w:lang w:val="fr-SN" w:eastAsia="fr-SN"/>
              </w:rPr>
              <w:t>,80</w:t>
            </w:r>
          </w:p>
        </w:tc>
        <w:tc>
          <w:tcPr>
            <w:tcW w:w="455" w:type="pct"/>
          </w:tcPr>
          <w:p w:rsidR="00E94E1A" w:rsidRPr="00E94E1A" w:rsidRDefault="004B0442" w:rsidP="00AA63CC">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353,</w:t>
            </w:r>
            <w:r w:rsidR="00E94E1A" w:rsidRPr="00E94E1A">
              <w:rPr>
                <w:rFonts w:asciiTheme="minorHAnsi" w:hAnsiTheme="minorHAnsi" w:cs="Calibri"/>
                <w:color w:val="000000"/>
                <w:sz w:val="18"/>
                <w:szCs w:val="18"/>
                <w:lang w:val="fr-SN" w:eastAsia="fr-SN"/>
              </w:rPr>
              <w:t>9</w:t>
            </w:r>
            <w:r>
              <w:rPr>
                <w:rFonts w:asciiTheme="minorHAnsi" w:hAnsiTheme="minorHAnsi" w:cs="Calibri"/>
                <w:color w:val="000000"/>
                <w:sz w:val="18"/>
                <w:szCs w:val="18"/>
                <w:lang w:val="fr-SN" w:eastAsia="fr-SN"/>
              </w:rPr>
              <w:t>9</w:t>
            </w:r>
          </w:p>
        </w:tc>
        <w:tc>
          <w:tcPr>
            <w:tcW w:w="418" w:type="pct"/>
          </w:tcPr>
          <w:p w:rsidR="00E94E1A" w:rsidRPr="00E94E1A" w:rsidRDefault="00E94E1A" w:rsidP="00AA63CC">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5,4%</w:t>
            </w:r>
          </w:p>
        </w:tc>
        <w:tc>
          <w:tcPr>
            <w:tcW w:w="474" w:type="pct"/>
          </w:tcPr>
          <w:p w:rsidR="00E94E1A" w:rsidRPr="00E94E1A" w:rsidRDefault="004B0442" w:rsidP="00AA63CC">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w:t>
            </w:r>
            <w:r w:rsidR="00E94E1A" w:rsidRPr="00E94E1A">
              <w:rPr>
                <w:rFonts w:asciiTheme="minorHAnsi" w:hAnsiTheme="minorHAnsi" w:cs="Calibri"/>
                <w:color w:val="000000"/>
                <w:sz w:val="18"/>
                <w:szCs w:val="18"/>
                <w:lang w:val="fr-SN" w:eastAsia="fr-SN"/>
              </w:rPr>
              <w:t>48</w:t>
            </w:r>
            <w:r>
              <w:rPr>
                <w:rFonts w:asciiTheme="minorHAnsi" w:hAnsiTheme="minorHAnsi" w:cs="Calibri"/>
                <w:color w:val="000000"/>
                <w:sz w:val="18"/>
                <w:szCs w:val="18"/>
                <w:lang w:val="fr-SN" w:eastAsia="fr-SN"/>
              </w:rPr>
              <w:t>1</w:t>
            </w:r>
          </w:p>
        </w:tc>
        <w:tc>
          <w:tcPr>
            <w:tcW w:w="473" w:type="pct"/>
          </w:tcPr>
          <w:p w:rsidR="00E94E1A" w:rsidRPr="00E94E1A" w:rsidRDefault="004B0442" w:rsidP="00AA63CC">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w:t>
            </w:r>
            <w:r w:rsidR="00E94E1A" w:rsidRPr="00E94E1A">
              <w:rPr>
                <w:rFonts w:asciiTheme="minorHAnsi" w:hAnsiTheme="minorHAnsi" w:cs="Calibri"/>
                <w:color w:val="000000"/>
                <w:sz w:val="18"/>
                <w:szCs w:val="18"/>
                <w:lang w:val="fr-SN" w:eastAsia="fr-SN"/>
              </w:rPr>
              <w:t>120</w:t>
            </w:r>
          </w:p>
        </w:tc>
        <w:tc>
          <w:tcPr>
            <w:tcW w:w="529" w:type="pct"/>
          </w:tcPr>
          <w:p w:rsidR="00E94E1A" w:rsidRPr="00E94E1A" w:rsidRDefault="004B0442" w:rsidP="00AA63CC">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w:t>
            </w:r>
            <w:r w:rsidR="00E94E1A" w:rsidRPr="00E94E1A">
              <w:rPr>
                <w:rFonts w:asciiTheme="minorHAnsi" w:hAnsiTheme="minorHAnsi" w:cs="Calibri"/>
                <w:color w:val="000000"/>
                <w:sz w:val="18"/>
                <w:szCs w:val="18"/>
                <w:lang w:val="fr-SN" w:eastAsia="fr-SN"/>
              </w:rPr>
              <w:t>60</w:t>
            </w:r>
            <w:r>
              <w:rPr>
                <w:rFonts w:asciiTheme="minorHAnsi" w:hAnsiTheme="minorHAnsi" w:cs="Calibri"/>
                <w:color w:val="000000"/>
                <w:sz w:val="18"/>
                <w:szCs w:val="18"/>
                <w:lang w:val="fr-SN" w:eastAsia="fr-SN"/>
              </w:rPr>
              <w:t>1</w:t>
            </w:r>
          </w:p>
        </w:tc>
      </w:tr>
      <w:tr w:rsidR="004B0442" w:rsidRPr="00E94E1A" w:rsidTr="008951B3">
        <w:trPr>
          <w:trHeight w:val="340"/>
        </w:trPr>
        <w:tc>
          <w:tcPr>
            <w:tcW w:w="1626" w:type="pct"/>
            <w:vAlign w:val="center"/>
          </w:tcPr>
          <w:p w:rsidR="00E94E1A" w:rsidRPr="00E94E1A" w:rsidRDefault="008951B3" w:rsidP="008951B3">
            <w:pPr>
              <w:autoSpaceDE w:val="0"/>
              <w:autoSpaceDN w:val="0"/>
              <w:adjustRightInd w:val="0"/>
              <w:rPr>
                <w:rFonts w:asciiTheme="minorHAnsi" w:hAnsiTheme="minorHAnsi" w:cs="Calibri"/>
                <w:color w:val="000000"/>
                <w:sz w:val="18"/>
                <w:szCs w:val="18"/>
                <w:lang w:val="fr-SN" w:eastAsia="fr-SN"/>
              </w:rPr>
            </w:pPr>
            <w:r w:rsidRPr="008951B3">
              <w:rPr>
                <w:rFonts w:asciiTheme="minorHAnsi" w:hAnsiTheme="minorHAnsi" w:cs="Calibri"/>
                <w:color w:val="000000"/>
                <w:sz w:val="18"/>
                <w:szCs w:val="18"/>
                <w:lang w:val="fr-SN" w:eastAsia="fr-SN"/>
              </w:rPr>
              <w:t>Price escalation</w:t>
            </w:r>
          </w:p>
        </w:tc>
        <w:tc>
          <w:tcPr>
            <w:tcW w:w="494" w:type="pct"/>
          </w:tcPr>
          <w:p w:rsidR="00E94E1A" w:rsidRPr="00E94E1A" w:rsidRDefault="00E94E1A" w:rsidP="00AA63CC">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169</w:t>
            </w:r>
            <w:r w:rsidR="004B0442">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91</w:t>
            </w:r>
          </w:p>
        </w:tc>
        <w:tc>
          <w:tcPr>
            <w:tcW w:w="531" w:type="pct"/>
          </w:tcPr>
          <w:p w:rsidR="00E94E1A" w:rsidRPr="00E94E1A" w:rsidRDefault="00E94E1A" w:rsidP="00AA63CC">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42</w:t>
            </w:r>
            <w:r w:rsidR="004B0442">
              <w:rPr>
                <w:rFonts w:asciiTheme="minorHAnsi" w:hAnsiTheme="minorHAnsi" w:cs="Calibri"/>
                <w:color w:val="000000"/>
                <w:sz w:val="18"/>
                <w:szCs w:val="18"/>
                <w:lang w:val="fr-SN" w:eastAsia="fr-SN"/>
              </w:rPr>
              <w:t>,</w:t>
            </w:r>
            <w:r w:rsidRPr="00E94E1A">
              <w:rPr>
                <w:rFonts w:asciiTheme="minorHAnsi" w:hAnsiTheme="minorHAnsi" w:cs="Calibri"/>
                <w:color w:val="000000"/>
                <w:sz w:val="18"/>
                <w:szCs w:val="18"/>
                <w:lang w:val="fr-SN" w:eastAsia="fr-SN"/>
              </w:rPr>
              <w:t>4</w:t>
            </w:r>
            <w:r w:rsidR="004B0442">
              <w:rPr>
                <w:rFonts w:asciiTheme="minorHAnsi" w:hAnsiTheme="minorHAnsi" w:cs="Calibri"/>
                <w:color w:val="000000"/>
                <w:sz w:val="18"/>
                <w:szCs w:val="18"/>
                <w:lang w:val="fr-SN" w:eastAsia="fr-SN"/>
              </w:rPr>
              <w:t>8</w:t>
            </w:r>
          </w:p>
        </w:tc>
        <w:tc>
          <w:tcPr>
            <w:tcW w:w="455" w:type="pct"/>
          </w:tcPr>
          <w:p w:rsidR="00E94E1A" w:rsidRPr="00E94E1A" w:rsidRDefault="004B0442" w:rsidP="00AA63CC">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212,</w:t>
            </w:r>
            <w:r w:rsidR="00E94E1A" w:rsidRPr="00E94E1A">
              <w:rPr>
                <w:rFonts w:asciiTheme="minorHAnsi" w:hAnsiTheme="minorHAnsi" w:cs="Calibri"/>
                <w:color w:val="000000"/>
                <w:sz w:val="18"/>
                <w:szCs w:val="18"/>
                <w:lang w:val="fr-SN" w:eastAsia="fr-SN"/>
              </w:rPr>
              <w:t>39</w:t>
            </w:r>
          </w:p>
        </w:tc>
        <w:tc>
          <w:tcPr>
            <w:tcW w:w="418" w:type="pct"/>
          </w:tcPr>
          <w:p w:rsidR="00E94E1A" w:rsidRPr="00E94E1A" w:rsidRDefault="00E94E1A" w:rsidP="00AA63CC">
            <w:pPr>
              <w:autoSpaceDE w:val="0"/>
              <w:autoSpaceDN w:val="0"/>
              <w:adjustRightInd w:val="0"/>
              <w:jc w:val="right"/>
              <w:rPr>
                <w:rFonts w:asciiTheme="minorHAnsi" w:hAnsiTheme="minorHAnsi" w:cs="Calibri"/>
                <w:color w:val="000000"/>
                <w:sz w:val="18"/>
                <w:szCs w:val="18"/>
                <w:lang w:val="fr-SN" w:eastAsia="fr-SN"/>
              </w:rPr>
            </w:pPr>
            <w:r w:rsidRPr="00E94E1A">
              <w:rPr>
                <w:rFonts w:asciiTheme="minorHAnsi" w:hAnsiTheme="minorHAnsi" w:cs="Calibri"/>
                <w:color w:val="000000"/>
                <w:sz w:val="18"/>
                <w:szCs w:val="18"/>
                <w:lang w:val="fr-SN" w:eastAsia="fr-SN"/>
              </w:rPr>
              <w:t>3,3%</w:t>
            </w:r>
          </w:p>
        </w:tc>
        <w:tc>
          <w:tcPr>
            <w:tcW w:w="474" w:type="pct"/>
          </w:tcPr>
          <w:p w:rsidR="00E94E1A" w:rsidRPr="00E94E1A" w:rsidRDefault="004B0442" w:rsidP="00AA63CC">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0,288</w:t>
            </w:r>
            <w:r w:rsidR="00E94E1A" w:rsidRPr="00E94E1A">
              <w:rPr>
                <w:rFonts w:asciiTheme="minorHAnsi" w:hAnsiTheme="minorHAnsi" w:cs="Calibri"/>
                <w:color w:val="000000"/>
                <w:sz w:val="18"/>
                <w:szCs w:val="18"/>
                <w:lang w:val="fr-SN" w:eastAsia="fr-SN"/>
              </w:rPr>
              <w:t xml:space="preserve">    </w:t>
            </w:r>
          </w:p>
        </w:tc>
        <w:tc>
          <w:tcPr>
            <w:tcW w:w="473" w:type="pct"/>
          </w:tcPr>
          <w:p w:rsidR="00E94E1A" w:rsidRPr="00E94E1A" w:rsidRDefault="004B0442" w:rsidP="00AA63CC">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00,</w:t>
            </w:r>
            <w:r w:rsidR="00E94E1A" w:rsidRPr="00E94E1A">
              <w:rPr>
                <w:rFonts w:asciiTheme="minorHAnsi" w:hAnsiTheme="minorHAnsi" w:cs="Calibri"/>
                <w:color w:val="000000"/>
                <w:sz w:val="18"/>
                <w:szCs w:val="18"/>
                <w:lang w:val="fr-SN" w:eastAsia="fr-SN"/>
              </w:rPr>
              <w:t xml:space="preserve">72   </w:t>
            </w:r>
          </w:p>
        </w:tc>
        <w:tc>
          <w:tcPr>
            <w:tcW w:w="529" w:type="pct"/>
          </w:tcPr>
          <w:p w:rsidR="00E94E1A" w:rsidRPr="00E94E1A" w:rsidRDefault="004B0442" w:rsidP="00AA63CC">
            <w:pPr>
              <w:autoSpaceDE w:val="0"/>
              <w:autoSpaceDN w:val="0"/>
              <w:adjustRightInd w:val="0"/>
              <w:jc w:val="right"/>
              <w:rPr>
                <w:rFonts w:asciiTheme="minorHAnsi" w:hAnsiTheme="minorHAnsi" w:cs="Calibri"/>
                <w:color w:val="000000"/>
                <w:sz w:val="18"/>
                <w:szCs w:val="18"/>
                <w:lang w:val="fr-SN" w:eastAsia="fr-SN"/>
              </w:rPr>
            </w:pPr>
            <w:r>
              <w:rPr>
                <w:rFonts w:asciiTheme="minorHAnsi" w:hAnsiTheme="minorHAnsi" w:cs="Calibri"/>
                <w:color w:val="000000"/>
                <w:sz w:val="18"/>
                <w:szCs w:val="18"/>
                <w:lang w:val="fr-SN" w:eastAsia="fr-SN"/>
              </w:rPr>
              <w:t>0,</w:t>
            </w:r>
            <w:r w:rsidR="00E94E1A" w:rsidRPr="00E94E1A">
              <w:rPr>
                <w:rFonts w:asciiTheme="minorHAnsi" w:hAnsiTheme="minorHAnsi" w:cs="Calibri"/>
                <w:color w:val="000000"/>
                <w:sz w:val="18"/>
                <w:szCs w:val="18"/>
                <w:lang w:val="fr-SN" w:eastAsia="fr-SN"/>
              </w:rPr>
              <w:t xml:space="preserve">360   </w:t>
            </w:r>
          </w:p>
        </w:tc>
      </w:tr>
      <w:tr w:rsidR="004B0442" w:rsidRPr="00E94E1A" w:rsidTr="008951B3">
        <w:trPr>
          <w:trHeight w:val="340"/>
        </w:trPr>
        <w:tc>
          <w:tcPr>
            <w:tcW w:w="1626" w:type="pct"/>
            <w:vAlign w:val="center"/>
          </w:tcPr>
          <w:p w:rsidR="00E94E1A" w:rsidRPr="00AA63CC" w:rsidRDefault="00E94E1A" w:rsidP="008951B3">
            <w:pPr>
              <w:autoSpaceDE w:val="0"/>
              <w:autoSpaceDN w:val="0"/>
              <w:adjustRightInd w:val="0"/>
              <w:rPr>
                <w:rFonts w:asciiTheme="minorHAnsi" w:hAnsiTheme="minorHAnsi" w:cs="Calibri"/>
                <w:b/>
                <w:color w:val="000000"/>
                <w:sz w:val="18"/>
                <w:szCs w:val="18"/>
                <w:lang w:val="fr-SN" w:eastAsia="fr-SN"/>
              </w:rPr>
            </w:pPr>
            <w:r w:rsidRPr="00AA63CC">
              <w:rPr>
                <w:rFonts w:asciiTheme="minorHAnsi" w:hAnsiTheme="minorHAnsi" w:cs="Calibri"/>
                <w:b/>
                <w:color w:val="000000"/>
                <w:sz w:val="18"/>
                <w:szCs w:val="18"/>
                <w:lang w:val="fr-SN" w:eastAsia="fr-SN"/>
              </w:rPr>
              <w:t xml:space="preserve">TOTAL </w:t>
            </w:r>
          </w:p>
        </w:tc>
        <w:tc>
          <w:tcPr>
            <w:tcW w:w="494" w:type="pct"/>
            <w:vAlign w:val="bottom"/>
          </w:tcPr>
          <w:p w:rsidR="00E94E1A" w:rsidRPr="00AA63CC" w:rsidRDefault="00E94E1A" w:rsidP="00F551F8">
            <w:pPr>
              <w:autoSpaceDE w:val="0"/>
              <w:autoSpaceDN w:val="0"/>
              <w:adjustRightInd w:val="0"/>
              <w:jc w:val="right"/>
              <w:rPr>
                <w:rFonts w:asciiTheme="minorHAnsi" w:hAnsiTheme="minorHAnsi" w:cs="Calibri"/>
                <w:b/>
                <w:color w:val="000000"/>
                <w:sz w:val="18"/>
                <w:szCs w:val="18"/>
                <w:lang w:val="fr-SN" w:eastAsia="fr-SN"/>
              </w:rPr>
            </w:pPr>
            <w:r w:rsidRPr="00AA63CC">
              <w:rPr>
                <w:rFonts w:asciiTheme="minorHAnsi" w:hAnsiTheme="minorHAnsi" w:cs="Calibri"/>
                <w:b/>
                <w:color w:val="000000"/>
                <w:sz w:val="18"/>
                <w:szCs w:val="18"/>
                <w:lang w:val="fr-SN" w:eastAsia="fr-SN"/>
              </w:rPr>
              <w:t>5</w:t>
            </w:r>
            <w:r w:rsidR="004B0442" w:rsidRPr="00AA63CC">
              <w:rPr>
                <w:rFonts w:asciiTheme="minorHAnsi" w:hAnsiTheme="minorHAnsi" w:cs="Calibri"/>
                <w:b/>
                <w:color w:val="000000"/>
                <w:sz w:val="18"/>
                <w:szCs w:val="18"/>
                <w:lang w:val="fr-SN" w:eastAsia="fr-SN"/>
              </w:rPr>
              <w:t> </w:t>
            </w:r>
            <w:r w:rsidRPr="00AA63CC">
              <w:rPr>
                <w:rFonts w:asciiTheme="minorHAnsi" w:hAnsiTheme="minorHAnsi" w:cs="Calibri"/>
                <w:b/>
                <w:color w:val="000000"/>
                <w:sz w:val="18"/>
                <w:szCs w:val="18"/>
                <w:lang w:val="fr-SN" w:eastAsia="fr-SN"/>
              </w:rPr>
              <w:t>663</w:t>
            </w:r>
            <w:r w:rsidR="004B0442" w:rsidRPr="00AA63CC">
              <w:rPr>
                <w:rFonts w:asciiTheme="minorHAnsi" w:hAnsiTheme="minorHAnsi" w:cs="Calibri"/>
                <w:b/>
                <w:color w:val="000000"/>
                <w:sz w:val="18"/>
                <w:szCs w:val="18"/>
                <w:lang w:val="fr-SN" w:eastAsia="fr-SN"/>
              </w:rPr>
              <w:t>,</w:t>
            </w:r>
            <w:r w:rsidRPr="00AA63CC">
              <w:rPr>
                <w:rFonts w:asciiTheme="minorHAnsi" w:hAnsiTheme="minorHAnsi" w:cs="Calibri"/>
                <w:b/>
                <w:color w:val="000000"/>
                <w:sz w:val="18"/>
                <w:szCs w:val="18"/>
                <w:lang w:val="fr-SN" w:eastAsia="fr-SN"/>
              </w:rPr>
              <w:t>8</w:t>
            </w:r>
            <w:r w:rsidR="004B0442" w:rsidRPr="00AA63CC">
              <w:rPr>
                <w:rFonts w:asciiTheme="minorHAnsi" w:hAnsiTheme="minorHAnsi" w:cs="Calibri"/>
                <w:b/>
                <w:color w:val="000000"/>
                <w:sz w:val="18"/>
                <w:szCs w:val="18"/>
                <w:lang w:val="fr-SN" w:eastAsia="fr-SN"/>
              </w:rPr>
              <w:t>1</w:t>
            </w:r>
          </w:p>
        </w:tc>
        <w:tc>
          <w:tcPr>
            <w:tcW w:w="531" w:type="pct"/>
            <w:vAlign w:val="bottom"/>
          </w:tcPr>
          <w:p w:rsidR="00E94E1A" w:rsidRPr="00AA63CC" w:rsidRDefault="00E94E1A" w:rsidP="00F551F8">
            <w:pPr>
              <w:autoSpaceDE w:val="0"/>
              <w:autoSpaceDN w:val="0"/>
              <w:adjustRightInd w:val="0"/>
              <w:jc w:val="right"/>
              <w:rPr>
                <w:rFonts w:asciiTheme="minorHAnsi" w:hAnsiTheme="minorHAnsi" w:cs="Calibri"/>
                <w:b/>
                <w:color w:val="000000"/>
                <w:sz w:val="18"/>
                <w:szCs w:val="18"/>
                <w:lang w:val="fr-SN" w:eastAsia="fr-SN"/>
              </w:rPr>
            </w:pPr>
            <w:r w:rsidRPr="00AA63CC">
              <w:rPr>
                <w:rFonts w:asciiTheme="minorHAnsi" w:hAnsiTheme="minorHAnsi" w:cs="Calibri"/>
                <w:b/>
                <w:color w:val="000000"/>
                <w:sz w:val="18"/>
                <w:szCs w:val="18"/>
                <w:lang w:val="fr-SN" w:eastAsia="fr-SN"/>
              </w:rPr>
              <w:t>1</w:t>
            </w:r>
            <w:r w:rsidR="004B0442" w:rsidRPr="00AA63CC">
              <w:rPr>
                <w:rFonts w:asciiTheme="minorHAnsi" w:hAnsiTheme="minorHAnsi" w:cs="Calibri"/>
                <w:b/>
                <w:color w:val="000000"/>
                <w:sz w:val="18"/>
                <w:szCs w:val="18"/>
                <w:lang w:val="fr-SN" w:eastAsia="fr-SN"/>
              </w:rPr>
              <w:t> </w:t>
            </w:r>
            <w:r w:rsidRPr="00AA63CC">
              <w:rPr>
                <w:rFonts w:asciiTheme="minorHAnsi" w:hAnsiTheme="minorHAnsi" w:cs="Calibri"/>
                <w:b/>
                <w:color w:val="000000"/>
                <w:sz w:val="18"/>
                <w:szCs w:val="18"/>
                <w:lang w:val="fr-SN" w:eastAsia="fr-SN"/>
              </w:rPr>
              <w:t>415</w:t>
            </w:r>
            <w:r w:rsidR="004B0442" w:rsidRPr="00AA63CC">
              <w:rPr>
                <w:rFonts w:asciiTheme="minorHAnsi" w:hAnsiTheme="minorHAnsi" w:cs="Calibri"/>
                <w:b/>
                <w:color w:val="000000"/>
                <w:sz w:val="18"/>
                <w:szCs w:val="18"/>
                <w:lang w:val="fr-SN" w:eastAsia="fr-SN"/>
              </w:rPr>
              <w:t>,</w:t>
            </w:r>
            <w:r w:rsidRPr="00AA63CC">
              <w:rPr>
                <w:rFonts w:asciiTheme="minorHAnsi" w:hAnsiTheme="minorHAnsi" w:cs="Calibri"/>
                <w:b/>
                <w:color w:val="000000"/>
                <w:sz w:val="18"/>
                <w:szCs w:val="18"/>
                <w:lang w:val="fr-SN" w:eastAsia="fr-SN"/>
              </w:rPr>
              <w:t>95</w:t>
            </w:r>
          </w:p>
        </w:tc>
        <w:tc>
          <w:tcPr>
            <w:tcW w:w="455" w:type="pct"/>
            <w:vAlign w:val="bottom"/>
          </w:tcPr>
          <w:p w:rsidR="00E94E1A" w:rsidRPr="00AA63CC" w:rsidRDefault="004B0442" w:rsidP="00F551F8">
            <w:pPr>
              <w:autoSpaceDE w:val="0"/>
              <w:autoSpaceDN w:val="0"/>
              <w:adjustRightInd w:val="0"/>
              <w:jc w:val="right"/>
              <w:rPr>
                <w:rFonts w:asciiTheme="minorHAnsi" w:hAnsiTheme="minorHAnsi" w:cs="Calibri"/>
                <w:b/>
                <w:color w:val="000000"/>
                <w:sz w:val="18"/>
                <w:szCs w:val="18"/>
                <w:lang w:val="fr-SN" w:eastAsia="fr-SN"/>
              </w:rPr>
            </w:pPr>
            <w:r w:rsidRPr="00AA63CC">
              <w:rPr>
                <w:rFonts w:asciiTheme="minorHAnsi" w:hAnsiTheme="minorHAnsi" w:cs="Calibri"/>
                <w:b/>
                <w:color w:val="000000"/>
                <w:sz w:val="18"/>
                <w:szCs w:val="18"/>
                <w:lang w:val="fr-SN" w:eastAsia="fr-SN"/>
              </w:rPr>
              <w:t>7 079,</w:t>
            </w:r>
            <w:r w:rsidR="00223419">
              <w:rPr>
                <w:rFonts w:asciiTheme="minorHAnsi" w:hAnsiTheme="minorHAnsi" w:cs="Calibri"/>
                <w:b/>
                <w:color w:val="000000"/>
                <w:sz w:val="18"/>
                <w:szCs w:val="18"/>
                <w:lang w:val="fr-SN" w:eastAsia="fr-SN"/>
              </w:rPr>
              <w:t>8</w:t>
            </w:r>
            <w:r w:rsidR="00E94E1A" w:rsidRPr="00AA63CC">
              <w:rPr>
                <w:rFonts w:asciiTheme="minorHAnsi" w:hAnsiTheme="minorHAnsi" w:cs="Calibri"/>
                <w:b/>
                <w:color w:val="000000"/>
                <w:sz w:val="18"/>
                <w:szCs w:val="18"/>
                <w:lang w:val="fr-SN" w:eastAsia="fr-SN"/>
              </w:rPr>
              <w:t xml:space="preserve"> </w:t>
            </w:r>
          </w:p>
        </w:tc>
        <w:tc>
          <w:tcPr>
            <w:tcW w:w="418" w:type="pct"/>
            <w:vAlign w:val="bottom"/>
          </w:tcPr>
          <w:p w:rsidR="00E94E1A" w:rsidRPr="00AA63CC" w:rsidRDefault="00E94E1A" w:rsidP="00F551F8">
            <w:pPr>
              <w:autoSpaceDE w:val="0"/>
              <w:autoSpaceDN w:val="0"/>
              <w:adjustRightInd w:val="0"/>
              <w:jc w:val="right"/>
              <w:rPr>
                <w:rFonts w:asciiTheme="minorHAnsi" w:hAnsiTheme="minorHAnsi" w:cs="Calibri"/>
                <w:b/>
                <w:color w:val="000000"/>
                <w:sz w:val="18"/>
                <w:szCs w:val="18"/>
                <w:lang w:val="fr-SN" w:eastAsia="fr-SN"/>
              </w:rPr>
            </w:pPr>
            <w:r w:rsidRPr="00AA63CC">
              <w:rPr>
                <w:rFonts w:asciiTheme="minorHAnsi" w:hAnsiTheme="minorHAnsi" w:cs="Calibri"/>
                <w:b/>
                <w:color w:val="000000"/>
                <w:sz w:val="18"/>
                <w:szCs w:val="18"/>
                <w:lang w:val="fr-SN" w:eastAsia="fr-SN"/>
              </w:rPr>
              <w:t>108,7%</w:t>
            </w:r>
          </w:p>
        </w:tc>
        <w:tc>
          <w:tcPr>
            <w:tcW w:w="474" w:type="pct"/>
            <w:vAlign w:val="bottom"/>
          </w:tcPr>
          <w:p w:rsidR="00E94E1A" w:rsidRPr="00AA63CC" w:rsidRDefault="004B0442" w:rsidP="00F551F8">
            <w:pPr>
              <w:autoSpaceDE w:val="0"/>
              <w:autoSpaceDN w:val="0"/>
              <w:adjustRightInd w:val="0"/>
              <w:jc w:val="right"/>
              <w:rPr>
                <w:rFonts w:asciiTheme="minorHAnsi" w:hAnsiTheme="minorHAnsi" w:cs="Calibri"/>
                <w:b/>
                <w:color w:val="000000"/>
                <w:sz w:val="18"/>
                <w:szCs w:val="18"/>
                <w:lang w:val="fr-SN" w:eastAsia="fr-SN"/>
              </w:rPr>
            </w:pPr>
            <w:r w:rsidRPr="00AA63CC">
              <w:rPr>
                <w:rFonts w:asciiTheme="minorHAnsi" w:hAnsiTheme="minorHAnsi" w:cs="Calibri"/>
                <w:b/>
                <w:color w:val="000000"/>
                <w:sz w:val="18"/>
                <w:szCs w:val="18"/>
                <w:lang w:val="fr-SN" w:eastAsia="fr-SN"/>
              </w:rPr>
              <w:t>9,</w:t>
            </w:r>
            <w:r w:rsidR="00E94E1A" w:rsidRPr="00AA63CC">
              <w:rPr>
                <w:rFonts w:asciiTheme="minorHAnsi" w:hAnsiTheme="minorHAnsi" w:cs="Calibri"/>
                <w:b/>
                <w:color w:val="000000"/>
                <w:sz w:val="18"/>
                <w:szCs w:val="18"/>
                <w:lang w:val="fr-SN" w:eastAsia="fr-SN"/>
              </w:rPr>
              <w:t>61</w:t>
            </w:r>
            <w:r w:rsidRPr="00AA63CC">
              <w:rPr>
                <w:rFonts w:asciiTheme="minorHAnsi" w:hAnsiTheme="minorHAnsi" w:cs="Calibri"/>
                <w:b/>
                <w:color w:val="000000"/>
                <w:sz w:val="18"/>
                <w:szCs w:val="18"/>
                <w:lang w:val="fr-SN" w:eastAsia="fr-SN"/>
              </w:rPr>
              <w:t>2</w:t>
            </w:r>
          </w:p>
        </w:tc>
        <w:tc>
          <w:tcPr>
            <w:tcW w:w="473" w:type="pct"/>
            <w:vAlign w:val="bottom"/>
          </w:tcPr>
          <w:p w:rsidR="00E94E1A" w:rsidRPr="00AA63CC" w:rsidRDefault="00E94E1A" w:rsidP="00F551F8">
            <w:pPr>
              <w:autoSpaceDE w:val="0"/>
              <w:autoSpaceDN w:val="0"/>
              <w:adjustRightInd w:val="0"/>
              <w:jc w:val="right"/>
              <w:rPr>
                <w:rFonts w:asciiTheme="minorHAnsi" w:hAnsiTheme="minorHAnsi" w:cs="Calibri"/>
                <w:b/>
                <w:color w:val="000000"/>
                <w:sz w:val="18"/>
                <w:szCs w:val="18"/>
                <w:lang w:val="fr-SN" w:eastAsia="fr-SN"/>
              </w:rPr>
            </w:pPr>
            <w:r w:rsidRPr="00AA63CC">
              <w:rPr>
                <w:rFonts w:asciiTheme="minorHAnsi" w:hAnsiTheme="minorHAnsi" w:cs="Calibri"/>
                <w:b/>
                <w:color w:val="000000"/>
                <w:sz w:val="18"/>
                <w:szCs w:val="18"/>
                <w:lang w:val="fr-SN" w:eastAsia="fr-SN"/>
              </w:rPr>
              <w:t>2</w:t>
            </w:r>
            <w:r w:rsidR="004B0442" w:rsidRPr="00AA63CC">
              <w:rPr>
                <w:rFonts w:asciiTheme="minorHAnsi" w:hAnsiTheme="minorHAnsi" w:cs="Calibri"/>
                <w:b/>
                <w:color w:val="000000"/>
                <w:sz w:val="18"/>
                <w:szCs w:val="18"/>
                <w:lang w:val="fr-SN" w:eastAsia="fr-SN"/>
              </w:rPr>
              <w:t>,</w:t>
            </w:r>
            <w:r w:rsidRPr="00AA63CC">
              <w:rPr>
                <w:rFonts w:asciiTheme="minorHAnsi" w:hAnsiTheme="minorHAnsi" w:cs="Calibri"/>
                <w:b/>
                <w:color w:val="000000"/>
                <w:sz w:val="18"/>
                <w:szCs w:val="18"/>
                <w:lang w:val="fr-SN" w:eastAsia="fr-SN"/>
              </w:rPr>
              <w:t>40</w:t>
            </w:r>
            <w:r w:rsidR="004B0442" w:rsidRPr="00AA63CC">
              <w:rPr>
                <w:rFonts w:asciiTheme="minorHAnsi" w:hAnsiTheme="minorHAnsi" w:cs="Calibri"/>
                <w:b/>
                <w:color w:val="000000"/>
                <w:sz w:val="18"/>
                <w:szCs w:val="18"/>
                <w:lang w:val="fr-SN" w:eastAsia="fr-SN"/>
              </w:rPr>
              <w:t>3</w:t>
            </w:r>
            <w:r w:rsidRPr="00AA63CC">
              <w:rPr>
                <w:rFonts w:asciiTheme="minorHAnsi" w:hAnsiTheme="minorHAnsi" w:cs="Calibri"/>
                <w:b/>
                <w:color w:val="000000"/>
                <w:sz w:val="18"/>
                <w:szCs w:val="18"/>
                <w:lang w:val="fr-SN" w:eastAsia="fr-SN"/>
              </w:rPr>
              <w:t xml:space="preserve"> </w:t>
            </w:r>
          </w:p>
        </w:tc>
        <w:tc>
          <w:tcPr>
            <w:tcW w:w="529" w:type="pct"/>
            <w:vAlign w:val="bottom"/>
          </w:tcPr>
          <w:p w:rsidR="00E94E1A" w:rsidRPr="00AA63CC" w:rsidRDefault="00E94E1A" w:rsidP="00F551F8">
            <w:pPr>
              <w:autoSpaceDE w:val="0"/>
              <w:autoSpaceDN w:val="0"/>
              <w:adjustRightInd w:val="0"/>
              <w:jc w:val="right"/>
              <w:rPr>
                <w:rFonts w:asciiTheme="minorHAnsi" w:hAnsiTheme="minorHAnsi" w:cs="Calibri"/>
                <w:b/>
                <w:color w:val="000000"/>
                <w:sz w:val="18"/>
                <w:szCs w:val="18"/>
                <w:lang w:val="fr-SN" w:eastAsia="fr-SN"/>
              </w:rPr>
            </w:pPr>
            <w:r w:rsidRPr="00AA63CC">
              <w:rPr>
                <w:rFonts w:asciiTheme="minorHAnsi" w:hAnsiTheme="minorHAnsi" w:cs="Calibri"/>
                <w:b/>
                <w:color w:val="000000"/>
                <w:sz w:val="18"/>
                <w:szCs w:val="18"/>
                <w:lang w:val="fr-SN" w:eastAsia="fr-SN"/>
              </w:rPr>
              <w:t>12</w:t>
            </w:r>
            <w:r w:rsidR="004B0442" w:rsidRPr="00AA63CC">
              <w:rPr>
                <w:rFonts w:asciiTheme="minorHAnsi" w:hAnsiTheme="minorHAnsi" w:cs="Calibri"/>
                <w:b/>
                <w:color w:val="000000"/>
                <w:sz w:val="18"/>
                <w:szCs w:val="18"/>
                <w:lang w:val="fr-SN" w:eastAsia="fr-SN"/>
              </w:rPr>
              <w:t>,</w:t>
            </w:r>
            <w:r w:rsidRPr="00AA63CC">
              <w:rPr>
                <w:rFonts w:asciiTheme="minorHAnsi" w:hAnsiTheme="minorHAnsi" w:cs="Calibri"/>
                <w:b/>
                <w:color w:val="000000"/>
                <w:sz w:val="18"/>
                <w:szCs w:val="18"/>
                <w:lang w:val="fr-SN" w:eastAsia="fr-SN"/>
              </w:rPr>
              <w:t>01</w:t>
            </w:r>
            <w:r w:rsidR="004B0442" w:rsidRPr="00AA63CC">
              <w:rPr>
                <w:rFonts w:asciiTheme="minorHAnsi" w:hAnsiTheme="minorHAnsi" w:cs="Calibri"/>
                <w:b/>
                <w:color w:val="000000"/>
                <w:sz w:val="18"/>
                <w:szCs w:val="18"/>
                <w:lang w:val="fr-SN" w:eastAsia="fr-SN"/>
              </w:rPr>
              <w:t>5</w:t>
            </w:r>
          </w:p>
        </w:tc>
      </w:tr>
    </w:tbl>
    <w:p w:rsidR="00E94E1A" w:rsidRDefault="00E94E1A" w:rsidP="00642C17">
      <w:pPr>
        <w:jc w:val="both"/>
      </w:pPr>
    </w:p>
    <w:p w:rsidR="00F551F8" w:rsidRPr="004C0E94" w:rsidRDefault="008951B3" w:rsidP="008951B3">
      <w:pPr>
        <w:pStyle w:val="Lgende"/>
        <w:rPr>
          <w:lang w:val="en-US"/>
        </w:rPr>
      </w:pPr>
      <w:bookmarkStart w:id="21" w:name="_Toc462151822"/>
      <w:bookmarkStart w:id="22" w:name="_Toc463468885"/>
      <w:r w:rsidRPr="004C0E94">
        <w:rPr>
          <w:lang w:val="en-US"/>
        </w:rPr>
        <w:t xml:space="preserve">Table </w:t>
      </w:r>
      <w:r>
        <w:fldChar w:fldCharType="begin"/>
      </w:r>
      <w:r w:rsidRPr="004C0E94">
        <w:rPr>
          <w:lang w:val="en-US"/>
        </w:rPr>
        <w:instrText xml:space="preserve"> SEQ Table \* ARABIC </w:instrText>
      </w:r>
      <w:r>
        <w:fldChar w:fldCharType="separate"/>
      </w:r>
      <w:r w:rsidR="002625AD">
        <w:rPr>
          <w:noProof/>
          <w:lang w:val="en-US"/>
        </w:rPr>
        <w:t>4</w:t>
      </w:r>
      <w:r>
        <w:fldChar w:fldCharType="end"/>
      </w:r>
      <w:r w:rsidRPr="004C0E94">
        <w:rPr>
          <w:lang w:val="en-US"/>
        </w:rPr>
        <w:t>: Project Cost by Expenditure Category</w:t>
      </w:r>
      <w:bookmarkEnd w:id="21"/>
      <w:bookmarkEnd w:id="22"/>
    </w:p>
    <w:p w:rsidR="00A90D1F" w:rsidRPr="004C0E94" w:rsidRDefault="00A90D1F" w:rsidP="00A90D1F">
      <w:pPr>
        <w:rPr>
          <w:lang w:val="en-US"/>
        </w:rPr>
      </w:pPr>
    </w:p>
    <w:tbl>
      <w:tblPr>
        <w:tblStyle w:val="Grilledutableau1"/>
        <w:tblW w:w="5157" w:type="pct"/>
        <w:tblLook w:val="0000" w:firstRow="0" w:lastRow="0" w:firstColumn="0" w:lastColumn="0" w:noHBand="0" w:noVBand="0"/>
      </w:tblPr>
      <w:tblGrid>
        <w:gridCol w:w="2544"/>
        <w:gridCol w:w="1184"/>
        <w:gridCol w:w="1109"/>
        <w:gridCol w:w="1212"/>
        <w:gridCol w:w="838"/>
        <w:gridCol w:w="1083"/>
        <w:gridCol w:w="987"/>
        <w:gridCol w:w="1091"/>
      </w:tblGrid>
      <w:tr w:rsidR="008951B3" w:rsidTr="008951B3">
        <w:trPr>
          <w:trHeight w:val="581"/>
        </w:trPr>
        <w:tc>
          <w:tcPr>
            <w:tcW w:w="1266" w:type="pct"/>
            <w:vMerge w:val="restart"/>
            <w:vAlign w:val="center"/>
          </w:tcPr>
          <w:p w:rsidR="008951B3" w:rsidRPr="00223419" w:rsidRDefault="008951B3" w:rsidP="008951B3">
            <w:pPr>
              <w:autoSpaceDE w:val="0"/>
              <w:autoSpaceDN w:val="0"/>
              <w:adjustRightInd w:val="0"/>
              <w:jc w:val="center"/>
              <w:rPr>
                <w:rFonts w:asciiTheme="minorHAnsi" w:hAnsiTheme="minorHAnsi" w:cs="Calibri"/>
                <w:b/>
                <w:color w:val="000000"/>
                <w:sz w:val="20"/>
                <w:szCs w:val="20"/>
                <w:lang w:val="fr-SN" w:eastAsia="fr-SN"/>
              </w:rPr>
            </w:pPr>
            <w:r w:rsidRPr="008951B3">
              <w:rPr>
                <w:rFonts w:asciiTheme="minorHAnsi" w:hAnsiTheme="minorHAnsi" w:cs="Calibri"/>
                <w:b/>
                <w:color w:val="000000"/>
                <w:sz w:val="20"/>
                <w:szCs w:val="20"/>
                <w:lang w:val="fr-SN" w:eastAsia="fr-SN"/>
              </w:rPr>
              <w:t>COST BY EXPENDITURE CATEGORY</w:t>
            </w:r>
          </w:p>
        </w:tc>
        <w:tc>
          <w:tcPr>
            <w:tcW w:w="1744" w:type="pct"/>
            <w:gridSpan w:val="3"/>
            <w:vAlign w:val="center"/>
          </w:tcPr>
          <w:p w:rsidR="008951B3" w:rsidRPr="00FA22C7" w:rsidRDefault="008951B3" w:rsidP="008951B3">
            <w:pPr>
              <w:autoSpaceDE w:val="0"/>
              <w:autoSpaceDN w:val="0"/>
              <w:adjustRightInd w:val="0"/>
              <w:jc w:val="center"/>
              <w:rPr>
                <w:rFonts w:asciiTheme="minorHAnsi" w:hAnsiTheme="minorHAnsi" w:cs="Calibri"/>
                <w:b/>
                <w:color w:val="000000"/>
                <w:sz w:val="18"/>
                <w:szCs w:val="18"/>
                <w:lang w:val="en-US" w:eastAsia="fr-SN"/>
              </w:rPr>
            </w:pPr>
            <w:r w:rsidRPr="00FA22C7">
              <w:rPr>
                <w:rFonts w:asciiTheme="minorHAnsi" w:hAnsiTheme="minorHAnsi" w:cs="Calibri"/>
                <w:b/>
                <w:color w:val="000000"/>
                <w:sz w:val="18"/>
                <w:szCs w:val="18"/>
                <w:lang w:val="en-US" w:eastAsia="fr-SN"/>
              </w:rPr>
              <w:t>LOCAL CURRENCY</w:t>
            </w:r>
          </w:p>
          <w:p w:rsidR="008951B3" w:rsidRPr="00FA22C7" w:rsidRDefault="008951B3" w:rsidP="008951B3">
            <w:pPr>
              <w:autoSpaceDE w:val="0"/>
              <w:autoSpaceDN w:val="0"/>
              <w:adjustRightInd w:val="0"/>
              <w:jc w:val="center"/>
              <w:rPr>
                <w:rFonts w:asciiTheme="minorHAnsi" w:hAnsiTheme="minorHAnsi" w:cs="Calibri"/>
                <w:b/>
                <w:color w:val="000000"/>
                <w:sz w:val="18"/>
                <w:szCs w:val="18"/>
                <w:lang w:val="en-US" w:eastAsia="fr-SN"/>
              </w:rPr>
            </w:pPr>
            <w:r>
              <w:rPr>
                <w:rFonts w:asciiTheme="minorHAnsi" w:hAnsiTheme="minorHAnsi" w:cs="Calibri"/>
                <w:b/>
                <w:color w:val="000000"/>
                <w:sz w:val="18"/>
                <w:szCs w:val="18"/>
                <w:lang w:val="en-US" w:eastAsia="fr-SN"/>
              </w:rPr>
              <w:t>(</w:t>
            </w:r>
            <w:r w:rsidRPr="00FA22C7">
              <w:rPr>
                <w:rFonts w:asciiTheme="minorHAnsi" w:hAnsiTheme="minorHAnsi" w:cs="Calibri"/>
                <w:b/>
                <w:color w:val="000000"/>
                <w:sz w:val="18"/>
                <w:szCs w:val="18"/>
                <w:lang w:val="en-US" w:eastAsia="fr-SN"/>
              </w:rPr>
              <w:t xml:space="preserve">XOF </w:t>
            </w:r>
            <w:r w:rsidR="004C0E94">
              <w:rPr>
                <w:rFonts w:asciiTheme="minorHAnsi" w:hAnsiTheme="minorHAnsi" w:cs="Calibri"/>
                <w:b/>
                <w:color w:val="000000"/>
                <w:sz w:val="18"/>
                <w:szCs w:val="18"/>
                <w:lang w:val="en-US" w:eastAsia="fr-SN"/>
              </w:rPr>
              <w:t>million</w:t>
            </w:r>
            <w:r>
              <w:rPr>
                <w:rFonts w:asciiTheme="minorHAnsi" w:hAnsiTheme="minorHAnsi" w:cs="Calibri"/>
                <w:b/>
                <w:color w:val="000000"/>
                <w:sz w:val="18"/>
                <w:szCs w:val="18"/>
                <w:lang w:val="en-US" w:eastAsia="fr-SN"/>
              </w:rPr>
              <w:t>)</w:t>
            </w:r>
          </w:p>
        </w:tc>
        <w:tc>
          <w:tcPr>
            <w:tcW w:w="417" w:type="pct"/>
            <w:vAlign w:val="center"/>
          </w:tcPr>
          <w:p w:rsidR="008951B3" w:rsidRPr="00FA22C7" w:rsidRDefault="008951B3" w:rsidP="008951B3">
            <w:pPr>
              <w:autoSpaceDE w:val="0"/>
              <w:autoSpaceDN w:val="0"/>
              <w:adjustRightInd w:val="0"/>
              <w:jc w:val="center"/>
              <w:rPr>
                <w:rFonts w:asciiTheme="minorHAnsi" w:hAnsiTheme="minorHAnsi" w:cs="Calibri"/>
                <w:b/>
                <w:color w:val="000000"/>
                <w:sz w:val="18"/>
                <w:szCs w:val="18"/>
                <w:lang w:val="en-US" w:eastAsia="fr-SN"/>
              </w:rPr>
            </w:pPr>
            <w:r w:rsidRPr="00AA63CC">
              <w:rPr>
                <w:rFonts w:asciiTheme="minorHAnsi" w:hAnsiTheme="minorHAnsi" w:cs="Calibri"/>
                <w:b/>
                <w:color w:val="000000"/>
                <w:sz w:val="18"/>
                <w:szCs w:val="18"/>
                <w:lang w:val="fr-SN" w:eastAsia="fr-SN"/>
              </w:rPr>
              <w:t xml:space="preserve">% </w:t>
            </w:r>
            <w:r>
              <w:rPr>
                <w:rFonts w:asciiTheme="minorHAnsi" w:hAnsiTheme="minorHAnsi" w:cs="Calibri"/>
                <w:b/>
                <w:color w:val="000000"/>
                <w:sz w:val="18"/>
                <w:szCs w:val="18"/>
                <w:lang w:val="fr-SN" w:eastAsia="fr-SN"/>
              </w:rPr>
              <w:t>Base Cost</w:t>
            </w:r>
          </w:p>
        </w:tc>
        <w:tc>
          <w:tcPr>
            <w:tcW w:w="1573" w:type="pct"/>
            <w:gridSpan w:val="3"/>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FOREX</w:t>
            </w:r>
          </w:p>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 xml:space="preserve">USD </w:t>
            </w:r>
            <w:r w:rsidRPr="00AA63CC">
              <w:rPr>
                <w:rFonts w:asciiTheme="minorHAnsi" w:hAnsiTheme="minorHAnsi" w:cs="Calibri"/>
                <w:b/>
                <w:color w:val="000000"/>
                <w:sz w:val="18"/>
                <w:szCs w:val="18"/>
                <w:lang w:val="fr-SN" w:eastAsia="fr-SN"/>
              </w:rPr>
              <w:t>Mil</w:t>
            </w:r>
            <w:r w:rsidR="004C0E94">
              <w:rPr>
                <w:rFonts w:asciiTheme="minorHAnsi" w:hAnsiTheme="minorHAnsi" w:cs="Calibri"/>
                <w:b/>
                <w:color w:val="000000"/>
                <w:sz w:val="18"/>
                <w:szCs w:val="18"/>
                <w:lang w:val="fr-SN" w:eastAsia="fr-SN"/>
              </w:rPr>
              <w:t>lion</w:t>
            </w:r>
          </w:p>
        </w:tc>
      </w:tr>
      <w:tr w:rsidR="008951B3" w:rsidTr="008951B3">
        <w:trPr>
          <w:trHeight w:val="290"/>
        </w:trPr>
        <w:tc>
          <w:tcPr>
            <w:tcW w:w="1266" w:type="pct"/>
            <w:vMerge/>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p>
        </w:tc>
        <w:tc>
          <w:tcPr>
            <w:tcW w:w="589"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Local Currency</w:t>
            </w:r>
          </w:p>
        </w:tc>
        <w:tc>
          <w:tcPr>
            <w:tcW w:w="552"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FOREX</w:t>
            </w:r>
          </w:p>
        </w:tc>
        <w:tc>
          <w:tcPr>
            <w:tcW w:w="603"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Total</w:t>
            </w:r>
          </w:p>
        </w:tc>
        <w:tc>
          <w:tcPr>
            <w:tcW w:w="417"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p>
        </w:tc>
        <w:tc>
          <w:tcPr>
            <w:tcW w:w="539"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Local Currency</w:t>
            </w:r>
          </w:p>
        </w:tc>
        <w:tc>
          <w:tcPr>
            <w:tcW w:w="491"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FOREX</w:t>
            </w:r>
          </w:p>
        </w:tc>
        <w:tc>
          <w:tcPr>
            <w:tcW w:w="543"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Total</w:t>
            </w:r>
          </w:p>
        </w:tc>
      </w:tr>
      <w:tr w:rsidR="008951B3" w:rsidTr="008951B3">
        <w:trPr>
          <w:trHeight w:val="340"/>
        </w:trPr>
        <w:tc>
          <w:tcPr>
            <w:tcW w:w="1266" w:type="pct"/>
            <w:vAlign w:val="center"/>
          </w:tcPr>
          <w:p w:rsidR="008951B3" w:rsidRPr="004C0E94" w:rsidRDefault="008951B3" w:rsidP="008951B3">
            <w:pPr>
              <w:autoSpaceDE w:val="0"/>
              <w:autoSpaceDN w:val="0"/>
              <w:adjustRightInd w:val="0"/>
              <w:rPr>
                <w:rFonts w:asciiTheme="minorHAnsi" w:hAnsiTheme="minorHAnsi" w:cs="Calibri"/>
                <w:b/>
                <w:color w:val="000000"/>
                <w:sz w:val="20"/>
                <w:szCs w:val="20"/>
                <w:lang w:val="fr-SN" w:eastAsia="fr-SN"/>
              </w:rPr>
            </w:pPr>
            <w:r w:rsidRPr="004C0E94">
              <w:rPr>
                <w:rFonts w:asciiTheme="minorHAnsi" w:hAnsiTheme="minorHAnsi" w:cs="Calibri"/>
                <w:b/>
                <w:color w:val="000000"/>
                <w:sz w:val="20"/>
                <w:szCs w:val="20"/>
                <w:lang w:val="fr-SN" w:eastAsia="fr-SN"/>
              </w:rPr>
              <w:t>Works</w:t>
            </w:r>
          </w:p>
        </w:tc>
        <w:tc>
          <w:tcPr>
            <w:tcW w:w="58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2 548,71</w:t>
            </w:r>
          </w:p>
        </w:tc>
        <w:tc>
          <w:tcPr>
            <w:tcW w:w="552"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637,18</w:t>
            </w:r>
          </w:p>
        </w:tc>
        <w:tc>
          <w:tcPr>
            <w:tcW w:w="60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3 185,89</w:t>
            </w:r>
          </w:p>
        </w:tc>
        <w:tc>
          <w:tcPr>
            <w:tcW w:w="417"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45,0%</w:t>
            </w:r>
          </w:p>
        </w:tc>
        <w:tc>
          <w:tcPr>
            <w:tcW w:w="53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4,325</w:t>
            </w:r>
          </w:p>
        </w:tc>
        <w:tc>
          <w:tcPr>
            <w:tcW w:w="491"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1,081</w:t>
            </w:r>
          </w:p>
        </w:tc>
        <w:tc>
          <w:tcPr>
            <w:tcW w:w="54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5,407</w:t>
            </w:r>
          </w:p>
        </w:tc>
      </w:tr>
      <w:tr w:rsidR="008951B3" w:rsidTr="008951B3">
        <w:trPr>
          <w:trHeight w:val="340"/>
        </w:trPr>
        <w:tc>
          <w:tcPr>
            <w:tcW w:w="1266" w:type="pct"/>
            <w:vAlign w:val="center"/>
          </w:tcPr>
          <w:p w:rsidR="008951B3" w:rsidRPr="004C0E94" w:rsidRDefault="008951B3" w:rsidP="008951B3">
            <w:pPr>
              <w:autoSpaceDE w:val="0"/>
              <w:autoSpaceDN w:val="0"/>
              <w:adjustRightInd w:val="0"/>
              <w:rPr>
                <w:rFonts w:asciiTheme="minorHAnsi" w:hAnsiTheme="minorHAnsi" w:cs="Calibri"/>
                <w:b/>
                <w:color w:val="000000"/>
                <w:sz w:val="20"/>
                <w:szCs w:val="20"/>
                <w:lang w:val="fr-SN" w:eastAsia="fr-SN"/>
              </w:rPr>
            </w:pPr>
            <w:r w:rsidRPr="004C0E94">
              <w:rPr>
                <w:rFonts w:asciiTheme="minorHAnsi" w:hAnsiTheme="minorHAnsi" w:cs="Calibri"/>
                <w:b/>
                <w:color w:val="000000"/>
                <w:sz w:val="20"/>
                <w:szCs w:val="20"/>
                <w:lang w:val="fr-SN" w:eastAsia="fr-SN"/>
              </w:rPr>
              <w:t>Goods</w:t>
            </w:r>
          </w:p>
        </w:tc>
        <w:tc>
          <w:tcPr>
            <w:tcW w:w="58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339,83</w:t>
            </w:r>
          </w:p>
        </w:tc>
        <w:tc>
          <w:tcPr>
            <w:tcW w:w="552"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84,96</w:t>
            </w:r>
          </w:p>
        </w:tc>
        <w:tc>
          <w:tcPr>
            <w:tcW w:w="60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424,79</w:t>
            </w:r>
          </w:p>
        </w:tc>
        <w:tc>
          <w:tcPr>
            <w:tcW w:w="417"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6,0%</w:t>
            </w:r>
          </w:p>
        </w:tc>
        <w:tc>
          <w:tcPr>
            <w:tcW w:w="53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0,577</w:t>
            </w:r>
          </w:p>
        </w:tc>
        <w:tc>
          <w:tcPr>
            <w:tcW w:w="491"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0,144</w:t>
            </w:r>
          </w:p>
        </w:tc>
        <w:tc>
          <w:tcPr>
            <w:tcW w:w="54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0,721</w:t>
            </w:r>
          </w:p>
        </w:tc>
      </w:tr>
      <w:tr w:rsidR="008951B3" w:rsidTr="008951B3">
        <w:trPr>
          <w:trHeight w:val="340"/>
        </w:trPr>
        <w:tc>
          <w:tcPr>
            <w:tcW w:w="1266" w:type="pct"/>
            <w:vAlign w:val="center"/>
          </w:tcPr>
          <w:p w:rsidR="008951B3" w:rsidRPr="004C0E94" w:rsidRDefault="008951B3" w:rsidP="008951B3">
            <w:pPr>
              <w:autoSpaceDE w:val="0"/>
              <w:autoSpaceDN w:val="0"/>
              <w:adjustRightInd w:val="0"/>
              <w:rPr>
                <w:rFonts w:asciiTheme="minorHAnsi" w:hAnsiTheme="minorHAnsi" w:cs="Calibri"/>
                <w:b/>
                <w:color w:val="000000"/>
                <w:sz w:val="20"/>
                <w:szCs w:val="20"/>
                <w:lang w:val="fr-SN" w:eastAsia="fr-SN"/>
              </w:rPr>
            </w:pPr>
            <w:r w:rsidRPr="004C0E94">
              <w:rPr>
                <w:rFonts w:asciiTheme="minorHAnsi" w:hAnsiTheme="minorHAnsi" w:cs="Calibri"/>
                <w:b/>
                <w:color w:val="000000"/>
                <w:sz w:val="20"/>
                <w:szCs w:val="20"/>
                <w:lang w:val="fr-SN" w:eastAsia="fr-SN"/>
              </w:rPr>
              <w:t>Services</w:t>
            </w:r>
          </w:p>
        </w:tc>
        <w:tc>
          <w:tcPr>
            <w:tcW w:w="58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1 897,37</w:t>
            </w:r>
          </w:p>
        </w:tc>
        <w:tc>
          <w:tcPr>
            <w:tcW w:w="552"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474,34</w:t>
            </w:r>
          </w:p>
        </w:tc>
        <w:tc>
          <w:tcPr>
            <w:tcW w:w="60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2 371,72</w:t>
            </w:r>
          </w:p>
        </w:tc>
        <w:tc>
          <w:tcPr>
            <w:tcW w:w="417"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33,5%</w:t>
            </w:r>
          </w:p>
        </w:tc>
        <w:tc>
          <w:tcPr>
            <w:tcW w:w="53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3,220</w:t>
            </w:r>
          </w:p>
        </w:tc>
        <w:tc>
          <w:tcPr>
            <w:tcW w:w="491"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0,805</w:t>
            </w:r>
          </w:p>
        </w:tc>
        <w:tc>
          <w:tcPr>
            <w:tcW w:w="54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4,025</w:t>
            </w:r>
          </w:p>
        </w:tc>
      </w:tr>
      <w:tr w:rsidR="008951B3" w:rsidTr="008951B3">
        <w:trPr>
          <w:trHeight w:val="340"/>
        </w:trPr>
        <w:tc>
          <w:tcPr>
            <w:tcW w:w="1266" w:type="pct"/>
            <w:vAlign w:val="center"/>
          </w:tcPr>
          <w:p w:rsidR="008951B3" w:rsidRPr="004C0E94" w:rsidRDefault="008951B3" w:rsidP="008951B3">
            <w:pPr>
              <w:autoSpaceDE w:val="0"/>
              <w:autoSpaceDN w:val="0"/>
              <w:adjustRightInd w:val="0"/>
              <w:rPr>
                <w:rFonts w:asciiTheme="minorHAnsi" w:hAnsiTheme="minorHAnsi" w:cs="Calibri"/>
                <w:b/>
                <w:color w:val="000000"/>
                <w:sz w:val="20"/>
                <w:szCs w:val="20"/>
                <w:lang w:val="fr-SN" w:eastAsia="fr-SN"/>
              </w:rPr>
            </w:pPr>
            <w:r w:rsidRPr="004C0E94">
              <w:rPr>
                <w:rFonts w:asciiTheme="minorHAnsi" w:hAnsiTheme="minorHAnsi" w:cs="Calibri"/>
                <w:b/>
                <w:color w:val="000000"/>
                <w:sz w:val="20"/>
                <w:szCs w:val="20"/>
                <w:lang w:val="fr-SN" w:eastAsia="fr-SN"/>
              </w:rPr>
              <w:t>Coordination and Project Management</w:t>
            </w:r>
          </w:p>
        </w:tc>
        <w:tc>
          <w:tcPr>
            <w:tcW w:w="58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424,79</w:t>
            </w:r>
          </w:p>
        </w:tc>
        <w:tc>
          <w:tcPr>
            <w:tcW w:w="552"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106,20</w:t>
            </w:r>
          </w:p>
        </w:tc>
        <w:tc>
          <w:tcPr>
            <w:tcW w:w="60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530,98</w:t>
            </w:r>
          </w:p>
        </w:tc>
        <w:tc>
          <w:tcPr>
            <w:tcW w:w="417"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7,5%</w:t>
            </w:r>
          </w:p>
        </w:tc>
        <w:tc>
          <w:tcPr>
            <w:tcW w:w="53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0,721</w:t>
            </w:r>
          </w:p>
        </w:tc>
        <w:tc>
          <w:tcPr>
            <w:tcW w:w="491"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0,180</w:t>
            </w:r>
          </w:p>
        </w:tc>
        <w:tc>
          <w:tcPr>
            <w:tcW w:w="54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0,901</w:t>
            </w:r>
          </w:p>
        </w:tc>
      </w:tr>
      <w:tr w:rsidR="008951B3" w:rsidTr="008951B3">
        <w:trPr>
          <w:trHeight w:val="340"/>
        </w:trPr>
        <w:tc>
          <w:tcPr>
            <w:tcW w:w="1266" w:type="pct"/>
            <w:vAlign w:val="center"/>
          </w:tcPr>
          <w:p w:rsidR="008951B3" w:rsidRPr="004C0E94" w:rsidRDefault="008951B3" w:rsidP="008951B3">
            <w:pPr>
              <w:autoSpaceDE w:val="0"/>
              <w:autoSpaceDN w:val="0"/>
              <w:adjustRightInd w:val="0"/>
              <w:rPr>
                <w:rFonts w:asciiTheme="minorHAnsi" w:hAnsiTheme="minorHAnsi" w:cs="Calibri"/>
                <w:b/>
                <w:color w:val="000000"/>
                <w:sz w:val="20"/>
                <w:szCs w:val="20"/>
                <w:lang w:val="fr-SN" w:eastAsia="fr-SN"/>
              </w:rPr>
            </w:pPr>
            <w:r w:rsidRPr="004C0E94">
              <w:rPr>
                <w:rFonts w:asciiTheme="minorHAnsi" w:hAnsiTheme="minorHAnsi" w:cs="Calibri"/>
                <w:b/>
                <w:color w:val="000000"/>
                <w:sz w:val="20"/>
                <w:szCs w:val="20"/>
                <w:lang w:val="fr-SN" w:eastAsia="fr-SN"/>
              </w:rPr>
              <w:t>BASE COST</w:t>
            </w:r>
          </w:p>
        </w:tc>
        <w:tc>
          <w:tcPr>
            <w:tcW w:w="58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5 210,70</w:t>
            </w:r>
          </w:p>
        </w:tc>
        <w:tc>
          <w:tcPr>
            <w:tcW w:w="552"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1 302,68</w:t>
            </w:r>
          </w:p>
        </w:tc>
        <w:tc>
          <w:tcPr>
            <w:tcW w:w="60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6 513,38</w:t>
            </w:r>
          </w:p>
        </w:tc>
        <w:tc>
          <w:tcPr>
            <w:tcW w:w="417"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92,0%</w:t>
            </w:r>
          </w:p>
        </w:tc>
        <w:tc>
          <w:tcPr>
            <w:tcW w:w="53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8,843</w:t>
            </w:r>
          </w:p>
        </w:tc>
        <w:tc>
          <w:tcPr>
            <w:tcW w:w="491"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2,211</w:t>
            </w:r>
          </w:p>
        </w:tc>
        <w:tc>
          <w:tcPr>
            <w:tcW w:w="54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11,054</w:t>
            </w:r>
          </w:p>
        </w:tc>
      </w:tr>
      <w:tr w:rsidR="008951B3" w:rsidTr="008951B3">
        <w:trPr>
          <w:trHeight w:val="340"/>
        </w:trPr>
        <w:tc>
          <w:tcPr>
            <w:tcW w:w="1266" w:type="pct"/>
            <w:vAlign w:val="center"/>
          </w:tcPr>
          <w:p w:rsidR="008951B3" w:rsidRPr="004C0E94" w:rsidRDefault="008951B3" w:rsidP="008951B3">
            <w:pPr>
              <w:autoSpaceDE w:val="0"/>
              <w:autoSpaceDN w:val="0"/>
              <w:adjustRightInd w:val="0"/>
              <w:rPr>
                <w:rFonts w:asciiTheme="minorHAnsi" w:hAnsiTheme="minorHAnsi" w:cs="Calibri"/>
                <w:color w:val="000000"/>
                <w:sz w:val="20"/>
                <w:szCs w:val="20"/>
                <w:lang w:val="fr-SN" w:eastAsia="fr-SN"/>
              </w:rPr>
            </w:pPr>
            <w:r w:rsidRPr="004C0E94">
              <w:rPr>
                <w:rFonts w:asciiTheme="minorHAnsi" w:hAnsiTheme="minorHAnsi" w:cs="Calibri"/>
                <w:color w:val="000000"/>
                <w:sz w:val="20"/>
                <w:szCs w:val="20"/>
                <w:lang w:val="fr-SN" w:eastAsia="fr-SN"/>
              </w:rPr>
              <w:t>Physical contingencies</w:t>
            </w:r>
          </w:p>
        </w:tc>
        <w:tc>
          <w:tcPr>
            <w:tcW w:w="58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283,19</w:t>
            </w:r>
          </w:p>
        </w:tc>
        <w:tc>
          <w:tcPr>
            <w:tcW w:w="552"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70,80</w:t>
            </w:r>
          </w:p>
        </w:tc>
        <w:tc>
          <w:tcPr>
            <w:tcW w:w="60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353,99</w:t>
            </w:r>
          </w:p>
        </w:tc>
        <w:tc>
          <w:tcPr>
            <w:tcW w:w="417"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5,0%</w:t>
            </w:r>
          </w:p>
        </w:tc>
        <w:tc>
          <w:tcPr>
            <w:tcW w:w="53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0,481</w:t>
            </w:r>
          </w:p>
        </w:tc>
        <w:tc>
          <w:tcPr>
            <w:tcW w:w="491"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0,120</w:t>
            </w:r>
          </w:p>
        </w:tc>
        <w:tc>
          <w:tcPr>
            <w:tcW w:w="54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0,601</w:t>
            </w:r>
          </w:p>
        </w:tc>
      </w:tr>
      <w:tr w:rsidR="008951B3" w:rsidTr="008951B3">
        <w:trPr>
          <w:trHeight w:val="340"/>
        </w:trPr>
        <w:tc>
          <w:tcPr>
            <w:tcW w:w="1266" w:type="pct"/>
            <w:vAlign w:val="center"/>
          </w:tcPr>
          <w:p w:rsidR="008951B3" w:rsidRPr="004C0E94" w:rsidRDefault="008951B3" w:rsidP="008951B3">
            <w:pPr>
              <w:autoSpaceDE w:val="0"/>
              <w:autoSpaceDN w:val="0"/>
              <w:adjustRightInd w:val="0"/>
              <w:rPr>
                <w:rFonts w:asciiTheme="minorHAnsi" w:hAnsiTheme="minorHAnsi" w:cs="Calibri"/>
                <w:color w:val="000000"/>
                <w:sz w:val="20"/>
                <w:szCs w:val="20"/>
                <w:lang w:val="fr-SN" w:eastAsia="fr-SN"/>
              </w:rPr>
            </w:pPr>
            <w:r w:rsidRPr="004C0E94">
              <w:rPr>
                <w:rFonts w:asciiTheme="minorHAnsi" w:hAnsiTheme="minorHAnsi" w:cs="Calibri"/>
                <w:color w:val="000000"/>
                <w:sz w:val="20"/>
                <w:szCs w:val="20"/>
                <w:lang w:val="fr-SN" w:eastAsia="fr-SN"/>
              </w:rPr>
              <w:t>Price escalation</w:t>
            </w:r>
          </w:p>
        </w:tc>
        <w:tc>
          <w:tcPr>
            <w:tcW w:w="58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169,91</w:t>
            </w:r>
          </w:p>
        </w:tc>
        <w:tc>
          <w:tcPr>
            <w:tcW w:w="552"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42,48</w:t>
            </w:r>
          </w:p>
        </w:tc>
        <w:tc>
          <w:tcPr>
            <w:tcW w:w="60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212,39</w:t>
            </w:r>
          </w:p>
        </w:tc>
        <w:tc>
          <w:tcPr>
            <w:tcW w:w="417"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3,0%</w:t>
            </w:r>
          </w:p>
        </w:tc>
        <w:tc>
          <w:tcPr>
            <w:tcW w:w="539"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0,288</w:t>
            </w:r>
          </w:p>
        </w:tc>
        <w:tc>
          <w:tcPr>
            <w:tcW w:w="491"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0,072</w:t>
            </w:r>
          </w:p>
        </w:tc>
        <w:tc>
          <w:tcPr>
            <w:tcW w:w="543" w:type="pct"/>
            <w:vAlign w:val="center"/>
          </w:tcPr>
          <w:p w:rsidR="008951B3" w:rsidRPr="00223419" w:rsidRDefault="008951B3" w:rsidP="008951B3">
            <w:pPr>
              <w:autoSpaceDE w:val="0"/>
              <w:autoSpaceDN w:val="0"/>
              <w:adjustRightInd w:val="0"/>
              <w:jc w:val="right"/>
              <w:rPr>
                <w:rFonts w:asciiTheme="minorHAnsi" w:hAnsiTheme="minorHAnsi" w:cs="Calibri"/>
                <w:color w:val="000000"/>
                <w:sz w:val="20"/>
                <w:szCs w:val="20"/>
                <w:lang w:val="fr-SN" w:eastAsia="fr-SN"/>
              </w:rPr>
            </w:pPr>
            <w:r w:rsidRPr="00223419">
              <w:rPr>
                <w:rFonts w:asciiTheme="minorHAnsi" w:hAnsiTheme="minorHAnsi" w:cs="Calibri"/>
                <w:color w:val="000000"/>
                <w:sz w:val="20"/>
                <w:szCs w:val="20"/>
                <w:lang w:val="fr-SN" w:eastAsia="fr-SN"/>
              </w:rPr>
              <w:t>0,360</w:t>
            </w:r>
          </w:p>
        </w:tc>
      </w:tr>
      <w:tr w:rsidR="008951B3" w:rsidRPr="001B51A7" w:rsidTr="008951B3">
        <w:trPr>
          <w:trHeight w:val="397"/>
        </w:trPr>
        <w:tc>
          <w:tcPr>
            <w:tcW w:w="1266" w:type="pct"/>
            <w:vAlign w:val="center"/>
          </w:tcPr>
          <w:p w:rsidR="008951B3" w:rsidRPr="004C0E94" w:rsidRDefault="008951B3" w:rsidP="008951B3">
            <w:pPr>
              <w:autoSpaceDE w:val="0"/>
              <w:autoSpaceDN w:val="0"/>
              <w:adjustRightInd w:val="0"/>
              <w:rPr>
                <w:rFonts w:asciiTheme="minorHAnsi" w:hAnsiTheme="minorHAnsi" w:cs="Calibri"/>
                <w:b/>
                <w:color w:val="000000"/>
                <w:sz w:val="20"/>
                <w:szCs w:val="20"/>
                <w:lang w:val="fr-SN" w:eastAsia="fr-SN"/>
              </w:rPr>
            </w:pPr>
            <w:r w:rsidRPr="004C0E94">
              <w:rPr>
                <w:rFonts w:asciiTheme="minorHAnsi" w:hAnsiTheme="minorHAnsi" w:cs="Calibri"/>
                <w:b/>
                <w:color w:val="000000"/>
                <w:sz w:val="20"/>
                <w:szCs w:val="20"/>
                <w:lang w:val="fr-SN" w:eastAsia="fr-SN"/>
              </w:rPr>
              <w:t xml:space="preserve">TOTAL </w:t>
            </w:r>
          </w:p>
        </w:tc>
        <w:tc>
          <w:tcPr>
            <w:tcW w:w="589" w:type="pct"/>
            <w:vAlign w:val="center"/>
          </w:tcPr>
          <w:p w:rsidR="008951B3" w:rsidRPr="00223419" w:rsidRDefault="008951B3" w:rsidP="008951B3">
            <w:pPr>
              <w:autoSpaceDE w:val="0"/>
              <w:autoSpaceDN w:val="0"/>
              <w:adjustRightInd w:val="0"/>
              <w:jc w:val="right"/>
              <w:rPr>
                <w:rFonts w:asciiTheme="minorHAnsi" w:hAnsiTheme="minorHAnsi" w:cs="Calibri"/>
                <w:b/>
                <w:color w:val="000000"/>
                <w:sz w:val="20"/>
                <w:szCs w:val="20"/>
                <w:lang w:val="fr-SN" w:eastAsia="fr-SN"/>
              </w:rPr>
            </w:pPr>
            <w:r w:rsidRPr="00223419">
              <w:rPr>
                <w:rFonts w:asciiTheme="minorHAnsi" w:hAnsiTheme="minorHAnsi" w:cs="Calibri"/>
                <w:b/>
                <w:color w:val="000000"/>
                <w:sz w:val="20"/>
                <w:szCs w:val="20"/>
                <w:lang w:val="fr-SN" w:eastAsia="fr-SN"/>
              </w:rPr>
              <w:t>5 663,81</w:t>
            </w:r>
          </w:p>
        </w:tc>
        <w:tc>
          <w:tcPr>
            <w:tcW w:w="552" w:type="pct"/>
            <w:vAlign w:val="center"/>
          </w:tcPr>
          <w:p w:rsidR="008951B3" w:rsidRPr="00223419" w:rsidRDefault="008951B3" w:rsidP="008951B3">
            <w:pPr>
              <w:autoSpaceDE w:val="0"/>
              <w:autoSpaceDN w:val="0"/>
              <w:adjustRightInd w:val="0"/>
              <w:jc w:val="right"/>
              <w:rPr>
                <w:rFonts w:asciiTheme="minorHAnsi" w:hAnsiTheme="minorHAnsi" w:cs="Calibri"/>
                <w:b/>
                <w:color w:val="000000"/>
                <w:sz w:val="20"/>
                <w:szCs w:val="20"/>
                <w:lang w:val="fr-SN" w:eastAsia="fr-SN"/>
              </w:rPr>
            </w:pPr>
            <w:r w:rsidRPr="00223419">
              <w:rPr>
                <w:rFonts w:asciiTheme="minorHAnsi" w:hAnsiTheme="minorHAnsi" w:cs="Calibri"/>
                <w:b/>
                <w:color w:val="000000"/>
                <w:sz w:val="20"/>
                <w:szCs w:val="20"/>
                <w:lang w:val="fr-SN" w:eastAsia="fr-SN"/>
              </w:rPr>
              <w:t>1 415,95</w:t>
            </w:r>
          </w:p>
        </w:tc>
        <w:tc>
          <w:tcPr>
            <w:tcW w:w="603" w:type="pct"/>
            <w:vAlign w:val="center"/>
          </w:tcPr>
          <w:p w:rsidR="008951B3" w:rsidRPr="00223419" w:rsidRDefault="008951B3" w:rsidP="008951B3">
            <w:pPr>
              <w:autoSpaceDE w:val="0"/>
              <w:autoSpaceDN w:val="0"/>
              <w:adjustRightInd w:val="0"/>
              <w:jc w:val="right"/>
              <w:rPr>
                <w:rFonts w:asciiTheme="minorHAnsi" w:hAnsiTheme="minorHAnsi" w:cs="Calibri"/>
                <w:b/>
                <w:color w:val="000000"/>
                <w:sz w:val="20"/>
                <w:szCs w:val="20"/>
                <w:lang w:val="fr-SN" w:eastAsia="fr-SN"/>
              </w:rPr>
            </w:pPr>
            <w:r w:rsidRPr="00223419">
              <w:rPr>
                <w:rFonts w:asciiTheme="minorHAnsi" w:hAnsiTheme="minorHAnsi" w:cs="Calibri"/>
                <w:b/>
                <w:color w:val="000000"/>
                <w:sz w:val="20"/>
                <w:szCs w:val="20"/>
                <w:lang w:val="fr-SN" w:eastAsia="fr-SN"/>
              </w:rPr>
              <w:t>7 079,76</w:t>
            </w:r>
          </w:p>
        </w:tc>
        <w:tc>
          <w:tcPr>
            <w:tcW w:w="417" w:type="pct"/>
            <w:vAlign w:val="center"/>
          </w:tcPr>
          <w:p w:rsidR="008951B3" w:rsidRPr="00223419" w:rsidRDefault="008951B3" w:rsidP="008951B3">
            <w:pPr>
              <w:autoSpaceDE w:val="0"/>
              <w:autoSpaceDN w:val="0"/>
              <w:adjustRightInd w:val="0"/>
              <w:jc w:val="right"/>
              <w:rPr>
                <w:rFonts w:asciiTheme="minorHAnsi" w:hAnsiTheme="minorHAnsi" w:cs="Calibri"/>
                <w:b/>
                <w:color w:val="000000"/>
                <w:sz w:val="20"/>
                <w:szCs w:val="20"/>
                <w:lang w:val="fr-SN" w:eastAsia="fr-SN"/>
              </w:rPr>
            </w:pPr>
            <w:r w:rsidRPr="00223419">
              <w:rPr>
                <w:rFonts w:asciiTheme="minorHAnsi" w:hAnsiTheme="minorHAnsi" w:cs="Calibri"/>
                <w:b/>
                <w:color w:val="000000"/>
                <w:sz w:val="20"/>
                <w:szCs w:val="20"/>
                <w:lang w:val="fr-SN" w:eastAsia="fr-SN"/>
              </w:rPr>
              <w:t>100,0%</w:t>
            </w:r>
          </w:p>
        </w:tc>
        <w:tc>
          <w:tcPr>
            <w:tcW w:w="539" w:type="pct"/>
            <w:vAlign w:val="center"/>
          </w:tcPr>
          <w:p w:rsidR="008951B3" w:rsidRPr="00223419" w:rsidRDefault="008951B3" w:rsidP="008951B3">
            <w:pPr>
              <w:autoSpaceDE w:val="0"/>
              <w:autoSpaceDN w:val="0"/>
              <w:adjustRightInd w:val="0"/>
              <w:jc w:val="right"/>
              <w:rPr>
                <w:rFonts w:asciiTheme="minorHAnsi" w:hAnsiTheme="minorHAnsi" w:cs="Calibri"/>
                <w:b/>
                <w:color w:val="000000"/>
                <w:sz w:val="20"/>
                <w:szCs w:val="20"/>
                <w:lang w:val="fr-SN" w:eastAsia="fr-SN"/>
              </w:rPr>
            </w:pPr>
            <w:r w:rsidRPr="00223419">
              <w:rPr>
                <w:rFonts w:asciiTheme="minorHAnsi" w:hAnsiTheme="minorHAnsi" w:cs="Calibri"/>
                <w:b/>
                <w:color w:val="000000"/>
                <w:sz w:val="20"/>
                <w:szCs w:val="20"/>
                <w:lang w:val="fr-SN" w:eastAsia="fr-SN"/>
              </w:rPr>
              <w:t>9,612</w:t>
            </w:r>
          </w:p>
        </w:tc>
        <w:tc>
          <w:tcPr>
            <w:tcW w:w="491" w:type="pct"/>
            <w:vAlign w:val="center"/>
          </w:tcPr>
          <w:p w:rsidR="008951B3" w:rsidRPr="00223419" w:rsidRDefault="008951B3" w:rsidP="008951B3">
            <w:pPr>
              <w:autoSpaceDE w:val="0"/>
              <w:autoSpaceDN w:val="0"/>
              <w:adjustRightInd w:val="0"/>
              <w:jc w:val="right"/>
              <w:rPr>
                <w:rFonts w:asciiTheme="minorHAnsi" w:hAnsiTheme="minorHAnsi" w:cs="Calibri"/>
                <w:b/>
                <w:color w:val="000000"/>
                <w:sz w:val="20"/>
                <w:szCs w:val="20"/>
                <w:lang w:val="fr-SN" w:eastAsia="fr-SN"/>
              </w:rPr>
            </w:pPr>
            <w:r w:rsidRPr="00223419">
              <w:rPr>
                <w:rFonts w:asciiTheme="minorHAnsi" w:hAnsiTheme="minorHAnsi" w:cs="Calibri"/>
                <w:b/>
                <w:color w:val="000000"/>
                <w:sz w:val="20"/>
                <w:szCs w:val="20"/>
                <w:lang w:val="fr-SN" w:eastAsia="fr-SN"/>
              </w:rPr>
              <w:t>2,403</w:t>
            </w:r>
          </w:p>
        </w:tc>
        <w:tc>
          <w:tcPr>
            <w:tcW w:w="543" w:type="pct"/>
            <w:vAlign w:val="center"/>
          </w:tcPr>
          <w:p w:rsidR="008951B3" w:rsidRPr="00223419" w:rsidRDefault="008951B3" w:rsidP="008951B3">
            <w:pPr>
              <w:autoSpaceDE w:val="0"/>
              <w:autoSpaceDN w:val="0"/>
              <w:adjustRightInd w:val="0"/>
              <w:jc w:val="right"/>
              <w:rPr>
                <w:rFonts w:asciiTheme="minorHAnsi" w:hAnsiTheme="minorHAnsi" w:cs="Calibri"/>
                <w:b/>
                <w:color w:val="000000"/>
                <w:sz w:val="20"/>
                <w:szCs w:val="20"/>
                <w:lang w:val="fr-SN" w:eastAsia="fr-SN"/>
              </w:rPr>
            </w:pPr>
            <w:r w:rsidRPr="00223419">
              <w:rPr>
                <w:rFonts w:asciiTheme="minorHAnsi" w:hAnsiTheme="minorHAnsi" w:cs="Calibri"/>
                <w:b/>
                <w:color w:val="000000"/>
                <w:sz w:val="20"/>
                <w:szCs w:val="20"/>
                <w:lang w:val="fr-SN" w:eastAsia="fr-SN"/>
              </w:rPr>
              <w:t>12,015</w:t>
            </w:r>
          </w:p>
        </w:tc>
      </w:tr>
    </w:tbl>
    <w:p w:rsidR="00364558" w:rsidRDefault="00364558" w:rsidP="00642C17">
      <w:pPr>
        <w:jc w:val="both"/>
      </w:pPr>
    </w:p>
    <w:p w:rsidR="00364558" w:rsidRDefault="00364558">
      <w:r>
        <w:br w:type="page"/>
      </w:r>
    </w:p>
    <w:p w:rsidR="00923D49" w:rsidRDefault="00923D49" w:rsidP="00642C17">
      <w:pPr>
        <w:jc w:val="both"/>
      </w:pPr>
    </w:p>
    <w:p w:rsidR="00973B02" w:rsidRPr="004C0E94" w:rsidRDefault="004C0E94" w:rsidP="004C0E94">
      <w:pPr>
        <w:pStyle w:val="Lgende"/>
        <w:rPr>
          <w:lang w:val="en-US"/>
        </w:rPr>
      </w:pPr>
      <w:bookmarkStart w:id="23" w:name="_Toc462151824"/>
      <w:bookmarkStart w:id="24" w:name="_Toc463468886"/>
      <w:r w:rsidRPr="004C0E94">
        <w:rPr>
          <w:lang w:val="en-US"/>
        </w:rPr>
        <w:t xml:space="preserve">Table </w:t>
      </w:r>
      <w:r>
        <w:fldChar w:fldCharType="begin"/>
      </w:r>
      <w:r w:rsidRPr="004C0E94">
        <w:rPr>
          <w:lang w:val="en-US"/>
        </w:rPr>
        <w:instrText xml:space="preserve"> SEQ Table \* ARABIC </w:instrText>
      </w:r>
      <w:r>
        <w:fldChar w:fldCharType="separate"/>
      </w:r>
      <w:r w:rsidR="002625AD">
        <w:rPr>
          <w:noProof/>
          <w:lang w:val="en-US"/>
        </w:rPr>
        <w:t>5</w:t>
      </w:r>
      <w:r>
        <w:fldChar w:fldCharType="end"/>
      </w:r>
      <w:r w:rsidRPr="004C0E94">
        <w:rPr>
          <w:lang w:val="en-US"/>
        </w:rPr>
        <w:t>: Expenditure Schedule by Component</w:t>
      </w:r>
      <w:bookmarkEnd w:id="23"/>
      <w:r w:rsidRPr="004C0E94">
        <w:rPr>
          <w:lang w:val="en-US"/>
        </w:rPr>
        <w:t xml:space="preserve"> (in USD million)</w:t>
      </w:r>
      <w:bookmarkEnd w:id="24"/>
    </w:p>
    <w:p w:rsidR="008D1A92" w:rsidRDefault="004C0E94" w:rsidP="00973B02">
      <w:pPr>
        <w:pStyle w:val="Lgende"/>
        <w:rPr>
          <w:rFonts w:asciiTheme="minorHAnsi" w:hAnsiTheme="minorHAnsi" w:cs="Calibri"/>
          <w:b w:val="0"/>
          <w:bCs w:val="0"/>
          <w:color w:val="000000"/>
          <w:lang w:val="fr-SN" w:eastAsia="fr-SN"/>
        </w:rPr>
      </w:pPr>
      <w:r>
        <w:rPr>
          <w:rFonts w:asciiTheme="minorHAnsi" w:hAnsiTheme="minorHAnsi" w:cs="Calibri"/>
          <w:b w:val="0"/>
          <w:bCs w:val="0"/>
          <w:color w:val="000000"/>
          <w:lang w:val="fr-SN" w:eastAsia="fr-SN"/>
        </w:rPr>
        <w:t xml:space="preserve">USD 1 </w:t>
      </w:r>
      <w:r w:rsidR="008D1A92" w:rsidRPr="00CD65BC">
        <w:rPr>
          <w:rFonts w:asciiTheme="minorHAnsi" w:hAnsiTheme="minorHAnsi" w:cs="Calibri"/>
          <w:b w:val="0"/>
          <w:bCs w:val="0"/>
          <w:color w:val="000000"/>
          <w:lang w:val="fr-SN" w:eastAsia="fr-SN"/>
        </w:rPr>
        <w:t xml:space="preserve">= </w:t>
      </w:r>
      <w:r>
        <w:rPr>
          <w:rFonts w:asciiTheme="minorHAnsi" w:hAnsiTheme="minorHAnsi" w:cs="Calibri"/>
          <w:b w:val="0"/>
          <w:bCs w:val="0"/>
          <w:color w:val="000000"/>
          <w:lang w:val="fr-SN" w:eastAsia="fr-SN"/>
        </w:rPr>
        <w:t xml:space="preserve">XOF </w:t>
      </w:r>
      <w:r w:rsidR="008D1A92" w:rsidRPr="00CD65BC">
        <w:rPr>
          <w:rFonts w:asciiTheme="minorHAnsi" w:hAnsiTheme="minorHAnsi" w:cs="Calibri"/>
          <w:b w:val="0"/>
          <w:bCs w:val="0"/>
          <w:color w:val="000000"/>
          <w:lang w:val="fr-SN" w:eastAsia="fr-SN"/>
        </w:rPr>
        <w:t>589</w:t>
      </w:r>
      <w:r>
        <w:rPr>
          <w:rFonts w:asciiTheme="minorHAnsi" w:hAnsiTheme="minorHAnsi" w:cs="Calibri"/>
          <w:b w:val="0"/>
          <w:bCs w:val="0"/>
          <w:color w:val="000000"/>
          <w:lang w:val="fr-SN" w:eastAsia="fr-SN"/>
        </w:rPr>
        <w:t>.253</w:t>
      </w:r>
    </w:p>
    <w:p w:rsidR="008D1A92" w:rsidRPr="00CD65BC" w:rsidRDefault="008D1A92" w:rsidP="00CD65BC">
      <w:pPr>
        <w:tabs>
          <w:tab w:val="left" w:pos="5836"/>
          <w:tab w:val="left" w:pos="6838"/>
          <w:tab w:val="left" w:pos="8003"/>
        </w:tabs>
        <w:autoSpaceDE w:val="0"/>
        <w:autoSpaceDN w:val="0"/>
        <w:adjustRightInd w:val="0"/>
        <w:ind w:left="70"/>
        <w:rPr>
          <w:rFonts w:asciiTheme="minorHAnsi" w:hAnsiTheme="minorHAnsi" w:cs="Calibri"/>
          <w:color w:val="000000"/>
          <w:sz w:val="20"/>
          <w:szCs w:val="20"/>
          <w:lang w:val="fr-SN" w:eastAsia="fr-SN"/>
        </w:rPr>
      </w:pPr>
      <w:r w:rsidRPr="00CD65BC">
        <w:rPr>
          <w:rFonts w:asciiTheme="minorHAnsi" w:hAnsiTheme="minorHAnsi" w:cs="Calibri"/>
          <w:b/>
          <w:bCs/>
          <w:color w:val="000000"/>
          <w:sz w:val="20"/>
          <w:szCs w:val="20"/>
          <w:lang w:val="fr-SN" w:eastAsia="fr-SN"/>
        </w:rPr>
        <w:tab/>
      </w:r>
      <w:r w:rsidRPr="00CD65BC">
        <w:rPr>
          <w:rFonts w:asciiTheme="minorHAnsi" w:hAnsiTheme="minorHAnsi" w:cs="Calibri"/>
          <w:color w:val="000000"/>
          <w:sz w:val="20"/>
          <w:szCs w:val="20"/>
          <w:lang w:val="fr-SN" w:eastAsia="fr-SN"/>
        </w:rPr>
        <w:tab/>
      </w:r>
      <w:r w:rsidRPr="00CD65BC">
        <w:rPr>
          <w:rFonts w:asciiTheme="minorHAnsi" w:hAnsiTheme="minorHAnsi" w:cs="Calibri"/>
          <w:color w:val="000000"/>
          <w:sz w:val="20"/>
          <w:szCs w:val="20"/>
          <w:lang w:val="fr-SN" w:eastAsia="fr-SN"/>
        </w:rPr>
        <w:tab/>
      </w:r>
    </w:p>
    <w:tbl>
      <w:tblPr>
        <w:tblStyle w:val="Grilledutableau1"/>
        <w:tblW w:w="5161" w:type="pct"/>
        <w:tblLook w:val="0000" w:firstRow="0" w:lastRow="0" w:firstColumn="0" w:lastColumn="0" w:noHBand="0" w:noVBand="0"/>
      </w:tblPr>
      <w:tblGrid>
        <w:gridCol w:w="3618"/>
        <w:gridCol w:w="1074"/>
        <w:gridCol w:w="1072"/>
        <w:gridCol w:w="1074"/>
        <w:gridCol w:w="1072"/>
        <w:gridCol w:w="1072"/>
        <w:gridCol w:w="1074"/>
      </w:tblGrid>
      <w:tr w:rsidR="008D1A92" w:rsidRPr="00CD65BC" w:rsidTr="008951B3">
        <w:trPr>
          <w:trHeight w:val="392"/>
        </w:trPr>
        <w:tc>
          <w:tcPr>
            <w:tcW w:w="1799" w:type="pct"/>
          </w:tcPr>
          <w:p w:rsidR="001B51A7" w:rsidRPr="00CD65BC" w:rsidRDefault="001B51A7" w:rsidP="00CD65BC">
            <w:pPr>
              <w:autoSpaceDE w:val="0"/>
              <w:autoSpaceDN w:val="0"/>
              <w:adjustRightInd w:val="0"/>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C</w:t>
            </w:r>
            <w:r w:rsidR="004C0E94">
              <w:rPr>
                <w:rFonts w:asciiTheme="minorHAnsi" w:hAnsiTheme="minorHAnsi" w:cs="Calibri"/>
                <w:b/>
                <w:bCs/>
                <w:color w:val="000000"/>
                <w:sz w:val="20"/>
                <w:szCs w:val="20"/>
                <w:lang w:val="fr-SN" w:eastAsia="fr-SN"/>
              </w:rPr>
              <w:t>omponent/Year</w:t>
            </w:r>
          </w:p>
        </w:tc>
        <w:tc>
          <w:tcPr>
            <w:tcW w:w="534" w:type="pct"/>
          </w:tcPr>
          <w:p w:rsidR="001B51A7" w:rsidRPr="00CD65BC" w:rsidRDefault="001B51A7" w:rsidP="00CD65BC">
            <w:pPr>
              <w:autoSpaceDE w:val="0"/>
              <w:autoSpaceDN w:val="0"/>
              <w:adjustRightInd w:val="0"/>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2017</w:t>
            </w:r>
          </w:p>
        </w:tc>
        <w:tc>
          <w:tcPr>
            <w:tcW w:w="533" w:type="pct"/>
          </w:tcPr>
          <w:p w:rsidR="001B51A7" w:rsidRPr="00CD65BC" w:rsidRDefault="001B51A7" w:rsidP="00CD65BC">
            <w:pPr>
              <w:autoSpaceDE w:val="0"/>
              <w:autoSpaceDN w:val="0"/>
              <w:adjustRightInd w:val="0"/>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2018</w:t>
            </w:r>
          </w:p>
        </w:tc>
        <w:tc>
          <w:tcPr>
            <w:tcW w:w="534" w:type="pct"/>
          </w:tcPr>
          <w:p w:rsidR="001B51A7" w:rsidRPr="00CD65BC" w:rsidRDefault="001B51A7" w:rsidP="00CD65BC">
            <w:pPr>
              <w:autoSpaceDE w:val="0"/>
              <w:autoSpaceDN w:val="0"/>
              <w:adjustRightInd w:val="0"/>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2019</w:t>
            </w:r>
          </w:p>
        </w:tc>
        <w:tc>
          <w:tcPr>
            <w:tcW w:w="533" w:type="pct"/>
          </w:tcPr>
          <w:p w:rsidR="001B51A7" w:rsidRPr="00CD65BC" w:rsidRDefault="001B51A7" w:rsidP="00CD65BC">
            <w:pPr>
              <w:autoSpaceDE w:val="0"/>
              <w:autoSpaceDN w:val="0"/>
              <w:adjustRightInd w:val="0"/>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2020</w:t>
            </w:r>
          </w:p>
        </w:tc>
        <w:tc>
          <w:tcPr>
            <w:tcW w:w="533" w:type="pct"/>
          </w:tcPr>
          <w:p w:rsidR="001B51A7" w:rsidRPr="00CD65BC" w:rsidRDefault="001B51A7" w:rsidP="00CD65BC">
            <w:pPr>
              <w:autoSpaceDE w:val="0"/>
              <w:autoSpaceDN w:val="0"/>
              <w:adjustRightInd w:val="0"/>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2021</w:t>
            </w:r>
          </w:p>
        </w:tc>
        <w:tc>
          <w:tcPr>
            <w:tcW w:w="534" w:type="pct"/>
          </w:tcPr>
          <w:p w:rsidR="001B51A7" w:rsidRPr="00CD65BC" w:rsidRDefault="001B51A7" w:rsidP="00CD65BC">
            <w:pPr>
              <w:autoSpaceDE w:val="0"/>
              <w:autoSpaceDN w:val="0"/>
              <w:adjustRightInd w:val="0"/>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TOTAL</w:t>
            </w:r>
          </w:p>
        </w:tc>
      </w:tr>
      <w:tr w:rsidR="004C0E94" w:rsidRPr="00CD65BC" w:rsidTr="00301685">
        <w:trPr>
          <w:trHeight w:val="1020"/>
        </w:trPr>
        <w:tc>
          <w:tcPr>
            <w:tcW w:w="1799" w:type="pct"/>
            <w:vAlign w:val="center"/>
          </w:tcPr>
          <w:p w:rsidR="004C0E94" w:rsidRPr="004C0E94" w:rsidRDefault="004C0E94" w:rsidP="004C0E94">
            <w:pPr>
              <w:rPr>
                <w:rFonts w:asciiTheme="minorHAnsi" w:hAnsiTheme="minorHAnsi" w:cstheme="minorHAnsi"/>
                <w:sz w:val="20"/>
                <w:szCs w:val="20"/>
                <w:lang w:val="en-US"/>
              </w:rPr>
            </w:pPr>
            <w:r w:rsidRPr="004C0E94">
              <w:rPr>
                <w:rFonts w:asciiTheme="minorHAnsi" w:hAnsiTheme="minorHAnsi" w:cstheme="minorHAnsi"/>
                <w:b/>
                <w:sz w:val="20"/>
                <w:szCs w:val="20"/>
                <w:lang w:val="en-US"/>
              </w:rPr>
              <w:t>Component 1:</w:t>
            </w:r>
            <w:r w:rsidRPr="004C0E94">
              <w:rPr>
                <w:rFonts w:asciiTheme="minorHAnsi" w:hAnsiTheme="minorHAnsi" w:cstheme="minorHAnsi"/>
                <w:sz w:val="20"/>
                <w:szCs w:val="20"/>
                <w:lang w:val="en-US"/>
              </w:rPr>
              <w:t xml:space="preserve"> Building increased water security and climate resilience at regional level</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0,242</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0,322</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0,403</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0,403</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0,242</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1,610</w:t>
            </w:r>
          </w:p>
        </w:tc>
      </w:tr>
      <w:tr w:rsidR="004C0E94" w:rsidRPr="00CD65BC" w:rsidTr="00301685">
        <w:trPr>
          <w:trHeight w:val="850"/>
        </w:trPr>
        <w:tc>
          <w:tcPr>
            <w:tcW w:w="1799" w:type="pct"/>
            <w:vAlign w:val="center"/>
          </w:tcPr>
          <w:p w:rsidR="004C0E94" w:rsidRPr="004C0E94" w:rsidRDefault="004C0E94" w:rsidP="004C0E94">
            <w:pPr>
              <w:rPr>
                <w:rFonts w:asciiTheme="minorHAnsi" w:hAnsiTheme="minorHAnsi" w:cstheme="minorHAnsi"/>
                <w:sz w:val="20"/>
                <w:szCs w:val="20"/>
                <w:lang w:val="en-US"/>
              </w:rPr>
            </w:pPr>
            <w:r w:rsidRPr="004C0E94">
              <w:rPr>
                <w:rFonts w:asciiTheme="minorHAnsi" w:hAnsiTheme="minorHAnsi" w:cstheme="minorHAnsi"/>
                <w:b/>
                <w:sz w:val="20"/>
                <w:szCs w:val="20"/>
                <w:lang w:val="en-US"/>
              </w:rPr>
              <w:t>Component 2:</w:t>
            </w:r>
            <w:r w:rsidRPr="004C0E94">
              <w:rPr>
                <w:rFonts w:asciiTheme="minorHAnsi" w:hAnsiTheme="minorHAnsi" w:cstheme="minorHAnsi"/>
                <w:sz w:val="20"/>
                <w:szCs w:val="20"/>
                <w:lang w:val="en-US"/>
              </w:rPr>
              <w:t xml:space="preserve"> Building climate resilience at sub-basin and watershed level</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0,752</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1,003</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1,254</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1,254</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0,752</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5,014</w:t>
            </w:r>
          </w:p>
        </w:tc>
      </w:tr>
      <w:tr w:rsidR="004C0E94" w:rsidRPr="00CD65BC" w:rsidTr="00301685">
        <w:trPr>
          <w:trHeight w:val="850"/>
        </w:trPr>
        <w:tc>
          <w:tcPr>
            <w:tcW w:w="1799" w:type="pct"/>
            <w:vAlign w:val="center"/>
          </w:tcPr>
          <w:p w:rsidR="004C0E94" w:rsidRPr="004C0E94" w:rsidRDefault="004C0E94" w:rsidP="004C0E94">
            <w:pPr>
              <w:rPr>
                <w:rFonts w:asciiTheme="minorHAnsi" w:hAnsiTheme="minorHAnsi" w:cstheme="minorHAnsi"/>
                <w:sz w:val="20"/>
                <w:szCs w:val="20"/>
                <w:lang w:val="en-US"/>
              </w:rPr>
            </w:pPr>
            <w:r w:rsidRPr="004C0E94">
              <w:rPr>
                <w:rFonts w:asciiTheme="minorHAnsi" w:hAnsiTheme="minorHAnsi" w:cstheme="minorHAnsi"/>
                <w:b/>
                <w:sz w:val="20"/>
                <w:szCs w:val="20"/>
                <w:lang w:val="en-US"/>
              </w:rPr>
              <w:t>Component 3:</w:t>
            </w:r>
            <w:r w:rsidRPr="004C0E94">
              <w:rPr>
                <w:rFonts w:asciiTheme="minorHAnsi" w:hAnsiTheme="minorHAnsi" w:cstheme="minorHAnsi"/>
                <w:sz w:val="20"/>
                <w:szCs w:val="20"/>
                <w:lang w:val="en-US"/>
              </w:rPr>
              <w:t xml:space="preserve"> Capacity building at regional, national and community level</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0,207</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0,276</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0,345</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0,345</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0,207</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1,380</w:t>
            </w:r>
          </w:p>
        </w:tc>
      </w:tr>
      <w:tr w:rsidR="004C0E94" w:rsidRPr="00CD65BC" w:rsidTr="00301685">
        <w:trPr>
          <w:trHeight w:val="1247"/>
        </w:trPr>
        <w:tc>
          <w:tcPr>
            <w:tcW w:w="1799" w:type="pct"/>
            <w:vAlign w:val="center"/>
          </w:tcPr>
          <w:p w:rsidR="004C0E94" w:rsidRPr="004C0E94" w:rsidRDefault="004C0E94" w:rsidP="004C0E94">
            <w:pPr>
              <w:rPr>
                <w:rFonts w:asciiTheme="minorHAnsi" w:hAnsiTheme="minorHAnsi" w:cstheme="minorHAnsi"/>
                <w:sz w:val="20"/>
                <w:szCs w:val="20"/>
                <w:lang w:val="en-US"/>
              </w:rPr>
            </w:pPr>
            <w:r w:rsidRPr="004C0E94">
              <w:rPr>
                <w:rFonts w:asciiTheme="minorHAnsi" w:hAnsiTheme="minorHAnsi" w:cstheme="minorHAnsi"/>
                <w:b/>
                <w:sz w:val="20"/>
                <w:szCs w:val="20"/>
                <w:lang w:val="en-US"/>
              </w:rPr>
              <w:t xml:space="preserve">Component 4: </w:t>
            </w:r>
            <w:r w:rsidRPr="004C0E94">
              <w:rPr>
                <w:rFonts w:asciiTheme="minorHAnsi" w:hAnsiTheme="minorHAnsi" w:cstheme="minorHAnsi"/>
                <w:sz w:val="20"/>
                <w:szCs w:val="20"/>
                <w:lang w:val="en-US"/>
              </w:rPr>
              <w:t>Sustainable land and forest management for climate change mitigation and improved livelihoods in Burkina Faso (STAR)</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0,333</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0,444</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0,555</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0,555</w:t>
            </w:r>
          </w:p>
        </w:tc>
        <w:tc>
          <w:tcPr>
            <w:tcW w:w="533"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0,333</w:t>
            </w:r>
          </w:p>
        </w:tc>
        <w:tc>
          <w:tcPr>
            <w:tcW w:w="534" w:type="pct"/>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2,218</w:t>
            </w:r>
          </w:p>
        </w:tc>
      </w:tr>
      <w:tr w:rsidR="004C0E94" w:rsidRPr="00CD65BC" w:rsidTr="008951B3">
        <w:trPr>
          <w:trHeight w:val="397"/>
        </w:trPr>
        <w:tc>
          <w:tcPr>
            <w:tcW w:w="1799" w:type="pct"/>
            <w:vAlign w:val="center"/>
          </w:tcPr>
          <w:p w:rsidR="004C0E94" w:rsidRPr="004C0E94" w:rsidRDefault="004C0E94" w:rsidP="004C0E94">
            <w:pPr>
              <w:rPr>
                <w:rFonts w:asciiTheme="minorHAnsi" w:hAnsiTheme="minorHAnsi" w:cstheme="minorHAnsi"/>
                <w:b/>
                <w:sz w:val="20"/>
                <w:szCs w:val="20"/>
              </w:rPr>
            </w:pPr>
            <w:r w:rsidRPr="004C0E94">
              <w:rPr>
                <w:rFonts w:asciiTheme="minorHAnsi" w:hAnsiTheme="minorHAnsi" w:cstheme="minorHAnsi"/>
                <w:b/>
                <w:sz w:val="20"/>
                <w:szCs w:val="20"/>
              </w:rPr>
              <w:t>Coordination and Project Management</w:t>
            </w:r>
          </w:p>
        </w:tc>
        <w:tc>
          <w:tcPr>
            <w:tcW w:w="534" w:type="pct"/>
            <w:vAlign w:val="center"/>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0,125</w:t>
            </w:r>
          </w:p>
        </w:tc>
        <w:tc>
          <w:tcPr>
            <w:tcW w:w="533" w:type="pct"/>
            <w:vAlign w:val="center"/>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0,166</w:t>
            </w:r>
          </w:p>
        </w:tc>
        <w:tc>
          <w:tcPr>
            <w:tcW w:w="534" w:type="pct"/>
            <w:vAlign w:val="center"/>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0,208</w:t>
            </w:r>
          </w:p>
        </w:tc>
        <w:tc>
          <w:tcPr>
            <w:tcW w:w="533" w:type="pct"/>
            <w:vAlign w:val="center"/>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0,208</w:t>
            </w:r>
          </w:p>
        </w:tc>
        <w:tc>
          <w:tcPr>
            <w:tcW w:w="533" w:type="pct"/>
            <w:vAlign w:val="center"/>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0,125</w:t>
            </w:r>
          </w:p>
        </w:tc>
        <w:tc>
          <w:tcPr>
            <w:tcW w:w="534" w:type="pct"/>
            <w:vAlign w:val="center"/>
          </w:tcPr>
          <w:p w:rsidR="004C0E94" w:rsidRPr="008D1A92" w:rsidRDefault="004C0E94" w:rsidP="004C0E94">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0,831</w:t>
            </w:r>
          </w:p>
        </w:tc>
      </w:tr>
      <w:tr w:rsidR="008951B3" w:rsidRPr="00CD65BC" w:rsidTr="008951B3">
        <w:trPr>
          <w:trHeight w:val="397"/>
        </w:trPr>
        <w:tc>
          <w:tcPr>
            <w:tcW w:w="1799" w:type="pct"/>
            <w:vAlign w:val="center"/>
          </w:tcPr>
          <w:p w:rsidR="008951B3" w:rsidRPr="004C0E94" w:rsidRDefault="008951B3" w:rsidP="008951B3">
            <w:pPr>
              <w:autoSpaceDE w:val="0"/>
              <w:autoSpaceDN w:val="0"/>
              <w:adjustRightInd w:val="0"/>
              <w:rPr>
                <w:rFonts w:asciiTheme="minorHAnsi" w:hAnsiTheme="minorHAnsi" w:cs="Calibri"/>
                <w:b/>
                <w:color w:val="000000"/>
                <w:sz w:val="20"/>
                <w:szCs w:val="20"/>
                <w:lang w:val="fr-SN" w:eastAsia="fr-SN"/>
              </w:rPr>
            </w:pPr>
            <w:r w:rsidRPr="004C0E94">
              <w:rPr>
                <w:rFonts w:asciiTheme="minorHAnsi" w:hAnsiTheme="minorHAnsi" w:cs="Calibri"/>
                <w:b/>
                <w:color w:val="000000"/>
                <w:sz w:val="20"/>
                <w:szCs w:val="20"/>
                <w:lang w:val="fr-SN" w:eastAsia="fr-SN"/>
              </w:rPr>
              <w:t>BASE COST</w:t>
            </w:r>
          </w:p>
        </w:tc>
        <w:tc>
          <w:tcPr>
            <w:tcW w:w="534" w:type="pct"/>
            <w:vAlign w:val="center"/>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1,658</w:t>
            </w:r>
          </w:p>
        </w:tc>
        <w:tc>
          <w:tcPr>
            <w:tcW w:w="533" w:type="pct"/>
            <w:vAlign w:val="center"/>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2,211</w:t>
            </w:r>
          </w:p>
        </w:tc>
        <w:tc>
          <w:tcPr>
            <w:tcW w:w="534" w:type="pct"/>
            <w:vAlign w:val="center"/>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2,763</w:t>
            </w:r>
          </w:p>
        </w:tc>
        <w:tc>
          <w:tcPr>
            <w:tcW w:w="533" w:type="pct"/>
            <w:vAlign w:val="center"/>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2,763</w:t>
            </w:r>
          </w:p>
        </w:tc>
        <w:tc>
          <w:tcPr>
            <w:tcW w:w="533" w:type="pct"/>
            <w:vAlign w:val="center"/>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1,658</w:t>
            </w:r>
          </w:p>
        </w:tc>
        <w:tc>
          <w:tcPr>
            <w:tcW w:w="534" w:type="pct"/>
            <w:vAlign w:val="center"/>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11,054</w:t>
            </w:r>
          </w:p>
        </w:tc>
      </w:tr>
      <w:tr w:rsidR="008951B3" w:rsidRPr="00CD65BC" w:rsidTr="008951B3">
        <w:trPr>
          <w:trHeight w:val="397"/>
        </w:trPr>
        <w:tc>
          <w:tcPr>
            <w:tcW w:w="1799" w:type="pct"/>
            <w:vAlign w:val="center"/>
          </w:tcPr>
          <w:p w:rsidR="008951B3" w:rsidRPr="004C0E94" w:rsidRDefault="008951B3" w:rsidP="008951B3">
            <w:pPr>
              <w:autoSpaceDE w:val="0"/>
              <w:autoSpaceDN w:val="0"/>
              <w:adjustRightInd w:val="0"/>
              <w:rPr>
                <w:rFonts w:asciiTheme="minorHAnsi" w:hAnsiTheme="minorHAnsi" w:cs="Calibri"/>
                <w:color w:val="000000"/>
                <w:sz w:val="20"/>
                <w:szCs w:val="20"/>
                <w:lang w:val="fr-SN" w:eastAsia="fr-SN"/>
              </w:rPr>
            </w:pPr>
            <w:r w:rsidRPr="004C0E94">
              <w:rPr>
                <w:rFonts w:asciiTheme="minorHAnsi" w:hAnsiTheme="minorHAnsi" w:cs="Calibri"/>
                <w:color w:val="000000"/>
                <w:sz w:val="20"/>
                <w:szCs w:val="20"/>
                <w:lang w:val="fr-SN" w:eastAsia="fr-SN"/>
              </w:rPr>
              <w:t>Physical contingencies</w:t>
            </w:r>
          </w:p>
        </w:tc>
        <w:tc>
          <w:tcPr>
            <w:tcW w:w="534"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0,090</w:t>
            </w:r>
          </w:p>
        </w:tc>
        <w:tc>
          <w:tcPr>
            <w:tcW w:w="533"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0,120</w:t>
            </w:r>
          </w:p>
        </w:tc>
        <w:tc>
          <w:tcPr>
            <w:tcW w:w="534"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0,150</w:t>
            </w:r>
          </w:p>
        </w:tc>
        <w:tc>
          <w:tcPr>
            <w:tcW w:w="533"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0,150</w:t>
            </w:r>
          </w:p>
        </w:tc>
        <w:tc>
          <w:tcPr>
            <w:tcW w:w="533"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0,090</w:t>
            </w:r>
          </w:p>
        </w:tc>
        <w:tc>
          <w:tcPr>
            <w:tcW w:w="534"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0,601</w:t>
            </w:r>
          </w:p>
        </w:tc>
      </w:tr>
      <w:tr w:rsidR="008951B3" w:rsidRPr="00CD65BC" w:rsidTr="008951B3">
        <w:trPr>
          <w:trHeight w:val="397"/>
        </w:trPr>
        <w:tc>
          <w:tcPr>
            <w:tcW w:w="1799" w:type="pct"/>
            <w:vAlign w:val="center"/>
          </w:tcPr>
          <w:p w:rsidR="008951B3" w:rsidRPr="004C0E94" w:rsidRDefault="008951B3" w:rsidP="008951B3">
            <w:pPr>
              <w:autoSpaceDE w:val="0"/>
              <w:autoSpaceDN w:val="0"/>
              <w:adjustRightInd w:val="0"/>
              <w:rPr>
                <w:rFonts w:asciiTheme="minorHAnsi" w:hAnsiTheme="minorHAnsi" w:cs="Calibri"/>
                <w:color w:val="000000"/>
                <w:sz w:val="20"/>
                <w:szCs w:val="20"/>
                <w:lang w:val="fr-SN" w:eastAsia="fr-SN"/>
              </w:rPr>
            </w:pPr>
            <w:r w:rsidRPr="004C0E94">
              <w:rPr>
                <w:rFonts w:asciiTheme="minorHAnsi" w:hAnsiTheme="minorHAnsi" w:cs="Calibri"/>
                <w:color w:val="000000"/>
                <w:sz w:val="20"/>
                <w:szCs w:val="20"/>
                <w:lang w:val="fr-SN" w:eastAsia="fr-SN"/>
              </w:rPr>
              <w:t>Price escalation</w:t>
            </w:r>
          </w:p>
        </w:tc>
        <w:tc>
          <w:tcPr>
            <w:tcW w:w="534"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0,054</w:t>
            </w:r>
          </w:p>
        </w:tc>
        <w:tc>
          <w:tcPr>
            <w:tcW w:w="533"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0,072</w:t>
            </w:r>
          </w:p>
        </w:tc>
        <w:tc>
          <w:tcPr>
            <w:tcW w:w="534"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0,090</w:t>
            </w:r>
          </w:p>
        </w:tc>
        <w:tc>
          <w:tcPr>
            <w:tcW w:w="533"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0,090</w:t>
            </w:r>
          </w:p>
        </w:tc>
        <w:tc>
          <w:tcPr>
            <w:tcW w:w="533"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0,054</w:t>
            </w:r>
          </w:p>
        </w:tc>
        <w:tc>
          <w:tcPr>
            <w:tcW w:w="534" w:type="pct"/>
            <w:vAlign w:val="center"/>
          </w:tcPr>
          <w:p w:rsidR="008951B3" w:rsidRPr="008D1A92" w:rsidRDefault="008951B3" w:rsidP="008951B3">
            <w:pPr>
              <w:autoSpaceDE w:val="0"/>
              <w:autoSpaceDN w:val="0"/>
              <w:adjustRightInd w:val="0"/>
              <w:jc w:val="right"/>
              <w:rPr>
                <w:rFonts w:asciiTheme="minorHAnsi" w:hAnsiTheme="minorHAnsi" w:cs="Calibri"/>
                <w:bCs/>
                <w:color w:val="000000"/>
                <w:sz w:val="20"/>
                <w:szCs w:val="20"/>
                <w:lang w:val="fr-SN" w:eastAsia="fr-SN"/>
              </w:rPr>
            </w:pPr>
            <w:r w:rsidRPr="008D1A92">
              <w:rPr>
                <w:rFonts w:asciiTheme="minorHAnsi" w:hAnsiTheme="minorHAnsi" w:cs="Calibri"/>
                <w:bCs/>
                <w:color w:val="000000"/>
                <w:sz w:val="20"/>
                <w:szCs w:val="20"/>
                <w:lang w:val="fr-SN" w:eastAsia="fr-SN"/>
              </w:rPr>
              <w:t>0,360</w:t>
            </w:r>
          </w:p>
        </w:tc>
      </w:tr>
      <w:tr w:rsidR="008951B3" w:rsidRPr="00CD65BC" w:rsidTr="008951B3">
        <w:trPr>
          <w:trHeight w:val="397"/>
        </w:trPr>
        <w:tc>
          <w:tcPr>
            <w:tcW w:w="1799" w:type="pct"/>
            <w:vAlign w:val="center"/>
          </w:tcPr>
          <w:p w:rsidR="008951B3" w:rsidRPr="004C0E94" w:rsidRDefault="008951B3" w:rsidP="008951B3">
            <w:pPr>
              <w:autoSpaceDE w:val="0"/>
              <w:autoSpaceDN w:val="0"/>
              <w:adjustRightInd w:val="0"/>
              <w:rPr>
                <w:rFonts w:asciiTheme="minorHAnsi" w:hAnsiTheme="minorHAnsi" w:cs="Calibri"/>
                <w:b/>
                <w:color w:val="000000"/>
                <w:sz w:val="20"/>
                <w:szCs w:val="20"/>
                <w:lang w:val="fr-SN" w:eastAsia="fr-SN"/>
              </w:rPr>
            </w:pPr>
            <w:r w:rsidRPr="004C0E94">
              <w:rPr>
                <w:rFonts w:asciiTheme="minorHAnsi" w:hAnsiTheme="minorHAnsi" w:cs="Calibri"/>
                <w:b/>
                <w:color w:val="000000"/>
                <w:sz w:val="20"/>
                <w:szCs w:val="20"/>
                <w:lang w:val="fr-SN" w:eastAsia="fr-SN"/>
              </w:rPr>
              <w:t xml:space="preserve">TOTAL </w:t>
            </w:r>
          </w:p>
        </w:tc>
        <w:tc>
          <w:tcPr>
            <w:tcW w:w="534" w:type="pct"/>
            <w:vAlign w:val="bottom"/>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1,802</w:t>
            </w:r>
          </w:p>
        </w:tc>
        <w:tc>
          <w:tcPr>
            <w:tcW w:w="533" w:type="pct"/>
            <w:vAlign w:val="bottom"/>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2,403</w:t>
            </w:r>
          </w:p>
        </w:tc>
        <w:tc>
          <w:tcPr>
            <w:tcW w:w="534" w:type="pct"/>
            <w:vAlign w:val="bottom"/>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3,004</w:t>
            </w:r>
          </w:p>
        </w:tc>
        <w:tc>
          <w:tcPr>
            <w:tcW w:w="533" w:type="pct"/>
            <w:vAlign w:val="bottom"/>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3,004</w:t>
            </w:r>
          </w:p>
        </w:tc>
        <w:tc>
          <w:tcPr>
            <w:tcW w:w="533" w:type="pct"/>
            <w:vAlign w:val="bottom"/>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1,802</w:t>
            </w:r>
          </w:p>
        </w:tc>
        <w:tc>
          <w:tcPr>
            <w:tcW w:w="534" w:type="pct"/>
            <w:vAlign w:val="bottom"/>
          </w:tcPr>
          <w:p w:rsidR="008951B3" w:rsidRPr="00CD65BC" w:rsidRDefault="008951B3" w:rsidP="008951B3">
            <w:pPr>
              <w:autoSpaceDE w:val="0"/>
              <w:autoSpaceDN w:val="0"/>
              <w:adjustRightInd w:val="0"/>
              <w:jc w:val="right"/>
              <w:rPr>
                <w:rFonts w:asciiTheme="minorHAnsi" w:hAnsiTheme="minorHAnsi" w:cs="Calibri"/>
                <w:b/>
                <w:bCs/>
                <w:color w:val="000000"/>
                <w:sz w:val="20"/>
                <w:szCs w:val="20"/>
                <w:lang w:val="fr-SN" w:eastAsia="fr-SN"/>
              </w:rPr>
            </w:pPr>
            <w:r w:rsidRPr="00CD65BC">
              <w:rPr>
                <w:rFonts w:asciiTheme="minorHAnsi" w:hAnsiTheme="minorHAnsi" w:cs="Calibri"/>
                <w:b/>
                <w:bCs/>
                <w:color w:val="000000"/>
                <w:sz w:val="20"/>
                <w:szCs w:val="20"/>
                <w:lang w:val="fr-SN" w:eastAsia="fr-SN"/>
              </w:rPr>
              <w:t>12,015</w:t>
            </w:r>
          </w:p>
        </w:tc>
      </w:tr>
    </w:tbl>
    <w:p w:rsidR="00642C17" w:rsidRPr="000C126B" w:rsidRDefault="00642C17" w:rsidP="00642C17"/>
    <w:p w:rsidR="008D1A92" w:rsidRPr="00364558" w:rsidRDefault="008D1A92" w:rsidP="008D1A92">
      <w:pPr>
        <w:spacing w:before="120"/>
        <w:jc w:val="both"/>
        <w:rPr>
          <w:bCs/>
          <w:iCs/>
          <w:lang w:val="en-US"/>
        </w:rPr>
      </w:pPr>
      <w:r w:rsidRPr="00364558">
        <w:rPr>
          <w:bCs/>
          <w:iCs/>
          <w:lang w:val="en-US"/>
        </w:rPr>
        <w:t>2.4.2</w:t>
      </w:r>
      <w:r w:rsidRPr="00364558">
        <w:rPr>
          <w:bCs/>
          <w:iCs/>
          <w:lang w:val="en-US"/>
        </w:rPr>
        <w:tab/>
      </w:r>
      <w:r w:rsidR="00364558">
        <w:rPr>
          <w:bCs/>
          <w:iCs/>
          <w:lang w:val="en-US"/>
        </w:rPr>
        <w:t>All</w:t>
      </w:r>
      <w:r w:rsidR="00364558" w:rsidRPr="00364558">
        <w:rPr>
          <w:bCs/>
          <w:iCs/>
          <w:lang w:val="en-US"/>
        </w:rPr>
        <w:t xml:space="preserve"> project </w:t>
      </w:r>
      <w:r w:rsidR="00364558">
        <w:rPr>
          <w:bCs/>
          <w:iCs/>
          <w:lang w:val="en-US"/>
        </w:rPr>
        <w:t xml:space="preserve">components </w:t>
      </w:r>
      <w:r w:rsidR="00364558" w:rsidRPr="00364558">
        <w:rPr>
          <w:bCs/>
          <w:iCs/>
          <w:lang w:val="en-US"/>
        </w:rPr>
        <w:t xml:space="preserve">will be financed by the GEFTF. The other beneficiaries (basic communities and </w:t>
      </w:r>
      <w:r w:rsidR="00BD205E" w:rsidRPr="00364558">
        <w:rPr>
          <w:bCs/>
          <w:iCs/>
          <w:lang w:val="en-US"/>
        </w:rPr>
        <w:t>users’</w:t>
      </w:r>
      <w:r w:rsidR="00364558" w:rsidRPr="00364558">
        <w:rPr>
          <w:bCs/>
          <w:iCs/>
          <w:lang w:val="en-US"/>
        </w:rPr>
        <w:t xml:space="preserve"> association, etc ...) will contribute in material to project activities</w:t>
      </w:r>
      <w:r w:rsidRPr="00364558">
        <w:rPr>
          <w:bCs/>
          <w:iCs/>
          <w:lang w:val="en-US"/>
        </w:rPr>
        <w:t xml:space="preserve">. </w:t>
      </w:r>
    </w:p>
    <w:p w:rsidR="004C0E94" w:rsidRPr="00364558" w:rsidRDefault="004C0E94" w:rsidP="00590ECD">
      <w:pPr>
        <w:rPr>
          <w:lang w:val="en-US"/>
        </w:rPr>
      </w:pPr>
      <w:bookmarkStart w:id="25" w:name="_Toc462151825"/>
    </w:p>
    <w:p w:rsidR="006A3F5C" w:rsidRDefault="004C0E94" w:rsidP="004C0E94">
      <w:pPr>
        <w:pStyle w:val="Lgende"/>
        <w:keepNext/>
      </w:pPr>
      <w:bookmarkStart w:id="26" w:name="_Toc463468887"/>
      <w:r>
        <w:t xml:space="preserve">Table </w:t>
      </w:r>
      <w:r>
        <w:fldChar w:fldCharType="begin"/>
      </w:r>
      <w:r>
        <w:instrText xml:space="preserve"> SEQ Table \* ARABIC </w:instrText>
      </w:r>
      <w:r>
        <w:fldChar w:fldCharType="separate"/>
      </w:r>
      <w:r w:rsidR="002625AD">
        <w:rPr>
          <w:noProof/>
        </w:rPr>
        <w:t>6</w:t>
      </w:r>
      <w:r>
        <w:fldChar w:fldCharType="end"/>
      </w:r>
      <w:r>
        <w:t xml:space="preserve">: Project </w:t>
      </w:r>
      <w:r w:rsidR="008C29BF">
        <w:t>F</w:t>
      </w:r>
      <w:r>
        <w:t>inancing Plan</w:t>
      </w:r>
      <w:bookmarkEnd w:id="25"/>
      <w:bookmarkEnd w:id="26"/>
    </w:p>
    <w:p w:rsidR="00973B02" w:rsidRPr="00973B02" w:rsidRDefault="00973B02" w:rsidP="00973B02"/>
    <w:tbl>
      <w:tblPr>
        <w:tblStyle w:val="Grilledutableau1"/>
        <w:tblW w:w="4972" w:type="pct"/>
        <w:tblLook w:val="0000" w:firstRow="0" w:lastRow="0" w:firstColumn="0" w:lastColumn="0" w:noHBand="0" w:noVBand="0"/>
      </w:tblPr>
      <w:tblGrid>
        <w:gridCol w:w="1946"/>
        <w:gridCol w:w="1279"/>
        <w:gridCol w:w="1279"/>
        <w:gridCol w:w="1279"/>
        <w:gridCol w:w="953"/>
        <w:gridCol w:w="1093"/>
        <w:gridCol w:w="967"/>
        <w:gridCol w:w="891"/>
      </w:tblGrid>
      <w:tr w:rsidR="008951B3" w:rsidTr="008951B3">
        <w:trPr>
          <w:trHeight w:val="581"/>
        </w:trPr>
        <w:tc>
          <w:tcPr>
            <w:tcW w:w="1004" w:type="pct"/>
            <w:vMerge w:val="restart"/>
            <w:vAlign w:val="center"/>
          </w:tcPr>
          <w:p w:rsidR="008951B3" w:rsidRPr="00223419" w:rsidRDefault="008C29BF" w:rsidP="008951B3">
            <w:pPr>
              <w:autoSpaceDE w:val="0"/>
              <w:autoSpaceDN w:val="0"/>
              <w:adjustRightInd w:val="0"/>
              <w:jc w:val="center"/>
              <w:rPr>
                <w:rFonts w:ascii="Calibri" w:hAnsi="Calibri" w:cs="Calibri"/>
                <w:b/>
                <w:color w:val="000000"/>
                <w:sz w:val="22"/>
                <w:szCs w:val="22"/>
                <w:lang w:val="fr-SN" w:eastAsia="fr-SN"/>
              </w:rPr>
            </w:pPr>
            <w:r>
              <w:rPr>
                <w:rFonts w:ascii="Calibri" w:hAnsi="Calibri" w:cs="Calibri"/>
                <w:b/>
                <w:color w:val="000000"/>
                <w:sz w:val="22"/>
                <w:szCs w:val="22"/>
                <w:lang w:val="fr-SN" w:eastAsia="fr-SN"/>
              </w:rPr>
              <w:t>SOURCE OF FINANCING</w:t>
            </w:r>
          </w:p>
        </w:tc>
        <w:tc>
          <w:tcPr>
            <w:tcW w:w="1980" w:type="pct"/>
            <w:gridSpan w:val="3"/>
            <w:vAlign w:val="center"/>
          </w:tcPr>
          <w:p w:rsidR="008951B3" w:rsidRPr="00FA22C7" w:rsidRDefault="008951B3" w:rsidP="008951B3">
            <w:pPr>
              <w:autoSpaceDE w:val="0"/>
              <w:autoSpaceDN w:val="0"/>
              <w:adjustRightInd w:val="0"/>
              <w:jc w:val="center"/>
              <w:rPr>
                <w:rFonts w:asciiTheme="minorHAnsi" w:hAnsiTheme="minorHAnsi" w:cs="Calibri"/>
                <w:b/>
                <w:color w:val="000000"/>
                <w:sz w:val="18"/>
                <w:szCs w:val="18"/>
                <w:lang w:val="en-US" w:eastAsia="fr-SN"/>
              </w:rPr>
            </w:pPr>
            <w:r w:rsidRPr="00FA22C7">
              <w:rPr>
                <w:rFonts w:asciiTheme="minorHAnsi" w:hAnsiTheme="minorHAnsi" w:cs="Calibri"/>
                <w:b/>
                <w:color w:val="000000"/>
                <w:sz w:val="18"/>
                <w:szCs w:val="18"/>
                <w:lang w:val="en-US" w:eastAsia="fr-SN"/>
              </w:rPr>
              <w:t>LOCAL CURRENCY</w:t>
            </w:r>
          </w:p>
          <w:p w:rsidR="008951B3" w:rsidRPr="00FA22C7" w:rsidRDefault="008951B3" w:rsidP="008951B3">
            <w:pPr>
              <w:autoSpaceDE w:val="0"/>
              <w:autoSpaceDN w:val="0"/>
              <w:adjustRightInd w:val="0"/>
              <w:jc w:val="center"/>
              <w:rPr>
                <w:rFonts w:asciiTheme="minorHAnsi" w:hAnsiTheme="minorHAnsi" w:cs="Calibri"/>
                <w:b/>
                <w:color w:val="000000"/>
                <w:sz w:val="18"/>
                <w:szCs w:val="18"/>
                <w:lang w:val="en-US" w:eastAsia="fr-SN"/>
              </w:rPr>
            </w:pPr>
            <w:r>
              <w:rPr>
                <w:rFonts w:asciiTheme="minorHAnsi" w:hAnsiTheme="minorHAnsi" w:cs="Calibri"/>
                <w:b/>
                <w:color w:val="000000"/>
                <w:sz w:val="18"/>
                <w:szCs w:val="18"/>
                <w:lang w:val="en-US" w:eastAsia="fr-SN"/>
              </w:rPr>
              <w:t>(</w:t>
            </w:r>
            <w:r w:rsidRPr="00FA22C7">
              <w:rPr>
                <w:rFonts w:asciiTheme="minorHAnsi" w:hAnsiTheme="minorHAnsi" w:cs="Calibri"/>
                <w:b/>
                <w:color w:val="000000"/>
                <w:sz w:val="18"/>
                <w:szCs w:val="18"/>
                <w:lang w:val="en-US" w:eastAsia="fr-SN"/>
              </w:rPr>
              <w:t xml:space="preserve">XOF </w:t>
            </w:r>
            <w:r w:rsidR="004C0E94">
              <w:rPr>
                <w:rFonts w:asciiTheme="minorHAnsi" w:hAnsiTheme="minorHAnsi" w:cs="Calibri"/>
                <w:b/>
                <w:color w:val="000000"/>
                <w:sz w:val="18"/>
                <w:szCs w:val="18"/>
                <w:lang w:val="en-US" w:eastAsia="fr-SN"/>
              </w:rPr>
              <w:t>million</w:t>
            </w:r>
            <w:r>
              <w:rPr>
                <w:rFonts w:asciiTheme="minorHAnsi" w:hAnsiTheme="minorHAnsi" w:cs="Calibri"/>
                <w:b/>
                <w:color w:val="000000"/>
                <w:sz w:val="18"/>
                <w:szCs w:val="18"/>
                <w:lang w:val="en-US" w:eastAsia="fr-SN"/>
              </w:rPr>
              <w:t>)</w:t>
            </w:r>
          </w:p>
        </w:tc>
        <w:tc>
          <w:tcPr>
            <w:tcW w:w="492" w:type="pct"/>
            <w:vAlign w:val="center"/>
          </w:tcPr>
          <w:p w:rsidR="008951B3" w:rsidRPr="00FA22C7" w:rsidRDefault="008951B3" w:rsidP="008951B3">
            <w:pPr>
              <w:autoSpaceDE w:val="0"/>
              <w:autoSpaceDN w:val="0"/>
              <w:adjustRightInd w:val="0"/>
              <w:jc w:val="center"/>
              <w:rPr>
                <w:rFonts w:asciiTheme="minorHAnsi" w:hAnsiTheme="minorHAnsi" w:cs="Calibri"/>
                <w:b/>
                <w:color w:val="000000"/>
                <w:sz w:val="18"/>
                <w:szCs w:val="18"/>
                <w:lang w:val="en-US" w:eastAsia="fr-SN"/>
              </w:rPr>
            </w:pPr>
            <w:r w:rsidRPr="00AA63CC">
              <w:rPr>
                <w:rFonts w:asciiTheme="minorHAnsi" w:hAnsiTheme="minorHAnsi" w:cs="Calibri"/>
                <w:b/>
                <w:color w:val="000000"/>
                <w:sz w:val="18"/>
                <w:szCs w:val="18"/>
                <w:lang w:val="fr-SN" w:eastAsia="fr-SN"/>
              </w:rPr>
              <w:t xml:space="preserve">% </w:t>
            </w:r>
            <w:r>
              <w:rPr>
                <w:rFonts w:asciiTheme="minorHAnsi" w:hAnsiTheme="minorHAnsi" w:cs="Calibri"/>
                <w:b/>
                <w:color w:val="000000"/>
                <w:sz w:val="18"/>
                <w:szCs w:val="18"/>
                <w:lang w:val="fr-SN" w:eastAsia="fr-SN"/>
              </w:rPr>
              <w:t>Base Cost</w:t>
            </w:r>
          </w:p>
        </w:tc>
        <w:tc>
          <w:tcPr>
            <w:tcW w:w="1523" w:type="pct"/>
            <w:gridSpan w:val="3"/>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FOREX</w:t>
            </w:r>
          </w:p>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 xml:space="preserve">USD </w:t>
            </w:r>
            <w:r w:rsidRPr="00AA63CC">
              <w:rPr>
                <w:rFonts w:asciiTheme="minorHAnsi" w:hAnsiTheme="minorHAnsi" w:cs="Calibri"/>
                <w:b/>
                <w:color w:val="000000"/>
                <w:sz w:val="18"/>
                <w:szCs w:val="18"/>
                <w:lang w:val="fr-SN" w:eastAsia="fr-SN"/>
              </w:rPr>
              <w:t>Mil</w:t>
            </w:r>
            <w:r w:rsidR="004C0E94">
              <w:rPr>
                <w:rFonts w:asciiTheme="minorHAnsi" w:hAnsiTheme="minorHAnsi" w:cs="Calibri"/>
                <w:b/>
                <w:color w:val="000000"/>
                <w:sz w:val="18"/>
                <w:szCs w:val="18"/>
                <w:lang w:val="fr-SN" w:eastAsia="fr-SN"/>
              </w:rPr>
              <w:t>lion</w:t>
            </w:r>
          </w:p>
        </w:tc>
      </w:tr>
      <w:tr w:rsidR="008951B3" w:rsidTr="008951B3">
        <w:trPr>
          <w:trHeight w:val="290"/>
        </w:trPr>
        <w:tc>
          <w:tcPr>
            <w:tcW w:w="1004" w:type="pct"/>
            <w:vMerge/>
          </w:tcPr>
          <w:p w:rsidR="008951B3" w:rsidRPr="00223419" w:rsidRDefault="008951B3" w:rsidP="008951B3">
            <w:pPr>
              <w:autoSpaceDE w:val="0"/>
              <w:autoSpaceDN w:val="0"/>
              <w:adjustRightInd w:val="0"/>
              <w:rPr>
                <w:rFonts w:ascii="Calibri" w:hAnsi="Calibri" w:cs="Calibri"/>
                <w:b/>
                <w:color w:val="000000"/>
                <w:sz w:val="22"/>
                <w:szCs w:val="22"/>
                <w:lang w:val="fr-SN" w:eastAsia="fr-SN"/>
              </w:rPr>
            </w:pPr>
          </w:p>
        </w:tc>
        <w:tc>
          <w:tcPr>
            <w:tcW w:w="660"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Local Currency</w:t>
            </w:r>
          </w:p>
        </w:tc>
        <w:tc>
          <w:tcPr>
            <w:tcW w:w="660"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FOREX</w:t>
            </w:r>
          </w:p>
        </w:tc>
        <w:tc>
          <w:tcPr>
            <w:tcW w:w="660"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Total</w:t>
            </w:r>
          </w:p>
        </w:tc>
        <w:tc>
          <w:tcPr>
            <w:tcW w:w="492"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p>
        </w:tc>
        <w:tc>
          <w:tcPr>
            <w:tcW w:w="564"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Local Currency</w:t>
            </w:r>
          </w:p>
        </w:tc>
        <w:tc>
          <w:tcPr>
            <w:tcW w:w="499"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FOREX</w:t>
            </w:r>
          </w:p>
        </w:tc>
        <w:tc>
          <w:tcPr>
            <w:tcW w:w="460" w:type="pct"/>
            <w:vAlign w:val="center"/>
          </w:tcPr>
          <w:p w:rsidR="008951B3" w:rsidRPr="00AA63CC" w:rsidRDefault="008951B3" w:rsidP="008951B3">
            <w:pPr>
              <w:autoSpaceDE w:val="0"/>
              <w:autoSpaceDN w:val="0"/>
              <w:adjustRightInd w:val="0"/>
              <w:jc w:val="center"/>
              <w:rPr>
                <w:rFonts w:asciiTheme="minorHAnsi" w:hAnsiTheme="minorHAnsi" w:cs="Calibri"/>
                <w:b/>
                <w:color w:val="000000"/>
                <w:sz w:val="18"/>
                <w:szCs w:val="18"/>
                <w:lang w:val="fr-SN" w:eastAsia="fr-SN"/>
              </w:rPr>
            </w:pPr>
            <w:r>
              <w:rPr>
                <w:rFonts w:asciiTheme="minorHAnsi" w:hAnsiTheme="minorHAnsi" w:cs="Calibri"/>
                <w:b/>
                <w:color w:val="000000"/>
                <w:sz w:val="18"/>
                <w:szCs w:val="18"/>
                <w:lang w:val="fr-SN" w:eastAsia="fr-SN"/>
              </w:rPr>
              <w:t>Total</w:t>
            </w:r>
          </w:p>
        </w:tc>
      </w:tr>
      <w:tr w:rsidR="008951B3" w:rsidTr="008951B3">
        <w:trPr>
          <w:trHeight w:val="454"/>
        </w:trPr>
        <w:tc>
          <w:tcPr>
            <w:tcW w:w="1004" w:type="pct"/>
            <w:vAlign w:val="bottom"/>
          </w:tcPr>
          <w:p w:rsidR="008951B3" w:rsidRPr="00223419" w:rsidRDefault="004C0E94" w:rsidP="008951B3">
            <w:pPr>
              <w:autoSpaceDE w:val="0"/>
              <w:autoSpaceDN w:val="0"/>
              <w:adjustRightInd w:val="0"/>
              <w:rPr>
                <w:rFonts w:ascii="Calibri" w:hAnsi="Calibri" w:cs="Calibri"/>
                <w:b/>
                <w:color w:val="000000"/>
                <w:sz w:val="22"/>
                <w:szCs w:val="22"/>
                <w:lang w:val="fr-SN" w:eastAsia="fr-SN"/>
              </w:rPr>
            </w:pPr>
            <w:r>
              <w:rPr>
                <w:rFonts w:ascii="Calibri" w:hAnsi="Calibri" w:cs="Calibri"/>
                <w:b/>
                <w:color w:val="000000"/>
                <w:sz w:val="22"/>
                <w:szCs w:val="22"/>
                <w:lang w:val="fr-SN" w:eastAsia="fr-SN"/>
              </w:rPr>
              <w:t>GEF GRANT</w:t>
            </w:r>
          </w:p>
        </w:tc>
        <w:tc>
          <w:tcPr>
            <w:tcW w:w="660" w:type="pct"/>
            <w:vAlign w:val="bottom"/>
          </w:tcPr>
          <w:p w:rsidR="008951B3" w:rsidRDefault="008951B3" w:rsidP="008951B3">
            <w:pPr>
              <w:autoSpaceDE w:val="0"/>
              <w:autoSpaceDN w:val="0"/>
              <w:adjustRightInd w:val="0"/>
              <w:jc w:val="right"/>
              <w:rPr>
                <w:rFonts w:ascii="Calibri" w:hAnsi="Calibri" w:cs="Calibri"/>
                <w:color w:val="000000"/>
                <w:sz w:val="22"/>
                <w:szCs w:val="22"/>
                <w:lang w:val="fr-SN" w:eastAsia="fr-SN"/>
              </w:rPr>
            </w:pPr>
            <w:r>
              <w:rPr>
                <w:rFonts w:ascii="Calibri" w:hAnsi="Calibri" w:cs="Calibri"/>
                <w:color w:val="000000"/>
                <w:sz w:val="22"/>
                <w:szCs w:val="22"/>
                <w:lang w:val="fr-SN" w:eastAsia="fr-SN"/>
              </w:rPr>
              <w:t>5 663,81</w:t>
            </w:r>
          </w:p>
        </w:tc>
        <w:tc>
          <w:tcPr>
            <w:tcW w:w="660" w:type="pct"/>
            <w:vAlign w:val="bottom"/>
          </w:tcPr>
          <w:p w:rsidR="008951B3" w:rsidRDefault="008951B3" w:rsidP="008951B3">
            <w:pPr>
              <w:autoSpaceDE w:val="0"/>
              <w:autoSpaceDN w:val="0"/>
              <w:adjustRightInd w:val="0"/>
              <w:jc w:val="right"/>
              <w:rPr>
                <w:rFonts w:ascii="Calibri" w:hAnsi="Calibri" w:cs="Calibri"/>
                <w:color w:val="000000"/>
                <w:sz w:val="22"/>
                <w:szCs w:val="22"/>
                <w:lang w:val="fr-SN" w:eastAsia="fr-SN"/>
              </w:rPr>
            </w:pPr>
            <w:r>
              <w:rPr>
                <w:rFonts w:ascii="Calibri" w:hAnsi="Calibri" w:cs="Calibri"/>
                <w:color w:val="000000"/>
                <w:sz w:val="22"/>
                <w:szCs w:val="22"/>
                <w:lang w:val="fr-SN" w:eastAsia="fr-SN"/>
              </w:rPr>
              <w:t>1 415,95</w:t>
            </w:r>
          </w:p>
        </w:tc>
        <w:tc>
          <w:tcPr>
            <w:tcW w:w="660" w:type="pct"/>
            <w:vAlign w:val="bottom"/>
          </w:tcPr>
          <w:p w:rsidR="008951B3" w:rsidRDefault="008951B3" w:rsidP="008951B3">
            <w:pPr>
              <w:autoSpaceDE w:val="0"/>
              <w:autoSpaceDN w:val="0"/>
              <w:adjustRightInd w:val="0"/>
              <w:jc w:val="right"/>
              <w:rPr>
                <w:rFonts w:ascii="Calibri" w:hAnsi="Calibri" w:cs="Calibri"/>
                <w:color w:val="000000"/>
                <w:sz w:val="22"/>
                <w:szCs w:val="22"/>
                <w:lang w:val="fr-SN" w:eastAsia="fr-SN"/>
              </w:rPr>
            </w:pPr>
            <w:r>
              <w:rPr>
                <w:rFonts w:ascii="Calibri" w:hAnsi="Calibri" w:cs="Calibri"/>
                <w:color w:val="000000"/>
                <w:sz w:val="22"/>
                <w:szCs w:val="22"/>
                <w:lang w:val="fr-SN" w:eastAsia="fr-SN"/>
              </w:rPr>
              <w:t>7 079,76</w:t>
            </w:r>
          </w:p>
        </w:tc>
        <w:tc>
          <w:tcPr>
            <w:tcW w:w="492" w:type="pct"/>
            <w:vAlign w:val="bottom"/>
          </w:tcPr>
          <w:p w:rsidR="008951B3" w:rsidRDefault="008951B3" w:rsidP="008951B3">
            <w:pPr>
              <w:autoSpaceDE w:val="0"/>
              <w:autoSpaceDN w:val="0"/>
              <w:adjustRightInd w:val="0"/>
              <w:jc w:val="right"/>
              <w:rPr>
                <w:rFonts w:ascii="Calibri" w:hAnsi="Calibri" w:cs="Calibri"/>
                <w:color w:val="000000"/>
                <w:sz w:val="22"/>
                <w:szCs w:val="22"/>
                <w:lang w:val="fr-SN" w:eastAsia="fr-SN"/>
              </w:rPr>
            </w:pPr>
            <w:r>
              <w:rPr>
                <w:rFonts w:ascii="Calibri" w:hAnsi="Calibri" w:cs="Calibri"/>
                <w:color w:val="000000"/>
                <w:sz w:val="22"/>
                <w:szCs w:val="22"/>
                <w:lang w:val="fr-SN" w:eastAsia="fr-SN"/>
              </w:rPr>
              <w:t>100,0%</w:t>
            </w:r>
          </w:p>
        </w:tc>
        <w:tc>
          <w:tcPr>
            <w:tcW w:w="564" w:type="pct"/>
            <w:vAlign w:val="bottom"/>
          </w:tcPr>
          <w:p w:rsidR="008951B3" w:rsidRDefault="008951B3" w:rsidP="008951B3">
            <w:pPr>
              <w:autoSpaceDE w:val="0"/>
              <w:autoSpaceDN w:val="0"/>
              <w:adjustRightInd w:val="0"/>
              <w:jc w:val="right"/>
              <w:rPr>
                <w:rFonts w:ascii="Calibri" w:hAnsi="Calibri" w:cs="Calibri"/>
                <w:color w:val="000000"/>
                <w:sz w:val="22"/>
                <w:szCs w:val="22"/>
                <w:lang w:val="fr-SN" w:eastAsia="fr-SN"/>
              </w:rPr>
            </w:pPr>
            <w:r>
              <w:rPr>
                <w:rFonts w:ascii="Calibri" w:hAnsi="Calibri" w:cs="Calibri"/>
                <w:color w:val="000000"/>
                <w:sz w:val="22"/>
                <w:szCs w:val="22"/>
                <w:lang w:val="fr-SN" w:eastAsia="fr-SN"/>
              </w:rPr>
              <w:t>9,612</w:t>
            </w:r>
          </w:p>
        </w:tc>
        <w:tc>
          <w:tcPr>
            <w:tcW w:w="499" w:type="pct"/>
            <w:vAlign w:val="bottom"/>
          </w:tcPr>
          <w:p w:rsidR="008951B3" w:rsidRDefault="008951B3" w:rsidP="008951B3">
            <w:pPr>
              <w:autoSpaceDE w:val="0"/>
              <w:autoSpaceDN w:val="0"/>
              <w:adjustRightInd w:val="0"/>
              <w:jc w:val="right"/>
              <w:rPr>
                <w:rFonts w:ascii="Calibri" w:hAnsi="Calibri" w:cs="Calibri"/>
                <w:color w:val="000000"/>
                <w:sz w:val="22"/>
                <w:szCs w:val="22"/>
                <w:lang w:val="fr-SN" w:eastAsia="fr-SN"/>
              </w:rPr>
            </w:pPr>
            <w:r>
              <w:rPr>
                <w:rFonts w:ascii="Calibri" w:hAnsi="Calibri" w:cs="Calibri"/>
                <w:color w:val="000000"/>
                <w:sz w:val="22"/>
                <w:szCs w:val="22"/>
                <w:lang w:val="fr-SN" w:eastAsia="fr-SN"/>
              </w:rPr>
              <w:t>2,403</w:t>
            </w:r>
          </w:p>
        </w:tc>
        <w:tc>
          <w:tcPr>
            <w:tcW w:w="460" w:type="pct"/>
            <w:vAlign w:val="bottom"/>
          </w:tcPr>
          <w:p w:rsidR="008951B3" w:rsidRDefault="008951B3" w:rsidP="008951B3">
            <w:pPr>
              <w:autoSpaceDE w:val="0"/>
              <w:autoSpaceDN w:val="0"/>
              <w:adjustRightInd w:val="0"/>
              <w:jc w:val="right"/>
              <w:rPr>
                <w:rFonts w:ascii="Calibri" w:hAnsi="Calibri" w:cs="Calibri"/>
                <w:color w:val="000000"/>
                <w:sz w:val="22"/>
                <w:szCs w:val="22"/>
                <w:lang w:val="fr-SN" w:eastAsia="fr-SN"/>
              </w:rPr>
            </w:pPr>
            <w:r>
              <w:rPr>
                <w:rFonts w:ascii="Calibri" w:hAnsi="Calibri" w:cs="Calibri"/>
                <w:color w:val="000000"/>
                <w:sz w:val="22"/>
                <w:szCs w:val="22"/>
                <w:lang w:val="fr-SN" w:eastAsia="fr-SN"/>
              </w:rPr>
              <w:t>12,015</w:t>
            </w:r>
          </w:p>
        </w:tc>
      </w:tr>
    </w:tbl>
    <w:p w:rsidR="00642C17" w:rsidRPr="000C126B" w:rsidRDefault="00642C17" w:rsidP="00642C17"/>
    <w:p w:rsidR="00121BEF" w:rsidRPr="00973B02" w:rsidRDefault="0014108F" w:rsidP="002449AF">
      <w:pPr>
        <w:pStyle w:val="Titre2"/>
      </w:pPr>
      <w:bookmarkStart w:id="27" w:name="_Toc463468860"/>
      <w:r w:rsidRPr="0014108F">
        <w:t>Project Target Area and Beneficiaries</w:t>
      </w:r>
      <w:bookmarkEnd w:id="27"/>
      <w:r w:rsidR="00C04003" w:rsidRPr="00973B02">
        <w:t xml:space="preserve"> </w:t>
      </w:r>
    </w:p>
    <w:p w:rsidR="00216C9B" w:rsidRPr="00216C9B" w:rsidRDefault="00FE57CF" w:rsidP="00216C9B">
      <w:pPr>
        <w:spacing w:before="120" w:after="120"/>
        <w:jc w:val="both"/>
        <w:rPr>
          <w:lang w:val="en-US"/>
        </w:rPr>
      </w:pPr>
      <w:r w:rsidRPr="00216C9B">
        <w:rPr>
          <w:lang w:val="en-GB"/>
        </w:rPr>
        <w:t>2.5.1</w:t>
      </w:r>
      <w:r w:rsidRPr="00216C9B">
        <w:rPr>
          <w:lang w:val="en-GB"/>
        </w:rPr>
        <w:tab/>
      </w:r>
      <w:r w:rsidR="00216C9B">
        <w:rPr>
          <w:lang w:val="en-GB"/>
        </w:rPr>
        <w:t xml:space="preserve">The </w:t>
      </w:r>
      <w:r w:rsidR="00216C9B" w:rsidRPr="00216C9B">
        <w:rPr>
          <w:lang w:val="en-GB"/>
        </w:rPr>
        <w:t>IDIRCRP/NB</w:t>
      </w:r>
      <w:r w:rsidR="00A44DB8" w:rsidRPr="00216C9B">
        <w:rPr>
          <w:lang w:val="en-GB"/>
        </w:rPr>
        <w:t xml:space="preserve"> </w:t>
      </w:r>
      <w:r w:rsidR="00216C9B" w:rsidRPr="00216C9B">
        <w:rPr>
          <w:lang w:val="en-GB"/>
        </w:rPr>
        <w:t xml:space="preserve">will be concentrated in five representative sub-basins located in five agro-ecological areas representing the diversity of physical and socio-economic conditions prevailing in the Niger River Basin. </w:t>
      </w:r>
      <w:r w:rsidR="00216C9B" w:rsidRPr="00216C9B">
        <w:rPr>
          <w:lang w:val="en-US"/>
        </w:rPr>
        <w:t>With a national consultation conducted in collaboration with the NBA and its National Focal Points, the 5 following sub-basins were selected for implementing the project: (i) Upper Niger Basin (Guinea), (ii) Bani basin (Cote d’Ivoire), (iii) the Delta Inland (Mali), (iv) the Middle Niger (Mali, Niger, Benin and Burkina Faso), and v) the upper basin of the Benue (Nigeria, Chad and Cameroon).</w:t>
      </w:r>
    </w:p>
    <w:p w:rsidR="009819E2" w:rsidRPr="00216C9B" w:rsidRDefault="00216C9B" w:rsidP="00216C9B">
      <w:pPr>
        <w:spacing w:before="120" w:after="120"/>
        <w:jc w:val="both"/>
        <w:rPr>
          <w:lang w:val="en-US"/>
        </w:rPr>
      </w:pPr>
      <w:r w:rsidRPr="00216C9B">
        <w:rPr>
          <w:lang w:val="en-US"/>
        </w:rPr>
        <w:t>In Burkina Faso, in addition to Middle Niger, the activities of component 4 (PIF Burkina) are located in six (6) classified forests in 31 municipalities belonging to 4 administrative regions: the Mouhoun, Central West, the West and East. Classified forests selected for development cover a total area of nearly 285,000 hectares. Details on the regions, departments and selected locations are shown in Table 7. The map showing the project intervention areas in the five agro ecological sub basins of the Basin is presented in Annex-1</w:t>
      </w:r>
      <w:r w:rsidR="00427C76" w:rsidRPr="00216C9B">
        <w:rPr>
          <w:lang w:val="en-US"/>
        </w:rPr>
        <w:t>.</w:t>
      </w:r>
    </w:p>
    <w:p w:rsidR="0014108F" w:rsidRPr="0014108F" w:rsidRDefault="0014108F" w:rsidP="0014108F">
      <w:pPr>
        <w:pStyle w:val="Lgende"/>
        <w:rPr>
          <w:lang w:val="en-US"/>
        </w:rPr>
      </w:pPr>
      <w:bookmarkStart w:id="28" w:name="_Toc463468888"/>
      <w:r w:rsidRPr="0014108F">
        <w:rPr>
          <w:lang w:val="en-US"/>
        </w:rPr>
        <w:t xml:space="preserve">Table </w:t>
      </w:r>
      <w:r>
        <w:fldChar w:fldCharType="begin"/>
      </w:r>
      <w:r w:rsidRPr="0014108F">
        <w:rPr>
          <w:lang w:val="en-US"/>
        </w:rPr>
        <w:instrText xml:space="preserve"> SEQ Table \* ARABIC </w:instrText>
      </w:r>
      <w:r>
        <w:fldChar w:fldCharType="separate"/>
      </w:r>
      <w:r w:rsidR="002625AD">
        <w:rPr>
          <w:noProof/>
          <w:lang w:val="en-US"/>
        </w:rPr>
        <w:t>7</w:t>
      </w:r>
      <w:r>
        <w:fldChar w:fldCharType="end"/>
      </w:r>
      <w:r w:rsidRPr="0014108F">
        <w:rPr>
          <w:lang w:val="en-US"/>
        </w:rPr>
        <w:t xml:space="preserve">: Regions of the Niger Basin with </w:t>
      </w:r>
      <w:r>
        <w:rPr>
          <w:lang w:val="en-US"/>
        </w:rPr>
        <w:t>P</w:t>
      </w:r>
      <w:r w:rsidRPr="0014108F">
        <w:rPr>
          <w:lang w:val="en-US"/>
        </w:rPr>
        <w:t>roposed GEF Funded Interventions</w:t>
      </w:r>
      <w:bookmarkEnd w:id="28"/>
    </w:p>
    <w:p w:rsidR="0014108F" w:rsidRPr="0014108F" w:rsidRDefault="0014108F" w:rsidP="0014108F">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1"/>
        <w:gridCol w:w="2700"/>
        <w:gridCol w:w="5081"/>
      </w:tblGrid>
      <w:tr w:rsidR="0014108F" w:rsidRPr="000A5A39" w:rsidTr="00301685">
        <w:trPr>
          <w:trHeight w:val="355"/>
        </w:trPr>
        <w:tc>
          <w:tcPr>
            <w:tcW w:w="1006" w:type="pct"/>
            <w:shd w:val="clear" w:color="auto" w:fill="F7CAAC"/>
            <w:vAlign w:val="center"/>
          </w:tcPr>
          <w:p w:rsidR="0014108F" w:rsidRPr="00D56417" w:rsidRDefault="0014108F" w:rsidP="00301685">
            <w:pPr>
              <w:autoSpaceDE w:val="0"/>
              <w:autoSpaceDN w:val="0"/>
              <w:adjustRightInd w:val="0"/>
              <w:rPr>
                <w:rFonts w:cs="Calibri"/>
                <w:b/>
                <w:color w:val="000000"/>
                <w:sz w:val="20"/>
                <w:szCs w:val="20"/>
              </w:rPr>
            </w:pPr>
            <w:r w:rsidRPr="00D56417">
              <w:rPr>
                <w:rFonts w:cs="Calibri"/>
                <w:b/>
                <w:color w:val="000000"/>
                <w:sz w:val="20"/>
                <w:szCs w:val="20"/>
              </w:rPr>
              <w:t>Niger Sub-Basin</w:t>
            </w:r>
            <w:r>
              <w:rPr>
                <w:rFonts w:cs="Calibri"/>
                <w:b/>
                <w:color w:val="000000"/>
                <w:sz w:val="20"/>
                <w:szCs w:val="20"/>
              </w:rPr>
              <w:t>s</w:t>
            </w:r>
          </w:p>
        </w:tc>
        <w:tc>
          <w:tcPr>
            <w:tcW w:w="1386" w:type="pct"/>
            <w:shd w:val="clear" w:color="auto" w:fill="F7CAAC"/>
            <w:vAlign w:val="center"/>
          </w:tcPr>
          <w:p w:rsidR="0014108F" w:rsidRPr="00D56417" w:rsidRDefault="0014108F" w:rsidP="00301685">
            <w:pPr>
              <w:autoSpaceDE w:val="0"/>
              <w:autoSpaceDN w:val="0"/>
              <w:adjustRightInd w:val="0"/>
              <w:rPr>
                <w:rFonts w:cs="Calibri"/>
                <w:b/>
                <w:color w:val="000000"/>
                <w:sz w:val="20"/>
                <w:szCs w:val="20"/>
              </w:rPr>
            </w:pPr>
            <w:r w:rsidRPr="00D56417">
              <w:rPr>
                <w:rFonts w:cs="Calibri"/>
                <w:b/>
                <w:color w:val="000000"/>
                <w:sz w:val="20"/>
                <w:szCs w:val="20"/>
              </w:rPr>
              <w:t>Region</w:t>
            </w:r>
            <w:r>
              <w:rPr>
                <w:rFonts w:cs="Calibri"/>
                <w:b/>
                <w:color w:val="000000"/>
                <w:sz w:val="20"/>
                <w:szCs w:val="20"/>
              </w:rPr>
              <w:t>s</w:t>
            </w:r>
          </w:p>
        </w:tc>
        <w:tc>
          <w:tcPr>
            <w:tcW w:w="2608" w:type="pct"/>
            <w:shd w:val="clear" w:color="auto" w:fill="F7CAAC"/>
            <w:vAlign w:val="center"/>
          </w:tcPr>
          <w:p w:rsidR="0014108F" w:rsidRPr="0014108F" w:rsidRDefault="0014108F" w:rsidP="00301685">
            <w:pPr>
              <w:autoSpaceDE w:val="0"/>
              <w:autoSpaceDN w:val="0"/>
              <w:adjustRightInd w:val="0"/>
              <w:rPr>
                <w:rFonts w:cs="Calibri"/>
                <w:b/>
                <w:color w:val="000000"/>
                <w:sz w:val="20"/>
                <w:szCs w:val="20"/>
                <w:lang w:val="en-US"/>
              </w:rPr>
            </w:pPr>
            <w:r w:rsidRPr="0014108F">
              <w:rPr>
                <w:rFonts w:cs="Calibri"/>
                <w:b/>
                <w:color w:val="000000"/>
                <w:sz w:val="20"/>
                <w:szCs w:val="20"/>
                <w:lang w:val="en-US"/>
              </w:rPr>
              <w:t>Selected areas for local project interventions</w:t>
            </w:r>
          </w:p>
        </w:tc>
      </w:tr>
      <w:tr w:rsidR="0014108F" w:rsidRPr="00D56417" w:rsidTr="00301685">
        <w:trPr>
          <w:trHeight w:val="20"/>
        </w:trPr>
        <w:tc>
          <w:tcPr>
            <w:tcW w:w="1006" w:type="pct"/>
            <w:vMerge w:val="restart"/>
          </w:tcPr>
          <w:p w:rsidR="0014108F" w:rsidRPr="00D56417" w:rsidRDefault="0014108F" w:rsidP="00301685">
            <w:pPr>
              <w:autoSpaceDE w:val="0"/>
              <w:autoSpaceDN w:val="0"/>
              <w:adjustRightInd w:val="0"/>
              <w:rPr>
                <w:rFonts w:cs="Calibri"/>
                <w:color w:val="000000"/>
                <w:sz w:val="20"/>
                <w:szCs w:val="20"/>
              </w:rPr>
            </w:pPr>
            <w:r w:rsidRPr="00D56417">
              <w:rPr>
                <w:rFonts w:cs="Calibri"/>
                <w:color w:val="000000"/>
                <w:sz w:val="20"/>
                <w:szCs w:val="20"/>
              </w:rPr>
              <w:t>1. Upper Niger Basin</w:t>
            </w:r>
          </w:p>
        </w:tc>
        <w:tc>
          <w:tcPr>
            <w:tcW w:w="1386" w:type="pct"/>
            <w:vMerge w:val="restart"/>
          </w:tcPr>
          <w:p w:rsidR="0014108F" w:rsidRPr="000C3FF4" w:rsidRDefault="0014108F" w:rsidP="00301685">
            <w:pPr>
              <w:autoSpaceDE w:val="0"/>
              <w:autoSpaceDN w:val="0"/>
              <w:adjustRightInd w:val="0"/>
              <w:rPr>
                <w:rFonts w:cs="Calibri"/>
                <w:color w:val="000000"/>
                <w:sz w:val="20"/>
                <w:szCs w:val="20"/>
              </w:rPr>
            </w:pPr>
            <w:r w:rsidRPr="000C3FF4">
              <w:rPr>
                <w:rFonts w:cs="Calibri"/>
                <w:color w:val="000000"/>
                <w:sz w:val="20"/>
                <w:szCs w:val="20"/>
              </w:rPr>
              <w:t>Guinea -Kankan</w:t>
            </w:r>
          </w:p>
        </w:tc>
        <w:tc>
          <w:tcPr>
            <w:tcW w:w="2608" w:type="pct"/>
          </w:tcPr>
          <w:p w:rsidR="0014108F" w:rsidRPr="00D56417" w:rsidRDefault="0014108F" w:rsidP="00301685">
            <w:pPr>
              <w:autoSpaceDE w:val="0"/>
              <w:autoSpaceDN w:val="0"/>
              <w:adjustRightInd w:val="0"/>
              <w:rPr>
                <w:rFonts w:cs="Calibri"/>
                <w:color w:val="000000"/>
                <w:sz w:val="20"/>
                <w:szCs w:val="20"/>
              </w:rPr>
            </w:pPr>
            <w:r w:rsidRPr="00D56417">
              <w:rPr>
                <w:rFonts w:cs="Calibri"/>
                <w:color w:val="000000"/>
                <w:sz w:val="20"/>
                <w:szCs w:val="20"/>
              </w:rPr>
              <w:t>Morodou, Faralako</w:t>
            </w:r>
            <w:r>
              <w:rPr>
                <w:rFonts w:cs="Calibri"/>
                <w:color w:val="000000"/>
                <w:sz w:val="20"/>
                <w:szCs w:val="20"/>
              </w:rPr>
              <w:t xml:space="preserve"> and</w:t>
            </w:r>
            <w:r w:rsidRPr="00D56417">
              <w:rPr>
                <w:rFonts w:cs="Calibri"/>
                <w:color w:val="000000"/>
                <w:sz w:val="20"/>
                <w:szCs w:val="20"/>
              </w:rPr>
              <w:t xml:space="preserve"> Dialakoro</w:t>
            </w:r>
          </w:p>
        </w:tc>
      </w:tr>
      <w:tr w:rsidR="0014108F" w:rsidRPr="00D56417" w:rsidTr="00301685">
        <w:trPr>
          <w:trHeight w:val="20"/>
        </w:trPr>
        <w:tc>
          <w:tcPr>
            <w:tcW w:w="1006" w:type="pct"/>
            <w:vMerge/>
          </w:tcPr>
          <w:p w:rsidR="0014108F" w:rsidRPr="00D56417" w:rsidRDefault="0014108F" w:rsidP="00301685">
            <w:pPr>
              <w:autoSpaceDE w:val="0"/>
              <w:autoSpaceDN w:val="0"/>
              <w:adjustRightInd w:val="0"/>
              <w:jc w:val="right"/>
              <w:rPr>
                <w:rFonts w:cs="Calibri"/>
                <w:color w:val="000000"/>
                <w:sz w:val="20"/>
                <w:szCs w:val="20"/>
              </w:rPr>
            </w:pPr>
          </w:p>
        </w:tc>
        <w:tc>
          <w:tcPr>
            <w:tcW w:w="1386" w:type="pct"/>
            <w:vMerge/>
          </w:tcPr>
          <w:p w:rsidR="0014108F" w:rsidRPr="000C3FF4" w:rsidRDefault="0014108F" w:rsidP="00301685">
            <w:pPr>
              <w:autoSpaceDE w:val="0"/>
              <w:autoSpaceDN w:val="0"/>
              <w:adjustRightInd w:val="0"/>
              <w:jc w:val="right"/>
              <w:rPr>
                <w:rFonts w:cs="Calibri"/>
                <w:color w:val="000000"/>
                <w:sz w:val="20"/>
                <w:szCs w:val="20"/>
              </w:rPr>
            </w:pPr>
          </w:p>
        </w:tc>
        <w:tc>
          <w:tcPr>
            <w:tcW w:w="2608" w:type="pct"/>
          </w:tcPr>
          <w:p w:rsidR="0014108F" w:rsidRPr="00D56417" w:rsidRDefault="0014108F" w:rsidP="00301685">
            <w:pPr>
              <w:autoSpaceDE w:val="0"/>
              <w:autoSpaceDN w:val="0"/>
              <w:adjustRightInd w:val="0"/>
              <w:rPr>
                <w:rFonts w:cs="Calibri"/>
                <w:color w:val="000000"/>
                <w:sz w:val="20"/>
                <w:szCs w:val="20"/>
              </w:rPr>
            </w:pPr>
            <w:r w:rsidRPr="00315A0D">
              <w:rPr>
                <w:rFonts w:cs="Calibri"/>
                <w:color w:val="000000"/>
                <w:sz w:val="20"/>
                <w:szCs w:val="20"/>
              </w:rPr>
              <w:t>Department of Mandiana</w:t>
            </w:r>
          </w:p>
        </w:tc>
      </w:tr>
      <w:tr w:rsidR="0014108F" w:rsidRPr="00315039" w:rsidTr="00301685">
        <w:trPr>
          <w:trHeight w:val="20"/>
        </w:trPr>
        <w:tc>
          <w:tcPr>
            <w:tcW w:w="1006" w:type="pct"/>
          </w:tcPr>
          <w:p w:rsidR="0014108F" w:rsidRPr="00D56417" w:rsidRDefault="0014108F" w:rsidP="00301685">
            <w:pPr>
              <w:autoSpaceDE w:val="0"/>
              <w:autoSpaceDN w:val="0"/>
              <w:adjustRightInd w:val="0"/>
              <w:rPr>
                <w:rFonts w:cs="Calibri"/>
                <w:color w:val="000000"/>
                <w:sz w:val="20"/>
                <w:szCs w:val="20"/>
              </w:rPr>
            </w:pPr>
            <w:r w:rsidRPr="00D56417">
              <w:rPr>
                <w:rFonts w:cs="Calibri"/>
                <w:color w:val="000000"/>
                <w:sz w:val="20"/>
                <w:szCs w:val="20"/>
              </w:rPr>
              <w:t>2. Bani Basin</w:t>
            </w:r>
          </w:p>
        </w:tc>
        <w:tc>
          <w:tcPr>
            <w:tcW w:w="1386" w:type="pct"/>
          </w:tcPr>
          <w:p w:rsidR="0014108F" w:rsidRPr="000C3FF4" w:rsidRDefault="0014108F" w:rsidP="00301685">
            <w:pPr>
              <w:autoSpaceDE w:val="0"/>
              <w:autoSpaceDN w:val="0"/>
              <w:adjustRightInd w:val="0"/>
              <w:rPr>
                <w:rFonts w:cs="Calibri"/>
                <w:color w:val="000000"/>
                <w:sz w:val="20"/>
                <w:szCs w:val="20"/>
              </w:rPr>
            </w:pPr>
            <w:r w:rsidRPr="000C3FF4">
              <w:rPr>
                <w:rFonts w:cs="Calibri"/>
                <w:color w:val="000000"/>
                <w:sz w:val="20"/>
                <w:szCs w:val="20"/>
              </w:rPr>
              <w:t>Ivory Coast - Folon</w:t>
            </w:r>
          </w:p>
        </w:tc>
        <w:tc>
          <w:tcPr>
            <w:tcW w:w="2608" w:type="pct"/>
          </w:tcPr>
          <w:p w:rsidR="0014108F" w:rsidRPr="00D56417" w:rsidRDefault="0014108F" w:rsidP="00301685">
            <w:pPr>
              <w:autoSpaceDE w:val="0"/>
              <w:autoSpaceDN w:val="0"/>
              <w:adjustRightInd w:val="0"/>
              <w:rPr>
                <w:rFonts w:cs="Arial"/>
                <w:color w:val="000000"/>
                <w:sz w:val="20"/>
                <w:szCs w:val="20"/>
              </w:rPr>
            </w:pPr>
            <w:r w:rsidRPr="00D56417">
              <w:rPr>
                <w:rFonts w:cs="Arial"/>
                <w:color w:val="000000"/>
                <w:sz w:val="20"/>
                <w:szCs w:val="20"/>
              </w:rPr>
              <w:t>Kimbrilla Nord (D</w:t>
            </w:r>
            <w:r>
              <w:rPr>
                <w:rFonts w:cs="Arial"/>
                <w:color w:val="000000"/>
                <w:sz w:val="20"/>
                <w:szCs w:val="20"/>
              </w:rPr>
              <w:t>e</w:t>
            </w:r>
            <w:r w:rsidRPr="00D56417">
              <w:rPr>
                <w:rFonts w:cs="Arial"/>
                <w:color w:val="000000"/>
                <w:sz w:val="20"/>
                <w:szCs w:val="20"/>
              </w:rPr>
              <w:t>p.Minignan</w:t>
            </w:r>
            <w:r>
              <w:rPr>
                <w:rFonts w:cs="Arial"/>
                <w:color w:val="000000"/>
                <w:sz w:val="20"/>
                <w:szCs w:val="20"/>
              </w:rPr>
              <w:t xml:space="preserve"> adjacent to</w:t>
            </w:r>
            <w:r w:rsidRPr="00D56417">
              <w:rPr>
                <w:rFonts w:cs="Arial"/>
                <w:color w:val="000000"/>
                <w:sz w:val="20"/>
                <w:szCs w:val="20"/>
              </w:rPr>
              <w:t xml:space="preserve"> Kouban</w:t>
            </w:r>
            <w:r>
              <w:rPr>
                <w:rFonts w:cs="Arial"/>
                <w:color w:val="000000"/>
                <w:sz w:val="20"/>
                <w:szCs w:val="20"/>
              </w:rPr>
              <w:t xml:space="preserve"> Dam</w:t>
            </w:r>
          </w:p>
        </w:tc>
      </w:tr>
      <w:tr w:rsidR="0014108F" w:rsidRPr="00D56417" w:rsidTr="00301685">
        <w:trPr>
          <w:trHeight w:val="20"/>
        </w:trPr>
        <w:tc>
          <w:tcPr>
            <w:tcW w:w="1006" w:type="pct"/>
            <w:vMerge w:val="restart"/>
          </w:tcPr>
          <w:p w:rsidR="0014108F" w:rsidRPr="00D56417" w:rsidRDefault="0014108F" w:rsidP="00301685">
            <w:pPr>
              <w:autoSpaceDE w:val="0"/>
              <w:autoSpaceDN w:val="0"/>
              <w:adjustRightInd w:val="0"/>
              <w:rPr>
                <w:color w:val="000000"/>
                <w:sz w:val="20"/>
                <w:szCs w:val="20"/>
              </w:rPr>
            </w:pPr>
            <w:r w:rsidRPr="00D56417">
              <w:rPr>
                <w:color w:val="000000"/>
                <w:sz w:val="20"/>
                <w:szCs w:val="20"/>
              </w:rPr>
              <w:t>3. Niger Inner Delta</w:t>
            </w:r>
          </w:p>
        </w:tc>
        <w:tc>
          <w:tcPr>
            <w:tcW w:w="1386" w:type="pct"/>
            <w:vMerge w:val="restart"/>
          </w:tcPr>
          <w:p w:rsidR="0014108F" w:rsidRPr="000C3FF4" w:rsidRDefault="0014108F" w:rsidP="00301685">
            <w:pPr>
              <w:autoSpaceDE w:val="0"/>
              <w:autoSpaceDN w:val="0"/>
              <w:adjustRightInd w:val="0"/>
              <w:rPr>
                <w:color w:val="000000"/>
                <w:sz w:val="20"/>
                <w:szCs w:val="20"/>
              </w:rPr>
            </w:pPr>
            <w:r w:rsidRPr="000C3FF4">
              <w:rPr>
                <w:color w:val="000000"/>
                <w:sz w:val="20"/>
                <w:szCs w:val="20"/>
              </w:rPr>
              <w:t>Mali – Koulikoro and Mopti</w:t>
            </w:r>
          </w:p>
        </w:tc>
        <w:tc>
          <w:tcPr>
            <w:tcW w:w="2608" w:type="pct"/>
          </w:tcPr>
          <w:p w:rsidR="0014108F" w:rsidRPr="00D56417" w:rsidRDefault="0014108F" w:rsidP="00301685">
            <w:pPr>
              <w:autoSpaceDE w:val="0"/>
              <w:autoSpaceDN w:val="0"/>
              <w:adjustRightInd w:val="0"/>
              <w:rPr>
                <w:color w:val="000000"/>
                <w:sz w:val="20"/>
                <w:szCs w:val="20"/>
              </w:rPr>
            </w:pPr>
            <w:r w:rsidRPr="00D56417">
              <w:rPr>
                <w:color w:val="000000"/>
                <w:sz w:val="20"/>
                <w:szCs w:val="20"/>
              </w:rPr>
              <w:t xml:space="preserve">Kamani; </w:t>
            </w:r>
          </w:p>
        </w:tc>
      </w:tr>
      <w:tr w:rsidR="0014108F" w:rsidRPr="00D56417" w:rsidTr="00301685">
        <w:trPr>
          <w:trHeight w:val="20"/>
        </w:trPr>
        <w:tc>
          <w:tcPr>
            <w:tcW w:w="1006" w:type="pct"/>
            <w:vMerge/>
          </w:tcPr>
          <w:p w:rsidR="0014108F" w:rsidRPr="00D56417" w:rsidRDefault="0014108F" w:rsidP="00301685">
            <w:pPr>
              <w:autoSpaceDE w:val="0"/>
              <w:autoSpaceDN w:val="0"/>
              <w:adjustRightInd w:val="0"/>
              <w:rPr>
                <w:rFonts w:cs="Calibri"/>
                <w:color w:val="000000"/>
                <w:sz w:val="20"/>
                <w:szCs w:val="20"/>
              </w:rPr>
            </w:pPr>
          </w:p>
        </w:tc>
        <w:tc>
          <w:tcPr>
            <w:tcW w:w="1386" w:type="pct"/>
            <w:vMerge/>
          </w:tcPr>
          <w:p w:rsidR="0014108F" w:rsidRPr="000C3FF4" w:rsidRDefault="0014108F" w:rsidP="00301685">
            <w:pPr>
              <w:autoSpaceDE w:val="0"/>
              <w:autoSpaceDN w:val="0"/>
              <w:adjustRightInd w:val="0"/>
              <w:rPr>
                <w:rFonts w:cs="Calibri"/>
                <w:color w:val="000000"/>
                <w:sz w:val="20"/>
                <w:szCs w:val="20"/>
              </w:rPr>
            </w:pPr>
          </w:p>
        </w:tc>
        <w:tc>
          <w:tcPr>
            <w:tcW w:w="2608" w:type="pct"/>
          </w:tcPr>
          <w:p w:rsidR="0014108F" w:rsidRPr="00D56417" w:rsidRDefault="0014108F" w:rsidP="00301685">
            <w:pPr>
              <w:autoSpaceDE w:val="0"/>
              <w:autoSpaceDN w:val="0"/>
              <w:adjustRightInd w:val="0"/>
              <w:rPr>
                <w:rFonts w:cs="Calibri"/>
                <w:color w:val="000000"/>
                <w:sz w:val="20"/>
                <w:szCs w:val="20"/>
              </w:rPr>
            </w:pPr>
            <w:r w:rsidRPr="00D56417">
              <w:rPr>
                <w:rFonts w:cs="Calibri"/>
                <w:color w:val="000000"/>
                <w:sz w:val="20"/>
                <w:szCs w:val="20"/>
              </w:rPr>
              <w:t>Djénné (260ha), Dialoubé (100ha), Fatoma (50ha), Sio (50ha), Kamani (100ha), Kénénkou (50ha)</w:t>
            </w:r>
          </w:p>
        </w:tc>
      </w:tr>
      <w:tr w:rsidR="0014108F" w:rsidRPr="00BD205E" w:rsidTr="00301685">
        <w:trPr>
          <w:trHeight w:val="20"/>
        </w:trPr>
        <w:tc>
          <w:tcPr>
            <w:tcW w:w="1006" w:type="pct"/>
            <w:vMerge w:val="restart"/>
          </w:tcPr>
          <w:p w:rsidR="0014108F" w:rsidRPr="00D56417" w:rsidRDefault="0014108F" w:rsidP="00301685">
            <w:pPr>
              <w:autoSpaceDE w:val="0"/>
              <w:autoSpaceDN w:val="0"/>
              <w:adjustRightInd w:val="0"/>
              <w:rPr>
                <w:rFonts w:cs="Calibri"/>
                <w:color w:val="000000"/>
                <w:sz w:val="20"/>
                <w:szCs w:val="20"/>
              </w:rPr>
            </w:pPr>
            <w:r w:rsidRPr="00D56417">
              <w:rPr>
                <w:rFonts w:cs="Calibri"/>
                <w:color w:val="000000"/>
                <w:sz w:val="20"/>
                <w:szCs w:val="20"/>
              </w:rPr>
              <w:t>4.  Middle Niger</w:t>
            </w:r>
          </w:p>
        </w:tc>
        <w:tc>
          <w:tcPr>
            <w:tcW w:w="1386" w:type="pct"/>
          </w:tcPr>
          <w:p w:rsidR="0014108F" w:rsidRPr="000C3FF4" w:rsidRDefault="0014108F" w:rsidP="00301685">
            <w:pPr>
              <w:autoSpaceDE w:val="0"/>
              <w:autoSpaceDN w:val="0"/>
              <w:adjustRightInd w:val="0"/>
              <w:rPr>
                <w:rFonts w:cs="Calibri"/>
                <w:color w:val="000000"/>
                <w:sz w:val="20"/>
                <w:szCs w:val="20"/>
              </w:rPr>
            </w:pPr>
            <w:r w:rsidRPr="000C3FF4">
              <w:rPr>
                <w:rFonts w:cs="Calibri"/>
                <w:color w:val="000000"/>
                <w:sz w:val="20"/>
                <w:szCs w:val="20"/>
              </w:rPr>
              <w:t>Burkina Faso</w:t>
            </w:r>
          </w:p>
        </w:tc>
        <w:tc>
          <w:tcPr>
            <w:tcW w:w="2608" w:type="pct"/>
          </w:tcPr>
          <w:p w:rsidR="0014108F" w:rsidRPr="00BD205E" w:rsidRDefault="0014108F" w:rsidP="00301685">
            <w:pPr>
              <w:autoSpaceDE w:val="0"/>
              <w:autoSpaceDN w:val="0"/>
              <w:adjustRightInd w:val="0"/>
              <w:rPr>
                <w:rFonts w:cs="Arial"/>
                <w:color w:val="000000"/>
                <w:sz w:val="20"/>
                <w:szCs w:val="20"/>
                <w:lang w:val="en-US"/>
              </w:rPr>
            </w:pPr>
            <w:r w:rsidRPr="00BD205E">
              <w:rPr>
                <w:rFonts w:cs="Arial"/>
                <w:color w:val="000000"/>
                <w:sz w:val="20"/>
                <w:szCs w:val="20"/>
                <w:lang w:val="en-US"/>
              </w:rPr>
              <w:t>Pétel Gaoudi, Gonadaouri, Tin-Ediar (</w:t>
            </w:r>
            <w:r w:rsidR="00BD205E" w:rsidRPr="00BD205E">
              <w:rPr>
                <w:rFonts w:cs="Arial"/>
                <w:color w:val="000000"/>
                <w:sz w:val="20"/>
                <w:szCs w:val="20"/>
                <w:lang w:val="en-US"/>
              </w:rPr>
              <w:t xml:space="preserve">adjacent to </w:t>
            </w:r>
            <w:r w:rsidRPr="00BD205E">
              <w:rPr>
                <w:rFonts w:cs="Arial"/>
                <w:color w:val="000000"/>
                <w:sz w:val="20"/>
                <w:szCs w:val="20"/>
                <w:lang w:val="en-US"/>
              </w:rPr>
              <w:t>Oursi</w:t>
            </w:r>
            <w:r w:rsidR="00BD205E">
              <w:rPr>
                <w:rFonts w:cs="Arial"/>
                <w:color w:val="000000"/>
                <w:sz w:val="20"/>
                <w:szCs w:val="20"/>
                <w:lang w:val="en-US"/>
              </w:rPr>
              <w:t xml:space="preserve"> pond</w:t>
            </w:r>
            <w:r w:rsidR="00BD205E" w:rsidRPr="00BD205E">
              <w:rPr>
                <w:rFonts w:cs="Arial"/>
                <w:color w:val="000000"/>
                <w:sz w:val="20"/>
                <w:szCs w:val="20"/>
                <w:lang w:val="en-US"/>
              </w:rPr>
              <w:t>);</w:t>
            </w:r>
            <w:r w:rsidRPr="00BD205E">
              <w:rPr>
                <w:rFonts w:cs="Arial"/>
                <w:color w:val="000000"/>
                <w:sz w:val="20"/>
                <w:szCs w:val="20"/>
                <w:lang w:val="en-US"/>
              </w:rPr>
              <w:t xml:space="preserve"> Tinakoff, Massifigui (adjacent to Bambakari pond)</w:t>
            </w:r>
          </w:p>
        </w:tc>
      </w:tr>
      <w:tr w:rsidR="0014108F" w:rsidRPr="001B5172" w:rsidTr="00301685">
        <w:trPr>
          <w:trHeight w:val="20"/>
        </w:trPr>
        <w:tc>
          <w:tcPr>
            <w:tcW w:w="1006" w:type="pct"/>
            <w:vMerge/>
          </w:tcPr>
          <w:p w:rsidR="0014108F" w:rsidRPr="00BD205E" w:rsidRDefault="0014108F" w:rsidP="00301685">
            <w:pPr>
              <w:autoSpaceDE w:val="0"/>
              <w:autoSpaceDN w:val="0"/>
              <w:adjustRightInd w:val="0"/>
              <w:rPr>
                <w:rFonts w:cs="Calibri"/>
                <w:color w:val="000000"/>
                <w:sz w:val="20"/>
                <w:szCs w:val="20"/>
                <w:lang w:val="en-US"/>
              </w:rPr>
            </w:pPr>
          </w:p>
        </w:tc>
        <w:tc>
          <w:tcPr>
            <w:tcW w:w="1386" w:type="pct"/>
          </w:tcPr>
          <w:p w:rsidR="0014108F" w:rsidRPr="000C3FF4" w:rsidRDefault="0014108F" w:rsidP="00301685">
            <w:pPr>
              <w:autoSpaceDE w:val="0"/>
              <w:autoSpaceDN w:val="0"/>
              <w:adjustRightInd w:val="0"/>
              <w:rPr>
                <w:rFonts w:cs="Calibri"/>
                <w:color w:val="000000"/>
                <w:sz w:val="20"/>
                <w:szCs w:val="20"/>
              </w:rPr>
            </w:pPr>
            <w:r w:rsidRPr="000C3FF4">
              <w:rPr>
                <w:rFonts w:cs="Calibri"/>
                <w:color w:val="000000"/>
                <w:sz w:val="20"/>
                <w:szCs w:val="20"/>
              </w:rPr>
              <w:t>Mali - Gao</w:t>
            </w:r>
          </w:p>
        </w:tc>
        <w:tc>
          <w:tcPr>
            <w:tcW w:w="2608" w:type="pct"/>
          </w:tcPr>
          <w:p w:rsidR="0014108F" w:rsidRPr="00D56417" w:rsidRDefault="0014108F" w:rsidP="00301685">
            <w:pPr>
              <w:autoSpaceDE w:val="0"/>
              <w:autoSpaceDN w:val="0"/>
              <w:adjustRightInd w:val="0"/>
              <w:rPr>
                <w:rFonts w:cs="Arial"/>
                <w:color w:val="000000"/>
                <w:sz w:val="20"/>
                <w:szCs w:val="20"/>
              </w:rPr>
            </w:pPr>
            <w:r w:rsidRPr="00D56417">
              <w:rPr>
                <w:color w:val="000000"/>
                <w:sz w:val="20"/>
                <w:szCs w:val="20"/>
              </w:rPr>
              <w:t>Seyna (50ha), Bara (50ha), Commune Ouatagouna (100ha)</w:t>
            </w:r>
          </w:p>
        </w:tc>
      </w:tr>
      <w:tr w:rsidR="0014108F" w:rsidRPr="00D56417" w:rsidTr="00301685">
        <w:trPr>
          <w:trHeight w:val="20"/>
        </w:trPr>
        <w:tc>
          <w:tcPr>
            <w:tcW w:w="1006" w:type="pct"/>
            <w:vMerge/>
          </w:tcPr>
          <w:p w:rsidR="0014108F" w:rsidRPr="00D56417" w:rsidRDefault="0014108F" w:rsidP="00301685">
            <w:pPr>
              <w:autoSpaceDE w:val="0"/>
              <w:autoSpaceDN w:val="0"/>
              <w:adjustRightInd w:val="0"/>
              <w:rPr>
                <w:rFonts w:cs="Calibri"/>
                <w:color w:val="000000"/>
                <w:sz w:val="20"/>
                <w:szCs w:val="20"/>
              </w:rPr>
            </w:pPr>
          </w:p>
        </w:tc>
        <w:tc>
          <w:tcPr>
            <w:tcW w:w="1386" w:type="pct"/>
          </w:tcPr>
          <w:p w:rsidR="0014108F" w:rsidRPr="000C3FF4" w:rsidRDefault="0014108F" w:rsidP="00301685">
            <w:pPr>
              <w:autoSpaceDE w:val="0"/>
              <w:autoSpaceDN w:val="0"/>
              <w:adjustRightInd w:val="0"/>
              <w:rPr>
                <w:rFonts w:cs="Calibri"/>
                <w:color w:val="000000"/>
                <w:sz w:val="20"/>
                <w:szCs w:val="20"/>
              </w:rPr>
            </w:pPr>
            <w:r w:rsidRPr="000C3FF4">
              <w:rPr>
                <w:rFonts w:cs="Calibri"/>
                <w:color w:val="000000"/>
                <w:sz w:val="20"/>
                <w:szCs w:val="20"/>
              </w:rPr>
              <w:t>Niger -  Tillaberi</w:t>
            </w:r>
          </w:p>
        </w:tc>
        <w:tc>
          <w:tcPr>
            <w:tcW w:w="2608" w:type="pct"/>
          </w:tcPr>
          <w:p w:rsidR="0014108F" w:rsidRPr="00D56417" w:rsidRDefault="0014108F" w:rsidP="00301685">
            <w:pPr>
              <w:autoSpaceDE w:val="0"/>
              <w:autoSpaceDN w:val="0"/>
              <w:adjustRightInd w:val="0"/>
              <w:rPr>
                <w:color w:val="000000"/>
                <w:sz w:val="20"/>
                <w:szCs w:val="20"/>
              </w:rPr>
            </w:pPr>
            <w:r w:rsidRPr="00D56417">
              <w:rPr>
                <w:color w:val="000000"/>
                <w:sz w:val="20"/>
                <w:szCs w:val="20"/>
              </w:rPr>
              <w:t xml:space="preserve">Méhana, Kokorou </w:t>
            </w:r>
            <w:r>
              <w:rPr>
                <w:color w:val="000000"/>
                <w:sz w:val="20"/>
                <w:szCs w:val="20"/>
              </w:rPr>
              <w:t>and</w:t>
            </w:r>
            <w:r w:rsidRPr="00D56417">
              <w:rPr>
                <w:color w:val="000000"/>
                <w:sz w:val="20"/>
                <w:szCs w:val="20"/>
              </w:rPr>
              <w:t xml:space="preserve"> Goroul</w:t>
            </w:r>
          </w:p>
        </w:tc>
      </w:tr>
      <w:tr w:rsidR="0014108F" w:rsidRPr="000A5A39" w:rsidTr="00301685">
        <w:trPr>
          <w:trHeight w:val="20"/>
        </w:trPr>
        <w:tc>
          <w:tcPr>
            <w:tcW w:w="1006" w:type="pct"/>
            <w:vMerge/>
          </w:tcPr>
          <w:p w:rsidR="0014108F" w:rsidRPr="00D56417" w:rsidRDefault="0014108F" w:rsidP="00301685">
            <w:pPr>
              <w:autoSpaceDE w:val="0"/>
              <w:autoSpaceDN w:val="0"/>
              <w:adjustRightInd w:val="0"/>
              <w:rPr>
                <w:rFonts w:cs="Calibri"/>
                <w:color w:val="000000"/>
                <w:sz w:val="20"/>
                <w:szCs w:val="20"/>
              </w:rPr>
            </w:pPr>
          </w:p>
        </w:tc>
        <w:tc>
          <w:tcPr>
            <w:tcW w:w="1386" w:type="pct"/>
          </w:tcPr>
          <w:p w:rsidR="0014108F" w:rsidRPr="000C3FF4" w:rsidRDefault="0014108F" w:rsidP="00301685">
            <w:pPr>
              <w:autoSpaceDE w:val="0"/>
              <w:autoSpaceDN w:val="0"/>
              <w:adjustRightInd w:val="0"/>
              <w:rPr>
                <w:rFonts w:cs="Calibri"/>
                <w:color w:val="000000"/>
                <w:sz w:val="20"/>
                <w:szCs w:val="20"/>
              </w:rPr>
            </w:pPr>
            <w:r>
              <w:rPr>
                <w:rFonts w:cs="Calibri"/>
                <w:color w:val="000000"/>
                <w:sz w:val="20"/>
                <w:szCs w:val="20"/>
              </w:rPr>
              <w:t>Niger</w:t>
            </w:r>
            <w:r w:rsidRPr="000C3FF4">
              <w:rPr>
                <w:rFonts w:cs="Calibri"/>
                <w:color w:val="000000"/>
                <w:sz w:val="20"/>
                <w:szCs w:val="20"/>
              </w:rPr>
              <w:t xml:space="preserve"> - Tahoua</w:t>
            </w:r>
          </w:p>
        </w:tc>
        <w:tc>
          <w:tcPr>
            <w:tcW w:w="2608" w:type="pct"/>
          </w:tcPr>
          <w:p w:rsidR="0014108F" w:rsidRPr="0014108F" w:rsidRDefault="0014108F" w:rsidP="00301685">
            <w:pPr>
              <w:autoSpaceDE w:val="0"/>
              <w:autoSpaceDN w:val="0"/>
              <w:adjustRightInd w:val="0"/>
              <w:rPr>
                <w:color w:val="000000"/>
                <w:sz w:val="20"/>
                <w:szCs w:val="20"/>
                <w:lang w:val="en-US"/>
              </w:rPr>
            </w:pPr>
            <w:r w:rsidRPr="0014108F">
              <w:rPr>
                <w:color w:val="000000"/>
                <w:sz w:val="20"/>
                <w:szCs w:val="20"/>
                <w:lang w:val="en-US"/>
              </w:rPr>
              <w:t>Tama, Bouza, Garhanga and Allakaye</w:t>
            </w:r>
          </w:p>
        </w:tc>
      </w:tr>
      <w:tr w:rsidR="0014108F" w:rsidRPr="001B5172" w:rsidTr="00301685">
        <w:trPr>
          <w:trHeight w:val="20"/>
        </w:trPr>
        <w:tc>
          <w:tcPr>
            <w:tcW w:w="1006" w:type="pct"/>
            <w:vMerge/>
          </w:tcPr>
          <w:p w:rsidR="0014108F" w:rsidRPr="0014108F" w:rsidRDefault="0014108F" w:rsidP="00301685">
            <w:pPr>
              <w:autoSpaceDE w:val="0"/>
              <w:autoSpaceDN w:val="0"/>
              <w:adjustRightInd w:val="0"/>
              <w:rPr>
                <w:rFonts w:cs="Calibri"/>
                <w:color w:val="000000"/>
                <w:sz w:val="20"/>
                <w:szCs w:val="20"/>
                <w:lang w:val="en-US"/>
              </w:rPr>
            </w:pPr>
          </w:p>
        </w:tc>
        <w:tc>
          <w:tcPr>
            <w:tcW w:w="1386" w:type="pct"/>
          </w:tcPr>
          <w:p w:rsidR="0014108F" w:rsidRPr="000C3FF4" w:rsidRDefault="0014108F" w:rsidP="00301685">
            <w:pPr>
              <w:autoSpaceDE w:val="0"/>
              <w:autoSpaceDN w:val="0"/>
              <w:adjustRightInd w:val="0"/>
              <w:rPr>
                <w:rFonts w:cs="Calibri"/>
                <w:color w:val="000000"/>
                <w:sz w:val="20"/>
                <w:szCs w:val="20"/>
              </w:rPr>
            </w:pPr>
            <w:r>
              <w:rPr>
                <w:rFonts w:cs="Calibri"/>
                <w:color w:val="000000"/>
                <w:sz w:val="20"/>
                <w:szCs w:val="20"/>
              </w:rPr>
              <w:t>Niger</w:t>
            </w:r>
            <w:r w:rsidRPr="000C3FF4">
              <w:rPr>
                <w:rFonts w:cs="Calibri"/>
                <w:color w:val="000000"/>
                <w:sz w:val="20"/>
                <w:szCs w:val="20"/>
              </w:rPr>
              <w:t xml:space="preserve"> - Dosso</w:t>
            </w:r>
          </w:p>
        </w:tc>
        <w:tc>
          <w:tcPr>
            <w:tcW w:w="2608" w:type="pct"/>
          </w:tcPr>
          <w:p w:rsidR="0014108F" w:rsidRPr="00D56417" w:rsidRDefault="0014108F" w:rsidP="00301685">
            <w:pPr>
              <w:autoSpaceDE w:val="0"/>
              <w:autoSpaceDN w:val="0"/>
              <w:adjustRightInd w:val="0"/>
              <w:rPr>
                <w:rFonts w:cs="Calibri"/>
                <w:color w:val="000000"/>
                <w:sz w:val="20"/>
                <w:szCs w:val="20"/>
              </w:rPr>
            </w:pPr>
            <w:r w:rsidRPr="00D56417">
              <w:rPr>
                <w:rFonts w:cs="Calibri"/>
                <w:color w:val="000000"/>
                <w:sz w:val="20"/>
                <w:szCs w:val="20"/>
              </w:rPr>
              <w:t>Dioundiou, Zabori, Yélou, Bana, Bengou, Bara, Gaya</w:t>
            </w:r>
          </w:p>
        </w:tc>
      </w:tr>
      <w:tr w:rsidR="0014108F" w:rsidRPr="000A5A39" w:rsidTr="00301685">
        <w:trPr>
          <w:trHeight w:val="20"/>
        </w:trPr>
        <w:tc>
          <w:tcPr>
            <w:tcW w:w="1006" w:type="pct"/>
            <w:vMerge/>
          </w:tcPr>
          <w:p w:rsidR="0014108F" w:rsidRPr="00D56417" w:rsidRDefault="0014108F" w:rsidP="00301685">
            <w:pPr>
              <w:autoSpaceDE w:val="0"/>
              <w:autoSpaceDN w:val="0"/>
              <w:adjustRightInd w:val="0"/>
              <w:rPr>
                <w:rFonts w:cs="Arial"/>
                <w:color w:val="000000"/>
                <w:sz w:val="20"/>
                <w:szCs w:val="20"/>
              </w:rPr>
            </w:pPr>
          </w:p>
        </w:tc>
        <w:tc>
          <w:tcPr>
            <w:tcW w:w="1386" w:type="pct"/>
          </w:tcPr>
          <w:p w:rsidR="0014108F" w:rsidRPr="000C3FF4" w:rsidRDefault="0014108F" w:rsidP="00301685">
            <w:pPr>
              <w:autoSpaceDE w:val="0"/>
              <w:autoSpaceDN w:val="0"/>
              <w:adjustRightInd w:val="0"/>
              <w:rPr>
                <w:rFonts w:cs="Arial"/>
                <w:color w:val="000000"/>
                <w:sz w:val="20"/>
                <w:szCs w:val="20"/>
              </w:rPr>
            </w:pPr>
            <w:r w:rsidRPr="000C3FF4">
              <w:rPr>
                <w:rFonts w:cs="Arial"/>
                <w:color w:val="000000"/>
                <w:sz w:val="20"/>
                <w:szCs w:val="20"/>
              </w:rPr>
              <w:t>Benin - Karimama / Malanville</w:t>
            </w:r>
          </w:p>
          <w:p w:rsidR="0014108F" w:rsidRPr="000C3FF4" w:rsidRDefault="0014108F" w:rsidP="00301685">
            <w:pPr>
              <w:autoSpaceDE w:val="0"/>
              <w:autoSpaceDN w:val="0"/>
              <w:adjustRightInd w:val="0"/>
              <w:rPr>
                <w:rFonts w:cs="Arial"/>
                <w:color w:val="000000"/>
                <w:sz w:val="20"/>
                <w:szCs w:val="20"/>
              </w:rPr>
            </w:pPr>
            <w:r w:rsidRPr="000C3FF4">
              <w:rPr>
                <w:rFonts w:cs="Arial"/>
                <w:color w:val="000000"/>
                <w:sz w:val="20"/>
                <w:szCs w:val="20"/>
              </w:rPr>
              <w:t xml:space="preserve"> </w:t>
            </w:r>
          </w:p>
        </w:tc>
        <w:tc>
          <w:tcPr>
            <w:tcW w:w="2608" w:type="pct"/>
          </w:tcPr>
          <w:p w:rsidR="0014108F" w:rsidRPr="0014108F" w:rsidRDefault="0014108F" w:rsidP="00301685">
            <w:pPr>
              <w:autoSpaceDE w:val="0"/>
              <w:autoSpaceDN w:val="0"/>
              <w:adjustRightInd w:val="0"/>
              <w:rPr>
                <w:rFonts w:cs="Calibri"/>
                <w:color w:val="000000"/>
                <w:sz w:val="20"/>
                <w:szCs w:val="20"/>
                <w:lang w:val="en-US"/>
              </w:rPr>
            </w:pPr>
            <w:r w:rsidRPr="0014108F">
              <w:rPr>
                <w:rFonts w:cs="Calibri"/>
                <w:color w:val="000000"/>
                <w:sz w:val="20"/>
                <w:szCs w:val="20"/>
                <w:lang w:val="en-US"/>
              </w:rPr>
              <w:t>Sota Goungoun gazetted forest, Gouroubi</w:t>
            </w:r>
          </w:p>
          <w:p w:rsidR="0014108F" w:rsidRPr="0014108F" w:rsidRDefault="0014108F" w:rsidP="00301685">
            <w:pPr>
              <w:autoSpaceDE w:val="0"/>
              <w:autoSpaceDN w:val="0"/>
              <w:adjustRightInd w:val="0"/>
              <w:rPr>
                <w:rFonts w:cs="Calibri"/>
                <w:color w:val="000000"/>
                <w:sz w:val="20"/>
                <w:szCs w:val="20"/>
                <w:lang w:val="en-US"/>
              </w:rPr>
            </w:pPr>
            <w:r w:rsidRPr="0014108F">
              <w:rPr>
                <w:rFonts w:cs="Arial"/>
                <w:color w:val="000000"/>
                <w:sz w:val="20"/>
                <w:szCs w:val="20"/>
                <w:lang w:val="en-US"/>
              </w:rPr>
              <w:t>Nikki, Kalale, Sinende, Bembereke</w:t>
            </w:r>
          </w:p>
        </w:tc>
      </w:tr>
      <w:tr w:rsidR="0014108F" w:rsidRPr="000A5A39" w:rsidTr="00301685">
        <w:trPr>
          <w:trHeight w:val="20"/>
        </w:trPr>
        <w:tc>
          <w:tcPr>
            <w:tcW w:w="1006" w:type="pct"/>
            <w:vMerge w:val="restart"/>
          </w:tcPr>
          <w:p w:rsidR="0014108F" w:rsidRPr="00D56417" w:rsidRDefault="0014108F" w:rsidP="00301685">
            <w:pPr>
              <w:autoSpaceDE w:val="0"/>
              <w:autoSpaceDN w:val="0"/>
              <w:adjustRightInd w:val="0"/>
              <w:rPr>
                <w:rFonts w:cs="Arial"/>
                <w:color w:val="000000"/>
                <w:sz w:val="20"/>
                <w:szCs w:val="20"/>
              </w:rPr>
            </w:pPr>
            <w:r w:rsidRPr="00D56417">
              <w:rPr>
                <w:rFonts w:cs="Arial"/>
                <w:color w:val="000000"/>
                <w:sz w:val="20"/>
                <w:szCs w:val="20"/>
              </w:rPr>
              <w:t>5. Upper Benue Basin</w:t>
            </w:r>
          </w:p>
        </w:tc>
        <w:tc>
          <w:tcPr>
            <w:tcW w:w="1386" w:type="pct"/>
          </w:tcPr>
          <w:p w:rsidR="0014108F" w:rsidRPr="000C3FF4" w:rsidRDefault="0014108F" w:rsidP="00301685">
            <w:pPr>
              <w:autoSpaceDE w:val="0"/>
              <w:autoSpaceDN w:val="0"/>
              <w:adjustRightInd w:val="0"/>
              <w:rPr>
                <w:rFonts w:cs="Arial"/>
                <w:color w:val="000000"/>
                <w:sz w:val="20"/>
                <w:szCs w:val="20"/>
              </w:rPr>
            </w:pPr>
            <w:r w:rsidRPr="000C3FF4">
              <w:rPr>
                <w:rFonts w:cs="Arial"/>
                <w:color w:val="000000"/>
                <w:sz w:val="20"/>
                <w:szCs w:val="20"/>
              </w:rPr>
              <w:t>Nigeria - Upper Benue (RBDA)</w:t>
            </w:r>
          </w:p>
        </w:tc>
        <w:tc>
          <w:tcPr>
            <w:tcW w:w="2608" w:type="pct"/>
          </w:tcPr>
          <w:p w:rsidR="0014108F" w:rsidRPr="0014108F" w:rsidRDefault="0014108F" w:rsidP="00301685">
            <w:pPr>
              <w:autoSpaceDE w:val="0"/>
              <w:autoSpaceDN w:val="0"/>
              <w:adjustRightInd w:val="0"/>
              <w:rPr>
                <w:rFonts w:cs="Calibri"/>
                <w:color w:val="000000"/>
                <w:sz w:val="20"/>
                <w:szCs w:val="20"/>
                <w:lang w:val="en-US"/>
              </w:rPr>
            </w:pPr>
            <w:r w:rsidRPr="0014108F">
              <w:rPr>
                <w:rFonts w:cs="Calibri"/>
                <w:color w:val="000000"/>
                <w:sz w:val="20"/>
                <w:szCs w:val="20"/>
                <w:lang w:val="en-US"/>
              </w:rPr>
              <w:t>Gombe Town and Kiri dam</w:t>
            </w:r>
          </w:p>
        </w:tc>
      </w:tr>
      <w:tr w:rsidR="0014108F" w:rsidRPr="000A5A39" w:rsidTr="00301685">
        <w:trPr>
          <w:trHeight w:val="20"/>
        </w:trPr>
        <w:tc>
          <w:tcPr>
            <w:tcW w:w="1006" w:type="pct"/>
            <w:vMerge/>
          </w:tcPr>
          <w:p w:rsidR="0014108F" w:rsidRPr="0014108F" w:rsidRDefault="0014108F" w:rsidP="00301685">
            <w:pPr>
              <w:autoSpaceDE w:val="0"/>
              <w:autoSpaceDN w:val="0"/>
              <w:adjustRightInd w:val="0"/>
              <w:rPr>
                <w:rFonts w:cs="Arial"/>
                <w:b/>
                <w:bCs/>
                <w:color w:val="000000"/>
                <w:sz w:val="20"/>
                <w:szCs w:val="20"/>
                <w:lang w:val="en-US"/>
              </w:rPr>
            </w:pPr>
          </w:p>
        </w:tc>
        <w:tc>
          <w:tcPr>
            <w:tcW w:w="1386" w:type="pct"/>
          </w:tcPr>
          <w:p w:rsidR="0014108F" w:rsidRPr="0014108F" w:rsidRDefault="0014108F" w:rsidP="00301685">
            <w:pPr>
              <w:autoSpaceDE w:val="0"/>
              <w:autoSpaceDN w:val="0"/>
              <w:adjustRightInd w:val="0"/>
              <w:rPr>
                <w:rFonts w:cs="Arial"/>
                <w:bCs/>
                <w:color w:val="000000"/>
                <w:sz w:val="20"/>
                <w:szCs w:val="20"/>
                <w:lang w:val="en-US"/>
              </w:rPr>
            </w:pPr>
            <w:r w:rsidRPr="0014108F">
              <w:rPr>
                <w:rFonts w:cs="Arial"/>
                <w:bCs/>
                <w:color w:val="000000"/>
                <w:sz w:val="20"/>
                <w:szCs w:val="20"/>
                <w:lang w:val="en-US"/>
              </w:rPr>
              <w:t xml:space="preserve">Cameroon - Guider </w:t>
            </w:r>
          </w:p>
          <w:p w:rsidR="0014108F" w:rsidRPr="0014108F" w:rsidRDefault="0014108F" w:rsidP="00301685">
            <w:pPr>
              <w:autoSpaceDE w:val="0"/>
              <w:autoSpaceDN w:val="0"/>
              <w:adjustRightInd w:val="0"/>
              <w:rPr>
                <w:rFonts w:cs="Arial"/>
                <w:bCs/>
                <w:color w:val="000000"/>
                <w:sz w:val="20"/>
                <w:szCs w:val="20"/>
                <w:lang w:val="en-US"/>
              </w:rPr>
            </w:pPr>
            <w:r w:rsidRPr="0014108F">
              <w:rPr>
                <w:rFonts w:cs="Arial"/>
                <w:bCs/>
                <w:color w:val="000000"/>
                <w:sz w:val="20"/>
                <w:szCs w:val="20"/>
                <w:lang w:val="en-US"/>
              </w:rPr>
              <w:t xml:space="preserve">                    -  Mokolo</w:t>
            </w:r>
          </w:p>
          <w:p w:rsidR="0014108F" w:rsidRPr="0014108F" w:rsidRDefault="0014108F" w:rsidP="00301685">
            <w:pPr>
              <w:autoSpaceDE w:val="0"/>
              <w:autoSpaceDN w:val="0"/>
              <w:adjustRightInd w:val="0"/>
              <w:rPr>
                <w:rFonts w:cs="Arial"/>
                <w:bCs/>
                <w:color w:val="000000"/>
                <w:sz w:val="20"/>
                <w:szCs w:val="20"/>
                <w:lang w:val="en-US"/>
              </w:rPr>
            </w:pPr>
            <w:r w:rsidRPr="0014108F">
              <w:rPr>
                <w:rFonts w:cs="Arial"/>
                <w:bCs/>
                <w:color w:val="000000"/>
                <w:sz w:val="20"/>
                <w:szCs w:val="20"/>
                <w:lang w:val="en-US"/>
              </w:rPr>
              <w:t xml:space="preserve">                    -  Hina </w:t>
            </w:r>
          </w:p>
          <w:p w:rsidR="0014108F" w:rsidRPr="0014108F" w:rsidRDefault="0014108F" w:rsidP="00301685">
            <w:pPr>
              <w:autoSpaceDE w:val="0"/>
              <w:autoSpaceDN w:val="0"/>
              <w:adjustRightInd w:val="0"/>
              <w:rPr>
                <w:rFonts w:cs="Arial"/>
                <w:b/>
                <w:bCs/>
                <w:color w:val="000000"/>
                <w:sz w:val="20"/>
                <w:szCs w:val="20"/>
                <w:lang w:val="en-US"/>
              </w:rPr>
            </w:pPr>
            <w:r w:rsidRPr="0014108F">
              <w:rPr>
                <w:rFonts w:cs="Arial"/>
                <w:bCs/>
                <w:color w:val="000000"/>
                <w:sz w:val="20"/>
                <w:szCs w:val="20"/>
                <w:lang w:val="en-US"/>
              </w:rPr>
              <w:t xml:space="preserve">                    -  Mogodé</w:t>
            </w:r>
          </w:p>
        </w:tc>
        <w:tc>
          <w:tcPr>
            <w:tcW w:w="2608" w:type="pct"/>
          </w:tcPr>
          <w:p w:rsidR="0014108F" w:rsidRPr="0014108F" w:rsidRDefault="0014108F" w:rsidP="00301685">
            <w:pPr>
              <w:autoSpaceDE w:val="0"/>
              <w:autoSpaceDN w:val="0"/>
              <w:adjustRightInd w:val="0"/>
              <w:rPr>
                <w:rFonts w:cs="Calibri"/>
                <w:color w:val="000000"/>
                <w:sz w:val="20"/>
                <w:szCs w:val="20"/>
                <w:lang w:val="en-US"/>
              </w:rPr>
            </w:pPr>
            <w:r w:rsidRPr="0014108F">
              <w:rPr>
                <w:rFonts w:cs="Calibri"/>
                <w:color w:val="000000"/>
                <w:sz w:val="20"/>
                <w:szCs w:val="20"/>
                <w:lang w:val="en-US"/>
              </w:rPr>
              <w:t xml:space="preserve">Guider </w:t>
            </w:r>
          </w:p>
          <w:p w:rsidR="0014108F" w:rsidRPr="0014108F" w:rsidRDefault="0014108F" w:rsidP="00301685">
            <w:pPr>
              <w:autoSpaceDE w:val="0"/>
              <w:autoSpaceDN w:val="0"/>
              <w:adjustRightInd w:val="0"/>
              <w:rPr>
                <w:rFonts w:cs="Calibri"/>
                <w:color w:val="000000"/>
                <w:sz w:val="20"/>
                <w:szCs w:val="20"/>
                <w:lang w:val="en-US"/>
              </w:rPr>
            </w:pPr>
            <w:r w:rsidRPr="0014108F">
              <w:rPr>
                <w:rFonts w:cs="Calibri"/>
                <w:color w:val="000000"/>
                <w:sz w:val="20"/>
                <w:szCs w:val="20"/>
                <w:lang w:val="en-US"/>
              </w:rPr>
              <w:t xml:space="preserve">Mokolo </w:t>
            </w:r>
          </w:p>
          <w:p w:rsidR="0014108F" w:rsidRPr="0014108F" w:rsidRDefault="0014108F" w:rsidP="00301685">
            <w:pPr>
              <w:autoSpaceDE w:val="0"/>
              <w:autoSpaceDN w:val="0"/>
              <w:adjustRightInd w:val="0"/>
              <w:rPr>
                <w:rFonts w:cs="Calibri"/>
                <w:color w:val="000000"/>
                <w:sz w:val="20"/>
                <w:szCs w:val="20"/>
                <w:lang w:val="en-US"/>
              </w:rPr>
            </w:pPr>
            <w:r w:rsidRPr="0014108F">
              <w:rPr>
                <w:rFonts w:cs="Calibri"/>
                <w:color w:val="000000"/>
                <w:sz w:val="20"/>
                <w:szCs w:val="20"/>
                <w:lang w:val="en-US"/>
              </w:rPr>
              <w:t xml:space="preserve">Hina Zamay </w:t>
            </w:r>
          </w:p>
          <w:p w:rsidR="0014108F" w:rsidRPr="0014108F" w:rsidRDefault="0014108F" w:rsidP="00301685">
            <w:pPr>
              <w:autoSpaceDE w:val="0"/>
              <w:autoSpaceDN w:val="0"/>
              <w:adjustRightInd w:val="0"/>
              <w:rPr>
                <w:rFonts w:cs="Calibri"/>
                <w:color w:val="000000"/>
                <w:sz w:val="20"/>
                <w:szCs w:val="20"/>
                <w:lang w:val="en-US"/>
              </w:rPr>
            </w:pPr>
            <w:r w:rsidRPr="0014108F">
              <w:rPr>
                <w:rFonts w:cs="Calibri"/>
                <w:color w:val="000000"/>
                <w:sz w:val="20"/>
                <w:szCs w:val="20"/>
                <w:lang w:val="en-US"/>
              </w:rPr>
              <w:t xml:space="preserve">Mayo Louti, Mogodé </w:t>
            </w:r>
          </w:p>
        </w:tc>
      </w:tr>
      <w:tr w:rsidR="0014108F" w:rsidRPr="000A5A39" w:rsidTr="00301685">
        <w:trPr>
          <w:trHeight w:val="20"/>
        </w:trPr>
        <w:tc>
          <w:tcPr>
            <w:tcW w:w="1006" w:type="pct"/>
            <w:vMerge/>
          </w:tcPr>
          <w:p w:rsidR="0014108F" w:rsidRPr="0014108F" w:rsidRDefault="0014108F" w:rsidP="00301685">
            <w:pPr>
              <w:autoSpaceDE w:val="0"/>
              <w:autoSpaceDN w:val="0"/>
              <w:adjustRightInd w:val="0"/>
              <w:rPr>
                <w:rFonts w:cs="Arial"/>
                <w:color w:val="000000"/>
                <w:sz w:val="20"/>
                <w:szCs w:val="20"/>
                <w:lang w:val="en-US"/>
              </w:rPr>
            </w:pPr>
          </w:p>
        </w:tc>
        <w:tc>
          <w:tcPr>
            <w:tcW w:w="1386" w:type="pct"/>
          </w:tcPr>
          <w:p w:rsidR="0014108F" w:rsidRPr="000C3FF4" w:rsidRDefault="0014108F" w:rsidP="00301685">
            <w:pPr>
              <w:autoSpaceDE w:val="0"/>
              <w:autoSpaceDN w:val="0"/>
              <w:adjustRightInd w:val="0"/>
              <w:rPr>
                <w:rFonts w:cs="Arial"/>
                <w:color w:val="000000"/>
                <w:sz w:val="20"/>
                <w:szCs w:val="20"/>
              </w:rPr>
            </w:pPr>
            <w:r w:rsidRPr="000C3FF4">
              <w:rPr>
                <w:rFonts w:cs="Arial"/>
                <w:color w:val="000000"/>
                <w:sz w:val="20"/>
                <w:szCs w:val="20"/>
              </w:rPr>
              <w:t>Chad    – Kabbia Department</w:t>
            </w:r>
          </w:p>
        </w:tc>
        <w:tc>
          <w:tcPr>
            <w:tcW w:w="2608" w:type="pct"/>
          </w:tcPr>
          <w:p w:rsidR="0014108F" w:rsidRPr="0014108F" w:rsidRDefault="0014108F" w:rsidP="00301685">
            <w:pPr>
              <w:autoSpaceDE w:val="0"/>
              <w:autoSpaceDN w:val="0"/>
              <w:adjustRightInd w:val="0"/>
              <w:rPr>
                <w:rFonts w:cs="Arial"/>
                <w:color w:val="000000"/>
                <w:sz w:val="20"/>
                <w:szCs w:val="20"/>
                <w:lang w:val="en-US"/>
              </w:rPr>
            </w:pPr>
            <w:r w:rsidRPr="0014108F">
              <w:rPr>
                <w:rFonts w:cs="Arial"/>
                <w:color w:val="000000"/>
                <w:sz w:val="20"/>
                <w:szCs w:val="20"/>
                <w:lang w:val="en-US"/>
              </w:rPr>
              <w:t>Bérém-Lassia; Domon and Djodo Gassa; Torrock and Lamé</w:t>
            </w:r>
          </w:p>
        </w:tc>
      </w:tr>
    </w:tbl>
    <w:p w:rsidR="0014108F" w:rsidRPr="0014108F" w:rsidRDefault="0014108F" w:rsidP="00973B02">
      <w:pPr>
        <w:rPr>
          <w:lang w:val="en-US"/>
        </w:rPr>
      </w:pPr>
    </w:p>
    <w:p w:rsidR="0006349A" w:rsidRPr="00E150FD" w:rsidRDefault="00E150FD" w:rsidP="0006349A">
      <w:pPr>
        <w:spacing w:before="120" w:after="120"/>
        <w:jc w:val="both"/>
        <w:rPr>
          <w:lang w:val="en-US"/>
        </w:rPr>
      </w:pPr>
      <w:r w:rsidRPr="00E150FD">
        <w:rPr>
          <w:lang w:val="en-US"/>
        </w:rPr>
        <w:t xml:space="preserve">Table 8 provides examples of activities and their areas with specific sites a reference to the corresponding category of CRIP </w:t>
      </w:r>
      <w:r>
        <w:rPr>
          <w:lang w:val="en-US"/>
        </w:rPr>
        <w:t>interventions</w:t>
      </w:r>
      <w:r w:rsidR="0006349A" w:rsidRPr="00E150FD">
        <w:rPr>
          <w:lang w:val="en-US"/>
        </w:rPr>
        <w:t>.</w:t>
      </w:r>
    </w:p>
    <w:p w:rsidR="0006349A" w:rsidRPr="0014108F" w:rsidRDefault="0014108F" w:rsidP="0014108F">
      <w:pPr>
        <w:pStyle w:val="Lgende"/>
        <w:rPr>
          <w:lang w:val="en-US"/>
        </w:rPr>
      </w:pPr>
      <w:bookmarkStart w:id="29" w:name="_Toc463468889"/>
      <w:r w:rsidRPr="0014108F">
        <w:rPr>
          <w:lang w:val="en-US"/>
        </w:rPr>
        <w:t xml:space="preserve">Table </w:t>
      </w:r>
      <w:r>
        <w:fldChar w:fldCharType="begin"/>
      </w:r>
      <w:r w:rsidRPr="0014108F">
        <w:rPr>
          <w:lang w:val="en-US"/>
        </w:rPr>
        <w:instrText xml:space="preserve"> SEQ Table \* ARABIC </w:instrText>
      </w:r>
      <w:r>
        <w:fldChar w:fldCharType="separate"/>
      </w:r>
      <w:r w:rsidR="002625AD">
        <w:rPr>
          <w:noProof/>
          <w:lang w:val="en-US"/>
        </w:rPr>
        <w:t>8</w:t>
      </w:r>
      <w:r>
        <w:fldChar w:fldCharType="end"/>
      </w:r>
      <w:r w:rsidRPr="0014108F">
        <w:rPr>
          <w:lang w:val="en-US"/>
        </w:rPr>
        <w:t>: Local Interventions Proposed by Stakeholders in Member Countries during Consultations</w:t>
      </w:r>
      <w:bookmarkEnd w:id="29"/>
    </w:p>
    <w:p w:rsidR="0014108F" w:rsidRPr="0014108F" w:rsidRDefault="0014108F" w:rsidP="0006349A">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5"/>
        <w:gridCol w:w="4991"/>
        <w:gridCol w:w="2608"/>
        <w:gridCol w:w="618"/>
      </w:tblGrid>
      <w:tr w:rsidR="0014108F" w:rsidRPr="00D424CC" w:rsidTr="0014108F">
        <w:trPr>
          <w:trHeight w:val="20"/>
          <w:tblHeader/>
        </w:trPr>
        <w:tc>
          <w:tcPr>
            <w:tcW w:w="0" w:type="auto"/>
            <w:shd w:val="clear" w:color="auto" w:fill="auto"/>
            <w:vAlign w:val="center"/>
            <w:hideMark/>
          </w:tcPr>
          <w:p w:rsidR="0014108F" w:rsidRPr="00D424CC" w:rsidRDefault="0014108F" w:rsidP="00301685">
            <w:pPr>
              <w:jc w:val="both"/>
              <w:rPr>
                <w:rFonts w:asciiTheme="minorHAnsi" w:hAnsiTheme="minorHAnsi" w:cs="Arial"/>
                <w:b/>
                <w:bCs/>
                <w:color w:val="000000"/>
                <w:sz w:val="20"/>
                <w:szCs w:val="20"/>
              </w:rPr>
            </w:pPr>
            <w:r w:rsidRPr="00D424CC">
              <w:rPr>
                <w:rFonts w:asciiTheme="minorHAnsi" w:hAnsiTheme="minorHAnsi" w:cs="Arial"/>
                <w:b/>
                <w:bCs/>
                <w:color w:val="000000"/>
                <w:sz w:val="20"/>
                <w:szCs w:val="20"/>
              </w:rPr>
              <w:t>Country/Area</w:t>
            </w:r>
          </w:p>
        </w:tc>
        <w:tc>
          <w:tcPr>
            <w:tcW w:w="4991" w:type="dxa"/>
            <w:shd w:val="clear" w:color="auto" w:fill="auto"/>
            <w:vAlign w:val="center"/>
            <w:hideMark/>
          </w:tcPr>
          <w:p w:rsidR="0014108F" w:rsidRPr="00D424CC" w:rsidRDefault="0014108F" w:rsidP="00301685">
            <w:pPr>
              <w:jc w:val="both"/>
              <w:rPr>
                <w:rFonts w:asciiTheme="minorHAnsi" w:hAnsiTheme="minorHAnsi" w:cs="Arial"/>
                <w:b/>
                <w:bCs/>
                <w:color w:val="000000"/>
                <w:sz w:val="20"/>
                <w:szCs w:val="20"/>
              </w:rPr>
            </w:pPr>
            <w:r w:rsidRPr="00D424CC">
              <w:rPr>
                <w:rFonts w:asciiTheme="minorHAnsi" w:hAnsiTheme="minorHAnsi" w:cs="Arial"/>
                <w:b/>
                <w:bCs/>
                <w:color w:val="000000"/>
                <w:sz w:val="20"/>
                <w:szCs w:val="20"/>
              </w:rPr>
              <w:t>ACTIVITIES</w:t>
            </w:r>
          </w:p>
        </w:tc>
        <w:tc>
          <w:tcPr>
            <w:tcW w:w="2608" w:type="dxa"/>
            <w:shd w:val="clear" w:color="auto" w:fill="auto"/>
            <w:vAlign w:val="center"/>
            <w:hideMark/>
          </w:tcPr>
          <w:p w:rsidR="0014108F" w:rsidRPr="00D424CC" w:rsidRDefault="0014108F" w:rsidP="00301685">
            <w:pPr>
              <w:jc w:val="both"/>
              <w:rPr>
                <w:rFonts w:asciiTheme="minorHAnsi" w:hAnsiTheme="minorHAnsi" w:cs="Arial"/>
                <w:b/>
                <w:bCs/>
                <w:color w:val="000000"/>
                <w:sz w:val="20"/>
                <w:szCs w:val="20"/>
              </w:rPr>
            </w:pPr>
            <w:r w:rsidRPr="00D424CC">
              <w:rPr>
                <w:rFonts w:asciiTheme="minorHAnsi" w:hAnsiTheme="minorHAnsi" w:cs="Arial"/>
                <w:b/>
                <w:bCs/>
                <w:color w:val="000000"/>
                <w:sz w:val="20"/>
                <w:szCs w:val="20"/>
              </w:rPr>
              <w:t>SITES</w:t>
            </w:r>
          </w:p>
        </w:tc>
        <w:tc>
          <w:tcPr>
            <w:tcW w:w="0" w:type="auto"/>
          </w:tcPr>
          <w:p w:rsidR="0014108F" w:rsidRPr="00D424CC" w:rsidRDefault="0014108F" w:rsidP="00301685">
            <w:pPr>
              <w:jc w:val="both"/>
              <w:rPr>
                <w:rFonts w:asciiTheme="minorHAnsi" w:hAnsiTheme="minorHAnsi" w:cs="Arial"/>
                <w:b/>
                <w:bCs/>
                <w:color w:val="000000"/>
                <w:sz w:val="20"/>
                <w:szCs w:val="20"/>
              </w:rPr>
            </w:pPr>
            <w:r>
              <w:rPr>
                <w:rFonts w:asciiTheme="minorHAnsi" w:hAnsiTheme="minorHAnsi" w:cs="Arial"/>
                <w:b/>
                <w:bCs/>
                <w:color w:val="000000"/>
                <w:sz w:val="20"/>
                <w:szCs w:val="20"/>
              </w:rPr>
              <w:t>CRIP#</w:t>
            </w:r>
          </w:p>
        </w:tc>
      </w:tr>
      <w:tr w:rsidR="0014108F" w:rsidRPr="00D424CC" w:rsidTr="00301685">
        <w:trPr>
          <w:trHeight w:val="20"/>
        </w:trPr>
        <w:tc>
          <w:tcPr>
            <w:tcW w:w="0" w:type="auto"/>
            <w:gridSpan w:val="4"/>
            <w:shd w:val="clear" w:color="auto" w:fill="auto"/>
            <w:vAlign w:val="center"/>
            <w:hideMark/>
          </w:tcPr>
          <w:p w:rsidR="0014108F" w:rsidRPr="00D424CC" w:rsidRDefault="0014108F" w:rsidP="00301685">
            <w:pPr>
              <w:jc w:val="both"/>
              <w:rPr>
                <w:rFonts w:asciiTheme="minorHAnsi" w:hAnsiTheme="minorHAnsi" w:cs="Arial"/>
                <w:b/>
                <w:bCs/>
                <w:color w:val="000000"/>
                <w:sz w:val="20"/>
                <w:szCs w:val="20"/>
              </w:rPr>
            </w:pPr>
            <w:r w:rsidRPr="00D424CC">
              <w:rPr>
                <w:rFonts w:asciiTheme="minorHAnsi" w:hAnsiTheme="minorHAnsi" w:cs="Arial"/>
                <w:b/>
                <w:bCs/>
                <w:color w:val="000000"/>
                <w:sz w:val="20"/>
                <w:szCs w:val="20"/>
              </w:rPr>
              <w:t>Benin</w:t>
            </w:r>
          </w:p>
        </w:tc>
      </w:tr>
      <w:tr w:rsidR="0014108F" w:rsidRPr="00D424CC" w:rsidTr="0014108F">
        <w:trPr>
          <w:trHeight w:val="20"/>
        </w:trPr>
        <w:tc>
          <w:tcPr>
            <w:tcW w:w="0" w:type="auto"/>
            <w:shd w:val="clear" w:color="auto" w:fill="auto"/>
            <w:vAlign w:val="center"/>
            <w:hideMark/>
          </w:tcPr>
          <w:p w:rsidR="0014108F" w:rsidRDefault="0014108F" w:rsidP="00301685">
            <w:pPr>
              <w:rPr>
                <w:rFonts w:asciiTheme="minorHAnsi" w:hAnsiTheme="minorHAnsi" w:cs="Arial"/>
                <w:color w:val="000000"/>
                <w:sz w:val="20"/>
                <w:szCs w:val="20"/>
              </w:rPr>
            </w:pPr>
            <w:r>
              <w:rPr>
                <w:rFonts w:asciiTheme="minorHAnsi" w:hAnsiTheme="minorHAnsi" w:cs="Arial"/>
                <w:color w:val="000000"/>
                <w:sz w:val="20"/>
                <w:szCs w:val="20"/>
              </w:rPr>
              <w:t>Karimama</w:t>
            </w:r>
          </w:p>
          <w:p w:rsidR="0014108F" w:rsidRPr="00F20FA8" w:rsidRDefault="0014108F" w:rsidP="00301685">
            <w:pPr>
              <w:rPr>
                <w:rFonts w:asciiTheme="minorHAnsi" w:hAnsiTheme="minorHAnsi" w:cs="Arial"/>
                <w:color w:val="000000"/>
                <w:sz w:val="20"/>
                <w:szCs w:val="20"/>
              </w:rPr>
            </w:pPr>
            <w:r w:rsidRPr="00F20FA8">
              <w:rPr>
                <w:rFonts w:asciiTheme="minorHAnsi" w:hAnsiTheme="minorHAnsi" w:cs="Arial"/>
                <w:color w:val="000000"/>
                <w:sz w:val="20"/>
                <w:szCs w:val="20"/>
              </w:rPr>
              <w:t>Malanville</w:t>
            </w:r>
          </w:p>
        </w:tc>
        <w:tc>
          <w:tcPr>
            <w:tcW w:w="4991" w:type="dxa"/>
            <w:shd w:val="clear" w:color="auto" w:fill="auto"/>
            <w:vAlign w:val="center"/>
            <w:hideMark/>
          </w:tcPr>
          <w:p w:rsidR="0014108F" w:rsidRPr="0014108F" w:rsidRDefault="0014108F" w:rsidP="00301685">
            <w:pPr>
              <w:jc w:val="both"/>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Restoration of degraded land in soils and forests classified by agro-forestry, forestry and work of DRS</w:t>
            </w:r>
          </w:p>
        </w:tc>
        <w:tc>
          <w:tcPr>
            <w:tcW w:w="2608" w:type="dxa"/>
            <w:shd w:val="clear" w:color="auto" w:fill="auto"/>
            <w:vAlign w:val="center"/>
            <w:hideMark/>
          </w:tcPr>
          <w:p w:rsidR="0014108F" w:rsidRPr="0014108F" w:rsidRDefault="0014108F" w:rsidP="00301685">
            <w:pPr>
              <w:jc w:val="both"/>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 xml:space="preserve">Near classified forest Sota Goungoun and Gouroubi  </w:t>
            </w:r>
          </w:p>
        </w:tc>
        <w:tc>
          <w:tcPr>
            <w:tcW w:w="0" w:type="auto"/>
          </w:tcPr>
          <w:p w:rsidR="0014108F" w:rsidRPr="00D424CC" w:rsidRDefault="0014108F" w:rsidP="00301685">
            <w:pPr>
              <w:jc w:val="center"/>
              <w:rPr>
                <w:rFonts w:asciiTheme="minorHAnsi" w:hAnsiTheme="minorHAnsi" w:cs="Arial"/>
                <w:color w:val="000000"/>
                <w:sz w:val="20"/>
                <w:szCs w:val="20"/>
              </w:rPr>
            </w:pPr>
            <w:r>
              <w:rPr>
                <w:rFonts w:asciiTheme="minorHAnsi" w:hAnsiTheme="minorHAnsi" w:cs="Arial"/>
                <w:color w:val="000000"/>
                <w:sz w:val="20"/>
                <w:szCs w:val="20"/>
              </w:rPr>
              <w:t>6</w:t>
            </w:r>
          </w:p>
        </w:tc>
      </w:tr>
      <w:tr w:rsidR="0014108F" w:rsidRPr="00D424CC" w:rsidTr="0014108F">
        <w:trPr>
          <w:trHeight w:val="20"/>
        </w:trPr>
        <w:tc>
          <w:tcPr>
            <w:tcW w:w="0" w:type="auto"/>
            <w:shd w:val="clear" w:color="auto" w:fill="auto"/>
            <w:vAlign w:val="center"/>
            <w:hideMark/>
          </w:tcPr>
          <w:p w:rsidR="0014108F" w:rsidRDefault="0014108F" w:rsidP="00301685">
            <w:pPr>
              <w:rPr>
                <w:rFonts w:asciiTheme="minorHAnsi" w:hAnsiTheme="minorHAnsi" w:cs="Arial"/>
                <w:color w:val="000000"/>
                <w:sz w:val="20"/>
                <w:szCs w:val="20"/>
              </w:rPr>
            </w:pPr>
            <w:r>
              <w:rPr>
                <w:rFonts w:asciiTheme="minorHAnsi" w:hAnsiTheme="minorHAnsi" w:cs="Arial"/>
                <w:color w:val="000000"/>
                <w:sz w:val="20"/>
                <w:szCs w:val="20"/>
              </w:rPr>
              <w:t>Nikki,Bembereke</w:t>
            </w:r>
          </w:p>
          <w:p w:rsidR="0014108F" w:rsidRPr="00D424CC" w:rsidRDefault="0014108F" w:rsidP="00301685">
            <w:pPr>
              <w:rPr>
                <w:rFonts w:asciiTheme="minorHAnsi" w:hAnsiTheme="minorHAnsi" w:cs="Arial"/>
                <w:color w:val="000000"/>
                <w:sz w:val="20"/>
                <w:szCs w:val="20"/>
              </w:rPr>
            </w:pPr>
            <w:r w:rsidRPr="00D424CC">
              <w:rPr>
                <w:rFonts w:asciiTheme="minorHAnsi" w:hAnsiTheme="minorHAnsi" w:cs="Arial"/>
                <w:color w:val="000000"/>
                <w:sz w:val="20"/>
                <w:szCs w:val="20"/>
              </w:rPr>
              <w:t>Kalale, Sinende</w:t>
            </w:r>
          </w:p>
        </w:tc>
        <w:tc>
          <w:tcPr>
            <w:tcW w:w="4991" w:type="dxa"/>
            <w:shd w:val="clear" w:color="auto" w:fill="auto"/>
            <w:vAlign w:val="center"/>
            <w:hideMark/>
          </w:tcPr>
          <w:p w:rsidR="0014108F" w:rsidRPr="0014108F" w:rsidRDefault="0014108F" w:rsidP="00301685">
            <w:pPr>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Realization of cross-border transhumance corridors with wells and water troughs</w:t>
            </w:r>
          </w:p>
        </w:tc>
        <w:tc>
          <w:tcPr>
            <w:tcW w:w="2608" w:type="dxa"/>
            <w:shd w:val="clear" w:color="auto" w:fill="auto"/>
            <w:vAlign w:val="center"/>
            <w:hideMark/>
          </w:tcPr>
          <w:p w:rsidR="0014108F" w:rsidRPr="0014108F" w:rsidRDefault="0014108F" w:rsidP="00301685">
            <w:pPr>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 xml:space="preserve">Classified forest Sota Goungoun and Gouroubi  </w:t>
            </w:r>
          </w:p>
        </w:tc>
        <w:tc>
          <w:tcPr>
            <w:tcW w:w="0" w:type="auto"/>
          </w:tcPr>
          <w:p w:rsidR="0014108F" w:rsidRPr="00D424CC" w:rsidRDefault="0014108F" w:rsidP="00301685">
            <w:pPr>
              <w:jc w:val="center"/>
              <w:rPr>
                <w:rFonts w:asciiTheme="minorHAnsi" w:hAnsiTheme="minorHAnsi" w:cs="Arial"/>
                <w:color w:val="000000"/>
                <w:sz w:val="20"/>
                <w:szCs w:val="20"/>
              </w:rPr>
            </w:pPr>
            <w:r>
              <w:rPr>
                <w:rFonts w:asciiTheme="minorHAnsi" w:hAnsiTheme="minorHAnsi" w:cs="Arial"/>
                <w:color w:val="000000"/>
                <w:sz w:val="20"/>
                <w:szCs w:val="20"/>
              </w:rPr>
              <w:t>4</w:t>
            </w:r>
          </w:p>
        </w:tc>
      </w:tr>
      <w:tr w:rsidR="0014108F" w:rsidRPr="00D424CC" w:rsidTr="00301685">
        <w:trPr>
          <w:trHeight w:val="20"/>
        </w:trPr>
        <w:tc>
          <w:tcPr>
            <w:tcW w:w="0" w:type="auto"/>
            <w:gridSpan w:val="4"/>
            <w:shd w:val="clear" w:color="auto" w:fill="auto"/>
            <w:vAlign w:val="center"/>
            <w:hideMark/>
          </w:tcPr>
          <w:p w:rsidR="0014108F" w:rsidRPr="00D424CC" w:rsidRDefault="0014108F" w:rsidP="00301685">
            <w:pPr>
              <w:jc w:val="center"/>
              <w:rPr>
                <w:rFonts w:asciiTheme="minorHAnsi" w:hAnsiTheme="minorHAnsi" w:cs="Arial"/>
                <w:b/>
                <w:bCs/>
                <w:color w:val="000000"/>
                <w:sz w:val="20"/>
                <w:szCs w:val="20"/>
              </w:rPr>
            </w:pPr>
            <w:r w:rsidRPr="00D424CC">
              <w:rPr>
                <w:rFonts w:asciiTheme="minorHAnsi" w:hAnsiTheme="minorHAnsi" w:cs="Arial"/>
                <w:b/>
                <w:bCs/>
                <w:color w:val="000000"/>
                <w:sz w:val="20"/>
                <w:szCs w:val="20"/>
              </w:rPr>
              <w:t>Camer</w:t>
            </w:r>
            <w:r>
              <w:rPr>
                <w:rFonts w:asciiTheme="minorHAnsi" w:hAnsiTheme="minorHAnsi" w:cs="Arial"/>
                <w:b/>
                <w:bCs/>
                <w:color w:val="000000"/>
                <w:sz w:val="20"/>
                <w:szCs w:val="20"/>
              </w:rPr>
              <w:t>oo</w:t>
            </w:r>
            <w:r w:rsidRPr="00D424CC">
              <w:rPr>
                <w:rFonts w:asciiTheme="minorHAnsi" w:hAnsiTheme="minorHAnsi" w:cs="Arial"/>
                <w:b/>
                <w:bCs/>
                <w:color w:val="000000"/>
                <w:sz w:val="20"/>
                <w:szCs w:val="20"/>
              </w:rPr>
              <w:t>n</w:t>
            </w:r>
          </w:p>
        </w:tc>
      </w:tr>
      <w:tr w:rsidR="0014108F" w:rsidRPr="00D424CC" w:rsidTr="0014108F">
        <w:trPr>
          <w:trHeight w:val="20"/>
        </w:trPr>
        <w:tc>
          <w:tcPr>
            <w:tcW w:w="0" w:type="auto"/>
            <w:shd w:val="clear" w:color="auto" w:fill="auto"/>
            <w:vAlign w:val="center"/>
            <w:hideMark/>
          </w:tcPr>
          <w:p w:rsidR="0014108F" w:rsidRDefault="0014108F" w:rsidP="00301685">
            <w:pPr>
              <w:rPr>
                <w:rFonts w:asciiTheme="minorHAnsi" w:hAnsiTheme="minorHAnsi" w:cs="Arial"/>
                <w:bCs/>
                <w:color w:val="000000"/>
                <w:sz w:val="20"/>
                <w:szCs w:val="20"/>
              </w:rPr>
            </w:pPr>
            <w:r w:rsidRPr="00D424CC">
              <w:rPr>
                <w:rFonts w:asciiTheme="minorHAnsi" w:hAnsiTheme="minorHAnsi" w:cs="Arial"/>
                <w:bCs/>
                <w:color w:val="000000"/>
                <w:sz w:val="20"/>
                <w:szCs w:val="20"/>
              </w:rPr>
              <w:t>Guider</w:t>
            </w:r>
            <w:r>
              <w:rPr>
                <w:rFonts w:asciiTheme="minorHAnsi" w:hAnsiTheme="minorHAnsi" w:cs="Arial"/>
                <w:bCs/>
                <w:color w:val="000000"/>
                <w:sz w:val="20"/>
                <w:szCs w:val="20"/>
              </w:rPr>
              <w:t xml:space="preserve">,  </w:t>
            </w:r>
          </w:p>
          <w:p w:rsidR="0014108F" w:rsidRPr="00D424CC" w:rsidRDefault="0014108F" w:rsidP="00301685">
            <w:pPr>
              <w:rPr>
                <w:rFonts w:asciiTheme="minorHAnsi" w:hAnsiTheme="minorHAnsi" w:cs="Arial"/>
                <w:bCs/>
                <w:color w:val="000000"/>
                <w:sz w:val="20"/>
                <w:szCs w:val="20"/>
              </w:rPr>
            </w:pPr>
            <w:r w:rsidRPr="00D424CC">
              <w:rPr>
                <w:rFonts w:asciiTheme="minorHAnsi" w:hAnsiTheme="minorHAnsi" w:cs="Arial"/>
                <w:bCs/>
                <w:color w:val="000000"/>
                <w:sz w:val="20"/>
                <w:szCs w:val="20"/>
              </w:rPr>
              <w:t>Mokolo</w:t>
            </w:r>
            <w:r>
              <w:rPr>
                <w:rFonts w:asciiTheme="minorHAnsi" w:hAnsiTheme="minorHAnsi" w:cs="Arial"/>
                <w:bCs/>
                <w:color w:val="000000"/>
                <w:sz w:val="20"/>
                <w:szCs w:val="20"/>
              </w:rPr>
              <w:t xml:space="preserve">, </w:t>
            </w:r>
            <w:r w:rsidRPr="00D424CC">
              <w:rPr>
                <w:rFonts w:asciiTheme="minorHAnsi" w:hAnsiTheme="minorHAnsi" w:cs="Arial"/>
                <w:bCs/>
                <w:color w:val="000000"/>
                <w:sz w:val="20"/>
                <w:szCs w:val="20"/>
              </w:rPr>
              <w:t xml:space="preserve">Hina </w:t>
            </w:r>
          </w:p>
        </w:tc>
        <w:tc>
          <w:tcPr>
            <w:tcW w:w="4991" w:type="dxa"/>
            <w:shd w:val="clear" w:color="auto" w:fill="auto"/>
            <w:vAlign w:val="center"/>
            <w:hideMark/>
          </w:tcPr>
          <w:p w:rsidR="0014108F" w:rsidRPr="0014108F" w:rsidRDefault="0014108F" w:rsidP="00301685">
            <w:pPr>
              <w:jc w:val="both"/>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Water and soil conservation works in the cultivated plots of Mayo Louti</w:t>
            </w:r>
          </w:p>
        </w:tc>
        <w:tc>
          <w:tcPr>
            <w:tcW w:w="2608" w:type="dxa"/>
            <w:shd w:val="clear" w:color="auto" w:fill="auto"/>
            <w:vAlign w:val="center"/>
            <w:hideMark/>
          </w:tcPr>
          <w:p w:rsidR="0014108F" w:rsidRPr="00D424CC" w:rsidRDefault="0014108F" w:rsidP="00301685">
            <w:pPr>
              <w:jc w:val="both"/>
              <w:rPr>
                <w:rFonts w:asciiTheme="minorHAnsi" w:hAnsiTheme="minorHAnsi" w:cs="Arial"/>
                <w:bCs/>
                <w:color w:val="000000"/>
                <w:sz w:val="20"/>
                <w:szCs w:val="20"/>
              </w:rPr>
            </w:pPr>
            <w:r w:rsidRPr="00D424CC">
              <w:rPr>
                <w:rFonts w:asciiTheme="minorHAnsi" w:hAnsiTheme="minorHAnsi" w:cs="Arial"/>
                <w:bCs/>
                <w:color w:val="000000"/>
                <w:sz w:val="20"/>
                <w:szCs w:val="20"/>
              </w:rPr>
              <w:t>Guider</w:t>
            </w:r>
            <w:r>
              <w:rPr>
                <w:rFonts w:asciiTheme="minorHAnsi" w:hAnsiTheme="minorHAnsi" w:cs="Arial"/>
                <w:bCs/>
                <w:color w:val="000000"/>
                <w:sz w:val="20"/>
                <w:szCs w:val="20"/>
              </w:rPr>
              <w:t xml:space="preserve">, </w:t>
            </w:r>
            <w:r w:rsidRPr="00D424CC">
              <w:rPr>
                <w:rFonts w:asciiTheme="minorHAnsi" w:hAnsiTheme="minorHAnsi" w:cs="Arial"/>
                <w:bCs/>
                <w:color w:val="000000"/>
                <w:sz w:val="20"/>
                <w:szCs w:val="20"/>
              </w:rPr>
              <w:t>Mokolo</w:t>
            </w:r>
            <w:r>
              <w:rPr>
                <w:rFonts w:asciiTheme="minorHAnsi" w:hAnsiTheme="minorHAnsi" w:cs="Arial"/>
                <w:bCs/>
                <w:color w:val="000000"/>
                <w:sz w:val="20"/>
                <w:szCs w:val="20"/>
              </w:rPr>
              <w:t xml:space="preserve">, </w:t>
            </w:r>
            <w:r w:rsidRPr="00D424CC">
              <w:rPr>
                <w:rFonts w:asciiTheme="minorHAnsi" w:hAnsiTheme="minorHAnsi" w:cs="Arial"/>
                <w:bCs/>
                <w:color w:val="000000"/>
                <w:sz w:val="20"/>
                <w:szCs w:val="20"/>
              </w:rPr>
              <w:t xml:space="preserve">Hina </w:t>
            </w:r>
          </w:p>
        </w:tc>
        <w:tc>
          <w:tcPr>
            <w:tcW w:w="0" w:type="auto"/>
          </w:tcPr>
          <w:p w:rsidR="0014108F" w:rsidRPr="00D424CC" w:rsidRDefault="0014108F" w:rsidP="00301685">
            <w:pPr>
              <w:jc w:val="center"/>
              <w:rPr>
                <w:rFonts w:asciiTheme="minorHAnsi" w:hAnsiTheme="minorHAnsi" w:cs="Arial"/>
                <w:bCs/>
                <w:color w:val="000000"/>
                <w:sz w:val="20"/>
                <w:szCs w:val="20"/>
              </w:rPr>
            </w:pPr>
            <w:r>
              <w:rPr>
                <w:rFonts w:asciiTheme="minorHAnsi" w:hAnsiTheme="minorHAnsi" w:cs="Arial"/>
                <w:bCs/>
                <w:color w:val="000000"/>
                <w:sz w:val="20"/>
                <w:szCs w:val="20"/>
              </w:rPr>
              <w:t>6</w:t>
            </w:r>
          </w:p>
        </w:tc>
      </w:tr>
      <w:tr w:rsidR="0014108F" w:rsidRPr="00D424CC" w:rsidTr="0014108F">
        <w:trPr>
          <w:trHeight w:val="20"/>
        </w:trPr>
        <w:tc>
          <w:tcPr>
            <w:tcW w:w="0" w:type="auto"/>
            <w:shd w:val="clear" w:color="auto" w:fill="auto"/>
            <w:vAlign w:val="center"/>
            <w:hideMark/>
          </w:tcPr>
          <w:p w:rsidR="0014108F" w:rsidRPr="00D424CC" w:rsidRDefault="0014108F" w:rsidP="00301685">
            <w:pPr>
              <w:jc w:val="both"/>
              <w:rPr>
                <w:rFonts w:asciiTheme="minorHAnsi" w:hAnsiTheme="minorHAnsi" w:cs="Arial"/>
                <w:color w:val="000000"/>
                <w:sz w:val="20"/>
                <w:szCs w:val="20"/>
              </w:rPr>
            </w:pPr>
            <w:r w:rsidRPr="00D424CC">
              <w:rPr>
                <w:rFonts w:asciiTheme="minorHAnsi" w:hAnsiTheme="minorHAnsi" w:cs="Arial"/>
                <w:color w:val="000000"/>
                <w:sz w:val="20"/>
                <w:szCs w:val="20"/>
              </w:rPr>
              <w:t xml:space="preserve">Mokolo </w:t>
            </w:r>
            <w:r w:rsidRPr="00D424CC">
              <w:rPr>
                <w:rFonts w:asciiTheme="minorHAnsi" w:hAnsiTheme="minorHAnsi" w:cs="Arial"/>
                <w:color w:val="000000"/>
                <w:sz w:val="20"/>
                <w:szCs w:val="20"/>
              </w:rPr>
              <w:br/>
              <w:t xml:space="preserve">Mogodé </w:t>
            </w:r>
          </w:p>
        </w:tc>
        <w:tc>
          <w:tcPr>
            <w:tcW w:w="4991" w:type="dxa"/>
            <w:shd w:val="clear" w:color="auto" w:fill="auto"/>
            <w:vAlign w:val="center"/>
            <w:hideMark/>
          </w:tcPr>
          <w:p w:rsidR="0014108F" w:rsidRPr="0014108F" w:rsidRDefault="0014108F" w:rsidP="00301685">
            <w:pPr>
              <w:jc w:val="both"/>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Plantation in the forest reserves of Zamay and Mayo Louti and in the perimeter of reforestation of Mogodé. </w:t>
            </w:r>
          </w:p>
        </w:tc>
        <w:tc>
          <w:tcPr>
            <w:tcW w:w="2608" w:type="dxa"/>
            <w:shd w:val="clear" w:color="auto" w:fill="auto"/>
            <w:vAlign w:val="center"/>
            <w:hideMark/>
          </w:tcPr>
          <w:p w:rsidR="0014108F" w:rsidRPr="00D424CC" w:rsidRDefault="0014108F" w:rsidP="00301685">
            <w:pPr>
              <w:rPr>
                <w:rFonts w:asciiTheme="minorHAnsi" w:hAnsiTheme="minorHAnsi" w:cs="Arial"/>
                <w:color w:val="000000"/>
                <w:sz w:val="20"/>
                <w:szCs w:val="20"/>
              </w:rPr>
            </w:pPr>
            <w:r w:rsidRPr="00D424CC">
              <w:rPr>
                <w:rFonts w:asciiTheme="minorHAnsi" w:hAnsiTheme="minorHAnsi" w:cs="Arial"/>
                <w:color w:val="000000"/>
                <w:sz w:val="20"/>
                <w:szCs w:val="20"/>
              </w:rPr>
              <w:t>Zamay;</w:t>
            </w:r>
            <w:r>
              <w:rPr>
                <w:rFonts w:asciiTheme="minorHAnsi" w:hAnsiTheme="minorHAnsi" w:cs="Arial"/>
                <w:color w:val="000000"/>
                <w:sz w:val="20"/>
                <w:szCs w:val="20"/>
              </w:rPr>
              <w:t xml:space="preserve"> </w:t>
            </w:r>
            <w:r w:rsidRPr="00D424CC">
              <w:rPr>
                <w:rFonts w:asciiTheme="minorHAnsi" w:hAnsiTheme="minorHAnsi" w:cs="Arial"/>
                <w:color w:val="000000"/>
                <w:sz w:val="20"/>
                <w:szCs w:val="20"/>
              </w:rPr>
              <w:t>May</w:t>
            </w:r>
            <w:r>
              <w:rPr>
                <w:rFonts w:asciiTheme="minorHAnsi" w:hAnsiTheme="minorHAnsi" w:cs="Arial"/>
                <w:color w:val="000000"/>
                <w:sz w:val="20"/>
                <w:szCs w:val="20"/>
              </w:rPr>
              <w:t xml:space="preserve">o Louti; </w:t>
            </w:r>
            <w:r w:rsidRPr="00D424CC">
              <w:rPr>
                <w:rFonts w:asciiTheme="minorHAnsi" w:hAnsiTheme="minorHAnsi" w:cs="Arial"/>
                <w:color w:val="000000"/>
                <w:sz w:val="20"/>
                <w:szCs w:val="20"/>
              </w:rPr>
              <w:t xml:space="preserve">Mogodé </w:t>
            </w:r>
          </w:p>
        </w:tc>
        <w:tc>
          <w:tcPr>
            <w:tcW w:w="0" w:type="auto"/>
          </w:tcPr>
          <w:p w:rsidR="0014108F" w:rsidRPr="00D424CC" w:rsidRDefault="0014108F" w:rsidP="00301685">
            <w:pPr>
              <w:jc w:val="center"/>
              <w:rPr>
                <w:rFonts w:asciiTheme="minorHAnsi" w:hAnsiTheme="minorHAnsi" w:cs="Arial"/>
                <w:color w:val="000000"/>
                <w:sz w:val="20"/>
                <w:szCs w:val="20"/>
              </w:rPr>
            </w:pPr>
            <w:r>
              <w:rPr>
                <w:rFonts w:asciiTheme="minorHAnsi" w:hAnsiTheme="minorHAnsi" w:cs="Arial"/>
                <w:color w:val="000000"/>
                <w:sz w:val="20"/>
                <w:szCs w:val="20"/>
              </w:rPr>
              <w:t>6</w:t>
            </w:r>
          </w:p>
        </w:tc>
      </w:tr>
      <w:tr w:rsidR="0014108F" w:rsidRPr="00D424CC" w:rsidTr="00301685">
        <w:trPr>
          <w:trHeight w:val="20"/>
        </w:trPr>
        <w:tc>
          <w:tcPr>
            <w:tcW w:w="0" w:type="auto"/>
            <w:gridSpan w:val="3"/>
            <w:shd w:val="clear" w:color="auto" w:fill="auto"/>
            <w:vAlign w:val="center"/>
            <w:hideMark/>
          </w:tcPr>
          <w:p w:rsidR="0014108F" w:rsidRPr="00D424CC" w:rsidRDefault="0014108F" w:rsidP="00301685">
            <w:pPr>
              <w:jc w:val="both"/>
              <w:rPr>
                <w:rFonts w:asciiTheme="minorHAnsi" w:hAnsiTheme="minorHAnsi" w:cs="Arial"/>
                <w:b/>
                <w:bCs/>
                <w:color w:val="000000"/>
                <w:sz w:val="20"/>
                <w:szCs w:val="20"/>
              </w:rPr>
            </w:pPr>
            <w:r w:rsidRPr="00D424CC">
              <w:rPr>
                <w:rFonts w:asciiTheme="minorHAnsi" w:hAnsiTheme="minorHAnsi" w:cs="Arial"/>
                <w:b/>
                <w:bCs/>
                <w:color w:val="000000"/>
                <w:sz w:val="20"/>
                <w:szCs w:val="20"/>
              </w:rPr>
              <w:t>Chad</w:t>
            </w:r>
          </w:p>
        </w:tc>
        <w:tc>
          <w:tcPr>
            <w:tcW w:w="0" w:type="auto"/>
          </w:tcPr>
          <w:p w:rsidR="0014108F" w:rsidRPr="00D424CC" w:rsidRDefault="0014108F" w:rsidP="00301685">
            <w:pPr>
              <w:jc w:val="center"/>
              <w:rPr>
                <w:rFonts w:asciiTheme="minorHAnsi" w:hAnsiTheme="minorHAnsi" w:cs="Arial"/>
                <w:b/>
                <w:bCs/>
                <w:color w:val="000000"/>
                <w:sz w:val="20"/>
                <w:szCs w:val="20"/>
              </w:rPr>
            </w:pPr>
          </w:p>
        </w:tc>
      </w:tr>
      <w:tr w:rsidR="0014108F" w:rsidRPr="00D424CC" w:rsidTr="0014108F">
        <w:trPr>
          <w:trHeight w:val="20"/>
        </w:trPr>
        <w:tc>
          <w:tcPr>
            <w:tcW w:w="0" w:type="auto"/>
            <w:vMerge w:val="restart"/>
            <w:shd w:val="clear" w:color="auto" w:fill="auto"/>
            <w:vAlign w:val="center"/>
            <w:hideMark/>
          </w:tcPr>
          <w:p w:rsidR="0014108F" w:rsidRDefault="0014108F" w:rsidP="00301685">
            <w:pPr>
              <w:rPr>
                <w:rFonts w:asciiTheme="minorHAnsi" w:hAnsiTheme="minorHAnsi" w:cs="Arial"/>
                <w:color w:val="000000"/>
                <w:sz w:val="20"/>
                <w:szCs w:val="20"/>
              </w:rPr>
            </w:pPr>
            <w:r w:rsidRPr="00D424CC">
              <w:rPr>
                <w:rFonts w:asciiTheme="minorHAnsi" w:hAnsiTheme="minorHAnsi" w:cs="Arial"/>
                <w:color w:val="000000"/>
                <w:sz w:val="20"/>
                <w:szCs w:val="20"/>
              </w:rPr>
              <w:t xml:space="preserve">Department </w:t>
            </w:r>
          </w:p>
          <w:p w:rsidR="0014108F" w:rsidRPr="00D424CC" w:rsidRDefault="0014108F" w:rsidP="00301685">
            <w:pPr>
              <w:rPr>
                <w:rFonts w:asciiTheme="minorHAnsi" w:hAnsiTheme="minorHAnsi" w:cs="Arial"/>
                <w:color w:val="000000"/>
                <w:sz w:val="20"/>
                <w:szCs w:val="20"/>
              </w:rPr>
            </w:pPr>
            <w:r w:rsidRPr="00D424CC">
              <w:rPr>
                <w:rFonts w:asciiTheme="minorHAnsi" w:hAnsiTheme="minorHAnsi" w:cs="Arial"/>
                <w:color w:val="000000"/>
                <w:sz w:val="20"/>
                <w:szCs w:val="20"/>
              </w:rPr>
              <w:t>of Kabbia</w:t>
            </w:r>
          </w:p>
        </w:tc>
        <w:tc>
          <w:tcPr>
            <w:tcW w:w="4991" w:type="dxa"/>
            <w:shd w:val="clear" w:color="auto" w:fill="auto"/>
            <w:vAlign w:val="center"/>
            <w:hideMark/>
          </w:tcPr>
          <w:p w:rsidR="0014108F" w:rsidRPr="0014108F" w:rsidRDefault="0014108F" w:rsidP="00301685">
            <w:pPr>
              <w:jc w:val="both"/>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Pastoral management in livestock concentration areas</w:t>
            </w:r>
          </w:p>
        </w:tc>
        <w:tc>
          <w:tcPr>
            <w:tcW w:w="2608" w:type="dxa"/>
            <w:shd w:val="clear" w:color="auto" w:fill="auto"/>
            <w:vAlign w:val="center"/>
            <w:hideMark/>
          </w:tcPr>
          <w:p w:rsidR="0014108F" w:rsidRPr="00D424CC" w:rsidRDefault="0014108F" w:rsidP="00301685">
            <w:pPr>
              <w:jc w:val="both"/>
              <w:rPr>
                <w:rFonts w:asciiTheme="minorHAnsi" w:hAnsiTheme="minorHAnsi" w:cs="Arial"/>
                <w:color w:val="000000"/>
                <w:sz w:val="20"/>
                <w:szCs w:val="20"/>
              </w:rPr>
            </w:pPr>
            <w:r w:rsidRPr="00D424CC">
              <w:rPr>
                <w:rFonts w:asciiTheme="minorHAnsi" w:hAnsiTheme="minorHAnsi" w:cs="Arial"/>
                <w:color w:val="000000"/>
                <w:sz w:val="20"/>
                <w:szCs w:val="20"/>
              </w:rPr>
              <w:t>Bérém-Lassia</w:t>
            </w:r>
          </w:p>
        </w:tc>
        <w:tc>
          <w:tcPr>
            <w:tcW w:w="0" w:type="auto"/>
          </w:tcPr>
          <w:p w:rsidR="0014108F" w:rsidRPr="00D424CC" w:rsidRDefault="0014108F" w:rsidP="00301685">
            <w:pPr>
              <w:jc w:val="center"/>
              <w:rPr>
                <w:rFonts w:asciiTheme="minorHAnsi" w:hAnsiTheme="minorHAnsi" w:cs="Arial"/>
                <w:color w:val="000000"/>
                <w:sz w:val="20"/>
                <w:szCs w:val="20"/>
              </w:rPr>
            </w:pPr>
            <w:r>
              <w:rPr>
                <w:rFonts w:asciiTheme="minorHAnsi" w:hAnsiTheme="minorHAnsi" w:cs="Arial"/>
                <w:color w:val="000000"/>
                <w:sz w:val="20"/>
                <w:szCs w:val="20"/>
              </w:rPr>
              <w:t>7</w:t>
            </w:r>
          </w:p>
        </w:tc>
      </w:tr>
      <w:tr w:rsidR="0014108F" w:rsidRPr="00D424CC" w:rsidTr="0014108F">
        <w:trPr>
          <w:trHeight w:val="20"/>
        </w:trPr>
        <w:tc>
          <w:tcPr>
            <w:tcW w:w="0" w:type="auto"/>
            <w:vMerge/>
            <w:vAlign w:val="center"/>
            <w:hideMark/>
          </w:tcPr>
          <w:p w:rsidR="0014108F" w:rsidRPr="00D424CC" w:rsidRDefault="0014108F" w:rsidP="00301685">
            <w:pPr>
              <w:rPr>
                <w:rFonts w:asciiTheme="minorHAnsi" w:hAnsiTheme="minorHAnsi" w:cs="Arial"/>
                <w:color w:val="000000"/>
                <w:sz w:val="20"/>
                <w:szCs w:val="20"/>
              </w:rPr>
            </w:pPr>
          </w:p>
        </w:tc>
        <w:tc>
          <w:tcPr>
            <w:tcW w:w="4991" w:type="dxa"/>
            <w:shd w:val="clear" w:color="auto" w:fill="auto"/>
            <w:noWrap/>
            <w:vAlign w:val="center"/>
            <w:hideMark/>
          </w:tcPr>
          <w:p w:rsidR="0014108F" w:rsidRPr="0014108F" w:rsidRDefault="0014108F" w:rsidP="00301685">
            <w:pPr>
              <w:jc w:val="both"/>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Water and soil conservation works in the cultivated plots</w:t>
            </w:r>
          </w:p>
        </w:tc>
        <w:tc>
          <w:tcPr>
            <w:tcW w:w="2608" w:type="dxa"/>
            <w:shd w:val="clear" w:color="auto" w:fill="auto"/>
            <w:vAlign w:val="center"/>
            <w:hideMark/>
          </w:tcPr>
          <w:p w:rsidR="0014108F" w:rsidRPr="00D424CC" w:rsidRDefault="0014108F" w:rsidP="00301685">
            <w:pPr>
              <w:rPr>
                <w:rFonts w:asciiTheme="minorHAnsi" w:hAnsiTheme="minorHAnsi" w:cs="Arial"/>
                <w:color w:val="000000"/>
                <w:sz w:val="20"/>
                <w:szCs w:val="20"/>
              </w:rPr>
            </w:pPr>
            <w:r w:rsidRPr="00D424CC">
              <w:rPr>
                <w:rFonts w:asciiTheme="minorHAnsi" w:hAnsiTheme="minorHAnsi" w:cs="Arial"/>
                <w:color w:val="000000"/>
                <w:sz w:val="20"/>
                <w:szCs w:val="20"/>
              </w:rPr>
              <w:t xml:space="preserve">Domon and Djodo Gassa </w:t>
            </w:r>
          </w:p>
        </w:tc>
        <w:tc>
          <w:tcPr>
            <w:tcW w:w="0" w:type="auto"/>
          </w:tcPr>
          <w:p w:rsidR="0014108F" w:rsidRPr="00D424CC" w:rsidRDefault="0014108F" w:rsidP="00301685">
            <w:pPr>
              <w:jc w:val="center"/>
              <w:rPr>
                <w:rFonts w:asciiTheme="minorHAnsi" w:hAnsiTheme="minorHAnsi" w:cs="Arial"/>
                <w:color w:val="000000"/>
                <w:sz w:val="20"/>
                <w:szCs w:val="20"/>
              </w:rPr>
            </w:pPr>
            <w:r>
              <w:rPr>
                <w:rFonts w:asciiTheme="minorHAnsi" w:hAnsiTheme="minorHAnsi" w:cs="Arial"/>
                <w:color w:val="000000"/>
                <w:sz w:val="20"/>
                <w:szCs w:val="20"/>
              </w:rPr>
              <w:t>6</w:t>
            </w:r>
          </w:p>
        </w:tc>
      </w:tr>
      <w:tr w:rsidR="0014108F" w:rsidRPr="00D424CC" w:rsidTr="00301685">
        <w:trPr>
          <w:trHeight w:val="20"/>
        </w:trPr>
        <w:tc>
          <w:tcPr>
            <w:tcW w:w="0" w:type="auto"/>
            <w:gridSpan w:val="4"/>
            <w:shd w:val="clear" w:color="auto" w:fill="auto"/>
            <w:vAlign w:val="center"/>
            <w:hideMark/>
          </w:tcPr>
          <w:p w:rsidR="0014108F" w:rsidRPr="00D424CC" w:rsidRDefault="0014108F" w:rsidP="00301685">
            <w:pPr>
              <w:jc w:val="center"/>
              <w:rPr>
                <w:rFonts w:asciiTheme="minorHAnsi" w:hAnsiTheme="minorHAnsi" w:cs="Arial"/>
                <w:b/>
                <w:bCs/>
                <w:color w:val="000000"/>
                <w:sz w:val="20"/>
                <w:szCs w:val="20"/>
              </w:rPr>
            </w:pPr>
            <w:r w:rsidRPr="00D424CC">
              <w:rPr>
                <w:rFonts w:asciiTheme="minorHAnsi" w:hAnsiTheme="minorHAnsi" w:cs="Arial"/>
                <w:b/>
                <w:bCs/>
                <w:color w:val="000000"/>
                <w:sz w:val="20"/>
                <w:szCs w:val="20"/>
              </w:rPr>
              <w:t>Nigeria</w:t>
            </w:r>
          </w:p>
        </w:tc>
      </w:tr>
      <w:tr w:rsidR="0014108F" w:rsidRPr="00D424CC" w:rsidTr="0014108F">
        <w:trPr>
          <w:trHeight w:val="20"/>
        </w:trPr>
        <w:tc>
          <w:tcPr>
            <w:tcW w:w="0" w:type="auto"/>
            <w:vMerge w:val="restart"/>
            <w:shd w:val="clear" w:color="auto" w:fill="auto"/>
            <w:vAlign w:val="center"/>
            <w:hideMark/>
          </w:tcPr>
          <w:p w:rsidR="0014108F" w:rsidRPr="00D424CC" w:rsidRDefault="0014108F" w:rsidP="00301685">
            <w:pPr>
              <w:rPr>
                <w:rFonts w:asciiTheme="minorHAnsi" w:hAnsiTheme="minorHAnsi" w:cs="Arial"/>
                <w:color w:val="000000"/>
                <w:sz w:val="20"/>
                <w:szCs w:val="20"/>
              </w:rPr>
            </w:pPr>
            <w:r w:rsidRPr="00D424CC">
              <w:rPr>
                <w:rFonts w:asciiTheme="minorHAnsi" w:hAnsiTheme="minorHAnsi" w:cs="Arial"/>
                <w:color w:val="000000"/>
                <w:sz w:val="20"/>
                <w:szCs w:val="20"/>
              </w:rPr>
              <w:t>Upper Benue</w:t>
            </w:r>
            <w:r w:rsidRPr="00D424CC">
              <w:rPr>
                <w:rFonts w:asciiTheme="minorHAnsi" w:hAnsiTheme="minorHAnsi" w:cs="Arial"/>
                <w:color w:val="000000"/>
                <w:sz w:val="20"/>
                <w:szCs w:val="20"/>
              </w:rPr>
              <w:br/>
              <w:t>RBDA</w:t>
            </w:r>
          </w:p>
        </w:tc>
        <w:tc>
          <w:tcPr>
            <w:tcW w:w="4991" w:type="dxa"/>
            <w:shd w:val="clear" w:color="auto" w:fill="auto"/>
            <w:vAlign w:val="center"/>
            <w:hideMark/>
          </w:tcPr>
          <w:p w:rsidR="0014108F" w:rsidRPr="0014108F" w:rsidRDefault="0014108F" w:rsidP="00301685">
            <w:pPr>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Gullies Stabilization Using Engineering and Biological Structures (Stabilization of ravines by engineering and biological structures)</w:t>
            </w:r>
          </w:p>
        </w:tc>
        <w:tc>
          <w:tcPr>
            <w:tcW w:w="2608" w:type="dxa"/>
            <w:shd w:val="clear" w:color="auto" w:fill="auto"/>
            <w:vAlign w:val="center"/>
            <w:hideMark/>
          </w:tcPr>
          <w:p w:rsidR="0014108F" w:rsidRPr="00D424CC" w:rsidRDefault="0014108F" w:rsidP="00301685">
            <w:pPr>
              <w:rPr>
                <w:rFonts w:asciiTheme="minorHAnsi" w:hAnsiTheme="minorHAnsi" w:cs="Arial"/>
                <w:color w:val="000000"/>
                <w:sz w:val="20"/>
                <w:szCs w:val="20"/>
              </w:rPr>
            </w:pPr>
            <w:r w:rsidRPr="00D424CC">
              <w:rPr>
                <w:rFonts w:asciiTheme="minorHAnsi" w:hAnsiTheme="minorHAnsi" w:cs="Arial"/>
                <w:color w:val="000000"/>
                <w:sz w:val="20"/>
                <w:szCs w:val="20"/>
              </w:rPr>
              <w:t>Gombe Town</w:t>
            </w:r>
          </w:p>
        </w:tc>
        <w:tc>
          <w:tcPr>
            <w:tcW w:w="0" w:type="auto"/>
          </w:tcPr>
          <w:p w:rsidR="0014108F" w:rsidRPr="00D424CC" w:rsidRDefault="0014108F" w:rsidP="00301685">
            <w:pPr>
              <w:jc w:val="center"/>
              <w:rPr>
                <w:rFonts w:asciiTheme="minorHAnsi" w:hAnsiTheme="minorHAnsi" w:cs="Arial"/>
                <w:color w:val="000000"/>
                <w:sz w:val="20"/>
                <w:szCs w:val="20"/>
              </w:rPr>
            </w:pPr>
            <w:r>
              <w:rPr>
                <w:rFonts w:asciiTheme="minorHAnsi" w:hAnsiTheme="minorHAnsi" w:cs="Arial"/>
                <w:color w:val="000000"/>
                <w:sz w:val="20"/>
                <w:szCs w:val="20"/>
              </w:rPr>
              <w:t>4</w:t>
            </w:r>
          </w:p>
        </w:tc>
      </w:tr>
      <w:tr w:rsidR="0014108F" w:rsidRPr="00D424CC" w:rsidTr="0014108F">
        <w:trPr>
          <w:trHeight w:val="20"/>
        </w:trPr>
        <w:tc>
          <w:tcPr>
            <w:tcW w:w="0" w:type="auto"/>
            <w:vMerge/>
            <w:vAlign w:val="center"/>
            <w:hideMark/>
          </w:tcPr>
          <w:p w:rsidR="0014108F" w:rsidRPr="00D424CC" w:rsidRDefault="0014108F" w:rsidP="00301685">
            <w:pPr>
              <w:rPr>
                <w:rFonts w:asciiTheme="minorHAnsi" w:hAnsiTheme="minorHAnsi" w:cs="Arial"/>
                <w:color w:val="000000"/>
                <w:sz w:val="20"/>
                <w:szCs w:val="20"/>
              </w:rPr>
            </w:pPr>
          </w:p>
        </w:tc>
        <w:tc>
          <w:tcPr>
            <w:tcW w:w="4991" w:type="dxa"/>
            <w:shd w:val="clear" w:color="auto" w:fill="auto"/>
            <w:vAlign w:val="center"/>
            <w:hideMark/>
          </w:tcPr>
          <w:p w:rsidR="0014108F" w:rsidRPr="00D424CC" w:rsidRDefault="0014108F" w:rsidP="00301685">
            <w:pPr>
              <w:rPr>
                <w:rFonts w:asciiTheme="minorHAnsi" w:hAnsiTheme="minorHAnsi" w:cs="Arial"/>
                <w:color w:val="000000"/>
                <w:sz w:val="20"/>
                <w:szCs w:val="20"/>
              </w:rPr>
            </w:pPr>
            <w:r w:rsidRPr="00D424CC">
              <w:rPr>
                <w:rFonts w:asciiTheme="minorHAnsi" w:hAnsiTheme="minorHAnsi" w:cs="Arial"/>
                <w:color w:val="000000"/>
                <w:sz w:val="20"/>
                <w:szCs w:val="20"/>
              </w:rPr>
              <w:t>Restoration of Wetland Productivity</w:t>
            </w:r>
          </w:p>
        </w:tc>
        <w:tc>
          <w:tcPr>
            <w:tcW w:w="2608" w:type="dxa"/>
            <w:shd w:val="clear" w:color="auto" w:fill="auto"/>
            <w:vAlign w:val="center"/>
            <w:hideMark/>
          </w:tcPr>
          <w:p w:rsidR="0014108F" w:rsidRPr="00D424CC" w:rsidRDefault="0014108F" w:rsidP="00301685">
            <w:pPr>
              <w:rPr>
                <w:rFonts w:asciiTheme="minorHAnsi" w:hAnsiTheme="minorHAnsi" w:cs="Arial"/>
                <w:color w:val="000000"/>
                <w:sz w:val="20"/>
                <w:szCs w:val="20"/>
              </w:rPr>
            </w:pPr>
            <w:r w:rsidRPr="00D424CC">
              <w:rPr>
                <w:rFonts w:asciiTheme="minorHAnsi" w:hAnsiTheme="minorHAnsi" w:cs="Arial"/>
                <w:color w:val="000000"/>
                <w:sz w:val="20"/>
                <w:szCs w:val="20"/>
              </w:rPr>
              <w:t>Kiri Dam</w:t>
            </w:r>
          </w:p>
        </w:tc>
        <w:tc>
          <w:tcPr>
            <w:tcW w:w="0" w:type="auto"/>
          </w:tcPr>
          <w:p w:rsidR="0014108F" w:rsidRPr="00D424CC" w:rsidRDefault="0014108F" w:rsidP="00301685">
            <w:pPr>
              <w:jc w:val="center"/>
              <w:rPr>
                <w:rFonts w:asciiTheme="minorHAnsi" w:hAnsiTheme="minorHAnsi" w:cs="Arial"/>
                <w:color w:val="000000"/>
                <w:sz w:val="20"/>
                <w:szCs w:val="20"/>
              </w:rPr>
            </w:pPr>
            <w:r>
              <w:rPr>
                <w:rFonts w:asciiTheme="minorHAnsi" w:hAnsiTheme="minorHAnsi" w:cs="Arial"/>
                <w:color w:val="000000"/>
                <w:sz w:val="20"/>
                <w:szCs w:val="20"/>
              </w:rPr>
              <w:t>5</w:t>
            </w:r>
          </w:p>
        </w:tc>
      </w:tr>
      <w:tr w:rsidR="0014108F" w:rsidRPr="00D424CC" w:rsidTr="00301685">
        <w:trPr>
          <w:trHeight w:val="20"/>
        </w:trPr>
        <w:tc>
          <w:tcPr>
            <w:tcW w:w="0" w:type="auto"/>
            <w:gridSpan w:val="4"/>
            <w:shd w:val="clear" w:color="auto" w:fill="auto"/>
            <w:vAlign w:val="center"/>
            <w:hideMark/>
          </w:tcPr>
          <w:p w:rsidR="0014108F" w:rsidRPr="00D424CC" w:rsidRDefault="0014108F" w:rsidP="00301685">
            <w:pPr>
              <w:jc w:val="center"/>
              <w:rPr>
                <w:rFonts w:asciiTheme="minorHAnsi" w:hAnsiTheme="minorHAnsi" w:cs="Arial"/>
                <w:b/>
                <w:bCs/>
                <w:color w:val="000000"/>
                <w:sz w:val="20"/>
                <w:szCs w:val="20"/>
              </w:rPr>
            </w:pPr>
            <w:r w:rsidRPr="00D424CC">
              <w:rPr>
                <w:rFonts w:asciiTheme="minorHAnsi" w:hAnsiTheme="minorHAnsi" w:cs="Arial"/>
                <w:b/>
                <w:bCs/>
                <w:color w:val="000000"/>
                <w:sz w:val="20"/>
                <w:szCs w:val="20"/>
              </w:rPr>
              <w:t>Burkina Faso</w:t>
            </w:r>
          </w:p>
        </w:tc>
      </w:tr>
      <w:tr w:rsidR="0014108F" w:rsidRPr="00D424CC" w:rsidTr="0014108F">
        <w:trPr>
          <w:trHeight w:val="20"/>
        </w:trPr>
        <w:tc>
          <w:tcPr>
            <w:tcW w:w="0" w:type="auto"/>
            <w:vMerge w:val="restart"/>
            <w:shd w:val="clear" w:color="auto" w:fill="auto"/>
            <w:vAlign w:val="center"/>
            <w:hideMark/>
          </w:tcPr>
          <w:p w:rsidR="0014108F" w:rsidRPr="00D424CC" w:rsidRDefault="0014108F" w:rsidP="00301685">
            <w:pPr>
              <w:jc w:val="both"/>
              <w:rPr>
                <w:rFonts w:asciiTheme="minorHAnsi" w:hAnsiTheme="minorHAnsi" w:cs="Arial"/>
                <w:color w:val="000000"/>
                <w:sz w:val="20"/>
                <w:szCs w:val="20"/>
              </w:rPr>
            </w:pPr>
            <w:r w:rsidRPr="00D424CC">
              <w:rPr>
                <w:rFonts w:asciiTheme="minorHAnsi" w:hAnsiTheme="minorHAnsi" w:cs="Arial"/>
                <w:color w:val="000000"/>
                <w:sz w:val="20"/>
                <w:szCs w:val="20"/>
              </w:rPr>
              <w:t>Sahel</w:t>
            </w:r>
          </w:p>
          <w:p w:rsidR="0014108F" w:rsidRPr="00D424CC" w:rsidRDefault="0014108F" w:rsidP="00301685">
            <w:pPr>
              <w:jc w:val="both"/>
              <w:rPr>
                <w:rFonts w:asciiTheme="minorHAnsi" w:hAnsiTheme="minorHAnsi" w:cs="Arial"/>
                <w:color w:val="000000"/>
                <w:sz w:val="20"/>
                <w:szCs w:val="20"/>
              </w:rPr>
            </w:pPr>
            <w:r w:rsidRPr="00D424CC">
              <w:rPr>
                <w:rFonts w:asciiTheme="minorHAnsi" w:hAnsiTheme="minorHAnsi" w:cs="Arial"/>
                <w:color w:val="000000"/>
                <w:sz w:val="20"/>
                <w:szCs w:val="20"/>
              </w:rPr>
              <w:t> </w:t>
            </w:r>
          </w:p>
        </w:tc>
        <w:tc>
          <w:tcPr>
            <w:tcW w:w="4991" w:type="dxa"/>
            <w:shd w:val="clear" w:color="auto" w:fill="auto"/>
            <w:vAlign w:val="center"/>
            <w:hideMark/>
          </w:tcPr>
          <w:p w:rsidR="0014108F" w:rsidRPr="0014108F" w:rsidRDefault="0014108F" w:rsidP="00301685">
            <w:pPr>
              <w:jc w:val="both"/>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Biological and Mechanical fixation of dunes through DRS-CES activities and adapted species plantations</w:t>
            </w:r>
          </w:p>
        </w:tc>
        <w:tc>
          <w:tcPr>
            <w:tcW w:w="2608" w:type="dxa"/>
            <w:vMerge w:val="restart"/>
            <w:shd w:val="clear" w:color="auto" w:fill="auto"/>
            <w:vAlign w:val="center"/>
            <w:hideMark/>
          </w:tcPr>
          <w:p w:rsidR="0014108F" w:rsidRPr="0014108F" w:rsidRDefault="0014108F" w:rsidP="00301685">
            <w:pPr>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Pétel Gaoudi, Gonadaouri, Tin-Ediar (around Oursi); Tinakoff, Massifigui (around swamp of  Bambakari )</w:t>
            </w:r>
          </w:p>
        </w:tc>
        <w:tc>
          <w:tcPr>
            <w:tcW w:w="0" w:type="auto"/>
          </w:tcPr>
          <w:p w:rsidR="0014108F" w:rsidRPr="00D424CC" w:rsidRDefault="0014108F" w:rsidP="00301685">
            <w:pPr>
              <w:jc w:val="center"/>
              <w:rPr>
                <w:rFonts w:asciiTheme="minorHAnsi" w:hAnsiTheme="minorHAnsi" w:cs="Arial"/>
                <w:color w:val="000000"/>
                <w:sz w:val="20"/>
                <w:szCs w:val="20"/>
              </w:rPr>
            </w:pPr>
            <w:r>
              <w:rPr>
                <w:rFonts w:asciiTheme="minorHAnsi" w:hAnsiTheme="minorHAnsi" w:cs="Arial"/>
                <w:color w:val="000000"/>
                <w:sz w:val="20"/>
                <w:szCs w:val="20"/>
              </w:rPr>
              <w:t>6</w:t>
            </w:r>
          </w:p>
        </w:tc>
      </w:tr>
      <w:tr w:rsidR="0014108F" w:rsidRPr="00D424CC" w:rsidTr="0014108F">
        <w:trPr>
          <w:trHeight w:val="20"/>
        </w:trPr>
        <w:tc>
          <w:tcPr>
            <w:tcW w:w="0" w:type="auto"/>
            <w:vMerge/>
            <w:shd w:val="clear" w:color="auto" w:fill="auto"/>
            <w:vAlign w:val="center"/>
            <w:hideMark/>
          </w:tcPr>
          <w:p w:rsidR="0014108F" w:rsidRPr="00D424CC" w:rsidRDefault="0014108F" w:rsidP="00301685">
            <w:pPr>
              <w:jc w:val="both"/>
              <w:rPr>
                <w:rFonts w:asciiTheme="minorHAnsi" w:hAnsiTheme="minorHAnsi" w:cs="Arial"/>
                <w:color w:val="000000"/>
                <w:sz w:val="20"/>
                <w:szCs w:val="20"/>
              </w:rPr>
            </w:pPr>
          </w:p>
        </w:tc>
        <w:tc>
          <w:tcPr>
            <w:tcW w:w="4991" w:type="dxa"/>
            <w:shd w:val="clear" w:color="auto" w:fill="auto"/>
            <w:vAlign w:val="center"/>
            <w:hideMark/>
          </w:tcPr>
          <w:p w:rsidR="0014108F" w:rsidRPr="00D424CC" w:rsidRDefault="0014108F" w:rsidP="00301685">
            <w:pPr>
              <w:jc w:val="both"/>
              <w:rPr>
                <w:rFonts w:asciiTheme="minorHAnsi" w:hAnsiTheme="minorHAnsi" w:cs="Arial"/>
                <w:color w:val="000000"/>
                <w:sz w:val="20"/>
                <w:szCs w:val="20"/>
              </w:rPr>
            </w:pPr>
            <w:r>
              <w:rPr>
                <w:rFonts w:asciiTheme="minorHAnsi" w:hAnsiTheme="minorHAnsi" w:cs="Arial"/>
                <w:color w:val="000000"/>
                <w:sz w:val="20"/>
                <w:szCs w:val="20"/>
              </w:rPr>
              <w:t>R</w:t>
            </w:r>
            <w:r w:rsidRPr="00D424CC">
              <w:rPr>
                <w:rFonts w:asciiTheme="minorHAnsi" w:hAnsiTheme="minorHAnsi" w:cs="Arial"/>
                <w:color w:val="000000"/>
                <w:sz w:val="20"/>
                <w:szCs w:val="20"/>
              </w:rPr>
              <w:t>ecovery</w:t>
            </w:r>
            <w:r>
              <w:rPr>
                <w:rFonts w:asciiTheme="minorHAnsi" w:hAnsiTheme="minorHAnsi" w:cs="Arial"/>
                <w:color w:val="000000"/>
                <w:sz w:val="20"/>
                <w:szCs w:val="20"/>
              </w:rPr>
              <w:t xml:space="preserve"> of degraded lands</w:t>
            </w:r>
          </w:p>
        </w:tc>
        <w:tc>
          <w:tcPr>
            <w:tcW w:w="2608" w:type="dxa"/>
            <w:vMerge/>
            <w:shd w:val="clear" w:color="auto" w:fill="auto"/>
            <w:vAlign w:val="center"/>
            <w:hideMark/>
          </w:tcPr>
          <w:p w:rsidR="0014108F" w:rsidRPr="00D424CC" w:rsidRDefault="0014108F" w:rsidP="00301685">
            <w:pPr>
              <w:rPr>
                <w:rFonts w:asciiTheme="minorHAnsi" w:hAnsiTheme="minorHAnsi" w:cs="Arial"/>
                <w:color w:val="000000"/>
                <w:sz w:val="20"/>
                <w:szCs w:val="20"/>
              </w:rPr>
            </w:pPr>
          </w:p>
        </w:tc>
        <w:tc>
          <w:tcPr>
            <w:tcW w:w="0" w:type="auto"/>
          </w:tcPr>
          <w:p w:rsidR="0014108F" w:rsidRPr="00D424CC" w:rsidRDefault="0014108F" w:rsidP="00301685">
            <w:pPr>
              <w:jc w:val="center"/>
              <w:rPr>
                <w:rFonts w:asciiTheme="minorHAnsi" w:hAnsiTheme="minorHAnsi" w:cs="Arial"/>
                <w:color w:val="000000"/>
                <w:sz w:val="20"/>
                <w:szCs w:val="20"/>
              </w:rPr>
            </w:pPr>
            <w:r>
              <w:rPr>
                <w:rFonts w:asciiTheme="minorHAnsi" w:hAnsiTheme="minorHAnsi" w:cs="Arial"/>
                <w:color w:val="000000"/>
                <w:sz w:val="20"/>
                <w:szCs w:val="20"/>
              </w:rPr>
              <w:t>4</w:t>
            </w:r>
          </w:p>
        </w:tc>
      </w:tr>
      <w:tr w:rsidR="0014108F" w:rsidRPr="00D424CC" w:rsidTr="00301685">
        <w:trPr>
          <w:trHeight w:val="20"/>
        </w:trPr>
        <w:tc>
          <w:tcPr>
            <w:tcW w:w="0" w:type="auto"/>
            <w:gridSpan w:val="4"/>
            <w:shd w:val="clear" w:color="auto" w:fill="auto"/>
            <w:vAlign w:val="center"/>
            <w:hideMark/>
          </w:tcPr>
          <w:p w:rsidR="0014108F" w:rsidRDefault="0014108F" w:rsidP="00301685">
            <w:pPr>
              <w:jc w:val="both"/>
              <w:rPr>
                <w:rFonts w:asciiTheme="minorHAnsi" w:hAnsiTheme="minorHAnsi" w:cs="Arial"/>
                <w:b/>
                <w:bCs/>
                <w:color w:val="000000"/>
                <w:sz w:val="20"/>
                <w:szCs w:val="20"/>
              </w:rPr>
            </w:pPr>
            <w:r>
              <w:rPr>
                <w:rFonts w:asciiTheme="minorHAnsi" w:hAnsiTheme="minorHAnsi" w:cs="Arial"/>
                <w:b/>
                <w:bCs/>
                <w:color w:val="000000"/>
                <w:sz w:val="20"/>
                <w:szCs w:val="20"/>
              </w:rPr>
              <w:t>Ivory Coast</w:t>
            </w:r>
          </w:p>
        </w:tc>
      </w:tr>
      <w:tr w:rsidR="0014108F" w:rsidRPr="00D424CC" w:rsidTr="0014108F">
        <w:trPr>
          <w:trHeight w:val="20"/>
        </w:trPr>
        <w:tc>
          <w:tcPr>
            <w:tcW w:w="0" w:type="auto"/>
            <w:vMerge w:val="restart"/>
            <w:shd w:val="clear" w:color="auto" w:fill="auto"/>
            <w:vAlign w:val="center"/>
            <w:hideMark/>
          </w:tcPr>
          <w:p w:rsidR="0014108F" w:rsidRPr="00D424CC" w:rsidRDefault="0014108F" w:rsidP="00301685">
            <w:pPr>
              <w:jc w:val="both"/>
              <w:rPr>
                <w:rFonts w:asciiTheme="minorHAnsi" w:hAnsiTheme="minorHAnsi" w:cs="Arial"/>
                <w:color w:val="000000"/>
                <w:sz w:val="20"/>
                <w:szCs w:val="20"/>
              </w:rPr>
            </w:pPr>
            <w:r w:rsidRPr="00D424CC">
              <w:rPr>
                <w:rFonts w:asciiTheme="minorHAnsi" w:hAnsiTheme="minorHAnsi" w:cs="Arial"/>
                <w:color w:val="000000"/>
                <w:sz w:val="20"/>
                <w:szCs w:val="20"/>
              </w:rPr>
              <w:t>Folon</w:t>
            </w:r>
          </w:p>
          <w:p w:rsidR="0014108F" w:rsidRPr="00D424CC" w:rsidRDefault="0014108F" w:rsidP="00301685">
            <w:pPr>
              <w:jc w:val="both"/>
              <w:rPr>
                <w:rFonts w:asciiTheme="minorHAnsi" w:hAnsiTheme="minorHAnsi" w:cs="Arial"/>
                <w:color w:val="000000"/>
                <w:sz w:val="20"/>
                <w:szCs w:val="20"/>
              </w:rPr>
            </w:pPr>
            <w:r w:rsidRPr="00D424CC">
              <w:rPr>
                <w:rFonts w:asciiTheme="minorHAnsi" w:hAnsiTheme="minorHAnsi" w:cs="Arial"/>
                <w:color w:val="000000"/>
                <w:sz w:val="20"/>
                <w:szCs w:val="20"/>
              </w:rPr>
              <w:t> </w:t>
            </w:r>
          </w:p>
        </w:tc>
        <w:tc>
          <w:tcPr>
            <w:tcW w:w="4991" w:type="dxa"/>
            <w:shd w:val="clear" w:color="auto" w:fill="auto"/>
            <w:vAlign w:val="center"/>
            <w:hideMark/>
          </w:tcPr>
          <w:p w:rsidR="0014108F" w:rsidRPr="0014108F" w:rsidRDefault="0014108F" w:rsidP="00301685">
            <w:pPr>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Enrichment of the banks, dikes / levees and</w:t>
            </w:r>
          </w:p>
          <w:p w:rsidR="0014108F" w:rsidRPr="0014108F" w:rsidRDefault="0014108F" w:rsidP="00301685">
            <w:pPr>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Establishment of management structure and operational resources</w:t>
            </w:r>
          </w:p>
        </w:tc>
        <w:tc>
          <w:tcPr>
            <w:tcW w:w="2608" w:type="dxa"/>
            <w:shd w:val="clear" w:color="auto" w:fill="auto"/>
            <w:vAlign w:val="center"/>
            <w:hideMark/>
          </w:tcPr>
          <w:p w:rsidR="0014108F" w:rsidRPr="0014108F" w:rsidRDefault="0014108F" w:rsidP="00301685">
            <w:pPr>
              <w:jc w:val="both"/>
              <w:rPr>
                <w:rFonts w:asciiTheme="minorHAnsi" w:hAnsiTheme="minorHAnsi" w:cs="Arial"/>
                <w:color w:val="000000"/>
                <w:sz w:val="20"/>
                <w:szCs w:val="20"/>
                <w:lang w:val="en-US"/>
              </w:rPr>
            </w:pPr>
            <w:r w:rsidRPr="0014108F">
              <w:rPr>
                <w:rFonts w:asciiTheme="minorHAnsi" w:hAnsiTheme="minorHAnsi" w:cs="Arial"/>
                <w:color w:val="000000"/>
                <w:sz w:val="20"/>
                <w:szCs w:val="20"/>
                <w:lang w:val="en-US"/>
              </w:rPr>
              <w:t>Kimbirilla-Nord (Minignan Dept.) around the dam of Kouban</w:t>
            </w:r>
          </w:p>
        </w:tc>
        <w:tc>
          <w:tcPr>
            <w:tcW w:w="0" w:type="auto"/>
          </w:tcPr>
          <w:p w:rsidR="0014108F" w:rsidRPr="00D424CC" w:rsidRDefault="0014108F" w:rsidP="00301685">
            <w:pPr>
              <w:jc w:val="center"/>
              <w:rPr>
                <w:rFonts w:asciiTheme="minorHAnsi" w:hAnsiTheme="minorHAnsi" w:cs="Arial"/>
                <w:color w:val="000000"/>
                <w:sz w:val="20"/>
                <w:szCs w:val="20"/>
              </w:rPr>
            </w:pPr>
            <w:r>
              <w:rPr>
                <w:rFonts w:asciiTheme="minorHAnsi" w:hAnsiTheme="minorHAnsi" w:cs="Arial"/>
                <w:color w:val="000000"/>
                <w:sz w:val="20"/>
                <w:szCs w:val="20"/>
              </w:rPr>
              <w:t>5</w:t>
            </w:r>
          </w:p>
        </w:tc>
      </w:tr>
      <w:tr w:rsidR="0014108F" w:rsidRPr="00D424CC" w:rsidTr="0014108F">
        <w:trPr>
          <w:trHeight w:val="20"/>
        </w:trPr>
        <w:tc>
          <w:tcPr>
            <w:tcW w:w="0" w:type="auto"/>
            <w:vMerge/>
            <w:shd w:val="clear" w:color="auto" w:fill="auto"/>
            <w:vAlign w:val="center"/>
            <w:hideMark/>
          </w:tcPr>
          <w:p w:rsidR="0014108F" w:rsidRPr="00D424CC" w:rsidRDefault="0014108F" w:rsidP="00301685">
            <w:pPr>
              <w:jc w:val="both"/>
              <w:rPr>
                <w:rFonts w:asciiTheme="minorHAnsi" w:hAnsiTheme="minorHAnsi" w:cs="Arial"/>
                <w:color w:val="000000"/>
                <w:sz w:val="20"/>
                <w:szCs w:val="20"/>
              </w:rPr>
            </w:pPr>
          </w:p>
        </w:tc>
        <w:tc>
          <w:tcPr>
            <w:tcW w:w="4991" w:type="dxa"/>
            <w:shd w:val="clear" w:color="auto" w:fill="auto"/>
            <w:vAlign w:val="center"/>
            <w:hideMark/>
          </w:tcPr>
          <w:p w:rsidR="0014108F" w:rsidRPr="0014108F" w:rsidRDefault="0014108F" w:rsidP="00301685">
            <w:pPr>
              <w:rPr>
                <w:rFonts w:asciiTheme="minorHAnsi" w:hAnsiTheme="minorHAnsi"/>
                <w:color w:val="000000"/>
                <w:sz w:val="20"/>
                <w:szCs w:val="20"/>
                <w:lang w:val="en-US"/>
              </w:rPr>
            </w:pPr>
            <w:r w:rsidRPr="0014108F">
              <w:rPr>
                <w:rFonts w:asciiTheme="minorHAnsi" w:hAnsiTheme="minorHAnsi"/>
                <w:color w:val="000000"/>
                <w:sz w:val="20"/>
                <w:szCs w:val="20"/>
                <w:lang w:val="en-US"/>
              </w:rPr>
              <w:t>Planting, assisted natural regeneration, reforestation of grass banks and trees</w:t>
            </w:r>
          </w:p>
        </w:tc>
        <w:tc>
          <w:tcPr>
            <w:tcW w:w="2608" w:type="dxa"/>
            <w:shd w:val="clear" w:color="auto" w:fill="auto"/>
            <w:vAlign w:val="center"/>
            <w:hideMark/>
          </w:tcPr>
          <w:p w:rsidR="0014108F" w:rsidRPr="0014108F" w:rsidRDefault="0014108F" w:rsidP="00301685">
            <w:pPr>
              <w:rPr>
                <w:rFonts w:asciiTheme="minorHAnsi" w:hAnsiTheme="minorHAnsi"/>
                <w:color w:val="000000"/>
                <w:sz w:val="20"/>
                <w:szCs w:val="20"/>
                <w:lang w:val="en-US"/>
              </w:rPr>
            </w:pPr>
            <w:r w:rsidRPr="0014108F">
              <w:rPr>
                <w:rFonts w:asciiTheme="minorHAnsi" w:hAnsiTheme="minorHAnsi"/>
                <w:color w:val="000000"/>
                <w:sz w:val="20"/>
                <w:szCs w:val="20"/>
                <w:lang w:val="en-US"/>
              </w:rPr>
              <w:t>Kimbirilla-Nord (Minignan Dept.) around Kouban dam</w:t>
            </w:r>
          </w:p>
        </w:tc>
        <w:tc>
          <w:tcPr>
            <w:tcW w:w="0" w:type="auto"/>
          </w:tcPr>
          <w:p w:rsidR="0014108F" w:rsidRPr="00D424CC" w:rsidRDefault="0014108F" w:rsidP="00301685">
            <w:pPr>
              <w:jc w:val="center"/>
              <w:rPr>
                <w:rFonts w:asciiTheme="minorHAnsi" w:hAnsiTheme="minorHAnsi"/>
                <w:color w:val="000000"/>
                <w:sz w:val="20"/>
                <w:szCs w:val="20"/>
              </w:rPr>
            </w:pPr>
            <w:r>
              <w:rPr>
                <w:rFonts w:asciiTheme="minorHAnsi" w:hAnsiTheme="minorHAnsi"/>
                <w:color w:val="000000"/>
                <w:sz w:val="20"/>
                <w:szCs w:val="20"/>
              </w:rPr>
              <w:t>6</w:t>
            </w:r>
          </w:p>
        </w:tc>
      </w:tr>
      <w:tr w:rsidR="0014108F" w:rsidRPr="00D424CC" w:rsidTr="00301685">
        <w:trPr>
          <w:trHeight w:val="20"/>
        </w:trPr>
        <w:tc>
          <w:tcPr>
            <w:tcW w:w="0" w:type="auto"/>
            <w:gridSpan w:val="4"/>
            <w:shd w:val="clear" w:color="auto" w:fill="auto"/>
            <w:vAlign w:val="center"/>
            <w:hideMark/>
          </w:tcPr>
          <w:p w:rsidR="0014108F" w:rsidRPr="00D424CC" w:rsidRDefault="0014108F" w:rsidP="00301685">
            <w:pPr>
              <w:jc w:val="center"/>
              <w:rPr>
                <w:rFonts w:asciiTheme="minorHAnsi" w:hAnsiTheme="minorHAnsi" w:cs="Arial"/>
                <w:b/>
                <w:bCs/>
                <w:color w:val="000000"/>
                <w:sz w:val="20"/>
                <w:szCs w:val="20"/>
              </w:rPr>
            </w:pPr>
            <w:r w:rsidRPr="00D424CC">
              <w:rPr>
                <w:rFonts w:asciiTheme="minorHAnsi" w:hAnsiTheme="minorHAnsi" w:cs="Arial"/>
                <w:b/>
                <w:bCs/>
                <w:color w:val="000000"/>
                <w:sz w:val="20"/>
                <w:szCs w:val="20"/>
              </w:rPr>
              <w:t>Guinea</w:t>
            </w:r>
          </w:p>
        </w:tc>
      </w:tr>
      <w:tr w:rsidR="0014108F" w:rsidRPr="00D424CC" w:rsidTr="0014108F">
        <w:trPr>
          <w:trHeight w:val="20"/>
        </w:trPr>
        <w:tc>
          <w:tcPr>
            <w:tcW w:w="0" w:type="auto"/>
            <w:vMerge w:val="restart"/>
            <w:shd w:val="clear" w:color="auto" w:fill="auto"/>
            <w:vAlign w:val="center"/>
            <w:hideMark/>
          </w:tcPr>
          <w:p w:rsidR="0014108F" w:rsidRPr="00D424CC" w:rsidRDefault="0014108F" w:rsidP="00301685">
            <w:pPr>
              <w:rPr>
                <w:rFonts w:asciiTheme="minorHAnsi" w:hAnsiTheme="minorHAnsi"/>
                <w:color w:val="000000"/>
                <w:sz w:val="20"/>
                <w:szCs w:val="20"/>
              </w:rPr>
            </w:pPr>
            <w:r w:rsidRPr="00D424CC">
              <w:rPr>
                <w:rFonts w:asciiTheme="minorHAnsi" w:hAnsiTheme="minorHAnsi"/>
                <w:color w:val="000000"/>
                <w:sz w:val="20"/>
                <w:szCs w:val="20"/>
              </w:rPr>
              <w:t>Kankan</w:t>
            </w:r>
          </w:p>
        </w:tc>
        <w:tc>
          <w:tcPr>
            <w:tcW w:w="4991" w:type="dxa"/>
            <w:shd w:val="clear" w:color="auto" w:fill="auto"/>
            <w:vAlign w:val="center"/>
            <w:hideMark/>
          </w:tcPr>
          <w:p w:rsidR="0014108F" w:rsidRPr="0014108F" w:rsidRDefault="0014108F" w:rsidP="00301685">
            <w:pPr>
              <w:rPr>
                <w:rFonts w:asciiTheme="minorHAnsi" w:hAnsiTheme="minorHAnsi"/>
                <w:color w:val="000000"/>
                <w:sz w:val="20"/>
                <w:szCs w:val="20"/>
                <w:lang w:val="en-US"/>
              </w:rPr>
            </w:pPr>
            <w:r w:rsidRPr="0014108F">
              <w:rPr>
                <w:rFonts w:asciiTheme="minorHAnsi" w:hAnsiTheme="minorHAnsi"/>
                <w:color w:val="000000"/>
                <w:sz w:val="20"/>
                <w:szCs w:val="20"/>
                <w:lang w:val="en-US"/>
              </w:rPr>
              <w:t>Plantations in classified forests and village and community forests</w:t>
            </w:r>
          </w:p>
        </w:tc>
        <w:tc>
          <w:tcPr>
            <w:tcW w:w="2608" w:type="dxa"/>
            <w:shd w:val="clear" w:color="auto" w:fill="auto"/>
            <w:vAlign w:val="center"/>
            <w:hideMark/>
          </w:tcPr>
          <w:p w:rsidR="0014108F" w:rsidRPr="00D424CC" w:rsidRDefault="0014108F" w:rsidP="00301685">
            <w:pPr>
              <w:rPr>
                <w:rFonts w:asciiTheme="minorHAnsi" w:hAnsiTheme="minorHAnsi"/>
                <w:color w:val="000000"/>
                <w:sz w:val="20"/>
                <w:szCs w:val="20"/>
              </w:rPr>
            </w:pPr>
            <w:r w:rsidRPr="00D424CC">
              <w:rPr>
                <w:rFonts w:asciiTheme="minorHAnsi" w:hAnsiTheme="minorHAnsi"/>
                <w:color w:val="000000"/>
                <w:sz w:val="20"/>
                <w:szCs w:val="20"/>
              </w:rPr>
              <w:t>Morodou, Faralako and Dialakoro</w:t>
            </w:r>
          </w:p>
        </w:tc>
        <w:tc>
          <w:tcPr>
            <w:tcW w:w="0" w:type="auto"/>
          </w:tcPr>
          <w:p w:rsidR="0014108F" w:rsidRPr="00D424CC" w:rsidRDefault="0014108F" w:rsidP="00301685">
            <w:pPr>
              <w:jc w:val="center"/>
              <w:rPr>
                <w:rFonts w:asciiTheme="minorHAnsi" w:hAnsiTheme="minorHAnsi"/>
                <w:color w:val="000000"/>
                <w:sz w:val="20"/>
                <w:szCs w:val="20"/>
              </w:rPr>
            </w:pPr>
            <w:r>
              <w:rPr>
                <w:rFonts w:asciiTheme="minorHAnsi" w:hAnsiTheme="minorHAnsi"/>
                <w:color w:val="000000"/>
                <w:sz w:val="20"/>
                <w:szCs w:val="20"/>
              </w:rPr>
              <w:t>8</w:t>
            </w:r>
          </w:p>
        </w:tc>
      </w:tr>
      <w:tr w:rsidR="0014108F" w:rsidRPr="00D424CC" w:rsidTr="0014108F">
        <w:trPr>
          <w:trHeight w:val="20"/>
        </w:trPr>
        <w:tc>
          <w:tcPr>
            <w:tcW w:w="0" w:type="auto"/>
            <w:vMerge/>
            <w:tcBorders>
              <w:bottom w:val="single" w:sz="4" w:space="0" w:color="auto"/>
            </w:tcBorders>
            <w:shd w:val="clear" w:color="auto" w:fill="auto"/>
            <w:vAlign w:val="center"/>
            <w:hideMark/>
          </w:tcPr>
          <w:p w:rsidR="0014108F" w:rsidRPr="00D424CC" w:rsidRDefault="0014108F" w:rsidP="00301685">
            <w:pPr>
              <w:rPr>
                <w:rFonts w:asciiTheme="minorHAnsi" w:hAnsiTheme="minorHAnsi"/>
                <w:sz w:val="20"/>
                <w:szCs w:val="20"/>
              </w:rPr>
            </w:pPr>
          </w:p>
        </w:tc>
        <w:tc>
          <w:tcPr>
            <w:tcW w:w="4991" w:type="dxa"/>
            <w:tcBorders>
              <w:bottom w:val="single" w:sz="4" w:space="0" w:color="auto"/>
            </w:tcBorders>
            <w:shd w:val="clear" w:color="auto" w:fill="auto"/>
            <w:vAlign w:val="center"/>
            <w:hideMark/>
          </w:tcPr>
          <w:p w:rsidR="0014108F" w:rsidRPr="0014108F" w:rsidRDefault="0014108F" w:rsidP="00301685">
            <w:pPr>
              <w:rPr>
                <w:rFonts w:asciiTheme="minorHAnsi" w:hAnsiTheme="minorHAnsi"/>
                <w:sz w:val="20"/>
                <w:szCs w:val="20"/>
                <w:lang w:val="en-US"/>
              </w:rPr>
            </w:pPr>
            <w:r w:rsidRPr="0014108F">
              <w:rPr>
                <w:rFonts w:asciiTheme="minorHAnsi" w:hAnsiTheme="minorHAnsi"/>
                <w:sz w:val="20"/>
                <w:szCs w:val="20"/>
                <w:lang w:val="en-US"/>
              </w:rPr>
              <w:t>Mechanical and biological treatment of ravines</w:t>
            </w:r>
          </w:p>
        </w:tc>
        <w:tc>
          <w:tcPr>
            <w:tcW w:w="2608" w:type="dxa"/>
            <w:tcBorders>
              <w:bottom w:val="single" w:sz="4" w:space="0" w:color="auto"/>
            </w:tcBorders>
            <w:shd w:val="clear" w:color="auto" w:fill="auto"/>
            <w:vAlign w:val="center"/>
            <w:hideMark/>
          </w:tcPr>
          <w:p w:rsidR="0014108F" w:rsidRPr="00D424CC" w:rsidRDefault="0014108F" w:rsidP="00301685">
            <w:pPr>
              <w:rPr>
                <w:rFonts w:asciiTheme="minorHAnsi" w:hAnsiTheme="minorHAnsi"/>
                <w:sz w:val="20"/>
                <w:szCs w:val="20"/>
              </w:rPr>
            </w:pPr>
            <w:r w:rsidRPr="00D424CC">
              <w:rPr>
                <w:rFonts w:asciiTheme="minorHAnsi" w:hAnsiTheme="minorHAnsi"/>
                <w:sz w:val="20"/>
                <w:szCs w:val="20"/>
              </w:rPr>
              <w:t>Mandiana Dept.</w:t>
            </w:r>
          </w:p>
        </w:tc>
        <w:tc>
          <w:tcPr>
            <w:tcW w:w="0" w:type="auto"/>
            <w:tcBorders>
              <w:bottom w:val="single" w:sz="4" w:space="0" w:color="auto"/>
            </w:tcBorders>
          </w:tcPr>
          <w:p w:rsidR="0014108F" w:rsidRPr="00D424CC" w:rsidRDefault="0014108F" w:rsidP="00301685">
            <w:pPr>
              <w:jc w:val="center"/>
              <w:rPr>
                <w:rFonts w:asciiTheme="minorHAnsi" w:hAnsiTheme="minorHAnsi"/>
                <w:sz w:val="20"/>
                <w:szCs w:val="20"/>
              </w:rPr>
            </w:pPr>
            <w:r>
              <w:rPr>
                <w:rFonts w:asciiTheme="minorHAnsi" w:hAnsiTheme="minorHAnsi"/>
                <w:sz w:val="20"/>
                <w:szCs w:val="20"/>
              </w:rPr>
              <w:t>4</w:t>
            </w:r>
          </w:p>
        </w:tc>
      </w:tr>
      <w:tr w:rsidR="0014108F" w:rsidRPr="00D424CC" w:rsidTr="0014108F">
        <w:trPr>
          <w:trHeight w:val="20"/>
        </w:trPr>
        <w:tc>
          <w:tcPr>
            <w:tcW w:w="0" w:type="auto"/>
            <w:shd w:val="clear" w:color="auto" w:fill="auto"/>
            <w:vAlign w:val="center"/>
            <w:hideMark/>
          </w:tcPr>
          <w:p w:rsidR="0014108F" w:rsidRPr="00D424CC" w:rsidRDefault="0014108F" w:rsidP="00301685">
            <w:pPr>
              <w:rPr>
                <w:rFonts w:asciiTheme="minorHAnsi" w:hAnsiTheme="minorHAnsi"/>
                <w:color w:val="000000"/>
                <w:sz w:val="20"/>
                <w:szCs w:val="20"/>
              </w:rPr>
            </w:pPr>
            <w:r w:rsidRPr="00D424CC">
              <w:rPr>
                <w:rFonts w:asciiTheme="minorHAnsi" w:hAnsiTheme="minorHAnsi"/>
                <w:color w:val="000000"/>
                <w:sz w:val="20"/>
                <w:szCs w:val="20"/>
              </w:rPr>
              <w:t> </w:t>
            </w:r>
          </w:p>
        </w:tc>
        <w:tc>
          <w:tcPr>
            <w:tcW w:w="4991" w:type="dxa"/>
            <w:shd w:val="clear" w:color="auto" w:fill="auto"/>
            <w:vAlign w:val="center"/>
            <w:hideMark/>
          </w:tcPr>
          <w:p w:rsidR="0014108F" w:rsidRPr="0014108F" w:rsidRDefault="0014108F" w:rsidP="00301685">
            <w:pPr>
              <w:rPr>
                <w:rFonts w:asciiTheme="minorHAnsi" w:hAnsiTheme="minorHAnsi"/>
                <w:color w:val="000000"/>
                <w:sz w:val="20"/>
                <w:szCs w:val="20"/>
                <w:lang w:val="en-US"/>
              </w:rPr>
            </w:pPr>
            <w:r w:rsidRPr="0014108F">
              <w:rPr>
                <w:rFonts w:asciiTheme="minorHAnsi" w:hAnsiTheme="minorHAnsi"/>
                <w:color w:val="000000"/>
                <w:sz w:val="20"/>
                <w:szCs w:val="20"/>
                <w:lang w:val="en-US"/>
              </w:rPr>
              <w:t>Bank protection by planting trees and grass planting</w:t>
            </w:r>
          </w:p>
        </w:tc>
        <w:tc>
          <w:tcPr>
            <w:tcW w:w="2608" w:type="dxa"/>
            <w:shd w:val="clear" w:color="auto" w:fill="auto"/>
            <w:vAlign w:val="center"/>
            <w:hideMark/>
          </w:tcPr>
          <w:p w:rsidR="0014108F" w:rsidRPr="00D424CC" w:rsidRDefault="0014108F" w:rsidP="00301685">
            <w:pPr>
              <w:rPr>
                <w:rFonts w:asciiTheme="minorHAnsi" w:hAnsiTheme="minorHAnsi"/>
                <w:color w:val="000000"/>
                <w:sz w:val="20"/>
                <w:szCs w:val="20"/>
              </w:rPr>
            </w:pPr>
            <w:r w:rsidRPr="00D424CC">
              <w:rPr>
                <w:rFonts w:asciiTheme="minorHAnsi" w:hAnsiTheme="minorHAnsi"/>
                <w:color w:val="000000"/>
                <w:sz w:val="20"/>
                <w:szCs w:val="20"/>
              </w:rPr>
              <w:t>Mandiana Dept.</w:t>
            </w:r>
          </w:p>
        </w:tc>
        <w:tc>
          <w:tcPr>
            <w:tcW w:w="0" w:type="auto"/>
          </w:tcPr>
          <w:p w:rsidR="0014108F" w:rsidRPr="00D424CC" w:rsidRDefault="0014108F" w:rsidP="00301685">
            <w:pPr>
              <w:jc w:val="center"/>
              <w:rPr>
                <w:rFonts w:asciiTheme="minorHAnsi" w:hAnsiTheme="minorHAnsi"/>
                <w:color w:val="000000"/>
                <w:sz w:val="20"/>
                <w:szCs w:val="20"/>
              </w:rPr>
            </w:pPr>
            <w:r>
              <w:rPr>
                <w:rFonts w:asciiTheme="minorHAnsi" w:hAnsiTheme="minorHAnsi"/>
                <w:color w:val="000000"/>
                <w:sz w:val="20"/>
                <w:szCs w:val="20"/>
              </w:rPr>
              <w:t>6</w:t>
            </w:r>
          </w:p>
        </w:tc>
      </w:tr>
      <w:tr w:rsidR="0014108F" w:rsidRPr="00D424CC" w:rsidTr="00301685">
        <w:trPr>
          <w:trHeight w:val="20"/>
        </w:trPr>
        <w:tc>
          <w:tcPr>
            <w:tcW w:w="0" w:type="auto"/>
            <w:gridSpan w:val="4"/>
            <w:shd w:val="clear" w:color="auto" w:fill="auto"/>
            <w:vAlign w:val="center"/>
            <w:hideMark/>
          </w:tcPr>
          <w:p w:rsidR="0014108F" w:rsidRPr="00D424CC" w:rsidRDefault="0014108F" w:rsidP="00301685">
            <w:pPr>
              <w:jc w:val="center"/>
              <w:rPr>
                <w:rFonts w:asciiTheme="minorHAnsi" w:hAnsiTheme="minorHAnsi" w:cs="Arial"/>
                <w:b/>
                <w:bCs/>
                <w:color w:val="000000"/>
                <w:sz w:val="20"/>
                <w:szCs w:val="20"/>
              </w:rPr>
            </w:pPr>
            <w:r w:rsidRPr="00D424CC">
              <w:rPr>
                <w:rFonts w:asciiTheme="minorHAnsi" w:hAnsiTheme="minorHAnsi" w:cs="Arial"/>
                <w:b/>
                <w:bCs/>
                <w:color w:val="000000"/>
                <w:sz w:val="20"/>
                <w:szCs w:val="20"/>
              </w:rPr>
              <w:t>Mali</w:t>
            </w:r>
          </w:p>
        </w:tc>
      </w:tr>
      <w:tr w:rsidR="0014108F" w:rsidRPr="00563809" w:rsidTr="0014108F">
        <w:trPr>
          <w:trHeight w:val="20"/>
        </w:trPr>
        <w:tc>
          <w:tcPr>
            <w:tcW w:w="0" w:type="auto"/>
            <w:shd w:val="clear" w:color="auto" w:fill="auto"/>
            <w:vAlign w:val="center"/>
            <w:hideMark/>
          </w:tcPr>
          <w:p w:rsidR="0014108F" w:rsidRPr="00D424CC" w:rsidRDefault="0014108F" w:rsidP="00301685">
            <w:pPr>
              <w:jc w:val="both"/>
              <w:rPr>
                <w:rFonts w:asciiTheme="minorHAnsi" w:hAnsiTheme="minorHAnsi"/>
                <w:bCs/>
                <w:color w:val="000000"/>
                <w:sz w:val="20"/>
                <w:szCs w:val="20"/>
              </w:rPr>
            </w:pPr>
            <w:r w:rsidRPr="00D424CC">
              <w:rPr>
                <w:rFonts w:asciiTheme="minorHAnsi" w:hAnsiTheme="minorHAnsi"/>
                <w:bCs/>
                <w:color w:val="000000"/>
                <w:sz w:val="20"/>
                <w:szCs w:val="20"/>
              </w:rPr>
              <w:t>Mopti</w:t>
            </w:r>
          </w:p>
        </w:tc>
        <w:tc>
          <w:tcPr>
            <w:tcW w:w="4991" w:type="dxa"/>
            <w:shd w:val="clear" w:color="auto" w:fill="auto"/>
            <w:vAlign w:val="center"/>
            <w:hideMark/>
          </w:tcPr>
          <w:p w:rsidR="0014108F" w:rsidRPr="0014108F" w:rsidRDefault="0014108F" w:rsidP="00301685">
            <w:pPr>
              <w:rPr>
                <w:rFonts w:asciiTheme="minorHAnsi" w:hAnsiTheme="minorHAnsi"/>
                <w:color w:val="000000"/>
                <w:sz w:val="20"/>
                <w:szCs w:val="20"/>
                <w:lang w:val="en-US"/>
              </w:rPr>
            </w:pPr>
            <w:r w:rsidRPr="0014108F">
              <w:rPr>
                <w:rFonts w:asciiTheme="minorHAnsi" w:hAnsiTheme="minorHAnsi"/>
                <w:color w:val="000000"/>
                <w:sz w:val="20"/>
                <w:szCs w:val="20"/>
                <w:lang w:val="en-US"/>
              </w:rPr>
              <w:t>Bourgou plantation in the floodplains</w:t>
            </w:r>
          </w:p>
        </w:tc>
        <w:tc>
          <w:tcPr>
            <w:tcW w:w="2608" w:type="dxa"/>
            <w:shd w:val="clear" w:color="auto" w:fill="auto"/>
            <w:vAlign w:val="center"/>
            <w:hideMark/>
          </w:tcPr>
          <w:p w:rsidR="0014108F" w:rsidRPr="00D424CC" w:rsidRDefault="0014108F" w:rsidP="00301685">
            <w:pPr>
              <w:rPr>
                <w:rFonts w:asciiTheme="minorHAnsi" w:hAnsiTheme="minorHAnsi" w:cs="Arial"/>
                <w:color w:val="000000"/>
                <w:sz w:val="20"/>
                <w:szCs w:val="20"/>
                <w:lang w:val="fr-SN"/>
              </w:rPr>
            </w:pPr>
            <w:r w:rsidRPr="00D424CC">
              <w:rPr>
                <w:rFonts w:asciiTheme="minorHAnsi" w:hAnsiTheme="minorHAnsi" w:cs="Arial"/>
                <w:color w:val="000000"/>
                <w:sz w:val="20"/>
                <w:szCs w:val="20"/>
                <w:lang w:val="fr-SN"/>
              </w:rPr>
              <w:t>Djénné, Dialoubé, Fatoma, Sio, Kamani, Kénénkou, Kénénkou,</w:t>
            </w:r>
            <w:r w:rsidRPr="00D424CC">
              <w:rPr>
                <w:rFonts w:asciiTheme="minorHAnsi" w:hAnsiTheme="minorHAnsi" w:cs="Arial"/>
                <w:color w:val="000000"/>
                <w:sz w:val="20"/>
                <w:szCs w:val="20"/>
                <w:lang w:val="fr-SN"/>
              </w:rPr>
              <w:br w:type="page"/>
            </w:r>
            <w:r w:rsidRPr="00D424CC">
              <w:rPr>
                <w:rFonts w:asciiTheme="minorHAnsi" w:hAnsiTheme="minorHAnsi" w:cs="Arial"/>
                <w:color w:val="000000"/>
                <w:sz w:val="20"/>
                <w:szCs w:val="20"/>
                <w:lang w:val="fr-SN"/>
              </w:rPr>
              <w:br w:type="page"/>
              <w:t>Seyna , Bara,</w:t>
            </w:r>
            <w:r w:rsidRPr="00D424CC">
              <w:rPr>
                <w:rFonts w:asciiTheme="minorHAnsi" w:hAnsiTheme="minorHAnsi" w:cs="Arial"/>
                <w:color w:val="000000"/>
                <w:sz w:val="20"/>
                <w:szCs w:val="20"/>
                <w:lang w:val="fr-SN"/>
              </w:rPr>
              <w:br w:type="page"/>
            </w:r>
          </w:p>
        </w:tc>
        <w:tc>
          <w:tcPr>
            <w:tcW w:w="0" w:type="auto"/>
          </w:tcPr>
          <w:p w:rsidR="0014108F" w:rsidRPr="00D424CC" w:rsidRDefault="0014108F" w:rsidP="00301685">
            <w:pPr>
              <w:jc w:val="center"/>
              <w:rPr>
                <w:rFonts w:asciiTheme="minorHAnsi" w:hAnsiTheme="minorHAnsi" w:cs="Arial"/>
                <w:color w:val="000000"/>
                <w:sz w:val="20"/>
                <w:szCs w:val="20"/>
                <w:lang w:val="fr-SN"/>
              </w:rPr>
            </w:pPr>
            <w:r>
              <w:rPr>
                <w:rFonts w:asciiTheme="minorHAnsi" w:hAnsiTheme="minorHAnsi" w:cs="Arial"/>
                <w:color w:val="000000"/>
                <w:sz w:val="20"/>
                <w:szCs w:val="20"/>
                <w:lang w:val="fr-SN"/>
              </w:rPr>
              <w:t>6</w:t>
            </w:r>
          </w:p>
        </w:tc>
      </w:tr>
      <w:tr w:rsidR="0014108F" w:rsidRPr="00D424CC" w:rsidTr="0014108F">
        <w:trPr>
          <w:trHeight w:val="20"/>
        </w:trPr>
        <w:tc>
          <w:tcPr>
            <w:tcW w:w="0" w:type="auto"/>
            <w:shd w:val="clear" w:color="auto" w:fill="auto"/>
            <w:vAlign w:val="center"/>
            <w:hideMark/>
          </w:tcPr>
          <w:p w:rsidR="0014108F" w:rsidRPr="00D424CC" w:rsidRDefault="0014108F" w:rsidP="00301685">
            <w:pPr>
              <w:jc w:val="both"/>
              <w:rPr>
                <w:rFonts w:asciiTheme="minorHAnsi" w:hAnsiTheme="minorHAnsi"/>
                <w:bCs/>
                <w:color w:val="000000"/>
                <w:sz w:val="20"/>
                <w:szCs w:val="20"/>
              </w:rPr>
            </w:pPr>
            <w:r w:rsidRPr="00D424CC">
              <w:rPr>
                <w:rFonts w:asciiTheme="minorHAnsi" w:hAnsiTheme="minorHAnsi"/>
                <w:bCs/>
                <w:color w:val="000000"/>
                <w:sz w:val="20"/>
                <w:szCs w:val="20"/>
              </w:rPr>
              <w:t>Koulikoro</w:t>
            </w:r>
          </w:p>
        </w:tc>
        <w:tc>
          <w:tcPr>
            <w:tcW w:w="4991" w:type="dxa"/>
            <w:shd w:val="clear" w:color="auto" w:fill="auto"/>
            <w:vAlign w:val="center"/>
            <w:hideMark/>
          </w:tcPr>
          <w:p w:rsidR="0014108F" w:rsidRPr="0014108F" w:rsidRDefault="0014108F" w:rsidP="00301685">
            <w:pPr>
              <w:rPr>
                <w:rFonts w:asciiTheme="minorHAnsi" w:hAnsiTheme="minorHAnsi"/>
                <w:color w:val="000000"/>
                <w:sz w:val="20"/>
                <w:szCs w:val="20"/>
                <w:lang w:val="en-US"/>
              </w:rPr>
            </w:pPr>
            <w:r w:rsidRPr="0014108F">
              <w:rPr>
                <w:rFonts w:asciiTheme="minorHAnsi" w:hAnsiTheme="minorHAnsi"/>
                <w:color w:val="000000"/>
                <w:sz w:val="20"/>
                <w:szCs w:val="20"/>
                <w:lang w:val="en-US"/>
              </w:rPr>
              <w:t>Deferred grazing and enrichment of village forests of Kamani</w:t>
            </w:r>
          </w:p>
        </w:tc>
        <w:tc>
          <w:tcPr>
            <w:tcW w:w="2608" w:type="dxa"/>
            <w:shd w:val="clear" w:color="auto" w:fill="auto"/>
            <w:vAlign w:val="center"/>
            <w:hideMark/>
          </w:tcPr>
          <w:p w:rsidR="0014108F" w:rsidRPr="00D424CC" w:rsidRDefault="0014108F" w:rsidP="00301685">
            <w:pPr>
              <w:rPr>
                <w:rFonts w:asciiTheme="minorHAnsi" w:hAnsiTheme="minorHAnsi"/>
                <w:color w:val="000000"/>
                <w:sz w:val="20"/>
                <w:szCs w:val="20"/>
              </w:rPr>
            </w:pPr>
            <w:r w:rsidRPr="00D424CC">
              <w:rPr>
                <w:rFonts w:asciiTheme="minorHAnsi" w:hAnsiTheme="minorHAnsi"/>
                <w:color w:val="000000"/>
                <w:sz w:val="20"/>
                <w:szCs w:val="20"/>
              </w:rPr>
              <w:t>Kamani</w:t>
            </w:r>
          </w:p>
        </w:tc>
        <w:tc>
          <w:tcPr>
            <w:tcW w:w="0" w:type="auto"/>
          </w:tcPr>
          <w:p w:rsidR="0014108F" w:rsidRPr="00D424CC" w:rsidRDefault="0014108F" w:rsidP="00301685">
            <w:pPr>
              <w:jc w:val="center"/>
              <w:rPr>
                <w:rFonts w:asciiTheme="minorHAnsi" w:hAnsiTheme="minorHAnsi"/>
                <w:color w:val="000000"/>
                <w:sz w:val="20"/>
                <w:szCs w:val="20"/>
              </w:rPr>
            </w:pPr>
            <w:r>
              <w:rPr>
                <w:rFonts w:asciiTheme="minorHAnsi" w:hAnsiTheme="minorHAnsi"/>
                <w:color w:val="000000"/>
                <w:sz w:val="20"/>
                <w:szCs w:val="20"/>
              </w:rPr>
              <w:t>8</w:t>
            </w:r>
          </w:p>
        </w:tc>
      </w:tr>
      <w:tr w:rsidR="0014108F" w:rsidRPr="00D424CC" w:rsidTr="0014108F">
        <w:trPr>
          <w:trHeight w:val="20"/>
        </w:trPr>
        <w:tc>
          <w:tcPr>
            <w:tcW w:w="0" w:type="auto"/>
            <w:shd w:val="clear" w:color="auto" w:fill="auto"/>
            <w:vAlign w:val="center"/>
            <w:hideMark/>
          </w:tcPr>
          <w:p w:rsidR="0014108F" w:rsidRPr="00D424CC" w:rsidRDefault="0014108F" w:rsidP="00301685">
            <w:pPr>
              <w:jc w:val="both"/>
              <w:rPr>
                <w:rFonts w:asciiTheme="minorHAnsi" w:hAnsiTheme="minorHAnsi"/>
                <w:bCs/>
                <w:color w:val="000000"/>
                <w:sz w:val="20"/>
                <w:szCs w:val="20"/>
              </w:rPr>
            </w:pPr>
            <w:r w:rsidRPr="00D424CC">
              <w:rPr>
                <w:rFonts w:asciiTheme="minorHAnsi" w:hAnsiTheme="minorHAnsi"/>
                <w:bCs/>
                <w:color w:val="000000"/>
                <w:sz w:val="20"/>
                <w:szCs w:val="20"/>
              </w:rPr>
              <w:t> </w:t>
            </w:r>
          </w:p>
        </w:tc>
        <w:tc>
          <w:tcPr>
            <w:tcW w:w="4991" w:type="dxa"/>
            <w:shd w:val="clear" w:color="auto" w:fill="auto"/>
            <w:vAlign w:val="center"/>
            <w:hideMark/>
          </w:tcPr>
          <w:p w:rsidR="0014108F" w:rsidRPr="0014108F" w:rsidRDefault="0014108F" w:rsidP="00301685">
            <w:pPr>
              <w:rPr>
                <w:rFonts w:asciiTheme="minorHAnsi" w:hAnsiTheme="minorHAnsi"/>
                <w:color w:val="000000"/>
                <w:sz w:val="20"/>
                <w:szCs w:val="20"/>
                <w:lang w:val="en-US"/>
              </w:rPr>
            </w:pPr>
            <w:r w:rsidRPr="0014108F">
              <w:rPr>
                <w:rFonts w:asciiTheme="minorHAnsi" w:hAnsiTheme="minorHAnsi"/>
                <w:color w:val="000000"/>
                <w:sz w:val="20"/>
                <w:szCs w:val="20"/>
                <w:lang w:val="en-US"/>
              </w:rPr>
              <w:t>Classified forest enrichment of Kénénkou</w:t>
            </w:r>
          </w:p>
        </w:tc>
        <w:tc>
          <w:tcPr>
            <w:tcW w:w="2608" w:type="dxa"/>
            <w:shd w:val="clear" w:color="auto" w:fill="auto"/>
            <w:vAlign w:val="center"/>
            <w:hideMark/>
          </w:tcPr>
          <w:p w:rsidR="0014108F" w:rsidRPr="00D424CC" w:rsidRDefault="0014108F" w:rsidP="00301685">
            <w:pPr>
              <w:rPr>
                <w:rFonts w:asciiTheme="minorHAnsi" w:hAnsiTheme="minorHAnsi"/>
                <w:color w:val="000000"/>
                <w:sz w:val="20"/>
                <w:szCs w:val="20"/>
              </w:rPr>
            </w:pPr>
            <w:r w:rsidRPr="00D424CC">
              <w:rPr>
                <w:rFonts w:asciiTheme="minorHAnsi" w:hAnsiTheme="minorHAnsi"/>
                <w:color w:val="000000"/>
                <w:sz w:val="20"/>
                <w:szCs w:val="20"/>
              </w:rPr>
              <w:t>Kénénkou</w:t>
            </w:r>
          </w:p>
        </w:tc>
        <w:tc>
          <w:tcPr>
            <w:tcW w:w="0" w:type="auto"/>
          </w:tcPr>
          <w:p w:rsidR="0014108F" w:rsidRPr="00D424CC" w:rsidRDefault="0014108F" w:rsidP="00301685">
            <w:pPr>
              <w:jc w:val="center"/>
              <w:rPr>
                <w:rFonts w:asciiTheme="minorHAnsi" w:hAnsiTheme="minorHAnsi"/>
                <w:color w:val="000000"/>
                <w:sz w:val="20"/>
                <w:szCs w:val="20"/>
              </w:rPr>
            </w:pPr>
            <w:r>
              <w:rPr>
                <w:rFonts w:asciiTheme="minorHAnsi" w:hAnsiTheme="minorHAnsi"/>
                <w:color w:val="000000"/>
                <w:sz w:val="20"/>
                <w:szCs w:val="20"/>
              </w:rPr>
              <w:t>8</w:t>
            </w:r>
          </w:p>
        </w:tc>
      </w:tr>
      <w:tr w:rsidR="0014108F" w:rsidRPr="00563809" w:rsidTr="0014108F">
        <w:trPr>
          <w:trHeight w:val="20"/>
        </w:trPr>
        <w:tc>
          <w:tcPr>
            <w:tcW w:w="0" w:type="auto"/>
            <w:shd w:val="clear" w:color="auto" w:fill="auto"/>
            <w:vAlign w:val="center"/>
            <w:hideMark/>
          </w:tcPr>
          <w:p w:rsidR="0014108F" w:rsidRPr="00D424CC" w:rsidRDefault="0014108F" w:rsidP="00301685">
            <w:pPr>
              <w:jc w:val="both"/>
              <w:rPr>
                <w:rFonts w:asciiTheme="minorHAnsi" w:hAnsiTheme="minorHAnsi"/>
                <w:bCs/>
                <w:color w:val="000000"/>
                <w:sz w:val="20"/>
                <w:szCs w:val="20"/>
              </w:rPr>
            </w:pPr>
            <w:r w:rsidRPr="00D424CC">
              <w:rPr>
                <w:rFonts w:asciiTheme="minorHAnsi" w:hAnsiTheme="minorHAnsi"/>
                <w:bCs/>
                <w:color w:val="000000"/>
                <w:sz w:val="20"/>
                <w:szCs w:val="20"/>
              </w:rPr>
              <w:t>Gao</w:t>
            </w:r>
          </w:p>
        </w:tc>
        <w:tc>
          <w:tcPr>
            <w:tcW w:w="4991" w:type="dxa"/>
            <w:shd w:val="clear" w:color="auto" w:fill="auto"/>
            <w:vAlign w:val="center"/>
            <w:hideMark/>
          </w:tcPr>
          <w:p w:rsidR="0014108F" w:rsidRPr="00D424CC" w:rsidRDefault="0014108F" w:rsidP="00301685">
            <w:pPr>
              <w:jc w:val="both"/>
              <w:rPr>
                <w:rFonts w:asciiTheme="minorHAnsi" w:hAnsiTheme="minorHAnsi"/>
                <w:color w:val="000000"/>
                <w:sz w:val="20"/>
                <w:szCs w:val="20"/>
              </w:rPr>
            </w:pPr>
            <w:r w:rsidRPr="00D424CC">
              <w:rPr>
                <w:rFonts w:asciiTheme="minorHAnsi" w:hAnsiTheme="minorHAnsi"/>
                <w:color w:val="000000"/>
                <w:sz w:val="20"/>
                <w:szCs w:val="20"/>
              </w:rPr>
              <w:t>DRS/CES Reforestation</w:t>
            </w:r>
          </w:p>
        </w:tc>
        <w:tc>
          <w:tcPr>
            <w:tcW w:w="2608" w:type="dxa"/>
            <w:shd w:val="clear" w:color="auto" w:fill="auto"/>
            <w:vAlign w:val="center"/>
            <w:hideMark/>
          </w:tcPr>
          <w:p w:rsidR="0014108F" w:rsidRPr="00D424CC" w:rsidRDefault="0014108F" w:rsidP="00301685">
            <w:pPr>
              <w:rPr>
                <w:rFonts w:asciiTheme="minorHAnsi" w:hAnsiTheme="minorHAnsi"/>
                <w:color w:val="000000"/>
                <w:sz w:val="20"/>
                <w:szCs w:val="20"/>
                <w:lang w:val="fr-SN"/>
              </w:rPr>
            </w:pPr>
            <w:r w:rsidRPr="00D424CC">
              <w:rPr>
                <w:rFonts w:asciiTheme="minorHAnsi" w:hAnsiTheme="minorHAnsi"/>
                <w:color w:val="000000"/>
                <w:sz w:val="20"/>
                <w:szCs w:val="20"/>
                <w:lang w:val="fr-SN"/>
              </w:rPr>
              <w:t>Seyna (50ha), Bara (50ha), Ouatagouna (100ha)</w:t>
            </w:r>
          </w:p>
        </w:tc>
        <w:tc>
          <w:tcPr>
            <w:tcW w:w="0" w:type="auto"/>
          </w:tcPr>
          <w:p w:rsidR="0014108F" w:rsidRPr="00D424CC" w:rsidRDefault="0014108F" w:rsidP="00301685">
            <w:pPr>
              <w:jc w:val="center"/>
              <w:rPr>
                <w:rFonts w:asciiTheme="minorHAnsi" w:hAnsiTheme="minorHAnsi"/>
                <w:color w:val="000000"/>
                <w:sz w:val="20"/>
                <w:szCs w:val="20"/>
                <w:lang w:val="fr-SN"/>
              </w:rPr>
            </w:pPr>
            <w:r>
              <w:rPr>
                <w:rFonts w:asciiTheme="minorHAnsi" w:hAnsiTheme="minorHAnsi"/>
                <w:color w:val="000000"/>
                <w:sz w:val="20"/>
                <w:szCs w:val="20"/>
                <w:lang w:val="fr-SN"/>
              </w:rPr>
              <w:t>6</w:t>
            </w:r>
          </w:p>
        </w:tc>
      </w:tr>
      <w:tr w:rsidR="0014108F" w:rsidRPr="00D424CC" w:rsidTr="00301685">
        <w:trPr>
          <w:trHeight w:val="20"/>
        </w:trPr>
        <w:tc>
          <w:tcPr>
            <w:tcW w:w="0" w:type="auto"/>
            <w:gridSpan w:val="4"/>
            <w:shd w:val="clear" w:color="auto" w:fill="auto"/>
            <w:vAlign w:val="center"/>
            <w:hideMark/>
          </w:tcPr>
          <w:p w:rsidR="0014108F" w:rsidRPr="00D424CC" w:rsidRDefault="0014108F" w:rsidP="00301685">
            <w:pPr>
              <w:jc w:val="center"/>
              <w:rPr>
                <w:rFonts w:asciiTheme="minorHAnsi" w:hAnsiTheme="minorHAnsi" w:cs="Arial"/>
                <w:b/>
                <w:bCs/>
                <w:color w:val="000000"/>
                <w:sz w:val="20"/>
                <w:szCs w:val="20"/>
              </w:rPr>
            </w:pPr>
            <w:r w:rsidRPr="00D424CC">
              <w:rPr>
                <w:rFonts w:asciiTheme="minorHAnsi" w:hAnsiTheme="minorHAnsi" w:cs="Arial"/>
                <w:b/>
                <w:bCs/>
                <w:color w:val="000000"/>
                <w:sz w:val="20"/>
                <w:szCs w:val="20"/>
              </w:rPr>
              <w:t>Niger</w:t>
            </w:r>
          </w:p>
        </w:tc>
      </w:tr>
      <w:tr w:rsidR="0014108F" w:rsidRPr="00D424CC" w:rsidTr="0014108F">
        <w:trPr>
          <w:trHeight w:val="20"/>
        </w:trPr>
        <w:tc>
          <w:tcPr>
            <w:tcW w:w="0" w:type="auto"/>
            <w:vMerge w:val="restart"/>
            <w:shd w:val="clear" w:color="auto" w:fill="auto"/>
            <w:vAlign w:val="center"/>
            <w:hideMark/>
          </w:tcPr>
          <w:p w:rsidR="0014108F" w:rsidRDefault="0014108F" w:rsidP="00301685">
            <w:pPr>
              <w:jc w:val="both"/>
              <w:rPr>
                <w:rFonts w:asciiTheme="minorHAnsi" w:hAnsiTheme="minorHAnsi" w:cs="Arial"/>
                <w:color w:val="000000"/>
                <w:sz w:val="20"/>
                <w:szCs w:val="20"/>
              </w:rPr>
            </w:pPr>
            <w:r w:rsidRPr="00D424CC">
              <w:rPr>
                <w:rFonts w:asciiTheme="minorHAnsi" w:hAnsiTheme="minorHAnsi" w:cs="Arial"/>
                <w:color w:val="000000"/>
                <w:sz w:val="20"/>
                <w:szCs w:val="20"/>
              </w:rPr>
              <w:t>Tilabéri</w:t>
            </w:r>
          </w:p>
          <w:p w:rsidR="0014108F" w:rsidRPr="00D424CC" w:rsidRDefault="0014108F" w:rsidP="00301685">
            <w:pPr>
              <w:jc w:val="both"/>
              <w:rPr>
                <w:rFonts w:asciiTheme="minorHAnsi" w:hAnsiTheme="minorHAnsi" w:cs="Arial"/>
                <w:color w:val="000000"/>
                <w:sz w:val="20"/>
                <w:szCs w:val="20"/>
              </w:rPr>
            </w:pPr>
            <w:r w:rsidRPr="00D424CC">
              <w:rPr>
                <w:rFonts w:asciiTheme="minorHAnsi" w:hAnsiTheme="minorHAnsi" w:cs="Arial"/>
                <w:color w:val="000000"/>
                <w:sz w:val="20"/>
                <w:szCs w:val="20"/>
              </w:rPr>
              <w:t xml:space="preserve">TahouaDosso </w:t>
            </w:r>
          </w:p>
          <w:p w:rsidR="0014108F" w:rsidRPr="00D424CC" w:rsidRDefault="0014108F" w:rsidP="00301685">
            <w:pPr>
              <w:jc w:val="both"/>
              <w:rPr>
                <w:rFonts w:asciiTheme="minorHAnsi" w:hAnsiTheme="minorHAnsi" w:cs="Arial"/>
                <w:color w:val="000000"/>
                <w:sz w:val="20"/>
                <w:szCs w:val="20"/>
              </w:rPr>
            </w:pPr>
            <w:r w:rsidRPr="00D424CC">
              <w:rPr>
                <w:rFonts w:asciiTheme="minorHAnsi" w:hAnsiTheme="minorHAnsi" w:cs="Arial"/>
                <w:color w:val="000000"/>
                <w:sz w:val="20"/>
                <w:szCs w:val="20"/>
              </w:rPr>
              <w:t> </w:t>
            </w:r>
          </w:p>
          <w:p w:rsidR="0014108F" w:rsidRPr="00D424CC" w:rsidRDefault="0014108F" w:rsidP="00301685">
            <w:pPr>
              <w:rPr>
                <w:rFonts w:asciiTheme="minorHAnsi" w:hAnsiTheme="minorHAnsi" w:cs="Arial"/>
                <w:color w:val="000000"/>
                <w:sz w:val="20"/>
                <w:szCs w:val="20"/>
              </w:rPr>
            </w:pPr>
            <w:r w:rsidRPr="00D424CC">
              <w:rPr>
                <w:rFonts w:asciiTheme="minorHAnsi" w:hAnsiTheme="minorHAnsi"/>
                <w:color w:val="000000"/>
                <w:sz w:val="20"/>
                <w:szCs w:val="20"/>
              </w:rPr>
              <w:t> </w:t>
            </w:r>
          </w:p>
        </w:tc>
        <w:tc>
          <w:tcPr>
            <w:tcW w:w="4991" w:type="dxa"/>
            <w:shd w:val="clear" w:color="auto" w:fill="auto"/>
            <w:vAlign w:val="center"/>
            <w:hideMark/>
          </w:tcPr>
          <w:p w:rsidR="0014108F" w:rsidRPr="00D424CC" w:rsidRDefault="0014108F" w:rsidP="00301685">
            <w:pPr>
              <w:rPr>
                <w:rFonts w:asciiTheme="minorHAnsi" w:hAnsiTheme="minorHAnsi"/>
                <w:color w:val="000000"/>
                <w:sz w:val="20"/>
                <w:szCs w:val="20"/>
              </w:rPr>
            </w:pPr>
            <w:r w:rsidRPr="00D424CC">
              <w:rPr>
                <w:rFonts w:asciiTheme="minorHAnsi" w:hAnsiTheme="minorHAnsi"/>
                <w:color w:val="000000"/>
                <w:sz w:val="20"/>
                <w:szCs w:val="20"/>
              </w:rPr>
              <w:t>Stabilizing dunes</w:t>
            </w:r>
          </w:p>
        </w:tc>
        <w:tc>
          <w:tcPr>
            <w:tcW w:w="2608" w:type="dxa"/>
            <w:shd w:val="clear" w:color="auto" w:fill="auto"/>
            <w:vAlign w:val="center"/>
            <w:hideMark/>
          </w:tcPr>
          <w:p w:rsidR="0014108F" w:rsidRPr="00D424CC" w:rsidRDefault="0014108F" w:rsidP="00301685">
            <w:pPr>
              <w:rPr>
                <w:rFonts w:asciiTheme="minorHAnsi" w:hAnsiTheme="minorHAnsi"/>
                <w:color w:val="000000"/>
                <w:sz w:val="20"/>
                <w:szCs w:val="20"/>
              </w:rPr>
            </w:pPr>
            <w:r w:rsidRPr="00D424CC">
              <w:rPr>
                <w:rFonts w:asciiTheme="minorHAnsi" w:hAnsiTheme="minorHAnsi"/>
                <w:color w:val="000000"/>
                <w:sz w:val="20"/>
                <w:szCs w:val="20"/>
              </w:rPr>
              <w:t>Méhana, Kokorou and Goroul</w:t>
            </w:r>
          </w:p>
        </w:tc>
        <w:tc>
          <w:tcPr>
            <w:tcW w:w="0" w:type="auto"/>
          </w:tcPr>
          <w:p w:rsidR="0014108F" w:rsidRPr="00D424CC" w:rsidRDefault="0014108F" w:rsidP="00301685">
            <w:pPr>
              <w:jc w:val="center"/>
              <w:rPr>
                <w:rFonts w:asciiTheme="minorHAnsi" w:hAnsiTheme="minorHAnsi"/>
                <w:color w:val="000000"/>
                <w:sz w:val="20"/>
                <w:szCs w:val="20"/>
              </w:rPr>
            </w:pPr>
            <w:r>
              <w:rPr>
                <w:rFonts w:asciiTheme="minorHAnsi" w:hAnsiTheme="minorHAnsi"/>
                <w:color w:val="000000"/>
                <w:sz w:val="20"/>
                <w:szCs w:val="20"/>
              </w:rPr>
              <w:t>6</w:t>
            </w:r>
          </w:p>
        </w:tc>
      </w:tr>
      <w:tr w:rsidR="0014108F" w:rsidRPr="00D424CC" w:rsidTr="0014108F">
        <w:trPr>
          <w:trHeight w:val="20"/>
        </w:trPr>
        <w:tc>
          <w:tcPr>
            <w:tcW w:w="0" w:type="auto"/>
            <w:vMerge/>
            <w:shd w:val="clear" w:color="auto" w:fill="auto"/>
            <w:vAlign w:val="center"/>
            <w:hideMark/>
          </w:tcPr>
          <w:p w:rsidR="0014108F" w:rsidRPr="00D424CC" w:rsidRDefault="0014108F" w:rsidP="00301685">
            <w:pPr>
              <w:rPr>
                <w:rFonts w:asciiTheme="minorHAnsi" w:hAnsiTheme="minorHAnsi" w:cs="Arial"/>
                <w:color w:val="000000"/>
                <w:sz w:val="20"/>
                <w:szCs w:val="20"/>
              </w:rPr>
            </w:pPr>
          </w:p>
        </w:tc>
        <w:tc>
          <w:tcPr>
            <w:tcW w:w="4991" w:type="dxa"/>
            <w:shd w:val="clear" w:color="auto" w:fill="auto"/>
            <w:vAlign w:val="center"/>
            <w:hideMark/>
          </w:tcPr>
          <w:p w:rsidR="0014108F" w:rsidRPr="0014108F" w:rsidRDefault="0014108F" w:rsidP="00301685">
            <w:pPr>
              <w:rPr>
                <w:rFonts w:asciiTheme="minorHAnsi" w:hAnsiTheme="minorHAnsi"/>
                <w:color w:val="000000"/>
                <w:sz w:val="20"/>
                <w:szCs w:val="20"/>
                <w:lang w:val="en-US"/>
              </w:rPr>
            </w:pPr>
            <w:r w:rsidRPr="0014108F">
              <w:rPr>
                <w:rFonts w:asciiTheme="minorHAnsi" w:hAnsiTheme="minorHAnsi"/>
                <w:color w:val="000000"/>
                <w:sz w:val="20"/>
                <w:szCs w:val="20"/>
                <w:lang w:val="en-US"/>
              </w:rPr>
              <w:t>Conservation works of water and soil</w:t>
            </w:r>
          </w:p>
        </w:tc>
        <w:tc>
          <w:tcPr>
            <w:tcW w:w="2608" w:type="dxa"/>
            <w:shd w:val="clear" w:color="auto" w:fill="auto"/>
            <w:vAlign w:val="center"/>
            <w:hideMark/>
          </w:tcPr>
          <w:p w:rsidR="0014108F" w:rsidRPr="0014108F" w:rsidRDefault="0014108F" w:rsidP="00301685">
            <w:pPr>
              <w:rPr>
                <w:rFonts w:asciiTheme="minorHAnsi" w:hAnsiTheme="minorHAnsi"/>
                <w:color w:val="000000"/>
                <w:sz w:val="20"/>
                <w:szCs w:val="20"/>
                <w:lang w:val="en-US"/>
              </w:rPr>
            </w:pPr>
            <w:r w:rsidRPr="0014108F">
              <w:rPr>
                <w:rFonts w:asciiTheme="minorHAnsi" w:hAnsiTheme="minorHAnsi"/>
                <w:color w:val="000000"/>
                <w:sz w:val="20"/>
                <w:szCs w:val="20"/>
                <w:lang w:val="en-US"/>
              </w:rPr>
              <w:t>Towns of Tama, Bouza, Garhanga and  Allakaye</w:t>
            </w:r>
          </w:p>
        </w:tc>
        <w:tc>
          <w:tcPr>
            <w:tcW w:w="0" w:type="auto"/>
          </w:tcPr>
          <w:p w:rsidR="0014108F" w:rsidRPr="00D424CC" w:rsidRDefault="0014108F" w:rsidP="00301685">
            <w:pPr>
              <w:jc w:val="center"/>
              <w:rPr>
                <w:rFonts w:asciiTheme="minorHAnsi" w:hAnsiTheme="minorHAnsi"/>
                <w:color w:val="000000"/>
                <w:sz w:val="20"/>
                <w:szCs w:val="20"/>
              </w:rPr>
            </w:pPr>
            <w:r>
              <w:rPr>
                <w:rFonts w:asciiTheme="minorHAnsi" w:hAnsiTheme="minorHAnsi"/>
                <w:color w:val="000000"/>
                <w:sz w:val="20"/>
                <w:szCs w:val="20"/>
              </w:rPr>
              <w:t>6</w:t>
            </w:r>
          </w:p>
        </w:tc>
      </w:tr>
      <w:tr w:rsidR="0014108F" w:rsidRPr="00D424CC" w:rsidTr="0014108F">
        <w:trPr>
          <w:trHeight w:val="20"/>
        </w:trPr>
        <w:tc>
          <w:tcPr>
            <w:tcW w:w="0" w:type="auto"/>
            <w:vMerge/>
            <w:shd w:val="clear" w:color="auto" w:fill="auto"/>
            <w:vAlign w:val="center"/>
            <w:hideMark/>
          </w:tcPr>
          <w:p w:rsidR="0014108F" w:rsidRPr="00D424CC" w:rsidRDefault="0014108F" w:rsidP="00301685">
            <w:pPr>
              <w:rPr>
                <w:rFonts w:asciiTheme="minorHAnsi" w:hAnsiTheme="minorHAnsi"/>
                <w:color w:val="000000"/>
                <w:sz w:val="20"/>
                <w:szCs w:val="20"/>
              </w:rPr>
            </w:pPr>
          </w:p>
        </w:tc>
        <w:tc>
          <w:tcPr>
            <w:tcW w:w="4991" w:type="dxa"/>
            <w:shd w:val="clear" w:color="auto" w:fill="auto"/>
            <w:vAlign w:val="center"/>
            <w:hideMark/>
          </w:tcPr>
          <w:p w:rsidR="0014108F" w:rsidRPr="00D424CC" w:rsidRDefault="0014108F" w:rsidP="00301685">
            <w:pPr>
              <w:rPr>
                <w:rFonts w:asciiTheme="minorHAnsi" w:hAnsiTheme="minorHAnsi" w:cs="Arial"/>
                <w:color w:val="000000"/>
                <w:sz w:val="20"/>
                <w:szCs w:val="20"/>
              </w:rPr>
            </w:pPr>
            <w:r w:rsidRPr="00D424CC">
              <w:rPr>
                <w:rFonts w:asciiTheme="minorHAnsi" w:hAnsiTheme="minorHAnsi" w:cs="Arial"/>
                <w:color w:val="000000"/>
                <w:sz w:val="20"/>
                <w:szCs w:val="20"/>
              </w:rPr>
              <w:t>Improved fallow agro-forestry</w:t>
            </w:r>
          </w:p>
        </w:tc>
        <w:tc>
          <w:tcPr>
            <w:tcW w:w="2608" w:type="dxa"/>
            <w:shd w:val="clear" w:color="auto" w:fill="auto"/>
            <w:vAlign w:val="center"/>
            <w:hideMark/>
          </w:tcPr>
          <w:p w:rsidR="0014108F" w:rsidRPr="00563809" w:rsidRDefault="0014108F" w:rsidP="00301685">
            <w:pPr>
              <w:rPr>
                <w:rFonts w:asciiTheme="minorHAnsi" w:hAnsiTheme="minorHAnsi"/>
                <w:color w:val="000000"/>
                <w:sz w:val="20"/>
                <w:szCs w:val="20"/>
              </w:rPr>
            </w:pPr>
            <w:r w:rsidRPr="00563809">
              <w:rPr>
                <w:rFonts w:asciiTheme="minorHAnsi" w:hAnsiTheme="minorHAnsi"/>
                <w:color w:val="000000"/>
                <w:sz w:val="20"/>
                <w:szCs w:val="20"/>
              </w:rPr>
              <w:t>Dioundiou, Zabori, Yélou, Bana, Bengou, Bara, Gaya</w:t>
            </w:r>
          </w:p>
        </w:tc>
        <w:tc>
          <w:tcPr>
            <w:tcW w:w="0" w:type="auto"/>
          </w:tcPr>
          <w:p w:rsidR="0014108F" w:rsidRPr="00D424CC" w:rsidRDefault="0014108F" w:rsidP="00301685">
            <w:pPr>
              <w:jc w:val="center"/>
              <w:rPr>
                <w:rFonts w:asciiTheme="minorHAnsi" w:hAnsiTheme="minorHAnsi"/>
                <w:color w:val="000000"/>
                <w:sz w:val="20"/>
                <w:szCs w:val="20"/>
              </w:rPr>
            </w:pPr>
            <w:r>
              <w:rPr>
                <w:rFonts w:asciiTheme="minorHAnsi" w:hAnsiTheme="minorHAnsi"/>
                <w:color w:val="000000"/>
                <w:sz w:val="20"/>
                <w:szCs w:val="20"/>
              </w:rPr>
              <w:t>6</w:t>
            </w:r>
          </w:p>
        </w:tc>
      </w:tr>
    </w:tbl>
    <w:p w:rsidR="0006349A" w:rsidRPr="00216C9B" w:rsidRDefault="0006349A" w:rsidP="00216C9B">
      <w:pPr>
        <w:ind w:left="-1066"/>
        <w:jc w:val="both"/>
      </w:pPr>
    </w:p>
    <w:p w:rsidR="00EA5810" w:rsidRPr="00E150FD" w:rsidRDefault="000265F5" w:rsidP="00216C9B">
      <w:pPr>
        <w:spacing w:after="120"/>
        <w:jc w:val="both"/>
        <w:rPr>
          <w:lang w:val="en-US"/>
        </w:rPr>
      </w:pPr>
      <w:r w:rsidRPr="00E150FD">
        <w:rPr>
          <w:lang w:val="en-US"/>
        </w:rPr>
        <w:t>2.5.</w:t>
      </w:r>
      <w:r w:rsidR="0006349A" w:rsidRPr="00E150FD">
        <w:rPr>
          <w:lang w:val="en-US"/>
        </w:rPr>
        <w:t>2</w:t>
      </w:r>
      <w:r w:rsidRPr="00E150FD">
        <w:rPr>
          <w:lang w:val="en-US"/>
        </w:rPr>
        <w:tab/>
      </w:r>
      <w:r w:rsidR="00E150FD" w:rsidRPr="00E150FD">
        <w:rPr>
          <w:lang w:val="en-US"/>
        </w:rPr>
        <w:t>The beneficiaries of PDIRRCR / NB project are the nine Member States of the NBA, the Executive Secretariat, and the people living in the basin of Niger River and its tributaries located in the five agro-ecological areas, organized through village development structures and coordination of water-users both males and females. So the project will directly affect 80 000 producers at least 50% of women dealing with mainly in the communities where the components 2 and 4 of the project will be implemented. Regional benefits are more dispersed and it is difficult to assess at this stage of the project preparation. Natural resources and the pool water is a key entry point to reduce poverty and increase women's empowerment. Strengthening cross-border management of Niger basin will lead to improved sharing of the benefits of water-related goods and services between member countries, and is used as a way to improve regional development and economic integration. The improvement of the integrated management of surface water resources will also contribute to</w:t>
      </w:r>
      <w:r w:rsidR="00E150FD">
        <w:rPr>
          <w:lang w:val="en-US"/>
        </w:rPr>
        <w:t xml:space="preserve"> a</w:t>
      </w:r>
      <w:r w:rsidR="00E150FD" w:rsidRPr="00E150FD">
        <w:rPr>
          <w:lang w:val="en-US"/>
        </w:rPr>
        <w:t xml:space="preserve"> sustainable local and regional development, improve the prevention of natural disasters and reduce vulnerability to climate change. Locally, the capacities will be strengthened to manage resources sustainably land and water, increase ecosystem resilience to climate change</w:t>
      </w:r>
      <w:r w:rsidR="00EA5810" w:rsidRPr="00E150FD">
        <w:rPr>
          <w:lang w:val="en-US"/>
        </w:rPr>
        <w:t>.</w:t>
      </w:r>
      <w:r w:rsidR="0046105F" w:rsidRPr="00E150FD">
        <w:rPr>
          <w:lang w:val="en-US"/>
        </w:rPr>
        <w:t xml:space="preserve"> </w:t>
      </w:r>
    </w:p>
    <w:p w:rsidR="00E44FD2" w:rsidRPr="00E150FD" w:rsidRDefault="00E71902" w:rsidP="00216C9B">
      <w:pPr>
        <w:spacing w:after="120"/>
        <w:jc w:val="both"/>
        <w:rPr>
          <w:lang w:val="en-US"/>
        </w:rPr>
      </w:pPr>
      <w:r w:rsidRPr="00E150FD">
        <w:rPr>
          <w:lang w:val="en-US"/>
        </w:rPr>
        <w:t>2.5.</w:t>
      </w:r>
      <w:r w:rsidR="0006349A" w:rsidRPr="00E150FD">
        <w:rPr>
          <w:lang w:val="en-US"/>
        </w:rPr>
        <w:t>3</w:t>
      </w:r>
      <w:r w:rsidRPr="00E150FD">
        <w:rPr>
          <w:lang w:val="en-US"/>
        </w:rPr>
        <w:tab/>
      </w:r>
      <w:r w:rsidR="00E150FD" w:rsidRPr="00E150FD">
        <w:rPr>
          <w:lang w:val="en-US"/>
        </w:rPr>
        <w:t>In Burkina Faso, Component 4 will directly affect 5,400 producers. Indirectly, it will benefit the entire population of the 31 neighboring municipal councils, representing 848,000 people, 52% are women. There, the direct beneficiaries GE</w:t>
      </w:r>
      <w:r w:rsidR="00E150FD">
        <w:rPr>
          <w:lang w:val="en-US"/>
        </w:rPr>
        <w:t xml:space="preserve">F </w:t>
      </w:r>
      <w:r w:rsidR="00E150FD" w:rsidRPr="00E150FD">
        <w:rPr>
          <w:lang w:val="en-US"/>
        </w:rPr>
        <w:t>project are small farmers and vulnerable women who depend on forest products for their livelihoods. The project will improve people's resilience to climate change through diversification of income sources. Women dominate the exploitation of non-timber products; especially in the processing of shea nuts, beekeeping, harvesting gum, fruit and edible wild leaves, etc. The project will strengthen their capacity through training and staffing processing equipment</w:t>
      </w:r>
      <w:r w:rsidR="00502E01" w:rsidRPr="00E150FD">
        <w:rPr>
          <w:lang w:val="en-US"/>
        </w:rPr>
        <w:t>.</w:t>
      </w:r>
    </w:p>
    <w:p w:rsidR="00590ECD" w:rsidRPr="00E150FD" w:rsidRDefault="00590ECD" w:rsidP="00216C9B">
      <w:pPr>
        <w:spacing w:after="120"/>
        <w:jc w:val="both"/>
        <w:rPr>
          <w:lang w:val="en-US"/>
        </w:rPr>
      </w:pPr>
    </w:p>
    <w:p w:rsidR="00F07777" w:rsidRPr="0014108F" w:rsidRDefault="0014108F" w:rsidP="002449AF">
      <w:pPr>
        <w:pStyle w:val="Titre2"/>
      </w:pPr>
      <w:bookmarkStart w:id="30" w:name="_Toc463468861"/>
      <w:r w:rsidRPr="0014108F">
        <w:t>Participatory Approach in Project Identification, Design and Implementation</w:t>
      </w:r>
      <w:bookmarkEnd w:id="30"/>
    </w:p>
    <w:p w:rsidR="00540B7D" w:rsidRPr="003B2513" w:rsidRDefault="00D118E1" w:rsidP="00D118E1">
      <w:pPr>
        <w:spacing w:before="100" w:beforeAutospacing="1" w:after="120"/>
        <w:jc w:val="both"/>
        <w:rPr>
          <w:lang w:val="en-US"/>
        </w:rPr>
      </w:pPr>
      <w:r w:rsidRPr="003B2513">
        <w:rPr>
          <w:lang w:val="en-US"/>
        </w:rPr>
        <w:t>2.6.1</w:t>
      </w:r>
      <w:r w:rsidRPr="003B2513">
        <w:rPr>
          <w:lang w:val="en-US"/>
        </w:rPr>
        <w:tab/>
      </w:r>
      <w:r w:rsidR="003B2513" w:rsidRPr="003B2513">
        <w:rPr>
          <w:lang w:val="en-US"/>
        </w:rPr>
        <w:t>The preparation of GEF project was launched in April 2016, based on the interventions included in the revised project design IPDACC, and information obtained from the NBA, GEF focal points and technical departments in member countries. The consultation missions in member countries allowed the involvement of all stakeholders (see Appendix III stating the list of participants for each member country). The participatory and inclusive approach to the identification, design and project IPDACC PDIRRCR / NB project involved many actors in all member countries of the NBA, including government agencies, technical decentralized structures, the NBA focal structures and GEF, groups and associations of water users, fishermen and farmers, women groups and quarry operators of the river and bricklayers</w:t>
      </w:r>
      <w:r w:rsidR="00540B7D" w:rsidRPr="003B2513">
        <w:rPr>
          <w:lang w:val="en-US"/>
        </w:rPr>
        <w:t xml:space="preserve">. </w:t>
      </w:r>
    </w:p>
    <w:p w:rsidR="00D31403" w:rsidRPr="003B2513" w:rsidRDefault="00357EA7" w:rsidP="00540B7D">
      <w:pPr>
        <w:spacing w:before="120" w:after="120"/>
        <w:jc w:val="both"/>
        <w:rPr>
          <w:lang w:val="en-US"/>
        </w:rPr>
      </w:pPr>
      <w:r w:rsidRPr="003B2513">
        <w:rPr>
          <w:lang w:val="en-US"/>
        </w:rPr>
        <w:t>2.6.2</w:t>
      </w:r>
      <w:r w:rsidRPr="003B2513">
        <w:rPr>
          <w:lang w:val="en-US"/>
        </w:rPr>
        <w:tab/>
      </w:r>
      <w:r w:rsidR="003B2513">
        <w:rPr>
          <w:lang w:val="en-US"/>
        </w:rPr>
        <w:t>C</w:t>
      </w:r>
      <w:r w:rsidR="003B2513" w:rsidRPr="003B2513">
        <w:rPr>
          <w:lang w:val="en-US"/>
        </w:rPr>
        <w:t>onsultations have</w:t>
      </w:r>
      <w:r w:rsidR="003B2513">
        <w:rPr>
          <w:lang w:val="en-US"/>
        </w:rPr>
        <w:t xml:space="preserve"> been organized at a national level; they have </w:t>
      </w:r>
      <w:r w:rsidR="003B2513" w:rsidRPr="003B2513">
        <w:rPr>
          <w:lang w:val="en-US"/>
        </w:rPr>
        <w:t>reviewed and validated the information gathered and provided proposals for activities to be financed by GEF funds. National consultants have been recruited to ensure the collection of additional data, field visits and consultations with project beneficiaries. Numerous technical meetings have been held on the project design, the choice of areas of intervention, site selection and definition of the main activities, during which heads of technical departments of ministries, technical experts and potential beneficiaries of the project were able to express their opinions. Women's groups attended both these meetings to better understand their specific problems and meet their needs. The opinions and suggestions of all stakeholders were duly taken into account in the final design of the project. For their implementation, GEF</w:t>
      </w:r>
      <w:r w:rsidR="003B2513">
        <w:rPr>
          <w:lang w:val="en-US"/>
        </w:rPr>
        <w:t xml:space="preserve"> (</w:t>
      </w:r>
      <w:r w:rsidR="003B2513" w:rsidRPr="003B2513">
        <w:rPr>
          <w:lang w:val="en-US"/>
        </w:rPr>
        <w:t>IDIRCRP/NB</w:t>
      </w:r>
      <w:r w:rsidR="003B2513">
        <w:rPr>
          <w:lang w:val="en-US"/>
        </w:rPr>
        <w:t>)</w:t>
      </w:r>
      <w:r w:rsidR="003B2513" w:rsidRPr="003B2513">
        <w:rPr>
          <w:lang w:val="en-US"/>
        </w:rPr>
        <w:t xml:space="preserve"> and IPDACC projects </w:t>
      </w:r>
      <w:r w:rsidR="003B2513">
        <w:rPr>
          <w:lang w:val="en-US"/>
        </w:rPr>
        <w:t>will</w:t>
      </w:r>
      <w:r w:rsidR="003B2513" w:rsidRPr="003B2513">
        <w:rPr>
          <w:lang w:val="en-US"/>
        </w:rPr>
        <w:t xml:space="preserve"> work with local NGOs, youth organizations and socio-professional organizations, resource users in various fields to facilitate ownership and sustainability of project interventions. The NBA will ensure that these consultations are also frequently held at the regional, national and local level during the implementation of the project. The main </w:t>
      </w:r>
      <w:r w:rsidR="003B2513">
        <w:rPr>
          <w:lang w:val="en-US"/>
        </w:rPr>
        <w:t>stakeholders</w:t>
      </w:r>
      <w:r w:rsidR="003B2513" w:rsidRPr="003B2513">
        <w:rPr>
          <w:lang w:val="en-US"/>
        </w:rPr>
        <w:t xml:space="preserve"> </w:t>
      </w:r>
      <w:r w:rsidR="003B2513">
        <w:rPr>
          <w:lang w:val="en-US"/>
        </w:rPr>
        <w:t xml:space="preserve">to be </w:t>
      </w:r>
      <w:r w:rsidR="003B2513" w:rsidRPr="003B2513">
        <w:rPr>
          <w:lang w:val="en-US"/>
        </w:rPr>
        <w:t>involved in the implementation of IDIRCRP/NB are relisted in table 9</w:t>
      </w:r>
      <w:r w:rsidR="00D31403" w:rsidRPr="003B2513">
        <w:rPr>
          <w:lang w:val="en-US"/>
        </w:rPr>
        <w:t>.</w:t>
      </w:r>
    </w:p>
    <w:p w:rsidR="008B5532" w:rsidRPr="00912A19" w:rsidRDefault="0014108F" w:rsidP="0014108F">
      <w:pPr>
        <w:pStyle w:val="Lgende"/>
        <w:rPr>
          <w:lang w:val="en-US"/>
        </w:rPr>
      </w:pPr>
      <w:bookmarkStart w:id="31" w:name="_Toc463468890"/>
      <w:r w:rsidRPr="00912A19">
        <w:rPr>
          <w:lang w:val="en-US"/>
        </w:rPr>
        <w:t xml:space="preserve">Table </w:t>
      </w:r>
      <w:r>
        <w:fldChar w:fldCharType="begin"/>
      </w:r>
      <w:r w:rsidRPr="00912A19">
        <w:rPr>
          <w:lang w:val="en-US"/>
        </w:rPr>
        <w:instrText xml:space="preserve"> SEQ Table \* ARABIC </w:instrText>
      </w:r>
      <w:r>
        <w:fldChar w:fldCharType="separate"/>
      </w:r>
      <w:r w:rsidR="002625AD">
        <w:rPr>
          <w:noProof/>
          <w:lang w:val="en-US"/>
        </w:rPr>
        <w:t>9</w:t>
      </w:r>
      <w:r>
        <w:fldChar w:fldCharType="end"/>
      </w:r>
      <w:r w:rsidRPr="00912A19">
        <w:rPr>
          <w:lang w:val="en-US"/>
        </w:rPr>
        <w:t xml:space="preserve">: Summary of </w:t>
      </w:r>
      <w:r w:rsidR="00912A19" w:rsidRPr="00912A19">
        <w:rPr>
          <w:lang w:val="en-US"/>
        </w:rPr>
        <w:t>Stakeholders I</w:t>
      </w:r>
      <w:r w:rsidRPr="00912A19">
        <w:rPr>
          <w:lang w:val="en-US"/>
        </w:rPr>
        <w:t xml:space="preserve">nvolved with </w:t>
      </w:r>
      <w:r w:rsidR="00912A19">
        <w:rPr>
          <w:lang w:val="en-US"/>
        </w:rPr>
        <w:t>P</w:t>
      </w:r>
      <w:r w:rsidRPr="00912A19">
        <w:rPr>
          <w:lang w:val="en-US"/>
        </w:rPr>
        <w:t xml:space="preserve">roject </w:t>
      </w:r>
      <w:r w:rsidR="00912A19">
        <w:rPr>
          <w:lang w:val="en-US"/>
        </w:rPr>
        <w:t>I</w:t>
      </w:r>
      <w:r w:rsidRPr="00912A19">
        <w:rPr>
          <w:lang w:val="en-US"/>
        </w:rPr>
        <w:t>mplementation</w:t>
      </w:r>
      <w:bookmarkEnd w:id="31"/>
    </w:p>
    <w:p w:rsidR="00F175FA" w:rsidRPr="00BA20E8" w:rsidRDefault="00F175FA" w:rsidP="00F175FA">
      <w:pPr>
        <w:rPr>
          <w:lang w:val="en-US"/>
        </w:rPr>
      </w:pPr>
    </w:p>
    <w:tbl>
      <w:tblPr>
        <w:tblW w:w="9960" w:type="dxa"/>
        <w:jc w:val="center"/>
        <w:tblCellMar>
          <w:left w:w="10" w:type="dxa"/>
          <w:right w:w="10" w:type="dxa"/>
        </w:tblCellMar>
        <w:tblLook w:val="04A0" w:firstRow="1" w:lastRow="0" w:firstColumn="1" w:lastColumn="0" w:noHBand="0" w:noVBand="1"/>
      </w:tblPr>
      <w:tblGrid>
        <w:gridCol w:w="2817"/>
        <w:gridCol w:w="7143"/>
      </w:tblGrid>
      <w:tr w:rsidR="00912A19" w:rsidRPr="000A5A39" w:rsidTr="001A5117">
        <w:trPr>
          <w:trHeight w:val="290"/>
          <w:tblHeader/>
          <w:jc w:val="center"/>
        </w:trPr>
        <w:tc>
          <w:tcPr>
            <w:tcW w:w="2817"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rsidR="00912A19" w:rsidRPr="00E7273A" w:rsidRDefault="00912A19" w:rsidP="00301685">
            <w:pPr>
              <w:keepNext/>
              <w:jc w:val="both"/>
              <w:rPr>
                <w:b/>
                <w:sz w:val="20"/>
                <w:szCs w:val="20"/>
                <w:u w:val="single"/>
                <w:lang w:val="en-GB"/>
              </w:rPr>
            </w:pPr>
            <w:r w:rsidRPr="00E7273A">
              <w:rPr>
                <w:b/>
                <w:sz w:val="20"/>
                <w:szCs w:val="20"/>
                <w:u w:val="single"/>
                <w:lang w:val="en-GB"/>
              </w:rPr>
              <w:t xml:space="preserve">Main interveners </w:t>
            </w:r>
          </w:p>
        </w:tc>
        <w:tc>
          <w:tcPr>
            <w:tcW w:w="7143" w:type="dxa"/>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rsidR="00912A19" w:rsidRPr="00E7273A" w:rsidRDefault="00912A19" w:rsidP="00301685">
            <w:pPr>
              <w:keepNext/>
              <w:jc w:val="both"/>
              <w:rPr>
                <w:b/>
                <w:sz w:val="20"/>
                <w:szCs w:val="20"/>
                <w:u w:val="single"/>
                <w:lang w:val="en-GB"/>
              </w:rPr>
            </w:pPr>
            <w:r w:rsidRPr="00E7273A">
              <w:rPr>
                <w:b/>
                <w:sz w:val="20"/>
                <w:szCs w:val="20"/>
                <w:u w:val="single"/>
                <w:lang w:val="en-GB"/>
              </w:rPr>
              <w:t xml:space="preserve">Expected roles in Project </w:t>
            </w:r>
            <w:r>
              <w:rPr>
                <w:b/>
                <w:sz w:val="20"/>
                <w:szCs w:val="20"/>
                <w:u w:val="single"/>
                <w:lang w:val="en-GB"/>
              </w:rPr>
              <w:t>implementation</w:t>
            </w:r>
            <w:r w:rsidRPr="00E7273A">
              <w:rPr>
                <w:b/>
                <w:sz w:val="20"/>
                <w:szCs w:val="20"/>
                <w:u w:val="single"/>
                <w:lang w:val="en-GB"/>
              </w:rPr>
              <w:t xml:space="preserve"> </w:t>
            </w:r>
          </w:p>
        </w:tc>
      </w:tr>
      <w:tr w:rsidR="00912A19" w:rsidRPr="000A5A39" w:rsidTr="001A5117">
        <w:trPr>
          <w:trHeight w:val="1543"/>
          <w:jc w:val="center"/>
        </w:trPr>
        <w:tc>
          <w:tcPr>
            <w:tcW w:w="2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Default="00912A19" w:rsidP="00301685">
            <w:pPr>
              <w:rPr>
                <w:sz w:val="20"/>
                <w:szCs w:val="20"/>
                <w:lang w:val="en-GB"/>
              </w:rPr>
            </w:pPr>
            <w:r w:rsidRPr="00E7273A">
              <w:rPr>
                <w:sz w:val="20"/>
                <w:szCs w:val="20"/>
                <w:lang w:val="en-GB"/>
              </w:rPr>
              <w:t>NBA</w:t>
            </w:r>
            <w:r>
              <w:rPr>
                <w:sz w:val="20"/>
                <w:szCs w:val="20"/>
                <w:lang w:val="en-GB"/>
              </w:rPr>
              <w:t xml:space="preserve"> and its Focal points</w:t>
            </w:r>
          </w:p>
          <w:p w:rsidR="00912A19" w:rsidRPr="00E7273A" w:rsidRDefault="00912A19" w:rsidP="00301685">
            <w:pPr>
              <w:rPr>
                <w:sz w:val="20"/>
                <w:szCs w:val="20"/>
                <w:lang w:val="en-GB"/>
              </w:rPr>
            </w:pPr>
            <w:r>
              <w:rPr>
                <w:sz w:val="20"/>
                <w:szCs w:val="20"/>
                <w:lang w:val="en-GB"/>
              </w:rPr>
              <w:t>GEF Focal points</w:t>
            </w:r>
          </w:p>
        </w:tc>
        <w:tc>
          <w:tcPr>
            <w:tcW w:w="7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301685">
            <w:pPr>
              <w:jc w:val="both"/>
              <w:textAlignment w:val="top"/>
              <w:rPr>
                <w:sz w:val="20"/>
                <w:szCs w:val="20"/>
                <w:lang w:val="en-GB"/>
              </w:rPr>
            </w:pPr>
            <w:r w:rsidRPr="00E7273A">
              <w:rPr>
                <w:sz w:val="20"/>
                <w:szCs w:val="20"/>
                <w:lang w:val="en-GB"/>
              </w:rPr>
              <w:t xml:space="preserve">Coordination of the </w:t>
            </w:r>
            <w:r>
              <w:rPr>
                <w:sz w:val="20"/>
                <w:szCs w:val="20"/>
                <w:lang w:val="en-GB"/>
              </w:rPr>
              <w:t>implementation</w:t>
            </w:r>
            <w:r w:rsidRPr="00E7273A">
              <w:rPr>
                <w:sz w:val="20"/>
                <w:szCs w:val="20"/>
                <w:lang w:val="en-GB"/>
              </w:rPr>
              <w:t xml:space="preserve"> process </w:t>
            </w:r>
          </w:p>
          <w:p w:rsidR="00912A19" w:rsidRPr="00E7273A" w:rsidRDefault="00912A19" w:rsidP="00301685">
            <w:pPr>
              <w:jc w:val="both"/>
              <w:textAlignment w:val="top"/>
              <w:rPr>
                <w:sz w:val="20"/>
                <w:szCs w:val="20"/>
                <w:lang w:val="en-GB"/>
              </w:rPr>
            </w:pPr>
            <w:r w:rsidRPr="00E7273A">
              <w:rPr>
                <w:sz w:val="20"/>
                <w:szCs w:val="20"/>
                <w:lang w:val="en-GB"/>
              </w:rPr>
              <w:t xml:space="preserve">Facilitate involvement of countries and </w:t>
            </w:r>
            <w:r w:rsidR="003B2513" w:rsidRPr="00E7273A">
              <w:rPr>
                <w:sz w:val="20"/>
                <w:szCs w:val="20"/>
                <w:lang w:val="en-GB"/>
              </w:rPr>
              <w:t>stakeholders’</w:t>
            </w:r>
            <w:r w:rsidRPr="00E7273A">
              <w:rPr>
                <w:sz w:val="20"/>
                <w:szCs w:val="20"/>
                <w:lang w:val="en-GB"/>
              </w:rPr>
              <w:t xml:space="preserve"> participation in </w:t>
            </w:r>
            <w:r>
              <w:rPr>
                <w:sz w:val="20"/>
                <w:szCs w:val="20"/>
                <w:lang w:val="en-GB"/>
              </w:rPr>
              <w:t>implementation</w:t>
            </w:r>
            <w:r w:rsidRPr="00E7273A">
              <w:rPr>
                <w:sz w:val="20"/>
                <w:szCs w:val="20"/>
                <w:lang w:val="en-GB"/>
              </w:rPr>
              <w:t xml:space="preserve"> of project activities and institutional arrangement;</w:t>
            </w:r>
          </w:p>
          <w:p w:rsidR="00912A19" w:rsidRPr="00E7273A" w:rsidRDefault="00912A19" w:rsidP="00301685">
            <w:pPr>
              <w:jc w:val="both"/>
              <w:textAlignment w:val="top"/>
              <w:rPr>
                <w:sz w:val="20"/>
                <w:szCs w:val="20"/>
                <w:lang w:val="en-GB"/>
              </w:rPr>
            </w:pPr>
            <w:r w:rsidRPr="00E7273A">
              <w:rPr>
                <w:sz w:val="20"/>
                <w:szCs w:val="20"/>
                <w:lang w:val="en-GB"/>
              </w:rPr>
              <w:t xml:space="preserve">Facilitate organisation of </w:t>
            </w:r>
            <w:r>
              <w:rPr>
                <w:sz w:val="20"/>
                <w:szCs w:val="20"/>
                <w:lang w:val="en-GB"/>
              </w:rPr>
              <w:t>workshops and</w:t>
            </w:r>
            <w:r w:rsidRPr="00E7273A">
              <w:rPr>
                <w:sz w:val="20"/>
                <w:szCs w:val="20"/>
                <w:lang w:val="en-GB"/>
              </w:rPr>
              <w:t xml:space="preserve"> meeting</w:t>
            </w:r>
            <w:r>
              <w:rPr>
                <w:sz w:val="20"/>
                <w:szCs w:val="20"/>
                <w:lang w:val="en-GB"/>
              </w:rPr>
              <w:t>s, including M&amp;E,</w:t>
            </w:r>
            <w:r w:rsidRPr="00E7273A">
              <w:rPr>
                <w:sz w:val="20"/>
                <w:szCs w:val="20"/>
                <w:lang w:val="en-GB"/>
              </w:rPr>
              <w:t xml:space="preserve"> </w:t>
            </w:r>
            <w:r>
              <w:rPr>
                <w:sz w:val="20"/>
                <w:szCs w:val="20"/>
                <w:lang w:val="en-GB"/>
              </w:rPr>
              <w:t xml:space="preserve">for </w:t>
            </w:r>
            <w:r w:rsidRPr="00E7273A">
              <w:rPr>
                <w:sz w:val="20"/>
                <w:szCs w:val="20"/>
                <w:lang w:val="en-GB"/>
              </w:rPr>
              <w:t xml:space="preserve">project </w:t>
            </w:r>
            <w:r>
              <w:rPr>
                <w:sz w:val="20"/>
                <w:szCs w:val="20"/>
                <w:lang w:val="en-GB"/>
              </w:rPr>
              <w:t xml:space="preserve">implementation and supervision </w:t>
            </w:r>
            <w:r w:rsidRPr="00E7273A">
              <w:rPr>
                <w:sz w:val="20"/>
                <w:szCs w:val="20"/>
                <w:lang w:val="en-GB"/>
              </w:rPr>
              <w:t>at national and local levels</w:t>
            </w:r>
          </w:p>
          <w:p w:rsidR="00912A19" w:rsidRPr="00E7273A" w:rsidRDefault="00912A19" w:rsidP="00301685">
            <w:pPr>
              <w:jc w:val="both"/>
              <w:textAlignment w:val="top"/>
              <w:rPr>
                <w:sz w:val="20"/>
                <w:szCs w:val="20"/>
                <w:lang w:val="en-GB"/>
              </w:rPr>
            </w:pPr>
            <w:r w:rsidRPr="00E7273A">
              <w:rPr>
                <w:sz w:val="20"/>
                <w:szCs w:val="20"/>
                <w:lang w:val="en-GB"/>
              </w:rPr>
              <w:t>Provide technical input in the Project Documents</w:t>
            </w:r>
          </w:p>
        </w:tc>
      </w:tr>
      <w:tr w:rsidR="00912A19" w:rsidRPr="000A5A39" w:rsidTr="001A5117">
        <w:trPr>
          <w:trHeight w:val="570"/>
          <w:jc w:val="center"/>
        </w:trPr>
        <w:tc>
          <w:tcPr>
            <w:tcW w:w="2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301685">
            <w:pPr>
              <w:keepNext/>
              <w:rPr>
                <w:sz w:val="20"/>
                <w:szCs w:val="20"/>
                <w:lang w:val="en-GB"/>
              </w:rPr>
            </w:pPr>
            <w:r w:rsidRPr="00E7273A">
              <w:rPr>
                <w:sz w:val="20"/>
                <w:szCs w:val="20"/>
                <w:lang w:val="en-GB"/>
              </w:rPr>
              <w:t>Ministries of Water Resources, Agriculture and Environment</w:t>
            </w:r>
          </w:p>
        </w:tc>
        <w:tc>
          <w:tcPr>
            <w:tcW w:w="7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301685">
            <w:pPr>
              <w:jc w:val="both"/>
              <w:textAlignment w:val="top"/>
              <w:rPr>
                <w:rFonts w:eastAsia="Arial Unicode MS"/>
                <w:sz w:val="20"/>
                <w:szCs w:val="20"/>
                <w:lang w:val="en-GB"/>
              </w:rPr>
            </w:pPr>
            <w:r w:rsidRPr="00E7273A">
              <w:rPr>
                <w:rFonts w:eastAsia="Arial Unicode MS"/>
                <w:sz w:val="20"/>
                <w:szCs w:val="20"/>
                <w:lang w:val="en-GB"/>
              </w:rPr>
              <w:t xml:space="preserve">Participate in meetings </w:t>
            </w:r>
            <w:r>
              <w:rPr>
                <w:rFonts w:eastAsia="Arial Unicode MS"/>
                <w:sz w:val="20"/>
                <w:szCs w:val="20"/>
                <w:lang w:val="en-GB"/>
              </w:rPr>
              <w:t>regarding</w:t>
            </w:r>
            <w:r w:rsidRPr="00E7273A">
              <w:rPr>
                <w:rFonts w:eastAsia="Arial Unicode MS"/>
                <w:sz w:val="20"/>
                <w:szCs w:val="20"/>
                <w:lang w:val="en-GB"/>
              </w:rPr>
              <w:t xml:space="preserve"> key </w:t>
            </w:r>
            <w:r>
              <w:rPr>
                <w:rFonts w:eastAsia="Arial Unicode MS"/>
                <w:sz w:val="20"/>
                <w:szCs w:val="20"/>
                <w:lang w:val="en-GB"/>
              </w:rPr>
              <w:t>project activities</w:t>
            </w:r>
            <w:r w:rsidRPr="00E7273A">
              <w:rPr>
                <w:rFonts w:eastAsia="Arial Unicode MS"/>
                <w:sz w:val="20"/>
                <w:szCs w:val="20"/>
                <w:lang w:val="en-GB"/>
              </w:rPr>
              <w:t>;</w:t>
            </w:r>
          </w:p>
          <w:p w:rsidR="00912A19" w:rsidRPr="00E7273A" w:rsidRDefault="00912A19" w:rsidP="00301685">
            <w:pPr>
              <w:jc w:val="both"/>
              <w:textAlignment w:val="top"/>
              <w:rPr>
                <w:rFonts w:eastAsia="Arial Unicode MS"/>
                <w:sz w:val="20"/>
                <w:szCs w:val="20"/>
                <w:lang w:val="en-GB"/>
              </w:rPr>
            </w:pPr>
            <w:r w:rsidRPr="00E7273A">
              <w:rPr>
                <w:rFonts w:eastAsia="Arial Unicode MS"/>
                <w:sz w:val="20"/>
                <w:szCs w:val="20"/>
                <w:lang w:val="en-GB"/>
              </w:rPr>
              <w:t xml:space="preserve">Facilitate the involvement of national partners </w:t>
            </w:r>
          </w:p>
        </w:tc>
      </w:tr>
      <w:tr w:rsidR="00912A19" w:rsidRPr="000A5A39" w:rsidTr="001A5117">
        <w:trPr>
          <w:trHeight w:val="836"/>
          <w:jc w:val="center"/>
        </w:trPr>
        <w:tc>
          <w:tcPr>
            <w:tcW w:w="2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301685">
            <w:pPr>
              <w:rPr>
                <w:sz w:val="20"/>
                <w:szCs w:val="20"/>
                <w:lang w:val="en-GB"/>
              </w:rPr>
            </w:pPr>
            <w:r w:rsidRPr="00E7273A">
              <w:rPr>
                <w:sz w:val="20"/>
                <w:szCs w:val="20"/>
                <w:lang w:val="en-GB"/>
              </w:rPr>
              <w:t>Research institutes</w:t>
            </w:r>
          </w:p>
        </w:tc>
        <w:tc>
          <w:tcPr>
            <w:tcW w:w="7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07796A">
            <w:pPr>
              <w:numPr>
                <w:ilvl w:val="1"/>
                <w:numId w:val="11"/>
              </w:numPr>
              <w:ind w:left="0"/>
              <w:contextualSpacing/>
              <w:jc w:val="both"/>
              <w:rPr>
                <w:sz w:val="20"/>
                <w:szCs w:val="20"/>
                <w:lang w:val="en-GB"/>
              </w:rPr>
            </w:pPr>
            <w:r w:rsidRPr="00E7273A">
              <w:rPr>
                <w:sz w:val="20"/>
                <w:szCs w:val="20"/>
                <w:lang w:val="en-GB"/>
              </w:rPr>
              <w:t>Ident</w:t>
            </w:r>
            <w:r>
              <w:rPr>
                <w:sz w:val="20"/>
                <w:szCs w:val="20"/>
                <w:lang w:val="en-GB"/>
              </w:rPr>
              <w:t>ification and design of project interventions</w:t>
            </w:r>
          </w:p>
          <w:p w:rsidR="00912A19" w:rsidRPr="00E7273A" w:rsidRDefault="00912A19" w:rsidP="0007796A">
            <w:pPr>
              <w:numPr>
                <w:ilvl w:val="1"/>
                <w:numId w:val="11"/>
              </w:numPr>
              <w:ind w:left="0"/>
              <w:contextualSpacing/>
              <w:jc w:val="both"/>
              <w:rPr>
                <w:sz w:val="20"/>
                <w:szCs w:val="20"/>
                <w:lang w:val="en-GB"/>
              </w:rPr>
            </w:pPr>
            <w:r w:rsidRPr="00E7273A">
              <w:rPr>
                <w:sz w:val="20"/>
                <w:szCs w:val="20"/>
                <w:lang w:val="en-GB"/>
              </w:rPr>
              <w:t xml:space="preserve">Contribute </w:t>
            </w:r>
            <w:r>
              <w:rPr>
                <w:sz w:val="20"/>
                <w:szCs w:val="20"/>
                <w:lang w:val="en-GB"/>
              </w:rPr>
              <w:t xml:space="preserve">to </w:t>
            </w:r>
            <w:r w:rsidRPr="00E7273A">
              <w:rPr>
                <w:sz w:val="20"/>
                <w:szCs w:val="20"/>
                <w:lang w:val="en-GB"/>
              </w:rPr>
              <w:t>the elaboration of project documents</w:t>
            </w:r>
            <w:r>
              <w:rPr>
                <w:sz w:val="20"/>
                <w:szCs w:val="20"/>
                <w:lang w:val="en-GB"/>
              </w:rPr>
              <w:t>, guidelines, designs and watershed management plans</w:t>
            </w:r>
          </w:p>
        </w:tc>
      </w:tr>
      <w:tr w:rsidR="00912A19" w:rsidRPr="000A5A39" w:rsidTr="001A5117">
        <w:trPr>
          <w:trHeight w:val="692"/>
          <w:jc w:val="center"/>
        </w:trPr>
        <w:tc>
          <w:tcPr>
            <w:tcW w:w="2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301685">
            <w:pPr>
              <w:rPr>
                <w:sz w:val="20"/>
                <w:szCs w:val="20"/>
                <w:lang w:val="en-GB"/>
              </w:rPr>
            </w:pPr>
            <w:r w:rsidRPr="00E7273A">
              <w:rPr>
                <w:sz w:val="20"/>
                <w:szCs w:val="20"/>
                <w:lang w:val="en-GB"/>
              </w:rPr>
              <w:t xml:space="preserve">Local government, water user </w:t>
            </w:r>
            <w:r>
              <w:rPr>
                <w:sz w:val="20"/>
                <w:szCs w:val="20"/>
                <w:lang w:val="en-GB"/>
              </w:rPr>
              <w:t>associations</w:t>
            </w:r>
          </w:p>
        </w:tc>
        <w:tc>
          <w:tcPr>
            <w:tcW w:w="7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07796A">
            <w:pPr>
              <w:numPr>
                <w:ilvl w:val="1"/>
                <w:numId w:val="11"/>
              </w:numPr>
              <w:ind w:left="0"/>
              <w:contextualSpacing/>
              <w:jc w:val="both"/>
              <w:rPr>
                <w:sz w:val="20"/>
                <w:szCs w:val="20"/>
                <w:lang w:val="en-GB"/>
              </w:rPr>
            </w:pPr>
            <w:r>
              <w:rPr>
                <w:sz w:val="20"/>
                <w:szCs w:val="20"/>
                <w:lang w:val="en-GB"/>
              </w:rPr>
              <w:t>Validation</w:t>
            </w:r>
            <w:r w:rsidRPr="00E7273A">
              <w:rPr>
                <w:sz w:val="20"/>
                <w:szCs w:val="20"/>
                <w:lang w:val="en-GB"/>
              </w:rPr>
              <w:t xml:space="preserve"> of project activities</w:t>
            </w:r>
            <w:r>
              <w:rPr>
                <w:sz w:val="20"/>
                <w:szCs w:val="20"/>
                <w:lang w:val="en-GB"/>
              </w:rPr>
              <w:t>, locations</w:t>
            </w:r>
            <w:r w:rsidRPr="00E7273A">
              <w:rPr>
                <w:sz w:val="20"/>
                <w:szCs w:val="20"/>
                <w:lang w:val="en-GB"/>
              </w:rPr>
              <w:t xml:space="preserve"> and institutional arrangements</w:t>
            </w:r>
          </w:p>
          <w:p w:rsidR="00912A19" w:rsidRPr="00E7273A" w:rsidRDefault="00912A19" w:rsidP="0007796A">
            <w:pPr>
              <w:numPr>
                <w:ilvl w:val="1"/>
                <w:numId w:val="11"/>
              </w:numPr>
              <w:ind w:left="0"/>
              <w:contextualSpacing/>
              <w:jc w:val="both"/>
              <w:rPr>
                <w:sz w:val="20"/>
                <w:szCs w:val="20"/>
                <w:lang w:val="en-GB"/>
              </w:rPr>
            </w:pPr>
            <w:r w:rsidRPr="00E7273A">
              <w:rPr>
                <w:sz w:val="20"/>
                <w:szCs w:val="20"/>
                <w:lang w:val="en-GB"/>
              </w:rPr>
              <w:t xml:space="preserve">Facilitate the participation of local communities, specifically women  </w:t>
            </w:r>
          </w:p>
        </w:tc>
      </w:tr>
      <w:tr w:rsidR="00912A19" w:rsidRPr="000A5A39" w:rsidTr="001A5117">
        <w:trPr>
          <w:trHeight w:val="1127"/>
          <w:jc w:val="center"/>
        </w:trPr>
        <w:tc>
          <w:tcPr>
            <w:tcW w:w="2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301685">
            <w:pPr>
              <w:rPr>
                <w:sz w:val="20"/>
                <w:szCs w:val="20"/>
                <w:lang w:val="en-GB"/>
              </w:rPr>
            </w:pPr>
            <w:r w:rsidRPr="00E7273A">
              <w:rPr>
                <w:sz w:val="20"/>
                <w:szCs w:val="20"/>
                <w:lang w:val="en-GB"/>
              </w:rPr>
              <w:t>Community organisations, NGOs, Civil Society</w:t>
            </w:r>
            <w:r>
              <w:rPr>
                <w:sz w:val="20"/>
                <w:szCs w:val="20"/>
                <w:lang w:val="en-GB"/>
              </w:rPr>
              <w:t>, Women groups, farmers and fishermen associations</w:t>
            </w:r>
          </w:p>
        </w:tc>
        <w:tc>
          <w:tcPr>
            <w:tcW w:w="7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301685">
            <w:pPr>
              <w:jc w:val="both"/>
              <w:rPr>
                <w:sz w:val="20"/>
                <w:szCs w:val="20"/>
                <w:lang w:val="en-GB"/>
              </w:rPr>
            </w:pPr>
            <w:r w:rsidRPr="00E7273A">
              <w:rPr>
                <w:sz w:val="20"/>
                <w:szCs w:val="20"/>
                <w:lang w:val="en-GB"/>
              </w:rPr>
              <w:t xml:space="preserve">Participation in </w:t>
            </w:r>
            <w:r w:rsidR="001A5117" w:rsidRPr="00E7273A">
              <w:rPr>
                <w:sz w:val="20"/>
                <w:szCs w:val="20"/>
                <w:lang w:val="en-GB"/>
              </w:rPr>
              <w:t>stakeholders’</w:t>
            </w:r>
            <w:r w:rsidRPr="00E7273A">
              <w:rPr>
                <w:sz w:val="20"/>
                <w:szCs w:val="20"/>
                <w:lang w:val="en-GB"/>
              </w:rPr>
              <w:t xml:space="preserve"> consultations</w:t>
            </w:r>
          </w:p>
          <w:p w:rsidR="00912A19" w:rsidRDefault="00912A19" w:rsidP="00301685">
            <w:pPr>
              <w:jc w:val="both"/>
              <w:rPr>
                <w:sz w:val="20"/>
                <w:szCs w:val="20"/>
                <w:lang w:val="en-GB"/>
              </w:rPr>
            </w:pPr>
            <w:r w:rsidRPr="00E7273A">
              <w:rPr>
                <w:sz w:val="20"/>
                <w:szCs w:val="20"/>
                <w:lang w:val="en-GB"/>
              </w:rPr>
              <w:t xml:space="preserve">Contribute </w:t>
            </w:r>
            <w:r>
              <w:rPr>
                <w:sz w:val="20"/>
                <w:szCs w:val="20"/>
                <w:lang w:val="en-GB"/>
              </w:rPr>
              <w:t>to implementation of community based interventions</w:t>
            </w:r>
          </w:p>
          <w:p w:rsidR="00912A19" w:rsidRPr="00E7273A" w:rsidRDefault="00912A19" w:rsidP="00301685">
            <w:pPr>
              <w:jc w:val="both"/>
              <w:rPr>
                <w:sz w:val="20"/>
                <w:szCs w:val="20"/>
                <w:lang w:val="en-GB"/>
              </w:rPr>
            </w:pPr>
            <w:r>
              <w:rPr>
                <w:sz w:val="20"/>
                <w:szCs w:val="20"/>
                <w:lang w:val="en-GB"/>
              </w:rPr>
              <w:t>Ensure that gender issues in the intervention areas are adequately addressed</w:t>
            </w:r>
          </w:p>
        </w:tc>
      </w:tr>
      <w:tr w:rsidR="00912A19" w:rsidRPr="000A5A39" w:rsidTr="001A5117">
        <w:trPr>
          <w:trHeight w:val="704"/>
          <w:jc w:val="center"/>
        </w:trPr>
        <w:tc>
          <w:tcPr>
            <w:tcW w:w="2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301685">
            <w:pPr>
              <w:rPr>
                <w:sz w:val="20"/>
                <w:szCs w:val="20"/>
                <w:lang w:val="en-GB"/>
              </w:rPr>
            </w:pPr>
            <w:r w:rsidRPr="00E7273A">
              <w:rPr>
                <w:sz w:val="20"/>
                <w:szCs w:val="20"/>
                <w:lang w:val="en-GB"/>
              </w:rPr>
              <w:t>Technical &amp; Financial Partners, regional programs and projects</w:t>
            </w:r>
          </w:p>
        </w:tc>
        <w:tc>
          <w:tcPr>
            <w:tcW w:w="7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301685">
            <w:pPr>
              <w:jc w:val="both"/>
              <w:rPr>
                <w:sz w:val="20"/>
                <w:szCs w:val="20"/>
                <w:lang w:val="en-GB"/>
              </w:rPr>
            </w:pPr>
            <w:r w:rsidRPr="00E7273A">
              <w:rPr>
                <w:sz w:val="20"/>
                <w:szCs w:val="20"/>
                <w:lang w:val="en-GB"/>
              </w:rPr>
              <w:t xml:space="preserve">Create a synergy among their on-going programs and </w:t>
            </w:r>
            <w:r>
              <w:rPr>
                <w:sz w:val="20"/>
                <w:szCs w:val="20"/>
                <w:lang w:val="en-GB"/>
              </w:rPr>
              <w:t>co-financing of</w:t>
            </w:r>
            <w:r w:rsidRPr="00E7273A">
              <w:rPr>
                <w:sz w:val="20"/>
                <w:szCs w:val="20"/>
                <w:lang w:val="en-GB"/>
              </w:rPr>
              <w:t xml:space="preserve"> the project</w:t>
            </w:r>
          </w:p>
          <w:p w:rsidR="00912A19" w:rsidRPr="00E7273A" w:rsidRDefault="00912A19" w:rsidP="00301685">
            <w:pPr>
              <w:jc w:val="both"/>
              <w:rPr>
                <w:sz w:val="20"/>
                <w:szCs w:val="20"/>
                <w:lang w:val="en-GB"/>
              </w:rPr>
            </w:pPr>
          </w:p>
        </w:tc>
      </w:tr>
      <w:tr w:rsidR="00912A19" w:rsidRPr="000A5A39" w:rsidTr="001A5117">
        <w:trPr>
          <w:trHeight w:val="403"/>
          <w:jc w:val="center"/>
        </w:trPr>
        <w:tc>
          <w:tcPr>
            <w:tcW w:w="2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301685">
            <w:pPr>
              <w:rPr>
                <w:sz w:val="20"/>
                <w:szCs w:val="20"/>
                <w:lang w:val="en-GB"/>
              </w:rPr>
            </w:pPr>
            <w:r w:rsidRPr="00E7273A">
              <w:rPr>
                <w:sz w:val="20"/>
                <w:szCs w:val="20"/>
                <w:lang w:val="en-GB"/>
              </w:rPr>
              <w:t>Private sector</w:t>
            </w:r>
          </w:p>
        </w:tc>
        <w:tc>
          <w:tcPr>
            <w:tcW w:w="71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12A19" w:rsidRPr="00E7273A" w:rsidRDefault="00912A19" w:rsidP="00301685">
            <w:pPr>
              <w:jc w:val="both"/>
              <w:rPr>
                <w:sz w:val="20"/>
                <w:szCs w:val="20"/>
                <w:lang w:val="en-GB"/>
              </w:rPr>
            </w:pPr>
            <w:r>
              <w:rPr>
                <w:sz w:val="20"/>
                <w:szCs w:val="20"/>
                <w:lang w:val="en-GB"/>
              </w:rPr>
              <w:t>Contract based implementation</w:t>
            </w:r>
            <w:r w:rsidRPr="00E7273A">
              <w:rPr>
                <w:sz w:val="20"/>
                <w:szCs w:val="20"/>
                <w:lang w:val="en-GB"/>
              </w:rPr>
              <w:t xml:space="preserve"> of project interventions</w:t>
            </w:r>
            <w:r>
              <w:rPr>
                <w:sz w:val="20"/>
                <w:szCs w:val="20"/>
                <w:lang w:val="en-GB"/>
              </w:rPr>
              <w:t xml:space="preserve"> </w:t>
            </w:r>
          </w:p>
        </w:tc>
      </w:tr>
    </w:tbl>
    <w:p w:rsidR="00F175FA" w:rsidRPr="00912A19" w:rsidRDefault="00F175FA" w:rsidP="00F175FA">
      <w:pPr>
        <w:rPr>
          <w:szCs w:val="20"/>
          <w:lang w:val="en-US" w:eastAsia="en-GB"/>
        </w:rPr>
      </w:pPr>
      <w:r w:rsidRPr="00912A19">
        <w:rPr>
          <w:lang w:val="en-US"/>
        </w:rPr>
        <w:br w:type="page"/>
      </w:r>
    </w:p>
    <w:p w:rsidR="00593A2F" w:rsidRPr="0014108F" w:rsidRDefault="0014108F" w:rsidP="002449AF">
      <w:pPr>
        <w:pStyle w:val="Titre2"/>
      </w:pPr>
      <w:bookmarkStart w:id="32" w:name="_Toc463468862"/>
      <w:r w:rsidRPr="0014108F">
        <w:t>Bank Group Experience and Lessons Reflected in Project Design</w:t>
      </w:r>
      <w:bookmarkEnd w:id="32"/>
    </w:p>
    <w:p w:rsidR="00797678" w:rsidRPr="001A5117" w:rsidRDefault="00797678" w:rsidP="008B5532">
      <w:pPr>
        <w:spacing w:before="120" w:after="120"/>
        <w:jc w:val="both"/>
        <w:rPr>
          <w:lang w:val="en-US"/>
        </w:rPr>
      </w:pPr>
      <w:r w:rsidRPr="001A5117">
        <w:rPr>
          <w:lang w:val="en-US"/>
        </w:rPr>
        <w:t>2.7.1</w:t>
      </w:r>
      <w:r w:rsidRPr="001A5117">
        <w:rPr>
          <w:lang w:val="en-US"/>
        </w:rPr>
        <w:tab/>
      </w:r>
      <w:r w:rsidR="001A5117" w:rsidRPr="001A5117">
        <w:rPr>
          <w:lang w:val="en-US"/>
        </w:rPr>
        <w:t>The Bank has financed regional operations in multiple sectors of several regional economic integration organizations, and with more or less success. These interventions have aimed at promoting economic cooperation and integration and thus strengthening economic growth and social development of countries. Thus, the Bank has supported multilateral programs initiated by ECOWAS, CILSS, WAMU, OMVS, OMVG, the NBA, the MRU (Mano River Union) and the Horn of Africa. However, experience has shown that very often the countries participating in multinational operations do not always prioritize regional objectives into their national development policies. The bank has also accumulated much experience in the mobilization of water resources, protection of natural resources and ecosystems, capacity building and infrastructures, with a very strong comparative advantage. It has already also financed projects to support rural development, mobilization of water resources, treatment and recovery of degraded land, the fight against desertification and the preservation of natural resources in its member countries and particularly in countries of the Niger basin and therefore has extensive experience in the areas and types of activities</w:t>
      </w:r>
      <w:r w:rsidRPr="001A5117">
        <w:rPr>
          <w:lang w:val="en-US"/>
        </w:rPr>
        <w:t xml:space="preserve">. </w:t>
      </w:r>
    </w:p>
    <w:p w:rsidR="00797678" w:rsidRPr="001A5117" w:rsidRDefault="00797678" w:rsidP="008B5532">
      <w:pPr>
        <w:spacing w:before="120" w:after="120"/>
        <w:jc w:val="both"/>
        <w:rPr>
          <w:lang w:val="en-US"/>
        </w:rPr>
      </w:pPr>
      <w:r w:rsidRPr="001A5117">
        <w:rPr>
          <w:lang w:val="en-US"/>
        </w:rPr>
        <w:t>2.7.2</w:t>
      </w:r>
      <w:r w:rsidRPr="001A5117">
        <w:rPr>
          <w:lang w:val="en-US"/>
        </w:rPr>
        <w:tab/>
      </w:r>
      <w:r w:rsidR="001A5117" w:rsidRPr="001A5117">
        <w:rPr>
          <w:lang w:val="en-US"/>
        </w:rPr>
        <w:t>These results have allowed to draw lessons and guidance that have largely been taken into account in the formulation of this project, namely: (i) favor the simple design of projects and focused on priority actions in reducing poverty and food security, and for which people can be mobilized; (ii) develop synergies between development programs and promote exchange of experience between projects; (iii) provide upstream protective actions of works whose management should be left to users to prevent their silting and deterioration and thus help to ensure sustainability; (iv) consider the integration of agriculture and livestock, requiring treatment to systematically address the land issue and support for various land commissions; (v) integrate the development of infrastructures in the implementation of the program to assist beneficiaries to make theirs the various works and start their operation in good conditions. The outcome as experience from other projects implemented in the regions has also been taken into account in the design of this project</w:t>
      </w:r>
      <w:r w:rsidRPr="001A5117">
        <w:rPr>
          <w:lang w:val="en-US"/>
        </w:rPr>
        <w:t xml:space="preserve">. </w:t>
      </w:r>
    </w:p>
    <w:p w:rsidR="00797678" w:rsidRPr="007877AD" w:rsidRDefault="00797678" w:rsidP="007877AD">
      <w:pPr>
        <w:tabs>
          <w:tab w:val="left" w:pos="1134"/>
        </w:tabs>
        <w:spacing w:before="120" w:after="120"/>
        <w:jc w:val="both"/>
        <w:rPr>
          <w:lang w:val="en-US"/>
        </w:rPr>
      </w:pPr>
      <w:r w:rsidRPr="007877AD">
        <w:rPr>
          <w:lang w:val="en-US"/>
        </w:rPr>
        <w:t>2.7.3</w:t>
      </w:r>
      <w:r w:rsidRPr="007877AD">
        <w:rPr>
          <w:lang w:val="en-US"/>
        </w:rPr>
        <w:tab/>
      </w:r>
      <w:r w:rsidR="007877AD" w:rsidRPr="007877AD">
        <w:rPr>
          <w:lang w:val="en-US"/>
        </w:rPr>
        <w:t>The project design, including the selection of beneficiaries regions in the respective countries, which entirely lies to the national authorities have taken a complete regional nature of the intervention, including the joint management of shared resources, bordering issues, preservation the nature, the joint fight against erosion and silting of the river. The need to strengthen coordination both regional and national, using and strengthening national systems, the development of regional policies and strategies for the use of available natural resources, shared management of water resources, and adoption a Community approach, are all lessons that informed the design of the project. The NBA secretariat benefit from a strengthening capacity to be able to defend regional interests of member countries and supervise and monitor the project at regional level. The use by the Bank of regional operations envelops has aimed to encourage countries to commit to adjust such problems with a regional in scope. The Bank has in fact realized over time that no country can solve alone the problems of this nature</w:t>
      </w:r>
      <w:r w:rsidRPr="007877AD">
        <w:rPr>
          <w:lang w:val="en-US"/>
        </w:rPr>
        <w:t>.</w:t>
      </w:r>
    </w:p>
    <w:p w:rsidR="00797678" w:rsidRPr="007877AD" w:rsidRDefault="00CE3DC1" w:rsidP="00216C9B">
      <w:pPr>
        <w:spacing w:after="120"/>
        <w:jc w:val="both"/>
        <w:rPr>
          <w:lang w:val="en-US"/>
        </w:rPr>
      </w:pPr>
      <w:r w:rsidRPr="007877AD">
        <w:rPr>
          <w:lang w:val="en-US"/>
        </w:rPr>
        <w:t>2</w:t>
      </w:r>
      <w:r w:rsidR="00797678" w:rsidRPr="007877AD">
        <w:rPr>
          <w:lang w:val="en-US"/>
        </w:rPr>
        <w:t>.7.4</w:t>
      </w:r>
      <w:r w:rsidR="00797678" w:rsidRPr="007877AD">
        <w:rPr>
          <w:lang w:val="en-US"/>
        </w:rPr>
        <w:tab/>
      </w:r>
      <w:r w:rsidR="007877AD" w:rsidRPr="007877AD">
        <w:rPr>
          <w:lang w:val="en-US"/>
        </w:rPr>
        <w:t>Due to the fact that the wide scope of the Niger River Basin, the programme has been designed to enhance the complementarities between the different components integrating their activities in a hydro-climate space homogeneous namely under tributary watershed or the main districts, local administrative structures that have been covered by this sub watershed. This choice will: (i) design a multi fields development valuing all physical potential (water, soil), environmental (fauna and flora) and socio-economic (population) in this well-defined area, (ii) increase the efficiency of interventions, (iii) enable close collaboration and synergy among stakeholders in the various sectors, (iv)  value better human resources, material and financial project, (v) involve infrastructure beneficiaries in protecting ecosystems depends on the sustainability of this structure, (vi) contribute to a consistent implementation of community development plans of some districts (strengthening the PNDP), (vii) direct IPDACC feasibility studies to appropriate sites, and (viii) contribute to the establishment of a Community system of payment for environmental services (PES) at the sub-watershed of each hydraulic infrastructure rehabilitated / constructed by the project</w:t>
      </w:r>
      <w:r w:rsidR="00797678" w:rsidRPr="007877AD">
        <w:rPr>
          <w:lang w:val="en-US"/>
        </w:rPr>
        <w:t xml:space="preserve">. </w:t>
      </w:r>
    </w:p>
    <w:p w:rsidR="00225834" w:rsidRPr="008B5532" w:rsidRDefault="00BA20E8" w:rsidP="002449AF">
      <w:pPr>
        <w:pStyle w:val="Titre2"/>
      </w:pPr>
      <w:bookmarkStart w:id="33" w:name="_Toc463468863"/>
      <w:r>
        <w:t>Key Indicators P</w:t>
      </w:r>
      <w:r w:rsidR="00225834" w:rsidRPr="008B5532">
        <w:t>erformance</w:t>
      </w:r>
      <w:bookmarkEnd w:id="33"/>
    </w:p>
    <w:p w:rsidR="00502E01" w:rsidRPr="00C41D69" w:rsidRDefault="00B46251" w:rsidP="008B5532">
      <w:pPr>
        <w:spacing w:before="120" w:after="120"/>
        <w:jc w:val="both"/>
        <w:rPr>
          <w:lang w:val="en-US"/>
        </w:rPr>
      </w:pPr>
      <w:r w:rsidRPr="00C41D69">
        <w:rPr>
          <w:lang w:val="en-US"/>
        </w:rPr>
        <w:t>2.8.1</w:t>
      </w:r>
      <w:r w:rsidRPr="00C41D69">
        <w:rPr>
          <w:lang w:val="en-US"/>
        </w:rPr>
        <w:tab/>
      </w:r>
      <w:r w:rsidR="00C41D69" w:rsidRPr="00C41D69">
        <w:rPr>
          <w:lang w:val="en-US"/>
        </w:rPr>
        <w:t>Key performance indicators are those listed in the logical framework focused on results, while detailed country-specific indicators are presented in the technical documents of IPDACC project and monitoring shall be coordinated by the responsible monitoring and evaluation of the project coordination unit, working closely with all partners and associated structures. a particular focus will be on targeting the most relevant parameters that can be monitored and collected internally, and defining those relating specifically to women and youth. from the baseline, the monitoring will cover: (i) the number of cross-border threats to the variability of climate change assessment; (ii) the number of tools and guidelines of good practices developed and disseminated to enhance climate resilience sub-basin levels and the community; (iii) the household resilience to climate hazards and natural disasters (increased income, diversification of the elements); (iv) ecosystem resilience to climate hazards (increase in protected areas, water volume mobilized, improving crops productivity and biomass); (v) the number of lessons learned and disseminated to improve climate resilience of rainy season agriculture and the number of integrated management plans for watersheds made by countries; (vi) the number of</w:t>
      </w:r>
      <w:r w:rsidR="00C41D69">
        <w:rPr>
          <w:lang w:val="en-US"/>
        </w:rPr>
        <w:t xml:space="preserve"> trained</w:t>
      </w:r>
      <w:r w:rsidR="00C41D69" w:rsidRPr="00C41D69">
        <w:rPr>
          <w:lang w:val="en-US"/>
        </w:rPr>
        <w:t xml:space="preserve"> </w:t>
      </w:r>
      <w:r w:rsidR="00C41D69">
        <w:rPr>
          <w:lang w:val="en-US"/>
        </w:rPr>
        <w:t>professionals</w:t>
      </w:r>
      <w:r w:rsidR="00C41D69" w:rsidRPr="00C41D69">
        <w:rPr>
          <w:lang w:val="en-US"/>
        </w:rPr>
        <w:t xml:space="preserve"> from member countries and </w:t>
      </w:r>
      <w:r w:rsidR="00C41D69">
        <w:rPr>
          <w:lang w:val="en-US"/>
        </w:rPr>
        <w:t>NBA</w:t>
      </w:r>
      <w:r w:rsidR="00C41D69" w:rsidRPr="00C41D69">
        <w:rPr>
          <w:lang w:val="en-US"/>
        </w:rPr>
        <w:t>; (vii) the level of functionality forest management committees and producer groups, (viii) women's access rate and youth project benefits; (xi) the number of administration officials and civil society (men / women) trained in redd + tools; (xii) the area of secure and managed forest reserves; (xiii) the number of farmers trained (men / women); (xiv) the rate of implementation of forest infrastructure and socio-economic; and (xv) the implementation rate of environmental measures. The set of indicators for the project will be consistent with the indicators used in a broader level, in the IPDACC / BN. The various supervision missions and periodic progress reports will report the level of achievement of each indicator</w:t>
      </w:r>
      <w:r w:rsidR="00502E01" w:rsidRPr="00C41D69">
        <w:rPr>
          <w:lang w:val="en-US"/>
        </w:rPr>
        <w:t>.</w:t>
      </w:r>
    </w:p>
    <w:p w:rsidR="00096E5A" w:rsidRPr="00C41D69" w:rsidRDefault="00096E5A" w:rsidP="008B5532">
      <w:pPr>
        <w:tabs>
          <w:tab w:val="num" w:pos="1440"/>
        </w:tabs>
        <w:spacing w:before="120" w:after="120"/>
        <w:jc w:val="both"/>
        <w:rPr>
          <w:sz w:val="28"/>
          <w:szCs w:val="28"/>
          <w:lang w:val="en-US"/>
        </w:rPr>
      </w:pPr>
    </w:p>
    <w:p w:rsidR="00E0188F" w:rsidRPr="00C41D69" w:rsidRDefault="00E0188F">
      <w:pPr>
        <w:rPr>
          <w:b/>
          <w:caps/>
          <w:kern w:val="28"/>
          <w:sz w:val="28"/>
          <w:szCs w:val="20"/>
          <w:lang w:val="en-US" w:eastAsia="en-GB"/>
        </w:rPr>
      </w:pPr>
      <w:r w:rsidRPr="00C41D69">
        <w:rPr>
          <w:lang w:val="en-US"/>
        </w:rPr>
        <w:br w:type="page"/>
      </w:r>
    </w:p>
    <w:p w:rsidR="0085564F" w:rsidRPr="008B5532" w:rsidRDefault="0085564F" w:rsidP="008B5532">
      <w:pPr>
        <w:pStyle w:val="Titre1"/>
      </w:pPr>
      <w:bookmarkStart w:id="34" w:name="_Toc463468864"/>
      <w:r w:rsidRPr="008B5532">
        <w:t>projet</w:t>
      </w:r>
      <w:r w:rsidR="00BA20E8">
        <w:t xml:space="preserve"> FEASIBILITY</w:t>
      </w:r>
      <w:bookmarkEnd w:id="34"/>
    </w:p>
    <w:p w:rsidR="0085564F" w:rsidRPr="00BA20E8" w:rsidRDefault="00BA20E8" w:rsidP="002449AF">
      <w:pPr>
        <w:pStyle w:val="Titre2"/>
      </w:pPr>
      <w:bookmarkStart w:id="35" w:name="_Toc463468865"/>
      <w:r w:rsidRPr="00BA20E8">
        <w:t>Economic and Financial Performance</w:t>
      </w:r>
      <w:bookmarkEnd w:id="35"/>
    </w:p>
    <w:p w:rsidR="00265AE8" w:rsidRPr="00301685" w:rsidRDefault="00BA20E8" w:rsidP="00BA20E8">
      <w:pPr>
        <w:pStyle w:val="Lgende"/>
        <w:rPr>
          <w:lang w:val="en-US"/>
        </w:rPr>
      </w:pPr>
      <w:bookmarkStart w:id="36" w:name="_Toc463468891"/>
      <w:r w:rsidRPr="00301685">
        <w:rPr>
          <w:lang w:val="en-US"/>
        </w:rPr>
        <w:t xml:space="preserve">Table </w:t>
      </w:r>
      <w:r>
        <w:fldChar w:fldCharType="begin"/>
      </w:r>
      <w:r w:rsidRPr="00301685">
        <w:rPr>
          <w:lang w:val="en-US"/>
        </w:rPr>
        <w:instrText xml:space="preserve"> SEQ Table \* ARABIC </w:instrText>
      </w:r>
      <w:r>
        <w:fldChar w:fldCharType="separate"/>
      </w:r>
      <w:r w:rsidR="002625AD">
        <w:rPr>
          <w:noProof/>
          <w:lang w:val="en-US"/>
        </w:rPr>
        <w:t>10</w:t>
      </w:r>
      <w:r>
        <w:fldChar w:fldCharType="end"/>
      </w:r>
      <w:r w:rsidRPr="00301685">
        <w:rPr>
          <w:lang w:val="en-US"/>
        </w:rPr>
        <w:t>: Economic and Financial Data</w:t>
      </w:r>
      <w:bookmarkEnd w:id="36"/>
    </w:p>
    <w:p w:rsidR="008B5532" w:rsidRPr="00301685" w:rsidRDefault="008B5532" w:rsidP="008B5532">
      <w:pPr>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2851"/>
        <w:gridCol w:w="3210"/>
      </w:tblGrid>
      <w:tr w:rsidR="00265AE8" w:rsidRPr="000A5A39" w:rsidTr="00BA20E8">
        <w:tc>
          <w:tcPr>
            <w:tcW w:w="3681" w:type="dxa"/>
            <w:vMerge w:val="restart"/>
            <w:shd w:val="clear" w:color="auto" w:fill="auto"/>
          </w:tcPr>
          <w:p w:rsidR="00265AE8" w:rsidRPr="00265AE8" w:rsidRDefault="00BA20E8" w:rsidP="00265AE8">
            <w:pPr>
              <w:rPr>
                <w:lang w:val="fr-CA" w:eastAsia="en-GB"/>
              </w:rPr>
            </w:pPr>
            <w:r w:rsidRPr="00BA20E8">
              <w:rPr>
                <w:lang w:val="fr-CA" w:eastAsia="en-GB"/>
              </w:rPr>
              <w:t>Economic Parameters Analysed</w:t>
            </w:r>
          </w:p>
        </w:tc>
        <w:tc>
          <w:tcPr>
            <w:tcW w:w="2851" w:type="dxa"/>
            <w:shd w:val="clear" w:color="auto" w:fill="auto"/>
          </w:tcPr>
          <w:p w:rsidR="00265AE8" w:rsidRPr="00BA20E8" w:rsidRDefault="00BA20E8" w:rsidP="00265AE8">
            <w:pPr>
              <w:rPr>
                <w:lang w:val="en-US" w:eastAsia="en-GB"/>
              </w:rPr>
            </w:pPr>
            <w:r w:rsidRPr="00BA20E8">
              <w:rPr>
                <w:lang w:val="en-US" w:eastAsia="en-GB"/>
              </w:rPr>
              <w:t>Economic Rate of Return (ERR baseline scenario)</w:t>
            </w:r>
          </w:p>
        </w:tc>
        <w:tc>
          <w:tcPr>
            <w:tcW w:w="3210" w:type="dxa"/>
            <w:shd w:val="clear" w:color="auto" w:fill="auto"/>
          </w:tcPr>
          <w:p w:rsidR="00265AE8" w:rsidRPr="00BA20E8" w:rsidRDefault="00BA20E8" w:rsidP="00265AE8">
            <w:pPr>
              <w:rPr>
                <w:lang w:val="en-US" w:eastAsia="en-GB"/>
              </w:rPr>
            </w:pPr>
            <w:r w:rsidRPr="00BA20E8">
              <w:rPr>
                <w:lang w:val="en-US" w:eastAsia="en-GB"/>
              </w:rPr>
              <w:t xml:space="preserve">Net Present Value (NPV) in Franc CFA </w:t>
            </w:r>
            <w:r>
              <w:rPr>
                <w:lang w:val="en-US" w:eastAsia="en-GB"/>
              </w:rPr>
              <w:t>B</w:t>
            </w:r>
            <w:r w:rsidRPr="00BA20E8">
              <w:rPr>
                <w:lang w:val="en-US" w:eastAsia="en-GB"/>
              </w:rPr>
              <w:t>illion</w:t>
            </w:r>
          </w:p>
        </w:tc>
      </w:tr>
      <w:tr w:rsidR="00265AE8" w:rsidRPr="00265AE8" w:rsidTr="00BA20E8">
        <w:tc>
          <w:tcPr>
            <w:tcW w:w="3681" w:type="dxa"/>
            <w:vMerge/>
            <w:shd w:val="clear" w:color="auto" w:fill="auto"/>
          </w:tcPr>
          <w:p w:rsidR="00265AE8" w:rsidRPr="00BA20E8" w:rsidRDefault="00265AE8" w:rsidP="00265AE8">
            <w:pPr>
              <w:rPr>
                <w:lang w:val="en-US" w:eastAsia="en-GB"/>
              </w:rPr>
            </w:pPr>
          </w:p>
        </w:tc>
        <w:tc>
          <w:tcPr>
            <w:tcW w:w="2851" w:type="dxa"/>
            <w:shd w:val="clear" w:color="auto" w:fill="auto"/>
          </w:tcPr>
          <w:p w:rsidR="00265AE8" w:rsidRPr="00265AE8" w:rsidRDefault="00E0188F" w:rsidP="00BA20E8">
            <w:pPr>
              <w:jc w:val="center"/>
              <w:rPr>
                <w:lang w:val="fr-CA" w:eastAsia="en-GB"/>
              </w:rPr>
            </w:pPr>
            <w:r>
              <w:rPr>
                <w:lang w:val="fr-CA" w:eastAsia="en-GB"/>
              </w:rPr>
              <w:t>17</w:t>
            </w:r>
            <w:r w:rsidR="00265AE8" w:rsidRPr="00265AE8">
              <w:rPr>
                <w:lang w:val="fr-CA" w:eastAsia="en-GB"/>
              </w:rPr>
              <w:t>%</w:t>
            </w:r>
          </w:p>
        </w:tc>
        <w:tc>
          <w:tcPr>
            <w:tcW w:w="3210" w:type="dxa"/>
            <w:shd w:val="clear" w:color="auto" w:fill="auto"/>
          </w:tcPr>
          <w:p w:rsidR="00265AE8" w:rsidRPr="00265AE8" w:rsidRDefault="00E0188F" w:rsidP="00BA20E8">
            <w:pPr>
              <w:jc w:val="center"/>
              <w:rPr>
                <w:lang w:val="fr-CA" w:eastAsia="en-GB"/>
              </w:rPr>
            </w:pPr>
            <w:r>
              <w:rPr>
                <w:lang w:val="fr-CA" w:eastAsia="en-GB"/>
              </w:rPr>
              <w:t>2</w:t>
            </w:r>
            <w:r w:rsidR="00BA20E8">
              <w:rPr>
                <w:lang w:val="fr-CA" w:eastAsia="en-GB"/>
              </w:rPr>
              <w:t>.</w:t>
            </w:r>
            <w:r>
              <w:rPr>
                <w:lang w:val="fr-CA" w:eastAsia="en-GB"/>
              </w:rPr>
              <w:t>16</w:t>
            </w:r>
            <w:r w:rsidR="00265AE8" w:rsidRPr="00265AE8">
              <w:rPr>
                <w:lang w:val="fr-CA" w:eastAsia="en-GB"/>
              </w:rPr>
              <w:t xml:space="preserve"> F</w:t>
            </w:r>
            <w:r w:rsidR="00BA20E8">
              <w:rPr>
                <w:lang w:val="fr-CA" w:eastAsia="en-GB"/>
              </w:rPr>
              <w:t xml:space="preserve"> </w:t>
            </w:r>
            <w:r w:rsidR="00265AE8" w:rsidRPr="00265AE8">
              <w:rPr>
                <w:lang w:val="fr-CA" w:eastAsia="en-GB"/>
              </w:rPr>
              <w:t>CFA</w:t>
            </w:r>
            <w:r w:rsidR="00301685">
              <w:rPr>
                <w:lang w:val="fr-CA" w:eastAsia="en-GB"/>
              </w:rPr>
              <w:t xml:space="preserve"> </w:t>
            </w:r>
            <w:r w:rsidR="00BA20E8">
              <w:rPr>
                <w:lang w:val="fr-CA" w:eastAsia="en-GB"/>
              </w:rPr>
              <w:t>Billion</w:t>
            </w:r>
          </w:p>
        </w:tc>
      </w:tr>
    </w:tbl>
    <w:p w:rsidR="00265AE8" w:rsidRPr="00C41D69" w:rsidRDefault="002E67D3" w:rsidP="008B5532">
      <w:pPr>
        <w:spacing w:before="120" w:after="120"/>
        <w:jc w:val="both"/>
        <w:rPr>
          <w:lang w:val="en-US" w:eastAsia="en-GB"/>
        </w:rPr>
      </w:pPr>
      <w:r w:rsidRPr="00C41D69">
        <w:rPr>
          <w:lang w:val="en-US" w:eastAsia="en-GB"/>
        </w:rPr>
        <w:t>3.1.1</w:t>
      </w:r>
      <w:r w:rsidRPr="00C41D69">
        <w:rPr>
          <w:lang w:val="en-US" w:eastAsia="en-GB"/>
        </w:rPr>
        <w:tab/>
      </w:r>
      <w:r w:rsidR="00C41D69" w:rsidRPr="00C41D69">
        <w:rPr>
          <w:lang w:val="en-US" w:eastAsia="en-GB"/>
        </w:rPr>
        <w:t>The economic rate of return (ERR) of the project is 17%. The economic analysis of the project was carried out on the basis of its economic costs and benefits, and that, over a period of 25 years holding a residual value zero Due to the existence of recurring costs. The net present value over the same period with a 10% discount rate is 2.16 billion Francs CFA.This profitability is significantly important benefits that the project will provide advantages in the Niger River basin. Indeed, agriculture is the livelihood of about 70% of the workforce population of the basin, the realization of this project will result in an increase in arable land and income and therefore a reduction of poverty, and a better access for beneficiaries to education and health</w:t>
      </w:r>
      <w:r w:rsidR="00265AE8" w:rsidRPr="00C41D69">
        <w:rPr>
          <w:lang w:val="en-US" w:eastAsia="en-GB"/>
        </w:rPr>
        <w:t xml:space="preserve">.  </w:t>
      </w:r>
    </w:p>
    <w:p w:rsidR="00C75366" w:rsidRPr="00DE416D" w:rsidRDefault="002E67D3" w:rsidP="00DE416D">
      <w:pPr>
        <w:tabs>
          <w:tab w:val="left" w:pos="1134"/>
        </w:tabs>
        <w:spacing w:before="120" w:after="120"/>
        <w:rPr>
          <w:lang w:val="en-US"/>
        </w:rPr>
      </w:pPr>
      <w:r w:rsidRPr="00DE416D">
        <w:rPr>
          <w:lang w:val="en-US" w:eastAsia="en-GB"/>
        </w:rPr>
        <w:t>3.1.2</w:t>
      </w:r>
      <w:r w:rsidRPr="00DE416D">
        <w:rPr>
          <w:lang w:val="en-US" w:eastAsia="en-GB"/>
        </w:rPr>
        <w:tab/>
      </w:r>
      <w:r w:rsidR="00DE416D" w:rsidRPr="00DE416D">
        <w:rPr>
          <w:lang w:val="en-US"/>
        </w:rPr>
        <w:t>The project's sensitivity has been tested against the following variables: the opportunity costs, the project's economic benefits and non-timber forest products (PEBNTFP),</w:t>
      </w:r>
      <w:r w:rsidR="00DE416D">
        <w:rPr>
          <w:lang w:val="en-US"/>
        </w:rPr>
        <w:t xml:space="preserve"> with the following hypothesis:</w:t>
      </w:r>
    </w:p>
    <w:p w:rsidR="00C75366" w:rsidRPr="00DE416D" w:rsidRDefault="00C75366" w:rsidP="00DE416D">
      <w:pPr>
        <w:pStyle w:val="Paragraphedeliste"/>
        <w:numPr>
          <w:ilvl w:val="0"/>
          <w:numId w:val="8"/>
        </w:numPr>
        <w:spacing w:after="120" w:line="240" w:lineRule="auto"/>
        <w:rPr>
          <w:lang w:val="en-US"/>
        </w:rPr>
      </w:pPr>
      <w:r w:rsidRPr="00DE416D">
        <w:rPr>
          <w:b w:val="0"/>
          <w:lang w:val="en-US"/>
        </w:rPr>
        <w:t>Hypoth</w:t>
      </w:r>
      <w:r w:rsidR="00DE416D" w:rsidRPr="00DE416D">
        <w:rPr>
          <w:b w:val="0"/>
          <w:lang w:val="en-US"/>
        </w:rPr>
        <w:t>e</w:t>
      </w:r>
      <w:r w:rsidRPr="00DE416D">
        <w:rPr>
          <w:b w:val="0"/>
          <w:lang w:val="en-US"/>
        </w:rPr>
        <w:t>s</w:t>
      </w:r>
      <w:r w:rsidR="00DE416D" w:rsidRPr="00DE416D">
        <w:rPr>
          <w:b w:val="0"/>
          <w:lang w:val="en-US"/>
        </w:rPr>
        <w:t>is1</w:t>
      </w:r>
      <w:r w:rsidR="00DE416D" w:rsidRPr="00DE416D">
        <w:rPr>
          <w:lang w:val="en-US"/>
        </w:rPr>
        <w:t>:</w:t>
      </w:r>
      <w:r w:rsidRPr="00DE416D">
        <w:rPr>
          <w:lang w:val="en-US"/>
        </w:rPr>
        <w:t xml:space="preserve"> </w:t>
      </w:r>
      <w:r w:rsidR="00DE416D" w:rsidRPr="00DE416D">
        <w:rPr>
          <w:lang w:val="en-US"/>
        </w:rPr>
        <w:t>a 10% increase</w:t>
      </w:r>
      <w:r w:rsidR="00DE416D">
        <w:rPr>
          <w:lang w:val="en-US"/>
        </w:rPr>
        <w:t xml:space="preserve"> in </w:t>
      </w:r>
      <w:r w:rsidR="00DE416D" w:rsidRPr="00DE416D">
        <w:rPr>
          <w:lang w:val="en-US"/>
        </w:rPr>
        <w:t>economic opportunity costs, investments; recurr</w:t>
      </w:r>
      <w:r w:rsidR="00DE416D">
        <w:rPr>
          <w:lang w:val="en-US"/>
        </w:rPr>
        <w:t>ent</w:t>
      </w:r>
      <w:r w:rsidR="00DE416D" w:rsidRPr="00DE416D">
        <w:rPr>
          <w:lang w:val="en-US"/>
        </w:rPr>
        <w:t xml:space="preserve"> costs and economic benefits</w:t>
      </w:r>
      <w:r w:rsidR="00DE416D">
        <w:rPr>
          <w:lang w:val="en-US"/>
        </w:rPr>
        <w:t xml:space="preserve"> are unchanged</w:t>
      </w:r>
      <w:r w:rsidRPr="00DE416D">
        <w:rPr>
          <w:lang w:val="en-US"/>
        </w:rPr>
        <w:t>;</w:t>
      </w:r>
    </w:p>
    <w:p w:rsidR="00C75366" w:rsidRPr="00DE416D" w:rsidRDefault="00C75366" w:rsidP="00DE416D">
      <w:pPr>
        <w:pStyle w:val="Paragraphedeliste"/>
        <w:numPr>
          <w:ilvl w:val="0"/>
          <w:numId w:val="8"/>
        </w:numPr>
        <w:spacing w:after="120" w:line="240" w:lineRule="auto"/>
        <w:rPr>
          <w:lang w:val="en-US"/>
        </w:rPr>
      </w:pPr>
      <w:r w:rsidRPr="00DE416D">
        <w:rPr>
          <w:b w:val="0"/>
          <w:lang w:val="en-US"/>
        </w:rPr>
        <w:t>Hypoth</w:t>
      </w:r>
      <w:r w:rsidR="00DE416D" w:rsidRPr="00DE416D">
        <w:rPr>
          <w:b w:val="0"/>
          <w:lang w:val="en-US"/>
        </w:rPr>
        <w:t>e</w:t>
      </w:r>
      <w:r w:rsidRPr="00DE416D">
        <w:rPr>
          <w:b w:val="0"/>
          <w:lang w:val="en-US"/>
        </w:rPr>
        <w:t>s</w:t>
      </w:r>
      <w:r w:rsidR="00DE416D" w:rsidRPr="00DE416D">
        <w:rPr>
          <w:b w:val="0"/>
          <w:lang w:val="en-US"/>
        </w:rPr>
        <w:t>is 2</w:t>
      </w:r>
      <w:r w:rsidR="00DE416D" w:rsidRPr="00DE416D">
        <w:rPr>
          <w:lang w:val="en-US"/>
        </w:rPr>
        <w:t>:</w:t>
      </w:r>
      <w:r w:rsidRPr="00DE416D">
        <w:rPr>
          <w:lang w:val="en-US"/>
        </w:rPr>
        <w:t xml:space="preserve"> </w:t>
      </w:r>
      <w:r w:rsidR="00DE416D" w:rsidRPr="00DE416D">
        <w:rPr>
          <w:lang w:val="en-US"/>
        </w:rPr>
        <w:t>a 10% reduction in economic benefits, the expenses remain constant</w:t>
      </w:r>
      <w:r w:rsidRPr="00DE416D">
        <w:rPr>
          <w:lang w:val="en-US"/>
        </w:rPr>
        <w:t>;</w:t>
      </w:r>
    </w:p>
    <w:p w:rsidR="00C75366" w:rsidRPr="00DE416D" w:rsidRDefault="00C75366" w:rsidP="00DE416D">
      <w:pPr>
        <w:pStyle w:val="Paragraphedeliste"/>
        <w:numPr>
          <w:ilvl w:val="0"/>
          <w:numId w:val="8"/>
        </w:numPr>
        <w:spacing w:after="120" w:line="240" w:lineRule="auto"/>
        <w:rPr>
          <w:lang w:val="en-US"/>
        </w:rPr>
      </w:pPr>
      <w:r w:rsidRPr="00DE416D">
        <w:rPr>
          <w:b w:val="0"/>
          <w:lang w:val="en-US"/>
        </w:rPr>
        <w:t>Hypoth</w:t>
      </w:r>
      <w:r w:rsidR="00DE416D" w:rsidRPr="00DE416D">
        <w:rPr>
          <w:b w:val="0"/>
          <w:lang w:val="en-US"/>
        </w:rPr>
        <w:t>e</w:t>
      </w:r>
      <w:r w:rsidRPr="00DE416D">
        <w:rPr>
          <w:b w:val="0"/>
          <w:lang w:val="en-US"/>
        </w:rPr>
        <w:t>s</w:t>
      </w:r>
      <w:r w:rsidR="00DE416D" w:rsidRPr="00DE416D">
        <w:rPr>
          <w:b w:val="0"/>
          <w:lang w:val="en-US"/>
        </w:rPr>
        <w:t xml:space="preserve">is </w:t>
      </w:r>
      <w:r w:rsidRPr="00DE416D">
        <w:rPr>
          <w:b w:val="0"/>
          <w:lang w:val="en-US"/>
        </w:rPr>
        <w:t>3 </w:t>
      </w:r>
      <w:r w:rsidRPr="00DE416D">
        <w:rPr>
          <w:lang w:val="en-US"/>
        </w:rPr>
        <w:t xml:space="preserve">: </w:t>
      </w:r>
      <w:r w:rsidR="00DE416D" w:rsidRPr="00DE416D">
        <w:rPr>
          <w:lang w:val="en-US"/>
        </w:rPr>
        <w:t>a 10% increase economic costs and a 10% reduction in economic benefits, investment and recurr</w:t>
      </w:r>
      <w:r w:rsidR="00DE416D">
        <w:rPr>
          <w:lang w:val="en-US"/>
        </w:rPr>
        <w:t>ent</w:t>
      </w:r>
      <w:r w:rsidR="00DE416D" w:rsidRPr="00DE416D">
        <w:rPr>
          <w:lang w:val="en-US"/>
        </w:rPr>
        <w:t xml:space="preserve"> costs remain constant</w:t>
      </w:r>
      <w:r w:rsidRPr="00DE416D">
        <w:rPr>
          <w:lang w:val="en-US"/>
        </w:rPr>
        <w:t>;</w:t>
      </w:r>
    </w:p>
    <w:p w:rsidR="00C75366" w:rsidRPr="00DE416D" w:rsidRDefault="00C75366" w:rsidP="00DE416D">
      <w:pPr>
        <w:pStyle w:val="Paragraphedeliste"/>
        <w:numPr>
          <w:ilvl w:val="0"/>
          <w:numId w:val="8"/>
        </w:numPr>
        <w:spacing w:after="120" w:line="240" w:lineRule="auto"/>
        <w:rPr>
          <w:lang w:val="en-US"/>
        </w:rPr>
      </w:pPr>
      <w:r w:rsidRPr="00DE416D">
        <w:rPr>
          <w:lang w:val="en-US"/>
        </w:rPr>
        <w:t>Et</w:t>
      </w:r>
      <w:r w:rsidRPr="00DE416D">
        <w:rPr>
          <w:b w:val="0"/>
          <w:lang w:val="en-US"/>
        </w:rPr>
        <w:t xml:space="preserve"> Hypoth</w:t>
      </w:r>
      <w:r w:rsidR="00DE416D" w:rsidRPr="00DE416D">
        <w:rPr>
          <w:b w:val="0"/>
          <w:lang w:val="en-US"/>
        </w:rPr>
        <w:t>e</w:t>
      </w:r>
      <w:r w:rsidRPr="00DE416D">
        <w:rPr>
          <w:b w:val="0"/>
          <w:lang w:val="en-US"/>
        </w:rPr>
        <w:t>s</w:t>
      </w:r>
      <w:r w:rsidR="00DE416D" w:rsidRPr="00DE416D">
        <w:rPr>
          <w:b w:val="0"/>
          <w:lang w:val="en-US"/>
        </w:rPr>
        <w:t>is</w:t>
      </w:r>
      <w:r w:rsidRPr="00DE416D">
        <w:rPr>
          <w:b w:val="0"/>
          <w:lang w:val="en-US"/>
        </w:rPr>
        <w:t xml:space="preserve"> 4</w:t>
      </w:r>
      <w:r w:rsidRPr="00DE416D">
        <w:rPr>
          <w:lang w:val="en-US"/>
        </w:rPr>
        <w:t xml:space="preserve"> : </w:t>
      </w:r>
      <w:r w:rsidR="00DE416D" w:rsidRPr="00DE416D">
        <w:rPr>
          <w:lang w:val="en-US"/>
        </w:rPr>
        <w:t>absence of non-timber forest products</w:t>
      </w:r>
    </w:p>
    <w:p w:rsidR="00C75366" w:rsidRPr="00DE416D" w:rsidRDefault="00DE416D" w:rsidP="008B5532">
      <w:pPr>
        <w:spacing w:before="120" w:after="120"/>
        <w:rPr>
          <w:lang w:val="en-US"/>
        </w:rPr>
      </w:pPr>
      <w:r w:rsidRPr="00DE416D">
        <w:rPr>
          <w:lang w:val="en-US"/>
        </w:rPr>
        <w:t xml:space="preserve">The results of the sensitivity analysis presented in the table </w:t>
      </w:r>
      <w:r>
        <w:rPr>
          <w:lang w:val="en-US"/>
        </w:rPr>
        <w:t>11 (</w:t>
      </w:r>
      <w:r w:rsidRPr="00DE416D">
        <w:rPr>
          <w:lang w:val="en-US"/>
        </w:rPr>
        <w:t>below</w:t>
      </w:r>
      <w:r>
        <w:rPr>
          <w:lang w:val="en-US"/>
        </w:rPr>
        <w:t>)</w:t>
      </w:r>
      <w:r w:rsidRPr="00DE416D">
        <w:rPr>
          <w:lang w:val="en-US"/>
        </w:rPr>
        <w:t xml:space="preserve"> show a significant and moderate sensitivity of the project's profitability for the first two hypotheses (1 and 2) and a significant and strong sensitivity to the latter two cases (3 and 4 ).</w:t>
      </w:r>
    </w:p>
    <w:p w:rsidR="00C75366" w:rsidRPr="00DE416D" w:rsidRDefault="00DE416D" w:rsidP="008B5532">
      <w:pPr>
        <w:spacing w:before="120" w:after="120"/>
        <w:rPr>
          <w:lang w:val="en-US"/>
        </w:rPr>
      </w:pPr>
      <w:r w:rsidRPr="00DE416D">
        <w:rPr>
          <w:lang w:val="en-US"/>
        </w:rPr>
        <w:t>The</w:t>
      </w:r>
      <w:r>
        <w:rPr>
          <w:lang w:val="en-US"/>
        </w:rPr>
        <w:t>fore, there</w:t>
      </w:r>
      <w:r w:rsidRPr="00DE416D">
        <w:rPr>
          <w:lang w:val="en-US"/>
        </w:rPr>
        <w:t xml:space="preserve"> is </w:t>
      </w:r>
      <w:r>
        <w:rPr>
          <w:lang w:val="en-US"/>
        </w:rPr>
        <w:t>a</w:t>
      </w:r>
      <w:r w:rsidRPr="00DE416D">
        <w:rPr>
          <w:lang w:val="en-US"/>
        </w:rPr>
        <w:t xml:space="preserve"> need to pay</w:t>
      </w:r>
      <w:r>
        <w:rPr>
          <w:lang w:val="en-US"/>
        </w:rPr>
        <w:t xml:space="preserve"> a</w:t>
      </w:r>
      <w:r w:rsidRPr="00DE416D">
        <w:rPr>
          <w:lang w:val="en-US"/>
        </w:rPr>
        <w:t xml:space="preserve"> special attention on the one hand, to project implementation by avoiding any slow synonymous with higher costs and benefits and reduction and</w:t>
      </w:r>
      <w:r>
        <w:rPr>
          <w:lang w:val="en-US"/>
        </w:rPr>
        <w:t>,</w:t>
      </w:r>
      <w:r w:rsidRPr="00DE416D">
        <w:rPr>
          <w:lang w:val="en-US"/>
        </w:rPr>
        <w:t xml:space="preserve"> secondly, its management by ensuring proper monitoring of indicators</w:t>
      </w:r>
      <w:r w:rsidR="00C75366" w:rsidRPr="00DE416D">
        <w:rPr>
          <w:lang w:val="en-US"/>
        </w:rPr>
        <w:t>.</w:t>
      </w:r>
    </w:p>
    <w:p w:rsidR="008B5532" w:rsidRDefault="002625AD" w:rsidP="002625AD">
      <w:pPr>
        <w:pStyle w:val="Lgende"/>
        <w:rPr>
          <w:lang w:val="en-US"/>
        </w:rPr>
      </w:pPr>
      <w:bookmarkStart w:id="37" w:name="_Toc463468892"/>
      <w:r w:rsidRPr="002625AD">
        <w:rPr>
          <w:lang w:val="en-US"/>
        </w:rPr>
        <w:t xml:space="preserve">Table </w:t>
      </w:r>
      <w:r>
        <w:fldChar w:fldCharType="begin"/>
      </w:r>
      <w:r w:rsidRPr="002625AD">
        <w:rPr>
          <w:lang w:val="en-US"/>
        </w:rPr>
        <w:instrText xml:space="preserve"> SEQ Table \* ARABIC </w:instrText>
      </w:r>
      <w:r>
        <w:fldChar w:fldCharType="separate"/>
      </w:r>
      <w:r w:rsidRPr="002625AD">
        <w:rPr>
          <w:noProof/>
          <w:lang w:val="en-US"/>
        </w:rPr>
        <w:t>11</w:t>
      </w:r>
      <w:r>
        <w:fldChar w:fldCharType="end"/>
      </w:r>
      <w:r w:rsidRPr="002625AD">
        <w:rPr>
          <w:lang w:val="en-US"/>
        </w:rPr>
        <w:t>: ERR and NPV Sensitivity Test</w:t>
      </w:r>
      <w:bookmarkEnd w:id="37"/>
    </w:p>
    <w:p w:rsidR="00590ECD" w:rsidRPr="00590ECD" w:rsidRDefault="00590ECD" w:rsidP="00590ECD">
      <w:pPr>
        <w:rPr>
          <w:lang w:val="en-US"/>
        </w:rPr>
      </w:pPr>
    </w:p>
    <w:tbl>
      <w:tblPr>
        <w:tblStyle w:val="Grilledutableau1"/>
        <w:tblW w:w="9356" w:type="dxa"/>
        <w:tblLook w:val="04A0" w:firstRow="1" w:lastRow="0" w:firstColumn="1" w:lastColumn="0" w:noHBand="0" w:noVBand="1"/>
      </w:tblPr>
      <w:tblGrid>
        <w:gridCol w:w="6185"/>
        <w:gridCol w:w="756"/>
        <w:gridCol w:w="2415"/>
      </w:tblGrid>
      <w:tr w:rsidR="00E0188F" w:rsidRPr="00E0188F" w:rsidTr="00590ECD">
        <w:tc>
          <w:tcPr>
            <w:tcW w:w="6185" w:type="dxa"/>
          </w:tcPr>
          <w:p w:rsidR="00E0188F" w:rsidRPr="00E0188F" w:rsidRDefault="00E0188F" w:rsidP="00E0188F">
            <w:pPr>
              <w:jc w:val="both"/>
              <w:rPr>
                <w:b/>
                <w:sz w:val="22"/>
                <w:szCs w:val="22"/>
              </w:rPr>
            </w:pPr>
            <w:r w:rsidRPr="00E0188F">
              <w:rPr>
                <w:b/>
                <w:sz w:val="22"/>
                <w:szCs w:val="22"/>
              </w:rPr>
              <w:t>Hypothèses</w:t>
            </w:r>
          </w:p>
        </w:tc>
        <w:tc>
          <w:tcPr>
            <w:tcW w:w="3171" w:type="dxa"/>
            <w:gridSpan w:val="2"/>
          </w:tcPr>
          <w:p w:rsidR="00E0188F" w:rsidRPr="00E0188F" w:rsidRDefault="00E0188F" w:rsidP="00E0188F">
            <w:pPr>
              <w:jc w:val="both"/>
              <w:rPr>
                <w:b/>
                <w:sz w:val="22"/>
                <w:szCs w:val="22"/>
              </w:rPr>
            </w:pPr>
            <w:r w:rsidRPr="00E0188F">
              <w:rPr>
                <w:b/>
                <w:sz w:val="22"/>
                <w:szCs w:val="22"/>
              </w:rPr>
              <w:t>Rentabilité économique</w:t>
            </w:r>
          </w:p>
        </w:tc>
      </w:tr>
      <w:tr w:rsidR="00E0188F" w:rsidRPr="00E0188F" w:rsidTr="00590ECD">
        <w:trPr>
          <w:trHeight w:val="343"/>
        </w:trPr>
        <w:tc>
          <w:tcPr>
            <w:tcW w:w="6185" w:type="dxa"/>
          </w:tcPr>
          <w:p w:rsidR="00E0188F" w:rsidRPr="00E0188F" w:rsidRDefault="00E0188F" w:rsidP="00E0188F">
            <w:pPr>
              <w:jc w:val="both"/>
              <w:rPr>
                <w:sz w:val="22"/>
                <w:szCs w:val="22"/>
              </w:rPr>
            </w:pPr>
          </w:p>
        </w:tc>
        <w:tc>
          <w:tcPr>
            <w:tcW w:w="756" w:type="dxa"/>
          </w:tcPr>
          <w:p w:rsidR="00E0188F" w:rsidRPr="00E0188F" w:rsidRDefault="00E0188F" w:rsidP="00E0188F">
            <w:pPr>
              <w:jc w:val="both"/>
              <w:rPr>
                <w:sz w:val="22"/>
                <w:szCs w:val="22"/>
              </w:rPr>
            </w:pPr>
            <w:r w:rsidRPr="00E0188F">
              <w:rPr>
                <w:sz w:val="22"/>
                <w:szCs w:val="22"/>
              </w:rPr>
              <w:t>TRE</w:t>
            </w:r>
          </w:p>
        </w:tc>
        <w:tc>
          <w:tcPr>
            <w:tcW w:w="2415" w:type="dxa"/>
          </w:tcPr>
          <w:p w:rsidR="00E0188F" w:rsidRPr="00E0188F" w:rsidRDefault="00590ECD" w:rsidP="00E0188F">
            <w:pPr>
              <w:jc w:val="both"/>
              <w:rPr>
                <w:sz w:val="22"/>
                <w:szCs w:val="22"/>
              </w:rPr>
            </w:pPr>
            <w:r>
              <w:rPr>
                <w:sz w:val="22"/>
                <w:szCs w:val="22"/>
              </w:rPr>
              <w:t xml:space="preserve">VAN </w:t>
            </w:r>
            <w:r w:rsidR="00E0188F" w:rsidRPr="00E0188F">
              <w:rPr>
                <w:sz w:val="22"/>
                <w:szCs w:val="22"/>
              </w:rPr>
              <w:t>(millions de FCFA)</w:t>
            </w:r>
          </w:p>
        </w:tc>
      </w:tr>
      <w:tr w:rsidR="00E0188F" w:rsidRPr="00E0188F" w:rsidTr="00590ECD">
        <w:tc>
          <w:tcPr>
            <w:tcW w:w="6185" w:type="dxa"/>
          </w:tcPr>
          <w:p w:rsidR="00E0188F" w:rsidRPr="00E0188F" w:rsidRDefault="00E0188F" w:rsidP="00E0188F">
            <w:pPr>
              <w:ind w:left="353" w:hanging="353"/>
              <w:contextualSpacing/>
              <w:rPr>
                <w:sz w:val="22"/>
                <w:szCs w:val="22"/>
              </w:rPr>
            </w:pPr>
            <w:r w:rsidRPr="00E0188F">
              <w:rPr>
                <w:sz w:val="22"/>
                <w:szCs w:val="22"/>
              </w:rPr>
              <w:t>Hypothèse de base</w:t>
            </w:r>
          </w:p>
        </w:tc>
        <w:tc>
          <w:tcPr>
            <w:tcW w:w="756" w:type="dxa"/>
          </w:tcPr>
          <w:p w:rsidR="00E0188F" w:rsidRPr="00E0188F" w:rsidRDefault="00E0188F" w:rsidP="00C75366">
            <w:pPr>
              <w:jc w:val="right"/>
              <w:rPr>
                <w:sz w:val="22"/>
                <w:szCs w:val="22"/>
              </w:rPr>
            </w:pPr>
            <w:r w:rsidRPr="00E0188F">
              <w:rPr>
                <w:sz w:val="22"/>
                <w:szCs w:val="22"/>
              </w:rPr>
              <w:t>17%</w:t>
            </w:r>
          </w:p>
        </w:tc>
        <w:tc>
          <w:tcPr>
            <w:tcW w:w="2415" w:type="dxa"/>
          </w:tcPr>
          <w:p w:rsidR="00E0188F" w:rsidRPr="00E0188F" w:rsidRDefault="00E0188F" w:rsidP="00C75366">
            <w:pPr>
              <w:jc w:val="right"/>
              <w:rPr>
                <w:sz w:val="22"/>
                <w:szCs w:val="22"/>
              </w:rPr>
            </w:pPr>
            <w:r w:rsidRPr="00E0188F">
              <w:rPr>
                <w:sz w:val="22"/>
                <w:szCs w:val="22"/>
              </w:rPr>
              <w:t>2</w:t>
            </w:r>
            <w:r w:rsidR="00C75366">
              <w:rPr>
                <w:sz w:val="22"/>
                <w:szCs w:val="22"/>
              </w:rPr>
              <w:t xml:space="preserve"> </w:t>
            </w:r>
            <w:r w:rsidRPr="00E0188F">
              <w:rPr>
                <w:sz w:val="22"/>
                <w:szCs w:val="22"/>
              </w:rPr>
              <w:t>156</w:t>
            </w:r>
          </w:p>
        </w:tc>
      </w:tr>
      <w:tr w:rsidR="00E0188F" w:rsidRPr="00E0188F" w:rsidTr="00590ECD">
        <w:tc>
          <w:tcPr>
            <w:tcW w:w="6185" w:type="dxa"/>
          </w:tcPr>
          <w:p w:rsidR="00E0188F" w:rsidRPr="00E0188F" w:rsidRDefault="00E0188F" w:rsidP="00E0188F">
            <w:pPr>
              <w:ind w:left="353" w:hanging="353"/>
              <w:contextualSpacing/>
              <w:rPr>
                <w:b/>
                <w:sz w:val="22"/>
                <w:szCs w:val="22"/>
              </w:rPr>
            </w:pPr>
            <w:r w:rsidRPr="00E0188F">
              <w:rPr>
                <w:b/>
                <w:sz w:val="22"/>
                <w:szCs w:val="22"/>
              </w:rPr>
              <w:t>Hypothèses de sensibilité</w:t>
            </w:r>
          </w:p>
        </w:tc>
        <w:tc>
          <w:tcPr>
            <w:tcW w:w="756" w:type="dxa"/>
          </w:tcPr>
          <w:p w:rsidR="00E0188F" w:rsidRPr="00E0188F" w:rsidRDefault="00E0188F" w:rsidP="00C75366">
            <w:pPr>
              <w:jc w:val="right"/>
              <w:rPr>
                <w:sz w:val="22"/>
                <w:szCs w:val="22"/>
              </w:rPr>
            </w:pPr>
          </w:p>
        </w:tc>
        <w:tc>
          <w:tcPr>
            <w:tcW w:w="2415" w:type="dxa"/>
          </w:tcPr>
          <w:p w:rsidR="00E0188F" w:rsidRPr="00E0188F" w:rsidRDefault="00E0188F" w:rsidP="00C75366">
            <w:pPr>
              <w:jc w:val="right"/>
              <w:rPr>
                <w:sz w:val="22"/>
                <w:szCs w:val="22"/>
              </w:rPr>
            </w:pPr>
          </w:p>
        </w:tc>
      </w:tr>
      <w:tr w:rsidR="00E0188F" w:rsidRPr="00E0188F" w:rsidTr="00590ECD">
        <w:tc>
          <w:tcPr>
            <w:tcW w:w="6185" w:type="dxa"/>
          </w:tcPr>
          <w:p w:rsidR="00E0188F" w:rsidRPr="00E0188F" w:rsidRDefault="00E0188F" w:rsidP="0007796A">
            <w:pPr>
              <w:numPr>
                <w:ilvl w:val="0"/>
                <w:numId w:val="6"/>
              </w:numPr>
              <w:ind w:left="352" w:hanging="352"/>
              <w:contextualSpacing/>
              <w:rPr>
                <w:sz w:val="22"/>
                <w:szCs w:val="22"/>
              </w:rPr>
            </w:pPr>
            <w:r w:rsidRPr="00E0188F">
              <w:rPr>
                <w:sz w:val="22"/>
                <w:szCs w:val="22"/>
              </w:rPr>
              <w:t>Accroissement des coûts d’opportunité de 10%, les investissements et les avantages économiques restant constants</w:t>
            </w:r>
          </w:p>
        </w:tc>
        <w:tc>
          <w:tcPr>
            <w:tcW w:w="756" w:type="dxa"/>
          </w:tcPr>
          <w:p w:rsidR="00E0188F" w:rsidRPr="00E0188F" w:rsidRDefault="00E0188F" w:rsidP="00C75366">
            <w:pPr>
              <w:jc w:val="right"/>
              <w:rPr>
                <w:sz w:val="22"/>
                <w:szCs w:val="22"/>
              </w:rPr>
            </w:pPr>
            <w:r w:rsidRPr="00E0188F">
              <w:rPr>
                <w:sz w:val="22"/>
                <w:szCs w:val="22"/>
              </w:rPr>
              <w:t>16%</w:t>
            </w:r>
          </w:p>
        </w:tc>
        <w:tc>
          <w:tcPr>
            <w:tcW w:w="2415" w:type="dxa"/>
          </w:tcPr>
          <w:p w:rsidR="00E0188F" w:rsidRPr="00E0188F" w:rsidRDefault="00E0188F" w:rsidP="00C75366">
            <w:pPr>
              <w:jc w:val="right"/>
              <w:rPr>
                <w:sz w:val="22"/>
                <w:szCs w:val="22"/>
              </w:rPr>
            </w:pPr>
            <w:r w:rsidRPr="00E0188F">
              <w:rPr>
                <w:sz w:val="22"/>
                <w:szCs w:val="22"/>
              </w:rPr>
              <w:t>1</w:t>
            </w:r>
            <w:r w:rsidR="00C75366">
              <w:rPr>
                <w:sz w:val="22"/>
                <w:szCs w:val="22"/>
              </w:rPr>
              <w:t xml:space="preserve"> </w:t>
            </w:r>
            <w:r w:rsidRPr="00E0188F">
              <w:rPr>
                <w:sz w:val="22"/>
                <w:szCs w:val="22"/>
              </w:rPr>
              <w:t>931</w:t>
            </w:r>
          </w:p>
        </w:tc>
      </w:tr>
      <w:tr w:rsidR="00E0188F" w:rsidRPr="00E0188F" w:rsidTr="00590ECD">
        <w:tc>
          <w:tcPr>
            <w:tcW w:w="6185" w:type="dxa"/>
          </w:tcPr>
          <w:p w:rsidR="00E0188F" w:rsidRPr="00E0188F" w:rsidRDefault="00E0188F" w:rsidP="0007796A">
            <w:pPr>
              <w:numPr>
                <w:ilvl w:val="0"/>
                <w:numId w:val="6"/>
              </w:numPr>
              <w:ind w:left="353" w:hanging="353"/>
              <w:contextualSpacing/>
              <w:rPr>
                <w:sz w:val="22"/>
                <w:szCs w:val="22"/>
              </w:rPr>
            </w:pPr>
            <w:r w:rsidRPr="00E0188F">
              <w:rPr>
                <w:sz w:val="22"/>
                <w:szCs w:val="22"/>
              </w:rPr>
              <w:t>Réduction des avantages économiques de 10%, toutes les dépenses restant constantes</w:t>
            </w:r>
          </w:p>
        </w:tc>
        <w:tc>
          <w:tcPr>
            <w:tcW w:w="756" w:type="dxa"/>
          </w:tcPr>
          <w:p w:rsidR="00E0188F" w:rsidRPr="00E0188F" w:rsidRDefault="00E0188F" w:rsidP="00C75366">
            <w:pPr>
              <w:jc w:val="right"/>
              <w:rPr>
                <w:color w:val="000000"/>
                <w:sz w:val="22"/>
                <w:szCs w:val="22"/>
              </w:rPr>
            </w:pPr>
            <w:r w:rsidRPr="00E0188F">
              <w:rPr>
                <w:color w:val="000000"/>
                <w:sz w:val="22"/>
                <w:szCs w:val="22"/>
              </w:rPr>
              <w:t>13%</w:t>
            </w:r>
          </w:p>
        </w:tc>
        <w:tc>
          <w:tcPr>
            <w:tcW w:w="2415" w:type="dxa"/>
          </w:tcPr>
          <w:p w:rsidR="00E0188F" w:rsidRPr="00E0188F" w:rsidRDefault="00E0188F" w:rsidP="00C75366">
            <w:pPr>
              <w:jc w:val="right"/>
              <w:rPr>
                <w:color w:val="000000"/>
                <w:sz w:val="22"/>
                <w:szCs w:val="22"/>
              </w:rPr>
            </w:pPr>
            <w:r w:rsidRPr="00E0188F">
              <w:rPr>
                <w:sz w:val="22"/>
                <w:szCs w:val="22"/>
              </w:rPr>
              <w:t>995</w:t>
            </w:r>
            <w:r w:rsidRPr="00E0188F">
              <w:rPr>
                <w:color w:val="FF0000"/>
                <w:sz w:val="22"/>
                <w:szCs w:val="22"/>
              </w:rPr>
              <w:t xml:space="preserve"> </w:t>
            </w:r>
          </w:p>
        </w:tc>
      </w:tr>
      <w:tr w:rsidR="00E0188F" w:rsidRPr="00E0188F" w:rsidTr="00590ECD">
        <w:tc>
          <w:tcPr>
            <w:tcW w:w="6185" w:type="dxa"/>
          </w:tcPr>
          <w:p w:rsidR="00E0188F" w:rsidRPr="00E0188F" w:rsidRDefault="00E0188F" w:rsidP="0007796A">
            <w:pPr>
              <w:numPr>
                <w:ilvl w:val="0"/>
                <w:numId w:val="6"/>
              </w:numPr>
              <w:ind w:left="353" w:hanging="353"/>
              <w:contextualSpacing/>
              <w:rPr>
                <w:sz w:val="22"/>
                <w:szCs w:val="22"/>
              </w:rPr>
            </w:pPr>
            <w:r w:rsidRPr="00E0188F">
              <w:rPr>
                <w:sz w:val="22"/>
                <w:szCs w:val="22"/>
              </w:rPr>
              <w:t>Accroissement des coûts d’opportunité et réduction des avantages économiques de 10%, les coûts d’investissement constants</w:t>
            </w:r>
          </w:p>
        </w:tc>
        <w:tc>
          <w:tcPr>
            <w:tcW w:w="756" w:type="dxa"/>
          </w:tcPr>
          <w:p w:rsidR="00E0188F" w:rsidRPr="00E0188F" w:rsidRDefault="00E0188F" w:rsidP="00C75366">
            <w:pPr>
              <w:jc w:val="right"/>
              <w:rPr>
                <w:color w:val="000000"/>
                <w:sz w:val="22"/>
                <w:szCs w:val="22"/>
              </w:rPr>
            </w:pPr>
            <w:r w:rsidRPr="00E0188F">
              <w:rPr>
                <w:color w:val="000000"/>
                <w:sz w:val="22"/>
                <w:szCs w:val="22"/>
              </w:rPr>
              <w:t>12%</w:t>
            </w:r>
          </w:p>
        </w:tc>
        <w:tc>
          <w:tcPr>
            <w:tcW w:w="2415" w:type="dxa"/>
          </w:tcPr>
          <w:p w:rsidR="00E0188F" w:rsidRPr="00E0188F" w:rsidRDefault="00E0188F" w:rsidP="00C75366">
            <w:pPr>
              <w:jc w:val="right"/>
              <w:rPr>
                <w:color w:val="000000"/>
                <w:sz w:val="22"/>
                <w:szCs w:val="22"/>
              </w:rPr>
            </w:pPr>
            <w:r w:rsidRPr="00E0188F">
              <w:rPr>
                <w:color w:val="000000"/>
                <w:sz w:val="22"/>
                <w:szCs w:val="22"/>
              </w:rPr>
              <w:t>769</w:t>
            </w:r>
          </w:p>
        </w:tc>
      </w:tr>
      <w:tr w:rsidR="00E0188F" w:rsidRPr="00E0188F" w:rsidTr="00590ECD">
        <w:tc>
          <w:tcPr>
            <w:tcW w:w="6185" w:type="dxa"/>
          </w:tcPr>
          <w:p w:rsidR="00E0188F" w:rsidRPr="00E0188F" w:rsidRDefault="00E0188F" w:rsidP="0007796A">
            <w:pPr>
              <w:numPr>
                <w:ilvl w:val="0"/>
                <w:numId w:val="6"/>
              </w:numPr>
              <w:ind w:left="353" w:hanging="353"/>
              <w:contextualSpacing/>
              <w:rPr>
                <w:sz w:val="22"/>
                <w:szCs w:val="22"/>
              </w:rPr>
            </w:pPr>
            <w:r w:rsidRPr="00E0188F">
              <w:rPr>
                <w:sz w:val="22"/>
                <w:szCs w:val="22"/>
              </w:rPr>
              <w:t>L’inexistence de produits forestiers non ligneux</w:t>
            </w:r>
          </w:p>
        </w:tc>
        <w:tc>
          <w:tcPr>
            <w:tcW w:w="756" w:type="dxa"/>
          </w:tcPr>
          <w:p w:rsidR="00E0188F" w:rsidRPr="00E0188F" w:rsidRDefault="00E0188F" w:rsidP="00C75366">
            <w:pPr>
              <w:jc w:val="right"/>
              <w:rPr>
                <w:sz w:val="22"/>
                <w:szCs w:val="22"/>
              </w:rPr>
            </w:pPr>
            <w:r w:rsidRPr="00E0188F">
              <w:rPr>
                <w:color w:val="000000"/>
                <w:sz w:val="22"/>
                <w:szCs w:val="22"/>
              </w:rPr>
              <w:t>8%</w:t>
            </w:r>
          </w:p>
        </w:tc>
        <w:tc>
          <w:tcPr>
            <w:tcW w:w="2415" w:type="dxa"/>
          </w:tcPr>
          <w:p w:rsidR="00E0188F" w:rsidRPr="00E0188F" w:rsidRDefault="00E0188F" w:rsidP="00C75366">
            <w:pPr>
              <w:jc w:val="right"/>
              <w:rPr>
                <w:color w:val="000000"/>
                <w:sz w:val="22"/>
                <w:szCs w:val="22"/>
              </w:rPr>
            </w:pPr>
            <w:r w:rsidRPr="00E0188F">
              <w:rPr>
                <w:sz w:val="22"/>
                <w:szCs w:val="22"/>
              </w:rPr>
              <w:t>-714</w:t>
            </w:r>
          </w:p>
        </w:tc>
      </w:tr>
    </w:tbl>
    <w:p w:rsidR="00DE416D" w:rsidRPr="00E0188F" w:rsidRDefault="00DE416D" w:rsidP="00DE416D">
      <w:pPr>
        <w:ind w:left="113"/>
        <w:rPr>
          <w:sz w:val="22"/>
          <w:szCs w:val="22"/>
        </w:rPr>
      </w:pPr>
      <w:r w:rsidRPr="00E0188F">
        <w:rPr>
          <w:sz w:val="22"/>
          <w:szCs w:val="22"/>
        </w:rPr>
        <w:tab/>
      </w:r>
      <w:r w:rsidRPr="00E0188F">
        <w:rPr>
          <w:color w:val="000000"/>
          <w:sz w:val="22"/>
          <w:szCs w:val="22"/>
        </w:rPr>
        <w:tab/>
      </w:r>
    </w:p>
    <w:p w:rsidR="0085564F" w:rsidRPr="004F3A62" w:rsidRDefault="00301685" w:rsidP="002449AF">
      <w:pPr>
        <w:pStyle w:val="Titre2"/>
      </w:pPr>
      <w:bookmarkStart w:id="38" w:name="_Toc463468866"/>
      <w:r w:rsidRPr="004F3A62">
        <w:t>Environmental and Social Impact</w:t>
      </w:r>
      <w:bookmarkEnd w:id="38"/>
    </w:p>
    <w:p w:rsidR="006B0AEF" w:rsidRPr="004F3A62" w:rsidRDefault="00634AED" w:rsidP="008B5532">
      <w:pPr>
        <w:spacing w:before="120" w:after="120"/>
        <w:jc w:val="both"/>
        <w:rPr>
          <w:lang w:val="en-US"/>
        </w:rPr>
      </w:pPr>
      <w:r w:rsidRPr="004F3A62">
        <w:rPr>
          <w:lang w:val="en-US" w:eastAsia="en-GB"/>
        </w:rPr>
        <w:t>3.2.1</w:t>
      </w:r>
      <w:r w:rsidRPr="004F3A62">
        <w:rPr>
          <w:lang w:val="en-US" w:eastAsia="en-GB"/>
        </w:rPr>
        <w:tab/>
      </w:r>
      <w:r w:rsidR="004F3A62" w:rsidRPr="004F3A62">
        <w:rPr>
          <w:lang w:val="en-US" w:eastAsia="en-GB"/>
        </w:rPr>
        <w:t>In general, forest management activities (reforestation, regeneration, closed for protection, etc.), anti-erosion developments, development and delineation of course, dissemination of good practices and systems agro-ecological culture, etc., provided by the project will significantly reduce the process of land degradation and natural vegetation of the area, the fight against desertification and improve resilience to climate changes. The implementation of project activities will affect major and positive impact on the natural environment in terms: of rehabilitation of forest cover; protection, conservation and sustainable management of biodiversity; conservation and land regeneration; protection of watersheds and rivers; better control of water flows; reduction of emission of gases contributing to the greenhouse effect and increasing carbon sequestration capacity, strengthening the fight against desertification, etc.. Indeed, the rehabilitation of watersheds and treatment koris</w:t>
      </w:r>
      <w:r w:rsidR="00F02CE0">
        <w:rPr>
          <w:lang w:val="en-US" w:eastAsia="en-GB"/>
        </w:rPr>
        <w:t xml:space="preserve"> WSC/SPR</w:t>
      </w:r>
      <w:r w:rsidR="004F3A62" w:rsidRPr="004F3A62">
        <w:rPr>
          <w:lang w:val="en-US" w:eastAsia="en-GB"/>
        </w:rPr>
        <w:t xml:space="preserve"> (</w:t>
      </w:r>
      <w:r w:rsidR="00F02CE0">
        <w:rPr>
          <w:lang w:val="en-US" w:eastAsia="en-GB"/>
        </w:rPr>
        <w:t>w</w:t>
      </w:r>
      <w:r w:rsidR="0021513E">
        <w:rPr>
          <w:lang w:val="en-US" w:eastAsia="en-GB"/>
        </w:rPr>
        <w:t>ater and soil conservation</w:t>
      </w:r>
      <w:r w:rsidR="0021513E" w:rsidRPr="0021513E">
        <w:rPr>
          <w:lang w:val="en-US" w:eastAsia="en-GB"/>
        </w:rPr>
        <w:t xml:space="preserve"> / </w:t>
      </w:r>
      <w:r w:rsidR="00532352">
        <w:rPr>
          <w:lang w:val="en-US" w:eastAsia="en-GB"/>
        </w:rPr>
        <w:t>soil protection and</w:t>
      </w:r>
      <w:r w:rsidR="0021513E" w:rsidRPr="0021513E">
        <w:rPr>
          <w:lang w:val="en-US" w:eastAsia="en-GB"/>
        </w:rPr>
        <w:t xml:space="preserve"> restoration</w:t>
      </w:r>
      <w:r w:rsidR="0021513E">
        <w:rPr>
          <w:lang w:val="en-US" w:eastAsia="en-GB"/>
        </w:rPr>
        <w:t>)</w:t>
      </w:r>
      <w:r w:rsidR="004F3A62" w:rsidRPr="004F3A62">
        <w:rPr>
          <w:lang w:val="en-US" w:eastAsia="en-GB"/>
        </w:rPr>
        <w:t xml:space="preserve">; biological protection; stone bunds etc.) will not only significantly reduce the water erosion, but also allow for a gradual recovery and recovery of degraded land and a decrease over the silting water and ponds; recreating natural habitats, etc.In addition to reforestation activities and forest facilities, the </w:t>
      </w:r>
      <w:r w:rsidR="00F02CE0" w:rsidRPr="00F02CE0">
        <w:rPr>
          <w:lang w:val="en-US" w:eastAsia="en-GB"/>
        </w:rPr>
        <w:t xml:space="preserve">WSC/SPR </w:t>
      </w:r>
      <w:r w:rsidR="004F3A62" w:rsidRPr="004F3A62">
        <w:rPr>
          <w:lang w:val="en-US" w:eastAsia="en-GB"/>
        </w:rPr>
        <w:t>actions will: to make a better water management, increasing the productivity of agricultural land, forestry and pastoral, and therefore an improvement in production and household food security. On the social side, the project will improve the organization and capacity of people in the management of natural resources, promote rational use and prevent conflicts on natural resources and areas management</w:t>
      </w:r>
    </w:p>
    <w:p w:rsidR="006B0AEF" w:rsidRPr="00F02CE0" w:rsidRDefault="00634AED" w:rsidP="008B5532">
      <w:pPr>
        <w:pStyle w:val="Default"/>
        <w:spacing w:before="120" w:after="120"/>
        <w:jc w:val="both"/>
        <w:rPr>
          <w:b/>
          <w:bCs/>
          <w:lang w:val="en-US"/>
        </w:rPr>
      </w:pPr>
      <w:r w:rsidRPr="00F02CE0">
        <w:rPr>
          <w:bCs/>
          <w:lang w:val="en-US"/>
        </w:rPr>
        <w:t>3.2.2</w:t>
      </w:r>
      <w:r w:rsidRPr="00F02CE0">
        <w:rPr>
          <w:b/>
          <w:bCs/>
          <w:lang w:val="en-US"/>
        </w:rPr>
        <w:tab/>
      </w:r>
      <w:r w:rsidR="00F02CE0" w:rsidRPr="00F02CE0">
        <w:rPr>
          <w:bCs/>
          <w:lang w:val="en-US"/>
        </w:rPr>
        <w:t>Regarding to the environmental impacts and negative social potential, due to the specificity of the project (focusing on resilience to climate change mainly pilot activities on limited areas; etc.) these impacts will essentially minor to moderate. Project activities will not result in involuntary displacement and resettlement of populations, no significant asset losses. However, in the context of the project, the implementation of some activities, even for small installations, as every action of Rural Development, presented the risk of social and land conflicts related to sites choice, pollution and disturbances related to the development works, the cutting of trees to clear the site, the risk of restricted access to protected areas and routes, potential conflicts related to the management achievements, etc.Among other potential negative impacts with however, relatively low risk of occurrence include also: flood risk, if the works and facilities are designed and manufactured in state of the art, retention ponds could promote the proliferation of vectors diseases (including malaria, bilharzia, etc.) cause drowning, particularly among children, WSC/SPR actions and watershed treatment will require significant amounts of rubble (rock material) which removal can affect harmful to vegetation and soil stability, social, lack of fairness and transparency, as well as discrimination in the project benefits allocation procedure could lead to social conflicts that threaten the achievement of results expected. Though these risks, the project is part of a dynamic sustainable development and anticipation of climate change and present effects and significant positive impacts and almost few significant adverse impacts. Most of the work will be very little mechanized; impacts on the environment will be relatively limited. The labor-intensive approach, which will appeal to the local workforce, and will lessen the risk of conflict, would have resulted in the non-use of local labor. Some negative effects and impact miners could be identified moderates mitigated by the measures of good practice issued by the ESMP and certain accompanying measures, optimization and capacity building provided by the project. The overall cost of the ESMP is estimated at US $ 450,000</w:t>
      </w:r>
      <w:r w:rsidR="006B0AEF" w:rsidRPr="00F02CE0">
        <w:rPr>
          <w:b/>
          <w:bCs/>
          <w:lang w:val="en-US"/>
        </w:rPr>
        <w:t>.</w:t>
      </w:r>
    </w:p>
    <w:p w:rsidR="003269FD" w:rsidRPr="00F02CE0" w:rsidRDefault="00141691" w:rsidP="008B5532">
      <w:pPr>
        <w:spacing w:before="120" w:after="120"/>
        <w:jc w:val="both"/>
        <w:rPr>
          <w:lang w:val="en-US"/>
        </w:rPr>
      </w:pPr>
      <w:r w:rsidRPr="00F02CE0">
        <w:rPr>
          <w:lang w:val="en-US"/>
        </w:rPr>
        <w:t>3</w:t>
      </w:r>
      <w:r w:rsidR="00D641D5" w:rsidRPr="00F02CE0">
        <w:rPr>
          <w:lang w:val="en-US"/>
        </w:rPr>
        <w:t>.2.</w:t>
      </w:r>
      <w:r w:rsidR="00634AED" w:rsidRPr="00F02CE0">
        <w:rPr>
          <w:lang w:val="en-US"/>
        </w:rPr>
        <w:t>3</w:t>
      </w:r>
      <w:r w:rsidR="00D641D5" w:rsidRPr="00F02CE0">
        <w:rPr>
          <w:lang w:val="en-US"/>
        </w:rPr>
        <w:tab/>
      </w:r>
      <w:r w:rsidR="00F02CE0" w:rsidRPr="00F02CE0">
        <w:rPr>
          <w:lang w:val="en-US"/>
        </w:rPr>
        <w:t xml:space="preserve">IDIRCRP/NB </w:t>
      </w:r>
      <w:r w:rsidR="00F02CE0">
        <w:rPr>
          <w:lang w:val="en-US"/>
        </w:rPr>
        <w:t>P</w:t>
      </w:r>
      <w:r w:rsidR="00F02CE0" w:rsidRPr="00F02CE0">
        <w:rPr>
          <w:lang w:val="en-US"/>
        </w:rPr>
        <w:t xml:space="preserve">roject </w:t>
      </w:r>
      <w:r w:rsidR="00F02CE0">
        <w:rPr>
          <w:lang w:val="en-US"/>
        </w:rPr>
        <w:t>is</w:t>
      </w:r>
      <w:r w:rsidR="00F02CE0" w:rsidRPr="00F02CE0">
        <w:rPr>
          <w:lang w:val="en-US"/>
        </w:rPr>
        <w:t xml:space="preserve"> classified in environmental category '' 2 '' according to environmental procedure of the Bank (ESAP, 2001). According to the guidelines and policies of the Bank and regulat</w:t>
      </w:r>
      <w:r w:rsidR="00F02CE0">
        <w:rPr>
          <w:lang w:val="en-US"/>
        </w:rPr>
        <w:t>ions</w:t>
      </w:r>
      <w:r w:rsidR="00F02CE0" w:rsidRPr="00F02CE0">
        <w:rPr>
          <w:lang w:val="en-US"/>
        </w:rPr>
        <w:t xml:space="preserve">, legal and institutional recipient countries, an Environmental and Social Management Plan (ESMP) is being finalized. It will be </w:t>
      </w:r>
      <w:r w:rsidR="00F02CE0">
        <w:rPr>
          <w:lang w:val="en-US"/>
        </w:rPr>
        <w:t>published</w:t>
      </w:r>
      <w:r w:rsidR="00F02CE0" w:rsidRPr="00F02CE0">
        <w:rPr>
          <w:lang w:val="en-US"/>
        </w:rPr>
        <w:t xml:space="preserve"> on the Bank's website and in the countries members of the Project NBA. IDIRCRP/NB </w:t>
      </w:r>
      <w:r w:rsidR="00F02CE0">
        <w:rPr>
          <w:lang w:val="en-US"/>
        </w:rPr>
        <w:t xml:space="preserve">Project </w:t>
      </w:r>
      <w:r w:rsidR="00F02CE0" w:rsidRPr="00F02CE0">
        <w:rPr>
          <w:lang w:val="en-US"/>
        </w:rPr>
        <w:t xml:space="preserve">will have major positive impacts on the environment and on the preservation and management of natural resources and ecosystems, including: i) better conservation of biological diversity, ii) sustainable management of natural resources, and iii) the contribution to reducing the greenhouse effect by carbon sink development and reducing emissions from deforestation and degradation </w:t>
      </w:r>
      <w:r w:rsidR="00F02CE0">
        <w:rPr>
          <w:lang w:val="en-US"/>
        </w:rPr>
        <w:t>f</w:t>
      </w:r>
      <w:r w:rsidR="00F02CE0" w:rsidRPr="00F02CE0">
        <w:rPr>
          <w:lang w:val="en-US"/>
        </w:rPr>
        <w:t>orestry iv) the conservation of watersheds, soil and preventing erosion</w:t>
      </w:r>
      <w:r w:rsidR="003269FD" w:rsidRPr="00F02CE0">
        <w:rPr>
          <w:lang w:val="en-US"/>
        </w:rPr>
        <w:t>.</w:t>
      </w:r>
    </w:p>
    <w:p w:rsidR="00995B84" w:rsidRPr="00F02CE0" w:rsidRDefault="00634AED" w:rsidP="008B5532">
      <w:pPr>
        <w:spacing w:before="120" w:after="120"/>
        <w:jc w:val="both"/>
        <w:rPr>
          <w:lang w:val="en-US"/>
        </w:rPr>
      </w:pPr>
      <w:r w:rsidRPr="00F02CE0">
        <w:rPr>
          <w:lang w:val="en-US"/>
        </w:rPr>
        <w:t>3.2.4</w:t>
      </w:r>
      <w:r w:rsidRPr="00F02CE0">
        <w:rPr>
          <w:lang w:val="en-US"/>
        </w:rPr>
        <w:tab/>
      </w:r>
      <w:r w:rsidR="00F02CE0" w:rsidRPr="00F02CE0">
        <w:rPr>
          <w:lang w:val="en-US"/>
        </w:rPr>
        <w:t xml:space="preserve">This project aims to enhance the socio-economic and climate resilience of the predominantly rural population in the Niger basin. Strategies and interventions will be developed to minimize potential impacts of variability in the availability of water resources resulting from extreme weather events (droughts, floods) or long-term climate change. The project aims to stop the degradation of natural resources and to strengthen the process that supports the trend toward sustainable management of natural resources, protection of the environment, promote alternative sources of income and diversification of the property -be. In the field of management of water resources, this project will promote a coordinated and integrated approach to prevent environmental degradation resulting from over-exploitation of water resources. As such, the project clearly supports the Global Environmental Benefits (GEB) (http://www.thegef.org/gef/GEB) in several policy areas, including: a) in the field of water action international (IW), including: i) the multi-state cooperation to reduce threats in international waters, ii) the goods and services from freshwater ecosystems restored and durable, and iii) reduced vulnerability to climate variability and the climate risk, and increasing the resilience of ecosystems; b) in the focal area of land degradation (LD), including: i) improving the supply of agro-forest ecosystem goods and services, ii) reducing the vulnerability of agricultural and forest ecosystems change climate and other impacts of human-induced, and iii) reducing pollution and siltation of international waters; c) in the field of Climate Change </w:t>
      </w:r>
      <w:r w:rsidR="00F02CE0">
        <w:rPr>
          <w:lang w:val="en-US"/>
        </w:rPr>
        <w:t>Mitigation</w:t>
      </w:r>
      <w:r w:rsidR="00F02CE0" w:rsidRPr="00F02CE0">
        <w:rPr>
          <w:lang w:val="en-US"/>
        </w:rPr>
        <w:t xml:space="preserve"> (</w:t>
      </w:r>
      <w:r w:rsidR="00F02CE0">
        <w:rPr>
          <w:lang w:val="en-US"/>
        </w:rPr>
        <w:t>CCM</w:t>
      </w:r>
      <w:r w:rsidR="00F02CE0" w:rsidRPr="00F02CE0">
        <w:rPr>
          <w:lang w:val="en-US"/>
        </w:rPr>
        <w:t>), including: i) reinforced carbon stocks and sequestration of CO</w:t>
      </w:r>
      <w:r w:rsidR="00F02CE0" w:rsidRPr="00F02CE0">
        <w:rPr>
          <w:vertAlign w:val="subscript"/>
          <w:lang w:val="en-US"/>
        </w:rPr>
        <w:t xml:space="preserve">2 </w:t>
      </w:r>
      <w:r w:rsidR="00F02CE0" w:rsidRPr="00F02CE0">
        <w:rPr>
          <w:lang w:val="en-US"/>
        </w:rPr>
        <w:t>in the sustainable management of land use, changes in land use and forestry, and d) in the field of intervention of the sustainable forest Management / REDD +, including: i) reduction of forest loss and forest degradation, and ii) improved sustainable livelihood for local communities and forest-dependent people</w:t>
      </w:r>
      <w:r w:rsidR="00995B84" w:rsidRPr="00F02CE0">
        <w:rPr>
          <w:lang w:val="en-US"/>
        </w:rPr>
        <w:t>.</w:t>
      </w:r>
    </w:p>
    <w:p w:rsidR="00995B84" w:rsidRPr="00F05ED3" w:rsidRDefault="00634AED" w:rsidP="008B5532">
      <w:pPr>
        <w:spacing w:before="120" w:after="120"/>
        <w:jc w:val="both"/>
        <w:rPr>
          <w:lang w:val="en-US"/>
        </w:rPr>
      </w:pPr>
      <w:r w:rsidRPr="00F05ED3">
        <w:rPr>
          <w:lang w:val="en-US"/>
        </w:rPr>
        <w:t>3.2.5</w:t>
      </w:r>
      <w:r w:rsidRPr="00F05ED3">
        <w:rPr>
          <w:lang w:val="en-US"/>
        </w:rPr>
        <w:tab/>
      </w:r>
      <w:r w:rsidR="00F05ED3" w:rsidRPr="00F05ED3">
        <w:rPr>
          <w:lang w:val="en-US"/>
        </w:rPr>
        <w:t>Consultation mechanisms will be developed to promote appropriate allocation among competing uses, the equitable distribution of benefits and costs, adequate participation of women and men and participation of communities to promote sustainability in the management of resources water. Community participation in the conservation increase sustainable practices and protection of natural resources. Women are especially encouraged to take their role in the implementation of the project and to be part of various committees. The project will also promote gender equality in the areas of management, governance and policy development. The project will focus on, integrated cross-fields and inter-ecosystem approaches that rely on consultative processes and the equal participation of women</w:t>
      </w:r>
      <w:r w:rsidR="00995B84" w:rsidRPr="00F05ED3">
        <w:rPr>
          <w:lang w:val="en-US"/>
        </w:rPr>
        <w:t xml:space="preserve"> </w:t>
      </w:r>
    </w:p>
    <w:p w:rsidR="00770B66" w:rsidRPr="00F05ED3" w:rsidRDefault="00141691" w:rsidP="008B5532">
      <w:pPr>
        <w:spacing w:before="120" w:after="120"/>
        <w:jc w:val="both"/>
        <w:rPr>
          <w:lang w:val="en-US"/>
        </w:rPr>
      </w:pPr>
      <w:r w:rsidRPr="00F05ED3">
        <w:rPr>
          <w:rFonts w:eastAsia="Calibri"/>
          <w:lang w:val="en-US"/>
        </w:rPr>
        <w:t>3</w:t>
      </w:r>
      <w:r w:rsidR="00770B66" w:rsidRPr="00F05ED3">
        <w:rPr>
          <w:rFonts w:eastAsia="Calibri"/>
          <w:lang w:val="en-US"/>
        </w:rPr>
        <w:t>.</w:t>
      </w:r>
      <w:r w:rsidR="00D078B4" w:rsidRPr="00F05ED3">
        <w:rPr>
          <w:rFonts w:eastAsia="Calibri"/>
          <w:lang w:val="en-US"/>
        </w:rPr>
        <w:t>2.</w:t>
      </w:r>
      <w:r w:rsidR="0016088B" w:rsidRPr="00F05ED3">
        <w:rPr>
          <w:rFonts w:eastAsia="Calibri"/>
          <w:lang w:val="en-US"/>
        </w:rPr>
        <w:t>6</w:t>
      </w:r>
      <w:r w:rsidR="00D641D5" w:rsidRPr="00F05ED3">
        <w:rPr>
          <w:rFonts w:eastAsia="Calibri"/>
          <w:lang w:val="en-US"/>
        </w:rPr>
        <w:tab/>
      </w:r>
      <w:r w:rsidR="00F05ED3" w:rsidRPr="00F05ED3">
        <w:rPr>
          <w:rFonts w:eastAsia="Calibri"/>
          <w:lang w:val="en-US"/>
        </w:rPr>
        <w:t xml:space="preserve">The most significant negative environmental impacts include (i) the destruction of vegetation during the construction for opening the tracks and firebreaks FIP Burkina; (Ii) the risk of increased poaching and illegal logging with the opening of the tracks; (Iii) the obstructing traffic of wildlife in development work; and (iv) water pollution related to work on the works of art. The </w:t>
      </w:r>
      <w:r w:rsidR="00FB7FBF">
        <w:rPr>
          <w:rFonts w:eastAsia="Calibri"/>
          <w:lang w:val="en-US"/>
        </w:rPr>
        <w:t>ESMP</w:t>
      </w:r>
      <w:r w:rsidR="00F05ED3" w:rsidRPr="00F05ED3">
        <w:rPr>
          <w:rFonts w:eastAsia="Calibri"/>
          <w:lang w:val="en-US"/>
        </w:rPr>
        <w:t xml:space="preserve"> </w:t>
      </w:r>
      <w:r w:rsidR="00FB7FBF">
        <w:rPr>
          <w:rFonts w:eastAsia="Calibri"/>
          <w:lang w:val="en-US"/>
        </w:rPr>
        <w:t>contains a full description of</w:t>
      </w:r>
      <w:r w:rsidR="00F05ED3" w:rsidRPr="00F05ED3">
        <w:rPr>
          <w:rFonts w:eastAsia="Calibri"/>
          <w:lang w:val="en-US"/>
        </w:rPr>
        <w:t xml:space="preserve"> various measures and activities to minimize, reduce and optimize the impacts and effects (positive and negative) potential of the project and costs and provisions associated with it. The implementation of the ESMP and environmental monitoring will involve various stakeholders (government, Local authorities, communities, grassroots organizations, NGOs, communities, women, private sector, research institutes, service providers and consultants etc.). Environmental monitoring of the project will be provided by the structure with authority in the field in each country and the Regional Directorates of Environment and Sustainable Development (RDESD). The implementation of the budget of the ESMP is estimated at US $ 00 450 including the budget for strengthening capacities of producers (see Table </w:t>
      </w:r>
      <w:r w:rsidR="00FB7FBF">
        <w:rPr>
          <w:rFonts w:eastAsia="Calibri"/>
          <w:lang w:val="en-US"/>
        </w:rPr>
        <w:t>12</w:t>
      </w:r>
      <w:r w:rsidR="00F05ED3" w:rsidRPr="00F05ED3">
        <w:rPr>
          <w:rFonts w:eastAsia="Calibri"/>
          <w:lang w:val="en-US"/>
        </w:rPr>
        <w:t>)</w:t>
      </w:r>
      <w:r w:rsidR="00770B66" w:rsidRPr="00F05ED3">
        <w:rPr>
          <w:lang w:val="en-US"/>
        </w:rPr>
        <w:t xml:space="preserve">. </w:t>
      </w:r>
    </w:p>
    <w:p w:rsidR="008B1BA8" w:rsidRDefault="008B1BA8">
      <w:pPr>
        <w:rPr>
          <w:b/>
          <w:bCs/>
          <w:sz w:val="20"/>
          <w:szCs w:val="20"/>
          <w:lang w:val="en-US"/>
        </w:rPr>
      </w:pPr>
      <w:r>
        <w:rPr>
          <w:lang w:val="en-US"/>
        </w:rPr>
        <w:br w:type="page"/>
      </w:r>
    </w:p>
    <w:p w:rsidR="008B5532" w:rsidRPr="00590ECD" w:rsidRDefault="00301685" w:rsidP="00301685">
      <w:pPr>
        <w:pStyle w:val="Lgende"/>
        <w:rPr>
          <w:lang w:val="en-US"/>
        </w:rPr>
      </w:pPr>
      <w:bookmarkStart w:id="39" w:name="_Toc463468893"/>
      <w:r w:rsidRPr="00590ECD">
        <w:rPr>
          <w:lang w:val="en-US"/>
        </w:rPr>
        <w:t xml:space="preserve">Table </w:t>
      </w:r>
      <w:r>
        <w:fldChar w:fldCharType="begin"/>
      </w:r>
      <w:r w:rsidRPr="00590ECD">
        <w:rPr>
          <w:lang w:val="en-US"/>
        </w:rPr>
        <w:instrText xml:space="preserve"> SEQ Table \* ARABIC </w:instrText>
      </w:r>
      <w:r>
        <w:fldChar w:fldCharType="separate"/>
      </w:r>
      <w:r w:rsidR="002625AD" w:rsidRPr="00590ECD">
        <w:rPr>
          <w:noProof/>
          <w:lang w:val="en-US"/>
        </w:rPr>
        <w:t>12</w:t>
      </w:r>
      <w:r>
        <w:fldChar w:fldCharType="end"/>
      </w:r>
      <w:r w:rsidR="00590ECD" w:rsidRPr="00590ECD">
        <w:rPr>
          <w:lang w:val="en-US"/>
        </w:rPr>
        <w:t xml:space="preserve">: </w:t>
      </w:r>
      <w:r w:rsidRPr="00590ECD">
        <w:rPr>
          <w:lang w:val="en-US"/>
        </w:rPr>
        <w:t>Co</w:t>
      </w:r>
      <w:r w:rsidR="00590ECD" w:rsidRPr="00590ECD">
        <w:rPr>
          <w:lang w:val="en-US"/>
        </w:rPr>
        <w:t>s</w:t>
      </w:r>
      <w:r w:rsidRPr="00590ECD">
        <w:rPr>
          <w:lang w:val="en-US"/>
        </w:rPr>
        <w:t xml:space="preserve">t </w:t>
      </w:r>
      <w:r w:rsidR="00590ECD" w:rsidRPr="00590ECD">
        <w:rPr>
          <w:lang w:val="en-US"/>
        </w:rPr>
        <w:t xml:space="preserve">of ESMP </w:t>
      </w:r>
      <w:r w:rsidR="008B1BA8">
        <w:rPr>
          <w:lang w:val="en-US"/>
        </w:rPr>
        <w:t>Interventions</w:t>
      </w:r>
      <w:bookmarkEnd w:id="39"/>
    </w:p>
    <w:p w:rsidR="00301685" w:rsidRPr="00590ECD" w:rsidRDefault="00301685" w:rsidP="008B5532">
      <w:pPr>
        <w:rPr>
          <w:lang w:val="en-US"/>
        </w:rPr>
      </w:pP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363"/>
      </w:tblGrid>
      <w:tr w:rsidR="0007240D" w:rsidRPr="0007240D" w:rsidTr="0007240D">
        <w:trPr>
          <w:trHeight w:val="276"/>
          <w:tblHeader/>
          <w:jc w:val="center"/>
        </w:trPr>
        <w:tc>
          <w:tcPr>
            <w:tcW w:w="7128" w:type="dxa"/>
            <w:vAlign w:val="center"/>
          </w:tcPr>
          <w:p w:rsidR="0007240D" w:rsidRPr="00F01677" w:rsidRDefault="008B1BA8" w:rsidP="008F2912">
            <w:pPr>
              <w:tabs>
                <w:tab w:val="left" w:pos="720"/>
              </w:tabs>
              <w:autoSpaceDE w:val="0"/>
              <w:autoSpaceDN w:val="0"/>
              <w:adjustRightInd w:val="0"/>
              <w:rPr>
                <w:b/>
                <w:bCs/>
                <w:sz w:val="22"/>
                <w:szCs w:val="22"/>
              </w:rPr>
            </w:pPr>
            <w:r w:rsidRPr="00F01677">
              <w:rPr>
                <w:b/>
                <w:bCs/>
                <w:sz w:val="22"/>
                <w:szCs w:val="22"/>
              </w:rPr>
              <w:t>Activities</w:t>
            </w:r>
          </w:p>
        </w:tc>
        <w:tc>
          <w:tcPr>
            <w:tcW w:w="2363" w:type="dxa"/>
            <w:vAlign w:val="center"/>
          </w:tcPr>
          <w:p w:rsidR="0007240D" w:rsidRPr="00F01677" w:rsidRDefault="008B1BA8" w:rsidP="008F2912">
            <w:pPr>
              <w:tabs>
                <w:tab w:val="left" w:pos="720"/>
              </w:tabs>
              <w:jc w:val="center"/>
              <w:rPr>
                <w:sz w:val="22"/>
                <w:szCs w:val="22"/>
              </w:rPr>
            </w:pPr>
            <w:r w:rsidRPr="00F01677">
              <w:rPr>
                <w:b/>
                <w:bCs/>
                <w:sz w:val="22"/>
                <w:szCs w:val="22"/>
              </w:rPr>
              <w:t>Cost</w:t>
            </w:r>
            <w:r w:rsidR="0007240D" w:rsidRPr="00F01677">
              <w:rPr>
                <w:b/>
                <w:bCs/>
                <w:sz w:val="22"/>
                <w:szCs w:val="22"/>
              </w:rPr>
              <w:t xml:space="preserve"> </w:t>
            </w:r>
          </w:p>
        </w:tc>
      </w:tr>
      <w:tr w:rsidR="0007240D" w:rsidRPr="0007240D" w:rsidTr="0007240D">
        <w:trPr>
          <w:trHeight w:val="741"/>
          <w:jc w:val="center"/>
        </w:trPr>
        <w:tc>
          <w:tcPr>
            <w:tcW w:w="7128" w:type="dxa"/>
            <w:vAlign w:val="center"/>
          </w:tcPr>
          <w:p w:rsidR="0007240D" w:rsidRPr="00F01677" w:rsidRDefault="002B0C4D" w:rsidP="008F2912">
            <w:pPr>
              <w:rPr>
                <w:sz w:val="22"/>
                <w:szCs w:val="22"/>
                <w:lang w:val="en-US"/>
              </w:rPr>
            </w:pPr>
            <w:r w:rsidRPr="00F01677">
              <w:rPr>
                <w:sz w:val="22"/>
                <w:szCs w:val="22"/>
                <w:lang w:val="en-US"/>
              </w:rPr>
              <w:t>Conception and implementation of an additional program of information, sensitization (awareness) on the natural resources management at the sub basin levels</w:t>
            </w:r>
          </w:p>
        </w:tc>
        <w:tc>
          <w:tcPr>
            <w:tcW w:w="2363" w:type="dxa"/>
            <w:vAlign w:val="center"/>
          </w:tcPr>
          <w:p w:rsidR="0007240D" w:rsidRPr="00F01677" w:rsidRDefault="008B1BA8" w:rsidP="008F2912">
            <w:pPr>
              <w:tabs>
                <w:tab w:val="left" w:pos="720"/>
              </w:tabs>
              <w:autoSpaceDE w:val="0"/>
              <w:autoSpaceDN w:val="0"/>
              <w:adjustRightInd w:val="0"/>
              <w:jc w:val="center"/>
              <w:rPr>
                <w:sz w:val="22"/>
                <w:szCs w:val="22"/>
              </w:rPr>
            </w:pPr>
            <w:r w:rsidRPr="00F01677">
              <w:rPr>
                <w:bCs/>
                <w:sz w:val="22"/>
                <w:szCs w:val="22"/>
              </w:rPr>
              <w:t>US$</w:t>
            </w:r>
            <w:r w:rsidRPr="00F01677">
              <w:rPr>
                <w:b/>
                <w:bCs/>
                <w:sz w:val="22"/>
                <w:szCs w:val="22"/>
              </w:rPr>
              <w:t xml:space="preserve"> </w:t>
            </w:r>
            <w:r w:rsidR="0007240D" w:rsidRPr="00F01677">
              <w:rPr>
                <w:sz w:val="22"/>
                <w:szCs w:val="22"/>
              </w:rPr>
              <w:t>100 000</w:t>
            </w:r>
          </w:p>
        </w:tc>
      </w:tr>
      <w:tr w:rsidR="0007240D" w:rsidRPr="008B1BA8" w:rsidTr="00F01677">
        <w:trPr>
          <w:trHeight w:val="984"/>
          <w:jc w:val="center"/>
        </w:trPr>
        <w:tc>
          <w:tcPr>
            <w:tcW w:w="7128" w:type="dxa"/>
            <w:vAlign w:val="center"/>
          </w:tcPr>
          <w:p w:rsidR="0007240D" w:rsidRPr="00F01677" w:rsidRDefault="002B0C4D" w:rsidP="008F2912">
            <w:pPr>
              <w:tabs>
                <w:tab w:val="left" w:pos="720"/>
              </w:tabs>
              <w:autoSpaceDE w:val="0"/>
              <w:autoSpaceDN w:val="0"/>
              <w:adjustRightInd w:val="0"/>
              <w:rPr>
                <w:sz w:val="22"/>
                <w:szCs w:val="22"/>
                <w:lang w:val="en-US"/>
              </w:rPr>
            </w:pPr>
            <w:r w:rsidRPr="00F01677">
              <w:rPr>
                <w:sz w:val="22"/>
                <w:szCs w:val="22"/>
                <w:lang w:val="en-US"/>
              </w:rPr>
              <w:t>Capacity building in social and environmental evaluation: Procedures and social and environmental policies of ADB; environmental survey, gender aspects…etc</w:t>
            </w:r>
          </w:p>
        </w:tc>
        <w:tc>
          <w:tcPr>
            <w:tcW w:w="2363" w:type="dxa"/>
            <w:vAlign w:val="center"/>
          </w:tcPr>
          <w:p w:rsidR="0007240D" w:rsidRPr="00F01677" w:rsidRDefault="008B1BA8" w:rsidP="008F2912">
            <w:pPr>
              <w:tabs>
                <w:tab w:val="left" w:pos="720"/>
              </w:tabs>
              <w:autoSpaceDE w:val="0"/>
              <w:autoSpaceDN w:val="0"/>
              <w:adjustRightInd w:val="0"/>
              <w:jc w:val="center"/>
              <w:rPr>
                <w:sz w:val="22"/>
                <w:szCs w:val="22"/>
                <w:lang w:val="en-US"/>
              </w:rPr>
            </w:pPr>
            <w:r w:rsidRPr="00F01677">
              <w:rPr>
                <w:sz w:val="22"/>
                <w:szCs w:val="22"/>
                <w:lang w:val="en-US"/>
              </w:rPr>
              <w:t xml:space="preserve">US$ </w:t>
            </w:r>
            <w:r w:rsidR="0007240D" w:rsidRPr="00F01677">
              <w:rPr>
                <w:sz w:val="22"/>
                <w:szCs w:val="22"/>
                <w:lang w:val="en-US"/>
              </w:rPr>
              <w:t>150 000</w:t>
            </w:r>
          </w:p>
        </w:tc>
      </w:tr>
      <w:tr w:rsidR="0007240D" w:rsidRPr="0007240D" w:rsidTr="00F01677">
        <w:trPr>
          <w:trHeight w:val="545"/>
          <w:jc w:val="center"/>
        </w:trPr>
        <w:tc>
          <w:tcPr>
            <w:tcW w:w="7128" w:type="dxa"/>
            <w:vAlign w:val="center"/>
          </w:tcPr>
          <w:p w:rsidR="0007240D" w:rsidRPr="00F01677" w:rsidRDefault="002B0C4D" w:rsidP="008F2912">
            <w:pPr>
              <w:tabs>
                <w:tab w:val="left" w:pos="720"/>
              </w:tabs>
              <w:autoSpaceDE w:val="0"/>
              <w:autoSpaceDN w:val="0"/>
              <w:adjustRightInd w:val="0"/>
              <w:rPr>
                <w:sz w:val="22"/>
                <w:szCs w:val="22"/>
                <w:lang w:val="en-US"/>
              </w:rPr>
            </w:pPr>
            <w:r w:rsidRPr="00F01677">
              <w:rPr>
                <w:sz w:val="22"/>
                <w:szCs w:val="22"/>
                <w:lang w:val="en-US"/>
              </w:rPr>
              <w:t>Provision for implementation of any additional study required by activities to be financed within the local development program, etc.</w:t>
            </w:r>
          </w:p>
        </w:tc>
        <w:tc>
          <w:tcPr>
            <w:tcW w:w="2363" w:type="dxa"/>
            <w:vAlign w:val="center"/>
          </w:tcPr>
          <w:p w:rsidR="0007240D" w:rsidRPr="00F01677" w:rsidRDefault="008B1BA8" w:rsidP="008F2912">
            <w:pPr>
              <w:tabs>
                <w:tab w:val="left" w:pos="720"/>
              </w:tabs>
              <w:autoSpaceDE w:val="0"/>
              <w:autoSpaceDN w:val="0"/>
              <w:adjustRightInd w:val="0"/>
              <w:jc w:val="center"/>
              <w:rPr>
                <w:sz w:val="22"/>
                <w:szCs w:val="22"/>
              </w:rPr>
            </w:pPr>
            <w:r w:rsidRPr="00F01677">
              <w:rPr>
                <w:sz w:val="22"/>
                <w:szCs w:val="22"/>
              </w:rPr>
              <w:t xml:space="preserve">US$ </w:t>
            </w:r>
            <w:r w:rsidR="0007240D" w:rsidRPr="00F01677">
              <w:rPr>
                <w:sz w:val="22"/>
                <w:szCs w:val="22"/>
              </w:rPr>
              <w:t>100 000</w:t>
            </w:r>
          </w:p>
        </w:tc>
      </w:tr>
      <w:tr w:rsidR="0007240D" w:rsidRPr="0007240D" w:rsidTr="0007240D">
        <w:trPr>
          <w:trHeight w:val="375"/>
          <w:jc w:val="center"/>
        </w:trPr>
        <w:tc>
          <w:tcPr>
            <w:tcW w:w="7128" w:type="dxa"/>
            <w:vAlign w:val="center"/>
          </w:tcPr>
          <w:p w:rsidR="0007240D" w:rsidRPr="00F01677" w:rsidRDefault="002B0C4D" w:rsidP="008F2912">
            <w:pPr>
              <w:tabs>
                <w:tab w:val="left" w:pos="720"/>
              </w:tabs>
              <w:autoSpaceDE w:val="0"/>
              <w:autoSpaceDN w:val="0"/>
              <w:adjustRightInd w:val="0"/>
              <w:rPr>
                <w:sz w:val="22"/>
                <w:szCs w:val="22"/>
              </w:rPr>
            </w:pPr>
            <w:r w:rsidRPr="00F01677">
              <w:rPr>
                <w:sz w:val="22"/>
                <w:szCs w:val="22"/>
              </w:rPr>
              <w:t>ESMP Monitoring</w:t>
            </w:r>
            <w:r w:rsidR="0007240D" w:rsidRPr="00F01677">
              <w:rPr>
                <w:sz w:val="22"/>
                <w:szCs w:val="22"/>
              </w:rPr>
              <w:t xml:space="preserve"> </w:t>
            </w:r>
          </w:p>
        </w:tc>
        <w:tc>
          <w:tcPr>
            <w:tcW w:w="2363" w:type="dxa"/>
            <w:vAlign w:val="center"/>
          </w:tcPr>
          <w:p w:rsidR="0007240D" w:rsidRPr="00F01677" w:rsidRDefault="008B1BA8" w:rsidP="008F2912">
            <w:pPr>
              <w:tabs>
                <w:tab w:val="left" w:pos="720"/>
              </w:tabs>
              <w:autoSpaceDE w:val="0"/>
              <w:autoSpaceDN w:val="0"/>
              <w:adjustRightInd w:val="0"/>
              <w:jc w:val="center"/>
              <w:rPr>
                <w:sz w:val="22"/>
                <w:szCs w:val="22"/>
              </w:rPr>
            </w:pPr>
            <w:r w:rsidRPr="00F01677">
              <w:rPr>
                <w:sz w:val="22"/>
                <w:szCs w:val="22"/>
              </w:rPr>
              <w:t xml:space="preserve">US$ </w:t>
            </w:r>
            <w:r w:rsidR="0007240D" w:rsidRPr="00F01677">
              <w:rPr>
                <w:sz w:val="22"/>
                <w:szCs w:val="22"/>
              </w:rPr>
              <w:t>100 000</w:t>
            </w:r>
          </w:p>
        </w:tc>
      </w:tr>
      <w:tr w:rsidR="0007240D" w:rsidRPr="0007240D" w:rsidTr="00F01677">
        <w:trPr>
          <w:trHeight w:val="265"/>
          <w:jc w:val="center"/>
        </w:trPr>
        <w:tc>
          <w:tcPr>
            <w:tcW w:w="7128" w:type="dxa"/>
            <w:vAlign w:val="center"/>
          </w:tcPr>
          <w:p w:rsidR="0007240D" w:rsidRPr="00F01677" w:rsidRDefault="0007240D" w:rsidP="008F2912">
            <w:pPr>
              <w:tabs>
                <w:tab w:val="left" w:pos="720"/>
              </w:tabs>
              <w:autoSpaceDE w:val="0"/>
              <w:autoSpaceDN w:val="0"/>
              <w:adjustRightInd w:val="0"/>
              <w:rPr>
                <w:sz w:val="22"/>
                <w:szCs w:val="22"/>
              </w:rPr>
            </w:pPr>
            <w:r w:rsidRPr="00F01677">
              <w:rPr>
                <w:sz w:val="22"/>
                <w:szCs w:val="22"/>
              </w:rPr>
              <w:t>TOTAL</w:t>
            </w:r>
          </w:p>
        </w:tc>
        <w:tc>
          <w:tcPr>
            <w:tcW w:w="2363" w:type="dxa"/>
            <w:vAlign w:val="center"/>
          </w:tcPr>
          <w:p w:rsidR="0007240D" w:rsidRPr="00F01677" w:rsidRDefault="008B1BA8" w:rsidP="008F2912">
            <w:pPr>
              <w:tabs>
                <w:tab w:val="left" w:pos="720"/>
              </w:tabs>
              <w:autoSpaceDE w:val="0"/>
              <w:autoSpaceDN w:val="0"/>
              <w:adjustRightInd w:val="0"/>
              <w:jc w:val="center"/>
              <w:rPr>
                <w:sz w:val="22"/>
                <w:szCs w:val="22"/>
              </w:rPr>
            </w:pPr>
            <w:r w:rsidRPr="00F01677">
              <w:rPr>
                <w:sz w:val="22"/>
                <w:szCs w:val="22"/>
              </w:rPr>
              <w:t xml:space="preserve">US$ </w:t>
            </w:r>
            <w:r w:rsidR="0007240D" w:rsidRPr="00F01677">
              <w:rPr>
                <w:sz w:val="22"/>
                <w:szCs w:val="22"/>
              </w:rPr>
              <w:t>450 000</w:t>
            </w:r>
          </w:p>
        </w:tc>
      </w:tr>
    </w:tbl>
    <w:p w:rsidR="00900145" w:rsidRPr="002B0C4D" w:rsidRDefault="00634AED" w:rsidP="008B5532">
      <w:pPr>
        <w:spacing w:before="120" w:after="120"/>
        <w:jc w:val="both"/>
        <w:rPr>
          <w:lang w:val="en-US"/>
        </w:rPr>
      </w:pPr>
      <w:r w:rsidRPr="002B0C4D">
        <w:rPr>
          <w:lang w:val="en-US"/>
        </w:rPr>
        <w:t>3.2.</w:t>
      </w:r>
      <w:r w:rsidR="0016088B" w:rsidRPr="002B0C4D">
        <w:rPr>
          <w:lang w:val="en-US"/>
        </w:rPr>
        <w:t>7</w:t>
      </w:r>
      <w:r w:rsidRPr="002B0C4D">
        <w:rPr>
          <w:lang w:val="en-US"/>
        </w:rPr>
        <w:tab/>
      </w:r>
      <w:r w:rsidR="002B0C4D" w:rsidRPr="002B0C4D">
        <w:rPr>
          <w:lang w:val="en-US"/>
        </w:rPr>
        <w:t xml:space="preserve">The involvement of the different components of a population in projects increases their chances of success and sustainability. The gender dimension is particularly relevant in the management of natural resources, particularly in the water sector. Women and men use certain natural resources differently. In the case of firewood for example, women may be concerned primarily a domestic (energy), while men may be interested mainly because it brings in money. In most households, it is the women who participate in gardening activities, nursery management, small livestock (small ruminants, poultry), picking </w:t>
      </w:r>
      <w:r w:rsidR="002B0C4D">
        <w:rPr>
          <w:lang w:val="en-US"/>
        </w:rPr>
        <w:t>non fuelwood by-products</w:t>
      </w:r>
      <w:r w:rsidR="002B0C4D" w:rsidRPr="002B0C4D">
        <w:rPr>
          <w:lang w:val="en-US"/>
        </w:rPr>
        <w:t>, collecting firewood, processing, marketing of products, etc., from which they derive their main income. These are usually mostly women and girls who undergo the first effects of climate adverse circumstances. However, their role is now widely recognized as users, but also to the forefront of natural resource management that ensures their livelihood. Despite some changes, they are insufficiently involved in decision making and management of these natural resources. Thus, for the project it is essential to promote their full participation in its implementation.</w:t>
      </w:r>
    </w:p>
    <w:p w:rsidR="008C16F0" w:rsidRPr="00D8440B" w:rsidRDefault="00634AED" w:rsidP="008B5532">
      <w:pPr>
        <w:spacing w:before="120" w:after="120"/>
        <w:jc w:val="both"/>
        <w:rPr>
          <w:lang w:val="en-US"/>
        </w:rPr>
      </w:pPr>
      <w:r w:rsidRPr="00D8440B">
        <w:rPr>
          <w:lang w:val="en-US"/>
        </w:rPr>
        <w:t>3.2.</w:t>
      </w:r>
      <w:r w:rsidR="0016088B" w:rsidRPr="00D8440B">
        <w:rPr>
          <w:lang w:val="en-US"/>
        </w:rPr>
        <w:t>8</w:t>
      </w:r>
      <w:r w:rsidRPr="00D8440B">
        <w:rPr>
          <w:lang w:val="en-US"/>
        </w:rPr>
        <w:tab/>
      </w:r>
      <w:r w:rsidR="00D8440B" w:rsidRPr="00D8440B">
        <w:rPr>
          <w:lang w:val="en-US"/>
        </w:rPr>
        <w:t xml:space="preserve">The various stakeholders (NGOs, women's groupings, youth associations, user associations, technical services, etc.) have been consulted and their views and concerns taken into account during project formulation. The project also took into account the specific needs of women through the implementation of a local development program and actions and specific measures aimed at women (establishment of multifunctional platforms, improved stoves, revolving credit, 50% of women will be involved in capacity building programs for actors, etc.). They therefore actively participate in the activities of the project and will be privileged beneficiaries in terms of revenue growth, control technology and coaching and empowerment. To this end, the improvement of agro-forestry-pastoral production systems, one of the objectives of the project, will have a strong impact on women and youth. The project also plans to set up grants for income-generating activities (IGA), particularly targeting women and youth. Some </w:t>
      </w:r>
      <w:r w:rsidR="00D8440B">
        <w:rPr>
          <w:lang w:val="en-US"/>
        </w:rPr>
        <w:t>IGA</w:t>
      </w:r>
      <w:r w:rsidR="00D8440B" w:rsidRPr="00D8440B">
        <w:rPr>
          <w:lang w:val="en-US"/>
        </w:rPr>
        <w:t xml:space="preserve"> will contribute significantly to the preservation of natural resources and the nutritional status of the population. Activities fattening (sheep, goats, swine) and fodder crops will lighten livestock pressure on plant resources and reduce degradation of natural habitats. The small livestock sector is dominated by women, with its sheep barns, stables and pigsties which could enable the production of organic fertilizers can improve soil quality and intensify agricultural activities, instead of chemical fertilizers. The project will have significant effects and positive impacts on gender and women's empowerment.</w:t>
      </w:r>
    </w:p>
    <w:p w:rsidR="00510B08" w:rsidRPr="00D8440B" w:rsidRDefault="00141691" w:rsidP="008B5532">
      <w:pPr>
        <w:spacing w:before="120" w:after="120"/>
        <w:jc w:val="both"/>
        <w:rPr>
          <w:rFonts w:eastAsia="Calibri"/>
          <w:lang w:val="en-US"/>
        </w:rPr>
      </w:pPr>
      <w:r w:rsidRPr="00D8440B">
        <w:rPr>
          <w:rFonts w:eastAsia="Calibri"/>
          <w:lang w:val="en-US"/>
        </w:rPr>
        <w:t>3</w:t>
      </w:r>
      <w:r w:rsidR="008C16F0" w:rsidRPr="00D8440B">
        <w:rPr>
          <w:rFonts w:eastAsia="Calibri"/>
          <w:lang w:val="en-US"/>
        </w:rPr>
        <w:t>.2.</w:t>
      </w:r>
      <w:r w:rsidR="0016088B" w:rsidRPr="00D8440B">
        <w:rPr>
          <w:rFonts w:eastAsia="Calibri"/>
          <w:lang w:val="en-US"/>
        </w:rPr>
        <w:t>9</w:t>
      </w:r>
      <w:r w:rsidR="008C16F0" w:rsidRPr="00D8440B">
        <w:rPr>
          <w:rFonts w:eastAsia="Calibri"/>
          <w:lang w:val="en-US"/>
        </w:rPr>
        <w:tab/>
      </w:r>
      <w:r w:rsidR="00D8440B" w:rsidRPr="00D8440B">
        <w:rPr>
          <w:rFonts w:eastAsia="Calibri"/>
          <w:lang w:val="en-US"/>
        </w:rPr>
        <w:t>As part of the project, specific activities will be developed in order to reduce inequalities between men and women. These should be involved in the implementation process of the project especially in groups and forest management committees. It will also involve ensuring the same way women and men in all project activities. Indeed, job opportunities will be created by the project both during the construction of infrastructure in their management and maintenance. Women heads of households, young unemployed rural therefore find opportunities for improvement in their income. The project also includes an important capacity building program which will be particularly beneficial to women and young people in various areas (improved collection techniques, processing and storage of products, marketing, management, organization, leadership, etc.). This particular program will incorporate a gender component for technical services and local authorities. The project will encourage women to get involved and take responsibility in decision-making bodies and in the consultation and management frameworks</w:t>
      </w:r>
      <w:r w:rsidR="00D8440B">
        <w:rPr>
          <w:rFonts w:eastAsia="Calibri"/>
          <w:lang w:val="en-US"/>
        </w:rPr>
        <w:t>.</w:t>
      </w:r>
      <w:r w:rsidR="00510B08" w:rsidRPr="00D8440B">
        <w:rPr>
          <w:rFonts w:eastAsia="Calibri"/>
          <w:lang w:val="en-US"/>
        </w:rPr>
        <w:t xml:space="preserve"> </w:t>
      </w:r>
    </w:p>
    <w:p w:rsidR="009967AB" w:rsidRPr="00D8440B" w:rsidRDefault="00634AED" w:rsidP="008B5532">
      <w:pPr>
        <w:spacing w:before="120" w:after="120"/>
        <w:jc w:val="both"/>
        <w:rPr>
          <w:rFonts w:eastAsia="Calibri"/>
          <w:lang w:val="en-US"/>
        </w:rPr>
      </w:pPr>
      <w:r w:rsidRPr="00D8440B">
        <w:rPr>
          <w:lang w:val="en-US"/>
        </w:rPr>
        <w:t>3.2.1</w:t>
      </w:r>
      <w:r w:rsidR="0016088B" w:rsidRPr="00D8440B">
        <w:rPr>
          <w:lang w:val="en-US"/>
        </w:rPr>
        <w:t>0</w:t>
      </w:r>
      <w:r w:rsidRPr="00D8440B">
        <w:rPr>
          <w:lang w:val="en-US"/>
        </w:rPr>
        <w:tab/>
      </w:r>
      <w:r w:rsidR="00D8440B">
        <w:rPr>
          <w:lang w:val="en-US"/>
        </w:rPr>
        <w:t>This</w:t>
      </w:r>
      <w:r w:rsidR="00D8440B" w:rsidRPr="00D8440B">
        <w:rPr>
          <w:lang w:val="en-US"/>
        </w:rPr>
        <w:t xml:space="preserve"> project will have major positive social impacts in terms of employment and the improvement of riparian forest populations income. During the construction phase some activities (reforestation, opening the inner tracks, forest maintenance, etc.) will be directly entrusted to communities. The supply of operating kits and processing products will cause better utilization of timber and non-timber forest products and thus increase the income level of recipient households, particularly women and youth. Ultimately, community empowerment for the maintenance and conservation of forests in exchange for payments for environmental services provided by forests, ensure sustainable income for them. The project will create approximately 5,400 direct jobs. The popularization of improved stoves will save not only money to urban households but will also create time savings and a reduction in energy wood consumption and therefore reducing the pressure on the forest. This extension of improved stoves will impact on reducing the cooking time food and risks to populations (particularly women and children) in search of fuel wood in the forests</w:t>
      </w:r>
      <w:r w:rsidR="00E64CB8" w:rsidRPr="00D8440B">
        <w:rPr>
          <w:lang w:val="en-US"/>
        </w:rPr>
        <w:t xml:space="preserve">. </w:t>
      </w:r>
      <w:r w:rsidR="008D494E">
        <w:rPr>
          <w:lang w:val="en-US"/>
        </w:rPr>
        <w:t>T</w:t>
      </w:r>
      <w:r w:rsidR="00D8440B" w:rsidRPr="00D8440B">
        <w:rPr>
          <w:rFonts w:eastAsia="Calibri"/>
          <w:lang w:val="en-US"/>
        </w:rPr>
        <w:t>he project will not cause any displacement</w:t>
      </w:r>
      <w:r w:rsidR="00707E29" w:rsidRPr="00D8440B">
        <w:rPr>
          <w:rFonts w:eastAsia="Calibri"/>
          <w:lang w:val="en-US"/>
        </w:rPr>
        <w:t>.</w:t>
      </w:r>
    </w:p>
    <w:p w:rsidR="001D56BC" w:rsidRPr="00F01677" w:rsidRDefault="00301685" w:rsidP="0048422A">
      <w:pPr>
        <w:ind w:firstLine="1134"/>
        <w:rPr>
          <w:b/>
          <w:lang w:val="en-US"/>
        </w:rPr>
      </w:pPr>
      <w:r w:rsidRPr="00F01677">
        <w:rPr>
          <w:b/>
          <w:lang w:val="en-US"/>
        </w:rPr>
        <w:t>Cimate Change and Climate Variability</w:t>
      </w:r>
    </w:p>
    <w:p w:rsidR="00402891" w:rsidRPr="00D8440B" w:rsidRDefault="00402891" w:rsidP="00402891">
      <w:pPr>
        <w:spacing w:before="120" w:after="120" w:line="0" w:lineRule="atLeast"/>
        <w:jc w:val="both"/>
        <w:rPr>
          <w:lang w:val="en-US"/>
        </w:rPr>
      </w:pPr>
      <w:r w:rsidRPr="00D8440B">
        <w:rPr>
          <w:lang w:val="en-US"/>
        </w:rPr>
        <w:t>3.</w:t>
      </w:r>
      <w:r w:rsidR="0048422A" w:rsidRPr="00D8440B">
        <w:rPr>
          <w:lang w:val="en-US"/>
        </w:rPr>
        <w:t>2</w:t>
      </w:r>
      <w:r w:rsidRPr="00D8440B">
        <w:rPr>
          <w:lang w:val="en-US"/>
        </w:rPr>
        <w:t>.1</w:t>
      </w:r>
      <w:r w:rsidR="0048422A" w:rsidRPr="00D8440B">
        <w:rPr>
          <w:lang w:val="en-US"/>
        </w:rPr>
        <w:t>2</w:t>
      </w:r>
      <w:r w:rsidRPr="00D8440B">
        <w:rPr>
          <w:lang w:val="en-US"/>
        </w:rPr>
        <w:tab/>
      </w:r>
      <w:r w:rsidR="00D8440B">
        <w:rPr>
          <w:lang w:val="en-US"/>
        </w:rPr>
        <w:t>C</w:t>
      </w:r>
      <w:r w:rsidR="00D8440B" w:rsidRPr="00D8440B">
        <w:rPr>
          <w:lang w:val="en-US"/>
        </w:rPr>
        <w:t xml:space="preserve">limate risk assessments carried out </w:t>
      </w:r>
      <w:r w:rsidR="00D8440B">
        <w:rPr>
          <w:lang w:val="en-US"/>
        </w:rPr>
        <w:t>in the Niger Basin</w:t>
      </w:r>
      <w:r w:rsidR="00D8440B" w:rsidRPr="00D8440B">
        <w:rPr>
          <w:lang w:val="en-US"/>
        </w:rPr>
        <w:t xml:space="preserve"> indicate naturally significant interannual climate variability. This results in a high vulnerability</w:t>
      </w:r>
      <w:r w:rsidR="00D8440B">
        <w:rPr>
          <w:lang w:val="en-US"/>
        </w:rPr>
        <w:t xml:space="preserve"> of the Niger Bassin</w:t>
      </w:r>
      <w:r w:rsidR="00D8440B" w:rsidRPr="00D8440B">
        <w:rPr>
          <w:lang w:val="en-US"/>
        </w:rPr>
        <w:t xml:space="preserve"> to climate risks, characterized by the following major challenges: (</w:t>
      </w:r>
      <w:r w:rsidR="00D8440B">
        <w:rPr>
          <w:lang w:val="en-US"/>
        </w:rPr>
        <w:t>i</w:t>
      </w:r>
      <w:r w:rsidR="00D8440B" w:rsidRPr="00D8440B">
        <w:rPr>
          <w:lang w:val="en-US"/>
        </w:rPr>
        <w:t>) strong dependence of  natural resource populations (</w:t>
      </w:r>
      <w:r w:rsidR="008D494E">
        <w:rPr>
          <w:lang w:val="en-US"/>
        </w:rPr>
        <w:t>rainfed</w:t>
      </w:r>
      <w:r w:rsidR="00D8440B" w:rsidRPr="00D8440B">
        <w:rPr>
          <w:lang w:val="en-US"/>
        </w:rPr>
        <w:t xml:space="preserve"> agriculture and livestock, sectors very vulnerable / exposed to weather conditions); (</w:t>
      </w:r>
      <w:r w:rsidR="00D8440B">
        <w:rPr>
          <w:lang w:val="en-US"/>
        </w:rPr>
        <w:t>ii</w:t>
      </w:r>
      <w:r w:rsidR="00D8440B" w:rsidRPr="00D8440B">
        <w:rPr>
          <w:lang w:val="en-US"/>
        </w:rPr>
        <w:t>) continuous degradation of forest resources, to meet the energy needs of the population (firewood is the main resource); (</w:t>
      </w:r>
      <w:r w:rsidR="00D8440B">
        <w:rPr>
          <w:lang w:val="en-US"/>
        </w:rPr>
        <w:t>i</w:t>
      </w:r>
      <w:r w:rsidR="00D8440B" w:rsidRPr="00D8440B">
        <w:rPr>
          <w:lang w:val="en-US"/>
        </w:rPr>
        <w:t>ii) high population growth (around 3% annual growth on average across the pond), which indicates a strong pressure on natural resources and the environment; (</w:t>
      </w:r>
      <w:r w:rsidR="00D8440B">
        <w:rPr>
          <w:lang w:val="en-US"/>
        </w:rPr>
        <w:t>i</w:t>
      </w:r>
      <w:r w:rsidR="00D8440B" w:rsidRPr="00D8440B">
        <w:rPr>
          <w:lang w:val="en-US"/>
        </w:rPr>
        <w:t xml:space="preserve">v) the security problems and displaced populations (Mali, Niger / Chad / Cameroon / Nigeria, etc). The impacts of climate change and recurrent natural disasters also induce mass migrations of populations in the region. </w:t>
      </w:r>
      <w:r w:rsidR="008D494E">
        <w:rPr>
          <w:lang w:val="en-US"/>
        </w:rPr>
        <w:t>Considering</w:t>
      </w:r>
      <w:r w:rsidR="00D8440B" w:rsidRPr="00D8440B">
        <w:rPr>
          <w:lang w:val="en-US"/>
        </w:rPr>
        <w:t xml:space="preserve"> expected probable future climate change</w:t>
      </w:r>
      <w:r w:rsidR="008D494E">
        <w:rPr>
          <w:lang w:val="en-US"/>
        </w:rPr>
        <w:t>,</w:t>
      </w:r>
      <w:r w:rsidR="00D8440B" w:rsidRPr="00D8440B">
        <w:rPr>
          <w:lang w:val="en-US"/>
        </w:rPr>
        <w:t xml:space="preserve"> studies emphasize the uncertainty of climate projections in the </w:t>
      </w:r>
      <w:r w:rsidR="00D8440B">
        <w:rPr>
          <w:lang w:val="en-US"/>
        </w:rPr>
        <w:t>Niger Basin</w:t>
      </w:r>
      <w:r w:rsidR="00D8440B" w:rsidRPr="00D8440B">
        <w:rPr>
          <w:lang w:val="en-US"/>
        </w:rPr>
        <w:t>, especially regarding precipitation. However, they help to identify the 3 main following trends: (i) a glo</w:t>
      </w:r>
      <w:r w:rsidR="00D8440B">
        <w:rPr>
          <w:lang w:val="en-US"/>
        </w:rPr>
        <w:t>bal temperature increase of 1 °C to 3 °</w:t>
      </w:r>
      <w:r w:rsidR="00D8440B" w:rsidRPr="00D8440B">
        <w:rPr>
          <w:lang w:val="en-US"/>
        </w:rPr>
        <w:t>C, and therefore an increase in evaporate transpiration; (</w:t>
      </w:r>
      <w:r w:rsidR="00D8440B">
        <w:rPr>
          <w:lang w:val="en-US"/>
        </w:rPr>
        <w:t>i</w:t>
      </w:r>
      <w:r w:rsidR="00D8440B" w:rsidRPr="00D8440B">
        <w:rPr>
          <w:lang w:val="en-US"/>
        </w:rPr>
        <w:t xml:space="preserve">i) an increase in the sea level </w:t>
      </w:r>
      <w:r w:rsidR="00D8440B">
        <w:rPr>
          <w:lang w:val="en-US"/>
        </w:rPr>
        <w:t>in</w:t>
      </w:r>
      <w:r w:rsidR="00D8440B" w:rsidRPr="00D8440B">
        <w:rPr>
          <w:lang w:val="en-US"/>
        </w:rPr>
        <w:t xml:space="preserve"> the </w:t>
      </w:r>
      <w:r w:rsidR="00D8440B">
        <w:rPr>
          <w:lang w:val="en-US"/>
        </w:rPr>
        <w:t>Niger Delta</w:t>
      </w:r>
      <w:r w:rsidR="00D8440B" w:rsidRPr="00D8440B">
        <w:rPr>
          <w:lang w:val="en-US"/>
        </w:rPr>
        <w:t>; (</w:t>
      </w:r>
      <w:r w:rsidR="00D8440B">
        <w:rPr>
          <w:lang w:val="en-US"/>
        </w:rPr>
        <w:t>i</w:t>
      </w:r>
      <w:r w:rsidR="00D8440B" w:rsidRPr="00D8440B">
        <w:rPr>
          <w:lang w:val="en-US"/>
        </w:rPr>
        <w:t>ii) increased rainfall variability and extreme events associated (floods, droughts), (iv) increasing the frequency and intensity of extreme events (droughts, floods, heat waves, etc ...); (</w:t>
      </w:r>
      <w:r w:rsidR="00D8440B">
        <w:rPr>
          <w:lang w:val="en-US"/>
        </w:rPr>
        <w:t>v</w:t>
      </w:r>
      <w:r w:rsidR="00D8440B" w:rsidRPr="00D8440B">
        <w:rPr>
          <w:lang w:val="en-US"/>
        </w:rPr>
        <w:t>) moving / changing of the average precipitation (eg: migration isohyets South particular), (vi) disruptions in rainfall and rivers</w:t>
      </w:r>
      <w:r w:rsidRPr="00D8440B">
        <w:rPr>
          <w:lang w:val="en-US"/>
        </w:rPr>
        <w:t>.</w:t>
      </w:r>
    </w:p>
    <w:p w:rsidR="00A62018" w:rsidRPr="008D494E" w:rsidRDefault="00402891" w:rsidP="008D494E">
      <w:pPr>
        <w:spacing w:before="120" w:after="120" w:line="0" w:lineRule="atLeast"/>
        <w:jc w:val="both"/>
        <w:rPr>
          <w:b/>
          <w:caps/>
          <w:kern w:val="28"/>
          <w:sz w:val="28"/>
          <w:szCs w:val="28"/>
          <w:lang w:val="en-US" w:eastAsia="en-GB"/>
        </w:rPr>
      </w:pPr>
      <w:r w:rsidRPr="008D494E">
        <w:rPr>
          <w:lang w:val="en-US"/>
        </w:rPr>
        <w:t>3.2.</w:t>
      </w:r>
      <w:r w:rsidR="0048422A" w:rsidRPr="008D494E">
        <w:rPr>
          <w:lang w:val="en-US"/>
        </w:rPr>
        <w:t>13</w:t>
      </w:r>
      <w:r w:rsidRPr="008D494E">
        <w:rPr>
          <w:lang w:val="en-US"/>
        </w:rPr>
        <w:tab/>
      </w:r>
      <w:r w:rsidR="008D494E" w:rsidRPr="008D494E">
        <w:rPr>
          <w:lang w:val="en-US"/>
        </w:rPr>
        <w:t xml:space="preserve">The impacts of climate change that result, including the change of the regime, the availability and quality of water resources has implications on several economic sectors (agriculture, livestock, fisheries, fish farming, hydropower, </w:t>
      </w:r>
      <w:r w:rsidR="00F01677" w:rsidRPr="008D494E">
        <w:rPr>
          <w:lang w:val="en-US"/>
        </w:rPr>
        <w:t>navigation,</w:t>
      </w:r>
      <w:r w:rsidR="008D494E" w:rsidRPr="008D494E">
        <w:rPr>
          <w:lang w:val="en-US"/>
        </w:rPr>
        <w:t xml:space="preserve"> health, etc.). These impacts are all threats to food security, economic development and the preservation of ecosystems of </w:t>
      </w:r>
      <w:r w:rsidR="00F01677">
        <w:rPr>
          <w:lang w:val="en-US"/>
        </w:rPr>
        <w:t>the basin</w:t>
      </w:r>
      <w:r w:rsidR="008D494E" w:rsidRPr="008D494E">
        <w:rPr>
          <w:lang w:val="en-US"/>
        </w:rPr>
        <w:t>. The major climate risks faced by communities, resources, means and modes of existence are: (i) drought; (</w:t>
      </w:r>
      <w:r w:rsidR="00F01677">
        <w:rPr>
          <w:lang w:val="en-US"/>
        </w:rPr>
        <w:t>i</w:t>
      </w:r>
      <w:r w:rsidR="008D494E" w:rsidRPr="008D494E">
        <w:rPr>
          <w:lang w:val="en-US"/>
        </w:rPr>
        <w:t>i) the flooding; (</w:t>
      </w:r>
      <w:r w:rsidR="00F01677">
        <w:rPr>
          <w:lang w:val="en-US"/>
        </w:rPr>
        <w:t>i</w:t>
      </w:r>
      <w:r w:rsidR="008D494E" w:rsidRPr="008D494E">
        <w:rPr>
          <w:lang w:val="en-US"/>
        </w:rPr>
        <w:t>ii) extreme temperatures; (</w:t>
      </w:r>
      <w:r w:rsidR="00F01677">
        <w:rPr>
          <w:lang w:val="en-US"/>
        </w:rPr>
        <w:t>i</w:t>
      </w:r>
      <w:r w:rsidR="008D494E" w:rsidRPr="008D494E">
        <w:rPr>
          <w:lang w:val="en-US"/>
        </w:rPr>
        <w:t>v) the storms of sand and dust; (</w:t>
      </w:r>
      <w:r w:rsidR="00F01677">
        <w:rPr>
          <w:lang w:val="en-US"/>
        </w:rPr>
        <w:t>v</w:t>
      </w:r>
      <w:r w:rsidR="008D494E" w:rsidRPr="008D494E">
        <w:rPr>
          <w:lang w:val="en-US"/>
        </w:rPr>
        <w:t>) winds. The most exposed to climate risk groups are: (i) smallholder farmers, (ii) the fishermen and fish farmers, (iii) the livestock farmers; (</w:t>
      </w:r>
      <w:r w:rsidR="00F01677">
        <w:rPr>
          <w:lang w:val="en-US"/>
        </w:rPr>
        <w:t>i</w:t>
      </w:r>
      <w:r w:rsidR="008D494E" w:rsidRPr="008D494E">
        <w:rPr>
          <w:lang w:val="en-US"/>
        </w:rPr>
        <w:t>v) agricultural food processors. As part of improving the resilience of communities and ecosystems in the Niger River Basin to climate change, the main levers of action for the protection, management and development of water resources of the River include; (</w:t>
      </w:r>
      <w:r w:rsidR="00F01677">
        <w:rPr>
          <w:lang w:val="en-US"/>
        </w:rPr>
        <w:t>i</w:t>
      </w:r>
      <w:r w:rsidR="008D494E" w:rsidRPr="008D494E">
        <w:rPr>
          <w:lang w:val="en-US"/>
        </w:rPr>
        <w:t>) development of storage infrastructure and improving the efficiency of water use, (ii) the fight against the degradation of remarkable ecosystems of the basin, (iii) improving the adaptability the adverse effects of climate change, and (iv) strengthening regional cooperation</w:t>
      </w:r>
      <w:r w:rsidRPr="008D494E">
        <w:rPr>
          <w:lang w:val="en-US"/>
        </w:rPr>
        <w:t>.</w:t>
      </w:r>
      <w:r w:rsidR="00A62018" w:rsidRPr="008D494E">
        <w:rPr>
          <w:szCs w:val="28"/>
          <w:lang w:val="en-US"/>
        </w:rPr>
        <w:br w:type="page"/>
      </w:r>
    </w:p>
    <w:p w:rsidR="0085564F" w:rsidRPr="0016088B" w:rsidRDefault="00301685" w:rsidP="0016088B">
      <w:pPr>
        <w:pStyle w:val="Titre1"/>
      </w:pPr>
      <w:bookmarkStart w:id="40" w:name="_Toc463468867"/>
      <w:r>
        <w:t>IMPLEMENTATION</w:t>
      </w:r>
      <w:bookmarkEnd w:id="40"/>
      <w:r w:rsidR="0085564F" w:rsidRPr="0016088B">
        <w:t xml:space="preserve"> </w:t>
      </w:r>
    </w:p>
    <w:p w:rsidR="00000516" w:rsidRPr="00141691" w:rsidRDefault="00301685" w:rsidP="002449AF">
      <w:pPr>
        <w:pStyle w:val="Titre2"/>
        <w:rPr>
          <w:rFonts w:eastAsia="Calibri"/>
        </w:rPr>
      </w:pPr>
      <w:bookmarkStart w:id="41" w:name="_Toc463468868"/>
      <w:r w:rsidRPr="00301685">
        <w:rPr>
          <w:rFonts w:eastAsia="Calibri"/>
        </w:rPr>
        <w:t>Implementation Arrangements</w:t>
      </w:r>
      <w:bookmarkEnd w:id="41"/>
    </w:p>
    <w:p w:rsidR="00BA5714" w:rsidRDefault="00141691" w:rsidP="00BA5714">
      <w:pPr>
        <w:spacing w:before="120"/>
        <w:jc w:val="both"/>
        <w:rPr>
          <w:bCs/>
        </w:rPr>
      </w:pPr>
      <w:r w:rsidRPr="008D494E">
        <w:rPr>
          <w:lang w:val="en-US"/>
        </w:rPr>
        <w:t>4.1.1</w:t>
      </w:r>
      <w:r w:rsidRPr="008D494E">
        <w:rPr>
          <w:lang w:val="en-US"/>
        </w:rPr>
        <w:tab/>
      </w:r>
      <w:r w:rsidR="008D494E">
        <w:rPr>
          <w:lang w:val="en-US"/>
        </w:rPr>
        <w:t xml:space="preserve">The </w:t>
      </w:r>
      <w:r w:rsidR="008D494E" w:rsidRPr="008D494E">
        <w:rPr>
          <w:lang w:val="en-US"/>
        </w:rPr>
        <w:t xml:space="preserve">IDIRCRP/NB </w:t>
      </w:r>
      <w:r w:rsidR="008D494E">
        <w:rPr>
          <w:lang w:val="en-US"/>
        </w:rPr>
        <w:t xml:space="preserve">project </w:t>
      </w:r>
      <w:r w:rsidR="008D494E" w:rsidRPr="008D494E">
        <w:rPr>
          <w:lang w:val="en-US"/>
        </w:rPr>
        <w:t xml:space="preserve">will use the structures provided at regional and national governance IPDACC with a dedicated staff. Thus, the project will be coordinated by the NBA Executive Secretariat and its National Focal Points (NFP), Project Implementation Agency and through its Technical Department, which will delegate the implementation of the project to </w:t>
      </w:r>
      <w:r w:rsidR="008D494E">
        <w:rPr>
          <w:lang w:val="en-US"/>
        </w:rPr>
        <w:t>a Project Implementation Unit (PIU)</w:t>
      </w:r>
      <w:r w:rsidR="008D494E" w:rsidRPr="008D494E">
        <w:rPr>
          <w:lang w:val="en-US"/>
        </w:rPr>
        <w:t xml:space="preserve"> or</w:t>
      </w:r>
      <w:r w:rsidR="00F01677">
        <w:rPr>
          <w:lang w:val="en-US"/>
        </w:rPr>
        <w:t xml:space="preserve"> to</w:t>
      </w:r>
      <w:r w:rsidR="008D494E" w:rsidRPr="008D494E">
        <w:rPr>
          <w:lang w:val="en-US"/>
        </w:rPr>
        <w:t xml:space="preserve"> the Regional Coordinating Unit (RCU). The project will be implemented at national level by the relevant national implementing agencies, in close consultation with the users associations. In each country, the executing agency is the Ministry in charge of affairs of the NBA, through which the Directorate in charge of the National Focal Point (NFP) will establish a National Coordination Unit (NCU), to take load management and project implementation in each country. The pilot program will be provided by the Regional Steering Committee (RSC) NBA projects and programs at regional and national steering committee (EIC) in each country. Regional technical committees monitoring (RTCM) will be set up for technical monitoring of nearby activities in all program intervention areas. In the regions, local administrations and districts in which will be implemented IPDACC’s activities, actions coordination bodies to know and Committees Communal Technology (CCT) delegated to ground level by Village Structures of Natural Resource Management (VS/NRM) will be selected according to the situation of each country. The members of these structures will be extended to all stakeholders. Figure 1 shows an attempt to the operational structure illustration which could be implemented. </w:t>
      </w:r>
      <w:r w:rsidR="008D494E" w:rsidRPr="008D494E">
        <w:t>It will be finalized in the Validation Workshop</w:t>
      </w:r>
      <w:r w:rsidR="00C06B79">
        <w:rPr>
          <w:bCs/>
        </w:rPr>
        <w:t>.</w:t>
      </w:r>
    </w:p>
    <w:p w:rsidR="002402C7" w:rsidRDefault="002402C7" w:rsidP="00BA5714">
      <w:pPr>
        <w:spacing w:before="120"/>
        <w:jc w:val="both"/>
        <w:rPr>
          <w:bCs/>
        </w:rPr>
      </w:pPr>
    </w:p>
    <w:p w:rsidR="002402C7" w:rsidRPr="00BA5714" w:rsidRDefault="000865DE" w:rsidP="0016088B">
      <w:pPr>
        <w:spacing w:before="120"/>
        <w:jc w:val="center"/>
        <w:rPr>
          <w:bCs/>
        </w:rPr>
      </w:pPr>
      <w:r>
        <w:rPr>
          <w:bCs/>
          <w:noProof/>
          <w:lang w:val="fr-SN" w:eastAsia="fr-SN"/>
        </w:rPr>
        <w:drawing>
          <wp:inline distT="0" distB="0" distL="0" distR="0" wp14:anchorId="1C5C8F8A" wp14:editId="25FB6F0F">
            <wp:extent cx="3361690" cy="2847340"/>
            <wp:effectExtent l="0" t="0" r="0" b="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1690" cy="2847340"/>
                    </a:xfrm>
                    <a:prstGeom prst="rect">
                      <a:avLst/>
                    </a:prstGeom>
                    <a:noFill/>
                  </pic:spPr>
                </pic:pic>
              </a:graphicData>
            </a:graphic>
          </wp:inline>
        </w:drawing>
      </w:r>
    </w:p>
    <w:p w:rsidR="00BA5714" w:rsidRPr="002625AD" w:rsidRDefault="0016088B" w:rsidP="0016088B">
      <w:pPr>
        <w:pStyle w:val="Lgende"/>
        <w:spacing w:before="240"/>
        <w:jc w:val="center"/>
        <w:rPr>
          <w:lang w:val="en-US"/>
        </w:rPr>
      </w:pPr>
      <w:bookmarkStart w:id="42" w:name="_Toc463468896"/>
      <w:r w:rsidRPr="002625AD">
        <w:rPr>
          <w:lang w:val="en-US"/>
        </w:rPr>
        <w:t xml:space="preserve">Figure </w:t>
      </w:r>
      <w:r>
        <w:fldChar w:fldCharType="begin"/>
      </w:r>
      <w:r w:rsidRPr="002625AD">
        <w:rPr>
          <w:lang w:val="en-US"/>
        </w:rPr>
        <w:instrText xml:space="preserve"> SEQ Figure \* ARABIC </w:instrText>
      </w:r>
      <w:r>
        <w:fldChar w:fldCharType="separate"/>
      </w:r>
      <w:r w:rsidR="00C91FD8" w:rsidRPr="002625AD">
        <w:rPr>
          <w:noProof/>
          <w:lang w:val="en-US"/>
        </w:rPr>
        <w:t>1</w:t>
      </w:r>
      <w:r>
        <w:fldChar w:fldCharType="end"/>
      </w:r>
      <w:r w:rsidRPr="002625AD">
        <w:rPr>
          <w:lang w:val="en-US"/>
        </w:rPr>
        <w:t xml:space="preserve">: </w:t>
      </w:r>
      <w:r w:rsidR="002625AD" w:rsidRPr="002625AD">
        <w:rPr>
          <w:lang w:val="en-US"/>
        </w:rPr>
        <w:t xml:space="preserve">Tentative </w:t>
      </w:r>
      <w:r w:rsidR="00590ECD">
        <w:rPr>
          <w:lang w:val="en-US"/>
        </w:rPr>
        <w:t>O</w:t>
      </w:r>
      <w:r w:rsidR="002625AD" w:rsidRPr="002625AD">
        <w:rPr>
          <w:lang w:val="en-US"/>
        </w:rPr>
        <w:t xml:space="preserve">rganizational </w:t>
      </w:r>
      <w:r w:rsidR="00590ECD">
        <w:rPr>
          <w:lang w:val="en-US"/>
        </w:rPr>
        <w:t>Di</w:t>
      </w:r>
      <w:r w:rsidR="002625AD" w:rsidRPr="002625AD">
        <w:rPr>
          <w:lang w:val="en-US"/>
        </w:rPr>
        <w:t xml:space="preserve">agram of </w:t>
      </w:r>
      <w:r w:rsidR="00590ECD">
        <w:rPr>
          <w:lang w:val="en-US"/>
        </w:rPr>
        <w:t>P</w:t>
      </w:r>
      <w:r w:rsidR="002625AD" w:rsidRPr="002625AD">
        <w:rPr>
          <w:lang w:val="en-US"/>
        </w:rPr>
        <w:t xml:space="preserve">roject </w:t>
      </w:r>
      <w:r w:rsidR="00590ECD">
        <w:rPr>
          <w:lang w:val="en-US"/>
        </w:rPr>
        <w:t>I</w:t>
      </w:r>
      <w:r w:rsidR="002625AD" w:rsidRPr="002625AD">
        <w:rPr>
          <w:lang w:val="en-US"/>
        </w:rPr>
        <w:t>mplementation</w:t>
      </w:r>
      <w:bookmarkEnd w:id="42"/>
    </w:p>
    <w:p w:rsidR="00BA5714" w:rsidRPr="008D494E" w:rsidRDefault="00141691" w:rsidP="0016088B">
      <w:pPr>
        <w:spacing w:before="120" w:after="120"/>
        <w:jc w:val="both"/>
        <w:rPr>
          <w:lang w:val="en-US"/>
        </w:rPr>
      </w:pPr>
      <w:r w:rsidRPr="008D494E">
        <w:rPr>
          <w:lang w:val="en-US"/>
        </w:rPr>
        <w:t>4</w:t>
      </w:r>
      <w:r w:rsidR="00BA5714" w:rsidRPr="008D494E">
        <w:rPr>
          <w:lang w:val="en-US"/>
        </w:rPr>
        <w:t>.1.2</w:t>
      </w:r>
      <w:r w:rsidR="00BA5714" w:rsidRPr="008D494E">
        <w:rPr>
          <w:lang w:val="en-US"/>
        </w:rPr>
        <w:tab/>
      </w:r>
      <w:r w:rsidR="008D494E" w:rsidRPr="008D494E">
        <w:rPr>
          <w:lang w:val="en-US"/>
        </w:rPr>
        <w:t>It will be developed documents (procedures and software) financial administration, and monitoring and evaluation in line with the components that will be implemented in 9 countries and the regional component of IPDACC. Internal controls will be in place. For more confidence in institutional organization and management of the project, the Bank will advise on the regulations to be taken by the country concerning its implementation, including the establishment and functions of the Steering Committee and that the unity of programme. The management procedures for procurement of goods, works and consulting services financed by the ADF under this program will be in accordance with the Bank's rules and procedures for the acquisition of goods and works or, as appropriate, the rules and procedures of the Bank for the use of consultants, using the types of folders Bank's offers. The provisions on procurement of goods, works and services will be specified in the evaluation of the program. The procurement plan will be prepared during the evaluation and finalized during the negociations.</w:t>
      </w:r>
      <w:r w:rsidR="008D494E">
        <w:rPr>
          <w:lang w:val="en-US"/>
        </w:rPr>
        <w:t xml:space="preserve"> </w:t>
      </w:r>
      <w:r w:rsidR="008D494E" w:rsidRPr="008D494E">
        <w:rPr>
          <w:lang w:val="en-US"/>
        </w:rPr>
        <w:t>For the implementation of operational activities, the Project Coordination Unit will sign agreements with load-bound notebooks technical structures of State and of works, services and supply of goods with private providers and civil society on the basis of competitive bidding</w:t>
      </w:r>
      <w:r w:rsidR="00BA5714" w:rsidRPr="008D494E">
        <w:rPr>
          <w:lang w:val="en-US"/>
        </w:rPr>
        <w:t>.</w:t>
      </w:r>
    </w:p>
    <w:p w:rsidR="00BA5714" w:rsidRPr="0016088B" w:rsidRDefault="00301685" w:rsidP="002449AF">
      <w:pPr>
        <w:pStyle w:val="Titre2"/>
      </w:pPr>
      <w:bookmarkStart w:id="43" w:name="_Toc463468869"/>
      <w:r>
        <w:t>Monitoring and E</w:t>
      </w:r>
      <w:r w:rsidR="00533677" w:rsidRPr="0016088B">
        <w:t>valuation</w:t>
      </w:r>
      <w:bookmarkEnd w:id="43"/>
    </w:p>
    <w:p w:rsidR="00BA5714" w:rsidRPr="008D494E" w:rsidRDefault="00141691" w:rsidP="0016088B">
      <w:pPr>
        <w:spacing w:before="120" w:after="120"/>
        <w:jc w:val="both"/>
        <w:rPr>
          <w:lang w:val="en-US"/>
        </w:rPr>
      </w:pPr>
      <w:r w:rsidRPr="008D494E">
        <w:rPr>
          <w:lang w:val="en-US"/>
        </w:rPr>
        <w:t>4</w:t>
      </w:r>
      <w:r w:rsidR="00BA5714" w:rsidRPr="008D494E">
        <w:rPr>
          <w:lang w:val="en-US"/>
        </w:rPr>
        <w:t>.2.1</w:t>
      </w:r>
      <w:r w:rsidR="00BA5714" w:rsidRPr="008D494E">
        <w:rPr>
          <w:lang w:val="en-US"/>
        </w:rPr>
        <w:tab/>
      </w:r>
      <w:bookmarkStart w:id="44" w:name="_Toc353549469"/>
      <w:r w:rsidR="008D494E" w:rsidRPr="008D494E">
        <w:rPr>
          <w:lang w:val="en-US"/>
        </w:rPr>
        <w:t>The monitoring and evaluation of the project system will be designed taking into account the target indicators for project components and the effect and impact indicators. Its architecture based on the regional and national level. The regional level will ensure the coordination and consolidation of the country data, while the national collect data in accordance with the effects and output indicators and expected impact. Socio-economic surveys and field measurement campaigns should be conducted at intervals at the country level to inform the indicators of performance and impact. At the start of the project, a baseline will be established, with data disaggregated by gender, in order to inform the initial level of the key indicators to be monitored. Furthermore, the system will be participatory and will provide regularly relevant information on the performance and impact indicators and the implementation of planned activities.</w:t>
      </w:r>
      <w:r w:rsidR="00BA5714" w:rsidRPr="008D494E">
        <w:rPr>
          <w:lang w:val="en-US"/>
        </w:rPr>
        <w:t xml:space="preserve"> </w:t>
      </w:r>
    </w:p>
    <w:p w:rsidR="00BA5714" w:rsidRPr="009F3F93" w:rsidRDefault="00CA2C17" w:rsidP="0016088B">
      <w:pPr>
        <w:spacing w:before="120" w:after="120"/>
        <w:jc w:val="both"/>
        <w:rPr>
          <w:lang w:val="en-US"/>
        </w:rPr>
      </w:pPr>
      <w:r w:rsidRPr="009F3F93">
        <w:rPr>
          <w:lang w:val="en-US"/>
        </w:rPr>
        <w:t>4</w:t>
      </w:r>
      <w:r w:rsidR="00BA5714" w:rsidRPr="009F3F93">
        <w:rPr>
          <w:lang w:val="en-US"/>
        </w:rPr>
        <w:t>.2.2</w:t>
      </w:r>
      <w:r w:rsidR="00BA5714" w:rsidRPr="009F3F93">
        <w:rPr>
          <w:lang w:val="en-US"/>
        </w:rPr>
        <w:tab/>
      </w:r>
      <w:r w:rsidR="009F3F93" w:rsidRPr="009F3F93">
        <w:rPr>
          <w:lang w:val="en-US"/>
        </w:rPr>
        <w:t xml:space="preserve">The </w:t>
      </w:r>
      <w:r w:rsidR="009F3F93">
        <w:rPr>
          <w:lang w:val="en-US"/>
        </w:rPr>
        <w:t>monitoring system</w:t>
      </w:r>
      <w:r w:rsidR="009F3F93" w:rsidRPr="009F3F93">
        <w:rPr>
          <w:lang w:val="en-US"/>
        </w:rPr>
        <w:t xml:space="preserve"> will also decide on the level of physical performance (rate of overall implementation and at each component) and financ</w:t>
      </w:r>
      <w:r w:rsidR="009F3F93">
        <w:rPr>
          <w:lang w:val="en-US"/>
        </w:rPr>
        <w:t xml:space="preserve">ial performance </w:t>
      </w:r>
      <w:r w:rsidR="009F3F93" w:rsidRPr="009F3F93">
        <w:rPr>
          <w:lang w:val="en-US"/>
        </w:rPr>
        <w:t xml:space="preserve">of the project (commitment and disbursement rate on the funds mobilized by the ADB, the government and other financial partners). It will be powered by these aspects of information mainly from the </w:t>
      </w:r>
      <w:r w:rsidR="009F3F93">
        <w:rPr>
          <w:lang w:val="en-US"/>
        </w:rPr>
        <w:t xml:space="preserve">supervision </w:t>
      </w:r>
      <w:r w:rsidR="009F3F93" w:rsidRPr="009F3F93">
        <w:rPr>
          <w:lang w:val="en-US"/>
        </w:rPr>
        <w:t>mission (controlphysical implementation), activity reports, ADB supervision missions, GEF and those of the NBA. Monitoring of physical achievements and financial achievements (commitments and disbursements), compared to forecasts, will ensure compliance with the project implementation schedule. At the evaluation of the effects and impacts of the project, the expert monitoring and evaluation to be recruited will work there with the support of the existing M &amp; E unit at regional coordination in the NBA. Also, it will be considered using the national statistical office or a specialized local study monitoring and evaluation, to firstly establish the baseline and on the other, making the extent of the impact</w:t>
      </w:r>
      <w:r w:rsidR="00BA5714" w:rsidRPr="009F3F93">
        <w:rPr>
          <w:lang w:val="en-US"/>
        </w:rPr>
        <w:t>.</w:t>
      </w:r>
    </w:p>
    <w:p w:rsidR="00402FBB" w:rsidRPr="009F3F93" w:rsidRDefault="00CA2C17" w:rsidP="0016088B">
      <w:pPr>
        <w:spacing w:before="120" w:after="120"/>
        <w:jc w:val="both"/>
        <w:rPr>
          <w:lang w:val="en-US"/>
        </w:rPr>
      </w:pPr>
      <w:r w:rsidRPr="009F3F93">
        <w:rPr>
          <w:lang w:val="en-US"/>
        </w:rPr>
        <w:t>4</w:t>
      </w:r>
      <w:r w:rsidR="00BA5714" w:rsidRPr="009F3F93">
        <w:rPr>
          <w:lang w:val="en-US"/>
        </w:rPr>
        <w:t>.2.3</w:t>
      </w:r>
      <w:r w:rsidR="00BA5714" w:rsidRPr="009F3F93">
        <w:rPr>
          <w:lang w:val="en-US"/>
        </w:rPr>
        <w:tab/>
      </w:r>
      <w:r w:rsidR="009F3F93" w:rsidRPr="009F3F93">
        <w:rPr>
          <w:lang w:val="en-US"/>
        </w:rPr>
        <w:t xml:space="preserve">A harmonized system for the project </w:t>
      </w:r>
      <w:r w:rsidR="009F3F93">
        <w:rPr>
          <w:lang w:val="en-US"/>
        </w:rPr>
        <w:t xml:space="preserve">monitoring </w:t>
      </w:r>
      <w:r w:rsidR="009F3F93" w:rsidRPr="009F3F93">
        <w:rPr>
          <w:lang w:val="en-US"/>
        </w:rPr>
        <w:t>will be developed under the leadership of the NBA and an implementation manual will be developed at the national level for operating the logical framework indicators and the definition of the collection circuit, ascent, processing and reporting. It will be the same for the selection of actors and partners involved in the implementation. This information management system based on the Web (</w:t>
      </w:r>
      <w:r w:rsidR="009F3F93">
        <w:rPr>
          <w:lang w:val="en-US"/>
        </w:rPr>
        <w:t>MIS</w:t>
      </w:r>
      <w:r w:rsidR="009F3F93" w:rsidRPr="009F3F93">
        <w:rPr>
          <w:lang w:val="en-US"/>
        </w:rPr>
        <w:t xml:space="preserve">) will be implemented by the RCU / EPU to serve as a monitoring tool of progress of project implementation and to enhance transparency, standardization, supervision, control and accountability. The first modules to be developed will cover the monitoring of input-output related to the different activities offered as part of the various components and sub-components of the project as a means of monitoring implementation progress. The modules for monitoring outcomes will be developed once the input-output monitoring modules are online and the results framework for the project was finalized. The </w:t>
      </w:r>
      <w:r w:rsidR="009F3F93">
        <w:rPr>
          <w:lang w:val="en-US"/>
        </w:rPr>
        <w:t>MIS</w:t>
      </w:r>
      <w:r w:rsidR="009F3F93" w:rsidRPr="009F3F93">
        <w:rPr>
          <w:lang w:val="en-US"/>
        </w:rPr>
        <w:t xml:space="preserve"> will connect the PDO / Global Environmental objective, the project results, results, activities and inputs. A baseline survey will be established with the framework detailed results at the beginning of the project, to assess the basic conditions for the selected performance indicators</w:t>
      </w:r>
      <w:r w:rsidR="00402FBB" w:rsidRPr="009F3F93">
        <w:rPr>
          <w:lang w:val="en-US"/>
        </w:rPr>
        <w:t xml:space="preserve">. </w:t>
      </w:r>
    </w:p>
    <w:p w:rsidR="006D6532" w:rsidRPr="009F3F93" w:rsidRDefault="00C27CC6" w:rsidP="0016088B">
      <w:pPr>
        <w:spacing w:before="120" w:after="120"/>
        <w:jc w:val="both"/>
        <w:rPr>
          <w:lang w:val="en-US"/>
        </w:rPr>
      </w:pPr>
      <w:r w:rsidRPr="009F3F93">
        <w:rPr>
          <w:lang w:val="en-US"/>
        </w:rPr>
        <w:t>4.2.4</w:t>
      </w:r>
      <w:r w:rsidRPr="009F3F93">
        <w:rPr>
          <w:lang w:val="en-US"/>
        </w:rPr>
        <w:tab/>
      </w:r>
      <w:r w:rsidR="009F3F93" w:rsidRPr="009F3F93">
        <w:rPr>
          <w:lang w:val="en-US"/>
        </w:rPr>
        <w:t xml:space="preserve">Depending on the wide geographic scattering of the project on 9 countries, the budget required for the monitoring and evaluation (including launching workshops of projects in each country) is important. The total budget to survey the evaluation of the reference IPDACC projects component of the Facility is estimated at US $ 750,000, mainly supported by the reference project PIDACC (see </w:t>
      </w:r>
      <w:r w:rsidR="009F3F93">
        <w:rPr>
          <w:lang w:val="en-US"/>
        </w:rPr>
        <w:t xml:space="preserve">Table </w:t>
      </w:r>
      <w:r w:rsidR="009F3F93" w:rsidRPr="009F3F93">
        <w:rPr>
          <w:lang w:val="en-US"/>
        </w:rPr>
        <w:t>1</w:t>
      </w:r>
      <w:r w:rsidR="009F3F93">
        <w:rPr>
          <w:lang w:val="en-US"/>
        </w:rPr>
        <w:t>3</w:t>
      </w:r>
      <w:r w:rsidR="009F3F93" w:rsidRPr="009F3F93">
        <w:rPr>
          <w:lang w:val="en-US"/>
        </w:rPr>
        <w:t>). GEF support for M &amp; E is estimated at $ 300,000, directed to i) the project launch workshops, ii) the harmonization of procedures for the collection and analysis of data, standards, tools and protocols between countries, and the development of information sharing protocols related to information management system based on the Web (MIS), (iii) part of the cost of external audits, and (iv)</w:t>
      </w:r>
      <w:r w:rsidR="009F3F93">
        <w:rPr>
          <w:lang w:val="en-US"/>
        </w:rPr>
        <w:t xml:space="preserve"> on the ground</w:t>
      </w:r>
      <w:r w:rsidR="009F3F93" w:rsidRPr="009F3F93">
        <w:rPr>
          <w:lang w:val="en-US"/>
        </w:rPr>
        <w:t xml:space="preserve"> </w:t>
      </w:r>
      <w:r w:rsidR="00A56543">
        <w:rPr>
          <w:lang w:val="en-US"/>
        </w:rPr>
        <w:t xml:space="preserve">M &amp; E </w:t>
      </w:r>
      <w:r w:rsidR="009F3F93" w:rsidRPr="009F3F93">
        <w:rPr>
          <w:lang w:val="en-US"/>
        </w:rPr>
        <w:t>mi</w:t>
      </w:r>
      <w:r w:rsidR="009F3F93">
        <w:rPr>
          <w:lang w:val="en-US"/>
        </w:rPr>
        <w:t>ssions of the project</w:t>
      </w:r>
      <w:r w:rsidR="009F3F93" w:rsidRPr="009F3F93">
        <w:rPr>
          <w:lang w:val="en-US"/>
        </w:rPr>
        <w:t xml:space="preserve"> by the RCU / </w:t>
      </w:r>
      <w:r w:rsidR="009F3F93">
        <w:rPr>
          <w:lang w:val="en-US"/>
        </w:rPr>
        <w:t>PIU</w:t>
      </w:r>
      <w:r w:rsidR="006D6532" w:rsidRPr="009F3F93">
        <w:rPr>
          <w:lang w:val="en-US"/>
        </w:rPr>
        <w:t>.</w:t>
      </w:r>
    </w:p>
    <w:p w:rsidR="0016088B" w:rsidRDefault="00301685" w:rsidP="00301685">
      <w:pPr>
        <w:pStyle w:val="Lgende"/>
        <w:rPr>
          <w:lang w:val="en-US"/>
        </w:rPr>
      </w:pPr>
      <w:bookmarkStart w:id="45" w:name="_Toc463468894"/>
      <w:r w:rsidRPr="00301685">
        <w:rPr>
          <w:lang w:val="en-US"/>
        </w:rPr>
        <w:t xml:space="preserve">Table </w:t>
      </w:r>
      <w:r>
        <w:fldChar w:fldCharType="begin"/>
      </w:r>
      <w:r w:rsidRPr="00301685">
        <w:rPr>
          <w:lang w:val="en-US"/>
        </w:rPr>
        <w:instrText xml:space="preserve"> SEQ Table \* ARABIC </w:instrText>
      </w:r>
      <w:r>
        <w:fldChar w:fldCharType="separate"/>
      </w:r>
      <w:r w:rsidR="009F3F93">
        <w:rPr>
          <w:noProof/>
          <w:lang w:val="en-US"/>
        </w:rPr>
        <w:t>13</w:t>
      </w:r>
      <w:r>
        <w:fldChar w:fldCharType="end"/>
      </w:r>
      <w:r w:rsidRPr="00301685">
        <w:rPr>
          <w:lang w:val="en-US"/>
        </w:rPr>
        <w:t>: Cost of Monitoring and Evaluation Activities</w:t>
      </w:r>
      <w:bookmarkEnd w:id="45"/>
    </w:p>
    <w:p w:rsidR="00C7007B" w:rsidRDefault="00C7007B" w:rsidP="00C7007B">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1414"/>
        <w:gridCol w:w="1972"/>
        <w:gridCol w:w="866"/>
      </w:tblGrid>
      <w:tr w:rsidR="00C7007B" w:rsidRPr="00112B94" w:rsidTr="00730A23">
        <w:trPr>
          <w:trHeight w:val="288"/>
          <w:tblHeader/>
        </w:trPr>
        <w:tc>
          <w:tcPr>
            <w:tcW w:w="5778" w:type="dxa"/>
            <w:shd w:val="clear" w:color="auto" w:fill="auto"/>
          </w:tcPr>
          <w:p w:rsidR="00C7007B" w:rsidRPr="00C7007B" w:rsidRDefault="00C7007B" w:rsidP="00730A23">
            <w:pPr>
              <w:spacing w:before="60"/>
              <w:rPr>
                <w:b/>
                <w:color w:val="333333"/>
                <w:sz w:val="20"/>
                <w:szCs w:val="20"/>
                <w:lang w:val="en-US"/>
              </w:rPr>
            </w:pPr>
            <w:r w:rsidRPr="00C7007B">
              <w:rPr>
                <w:b/>
                <w:color w:val="333333"/>
                <w:sz w:val="20"/>
                <w:szCs w:val="20"/>
                <w:lang w:val="en-US"/>
              </w:rPr>
              <w:t>M &amp; E Activity (covering the baseline IPDACC and GEF projects)</w:t>
            </w:r>
          </w:p>
        </w:tc>
        <w:tc>
          <w:tcPr>
            <w:tcW w:w="1440" w:type="dxa"/>
            <w:shd w:val="clear" w:color="auto" w:fill="auto"/>
          </w:tcPr>
          <w:p w:rsidR="00C7007B" w:rsidRDefault="00C7007B" w:rsidP="00730A23">
            <w:pPr>
              <w:spacing w:before="60"/>
              <w:rPr>
                <w:b/>
                <w:color w:val="333333"/>
                <w:sz w:val="20"/>
                <w:szCs w:val="20"/>
              </w:rPr>
            </w:pPr>
            <w:r w:rsidRPr="00112B94">
              <w:rPr>
                <w:b/>
                <w:color w:val="333333"/>
                <w:sz w:val="20"/>
                <w:szCs w:val="20"/>
              </w:rPr>
              <w:t>Timing/</w:t>
            </w:r>
          </w:p>
          <w:p w:rsidR="00C7007B" w:rsidRPr="00112B94" w:rsidRDefault="00C7007B" w:rsidP="00730A23">
            <w:pPr>
              <w:spacing w:before="60"/>
              <w:rPr>
                <w:b/>
                <w:color w:val="333333"/>
                <w:sz w:val="20"/>
                <w:szCs w:val="20"/>
              </w:rPr>
            </w:pPr>
            <w:r w:rsidRPr="00112B94">
              <w:rPr>
                <w:b/>
                <w:color w:val="333333"/>
                <w:sz w:val="20"/>
                <w:szCs w:val="20"/>
              </w:rPr>
              <w:t>Frequency</w:t>
            </w:r>
          </w:p>
        </w:tc>
        <w:tc>
          <w:tcPr>
            <w:tcW w:w="2021" w:type="dxa"/>
            <w:shd w:val="clear" w:color="auto" w:fill="auto"/>
          </w:tcPr>
          <w:p w:rsidR="00C7007B" w:rsidRPr="00112B94" w:rsidRDefault="00C7007B" w:rsidP="00730A23">
            <w:pPr>
              <w:spacing w:before="60"/>
              <w:rPr>
                <w:b/>
                <w:color w:val="333333"/>
                <w:sz w:val="20"/>
                <w:szCs w:val="20"/>
              </w:rPr>
            </w:pPr>
            <w:r w:rsidRPr="00112B94">
              <w:rPr>
                <w:b/>
                <w:color w:val="333333"/>
                <w:sz w:val="20"/>
                <w:szCs w:val="20"/>
              </w:rPr>
              <w:t>Responsibility</w:t>
            </w:r>
          </w:p>
        </w:tc>
        <w:tc>
          <w:tcPr>
            <w:tcW w:w="0" w:type="auto"/>
            <w:shd w:val="clear" w:color="auto" w:fill="auto"/>
          </w:tcPr>
          <w:p w:rsidR="00C7007B" w:rsidRPr="00112B94" w:rsidRDefault="00C7007B" w:rsidP="00730A23">
            <w:pPr>
              <w:spacing w:before="60"/>
              <w:rPr>
                <w:b/>
                <w:color w:val="333333"/>
                <w:sz w:val="20"/>
                <w:szCs w:val="20"/>
              </w:rPr>
            </w:pPr>
            <w:r>
              <w:rPr>
                <w:b/>
                <w:color w:val="333333"/>
                <w:sz w:val="20"/>
                <w:szCs w:val="20"/>
              </w:rPr>
              <w:t>Budget in</w:t>
            </w:r>
            <w:r w:rsidRPr="00112B94">
              <w:rPr>
                <w:b/>
                <w:color w:val="333333"/>
                <w:sz w:val="20"/>
                <w:szCs w:val="20"/>
              </w:rPr>
              <w:t xml:space="preserve"> US$</w:t>
            </w:r>
          </w:p>
        </w:tc>
      </w:tr>
      <w:tr w:rsidR="00C7007B" w:rsidRPr="00112B94" w:rsidTr="00C7007B">
        <w:trPr>
          <w:trHeight w:val="738"/>
        </w:trPr>
        <w:tc>
          <w:tcPr>
            <w:tcW w:w="5778" w:type="dxa"/>
            <w:shd w:val="clear" w:color="auto" w:fill="auto"/>
          </w:tcPr>
          <w:p w:rsidR="00C7007B" w:rsidRPr="00C7007B" w:rsidRDefault="00C7007B" w:rsidP="00730A23">
            <w:pPr>
              <w:spacing w:before="60"/>
              <w:rPr>
                <w:color w:val="333333"/>
                <w:sz w:val="20"/>
                <w:szCs w:val="20"/>
                <w:lang w:val="en-US"/>
              </w:rPr>
            </w:pPr>
            <w:r w:rsidRPr="00C7007B">
              <w:rPr>
                <w:color w:val="333333"/>
                <w:sz w:val="20"/>
                <w:szCs w:val="20"/>
                <w:lang w:val="en-US"/>
              </w:rPr>
              <w:t>Regional and national project inception workshops</w:t>
            </w:r>
            <w:r w:rsidR="009F3F93">
              <w:rPr>
                <w:color w:val="333333"/>
                <w:sz w:val="20"/>
                <w:szCs w:val="20"/>
                <w:lang w:val="en-US"/>
              </w:rPr>
              <w:t xml:space="preserve"> (lauching)</w:t>
            </w:r>
            <w:r w:rsidRPr="00C7007B">
              <w:rPr>
                <w:color w:val="333333"/>
                <w:sz w:val="20"/>
                <w:szCs w:val="20"/>
                <w:lang w:val="en-US"/>
              </w:rPr>
              <w:t>; agreement on detailed Results Framework and baseline surveys</w:t>
            </w:r>
          </w:p>
        </w:tc>
        <w:tc>
          <w:tcPr>
            <w:tcW w:w="1440" w:type="dxa"/>
            <w:shd w:val="clear" w:color="auto" w:fill="auto"/>
          </w:tcPr>
          <w:p w:rsidR="00C7007B" w:rsidRPr="00112B94" w:rsidRDefault="00C7007B" w:rsidP="00730A23">
            <w:pPr>
              <w:spacing w:before="60"/>
              <w:rPr>
                <w:color w:val="333333"/>
                <w:sz w:val="20"/>
                <w:szCs w:val="20"/>
              </w:rPr>
            </w:pPr>
            <w:r>
              <w:rPr>
                <w:color w:val="333333"/>
                <w:sz w:val="20"/>
                <w:szCs w:val="20"/>
              </w:rPr>
              <w:t>Months 2</w:t>
            </w:r>
          </w:p>
        </w:tc>
        <w:tc>
          <w:tcPr>
            <w:tcW w:w="2021" w:type="dxa"/>
            <w:shd w:val="clear" w:color="auto" w:fill="auto"/>
          </w:tcPr>
          <w:p w:rsidR="00C7007B" w:rsidRPr="00112B94" w:rsidRDefault="00C7007B" w:rsidP="00730A23">
            <w:pPr>
              <w:spacing w:before="60"/>
              <w:rPr>
                <w:color w:val="333333"/>
                <w:sz w:val="20"/>
                <w:szCs w:val="20"/>
              </w:rPr>
            </w:pPr>
            <w:r>
              <w:rPr>
                <w:color w:val="333333"/>
                <w:sz w:val="20"/>
                <w:szCs w:val="20"/>
              </w:rPr>
              <w:t>NBA and RCU/PIU</w:t>
            </w:r>
          </w:p>
        </w:tc>
        <w:tc>
          <w:tcPr>
            <w:tcW w:w="0" w:type="auto"/>
            <w:shd w:val="clear" w:color="auto" w:fill="auto"/>
          </w:tcPr>
          <w:p w:rsidR="00C7007B" w:rsidRPr="00112B94" w:rsidRDefault="00C7007B" w:rsidP="00730A23">
            <w:pPr>
              <w:spacing w:before="60"/>
              <w:jc w:val="center"/>
              <w:rPr>
                <w:color w:val="333333"/>
                <w:sz w:val="20"/>
                <w:szCs w:val="20"/>
              </w:rPr>
            </w:pPr>
            <w:r>
              <w:rPr>
                <w:color w:val="333333"/>
                <w:sz w:val="20"/>
                <w:szCs w:val="20"/>
              </w:rPr>
              <w:t>125</w:t>
            </w:r>
            <w:r w:rsidRPr="00112B94">
              <w:rPr>
                <w:color w:val="333333"/>
                <w:sz w:val="20"/>
                <w:szCs w:val="20"/>
              </w:rPr>
              <w:t>,000</w:t>
            </w:r>
          </w:p>
        </w:tc>
      </w:tr>
      <w:tr w:rsidR="00C7007B" w:rsidRPr="00112B94" w:rsidTr="00730A23">
        <w:trPr>
          <w:trHeight w:val="288"/>
        </w:trPr>
        <w:tc>
          <w:tcPr>
            <w:tcW w:w="5778" w:type="dxa"/>
            <w:shd w:val="clear" w:color="auto" w:fill="auto"/>
          </w:tcPr>
          <w:p w:rsidR="00C7007B" w:rsidRPr="00C7007B" w:rsidRDefault="00C7007B" w:rsidP="00730A23">
            <w:pPr>
              <w:spacing w:before="60"/>
              <w:rPr>
                <w:color w:val="333333"/>
                <w:sz w:val="20"/>
                <w:szCs w:val="20"/>
                <w:lang w:val="en-US"/>
              </w:rPr>
            </w:pPr>
            <w:r w:rsidRPr="00C7007B">
              <w:rPr>
                <w:color w:val="333333"/>
                <w:sz w:val="20"/>
                <w:szCs w:val="20"/>
                <w:lang w:val="en-US"/>
              </w:rPr>
              <w:t xml:space="preserve">Harmonizing data collection and analyses procedures, methods, standards, tools and protocols among countries; and developing a regional M&amp;E system, through a web-based MIS </w:t>
            </w:r>
          </w:p>
        </w:tc>
        <w:tc>
          <w:tcPr>
            <w:tcW w:w="1440" w:type="dxa"/>
            <w:shd w:val="clear" w:color="auto" w:fill="auto"/>
          </w:tcPr>
          <w:p w:rsidR="00C7007B" w:rsidRPr="00112B94" w:rsidRDefault="00C7007B" w:rsidP="00730A23">
            <w:pPr>
              <w:spacing w:before="60"/>
              <w:rPr>
                <w:color w:val="333333"/>
                <w:sz w:val="20"/>
                <w:szCs w:val="20"/>
              </w:rPr>
            </w:pPr>
            <w:r>
              <w:rPr>
                <w:color w:val="333333"/>
                <w:sz w:val="20"/>
                <w:szCs w:val="20"/>
              </w:rPr>
              <w:t>Months 2 - 4</w:t>
            </w:r>
          </w:p>
        </w:tc>
        <w:tc>
          <w:tcPr>
            <w:tcW w:w="2021" w:type="dxa"/>
            <w:shd w:val="clear" w:color="auto" w:fill="auto"/>
          </w:tcPr>
          <w:p w:rsidR="00C7007B" w:rsidRPr="00C7007B" w:rsidRDefault="00C7007B" w:rsidP="00730A23">
            <w:pPr>
              <w:spacing w:before="60"/>
              <w:rPr>
                <w:color w:val="333333"/>
                <w:sz w:val="20"/>
                <w:szCs w:val="20"/>
                <w:lang w:val="en-US"/>
              </w:rPr>
            </w:pPr>
            <w:r w:rsidRPr="00C7007B">
              <w:rPr>
                <w:color w:val="333333"/>
                <w:sz w:val="20"/>
                <w:szCs w:val="20"/>
                <w:lang w:val="en-US"/>
              </w:rPr>
              <w:t>RCU/PIU and national Focal Points of NBA</w:t>
            </w:r>
          </w:p>
          <w:p w:rsidR="00C7007B" w:rsidRPr="00112B94" w:rsidRDefault="00C7007B" w:rsidP="00730A23">
            <w:pPr>
              <w:spacing w:before="60"/>
              <w:rPr>
                <w:color w:val="333333"/>
                <w:sz w:val="20"/>
                <w:szCs w:val="20"/>
              </w:rPr>
            </w:pPr>
            <w:r>
              <w:rPr>
                <w:color w:val="333333"/>
                <w:sz w:val="20"/>
                <w:szCs w:val="20"/>
              </w:rPr>
              <w:t>Consultant</w:t>
            </w:r>
          </w:p>
        </w:tc>
        <w:tc>
          <w:tcPr>
            <w:tcW w:w="0" w:type="auto"/>
            <w:shd w:val="clear" w:color="auto" w:fill="auto"/>
          </w:tcPr>
          <w:p w:rsidR="00C7007B" w:rsidRPr="00112B94" w:rsidRDefault="00C7007B" w:rsidP="00730A23">
            <w:pPr>
              <w:spacing w:before="60"/>
              <w:jc w:val="center"/>
              <w:rPr>
                <w:color w:val="333333"/>
                <w:sz w:val="20"/>
                <w:szCs w:val="20"/>
              </w:rPr>
            </w:pPr>
            <w:r>
              <w:rPr>
                <w:color w:val="333333"/>
                <w:sz w:val="20"/>
                <w:szCs w:val="20"/>
              </w:rPr>
              <w:t>75</w:t>
            </w:r>
            <w:r w:rsidRPr="00112B94">
              <w:rPr>
                <w:color w:val="333333"/>
                <w:sz w:val="20"/>
                <w:szCs w:val="20"/>
              </w:rPr>
              <w:t>,000</w:t>
            </w:r>
          </w:p>
        </w:tc>
      </w:tr>
      <w:tr w:rsidR="00C7007B" w:rsidRPr="00112B94" w:rsidTr="00730A23">
        <w:trPr>
          <w:trHeight w:val="288"/>
        </w:trPr>
        <w:tc>
          <w:tcPr>
            <w:tcW w:w="5778" w:type="dxa"/>
            <w:shd w:val="clear" w:color="auto" w:fill="auto"/>
          </w:tcPr>
          <w:p w:rsidR="00C7007B" w:rsidRPr="00C7007B" w:rsidRDefault="00C7007B" w:rsidP="00730A23">
            <w:pPr>
              <w:spacing w:before="60"/>
              <w:rPr>
                <w:color w:val="333333"/>
                <w:sz w:val="20"/>
                <w:szCs w:val="20"/>
                <w:lang w:val="en-US"/>
              </w:rPr>
            </w:pPr>
            <w:r w:rsidRPr="00C7007B">
              <w:rPr>
                <w:color w:val="333333"/>
                <w:sz w:val="20"/>
                <w:szCs w:val="20"/>
                <w:lang w:val="en-US"/>
              </w:rPr>
              <w:t>External Audit Reports (annual or</w:t>
            </w:r>
            <w:r w:rsidR="00A56543">
              <w:rPr>
                <w:color w:val="333333"/>
                <w:sz w:val="20"/>
                <w:szCs w:val="20"/>
                <w:lang w:val="en-US"/>
              </w:rPr>
              <w:t xml:space="preserve"> biennual</w:t>
            </w:r>
            <w:r w:rsidRPr="00C7007B">
              <w:rPr>
                <w:color w:val="333333"/>
                <w:sz w:val="20"/>
                <w:szCs w:val="20"/>
                <w:lang w:val="en-US"/>
              </w:rPr>
              <w:t>)</w:t>
            </w:r>
          </w:p>
        </w:tc>
        <w:tc>
          <w:tcPr>
            <w:tcW w:w="1440" w:type="dxa"/>
            <w:shd w:val="clear" w:color="auto" w:fill="auto"/>
          </w:tcPr>
          <w:p w:rsidR="00C7007B" w:rsidRPr="00112B94" w:rsidRDefault="00C7007B" w:rsidP="00730A23">
            <w:pPr>
              <w:spacing w:before="60"/>
              <w:rPr>
                <w:color w:val="333333"/>
                <w:sz w:val="20"/>
                <w:szCs w:val="20"/>
              </w:rPr>
            </w:pPr>
            <w:r w:rsidRPr="00112B94">
              <w:rPr>
                <w:color w:val="333333"/>
                <w:sz w:val="20"/>
                <w:szCs w:val="20"/>
              </w:rPr>
              <w:t>Annually</w:t>
            </w:r>
            <w:r>
              <w:rPr>
                <w:color w:val="333333"/>
                <w:sz w:val="20"/>
                <w:szCs w:val="20"/>
              </w:rPr>
              <w:t xml:space="preserve"> (6)</w:t>
            </w:r>
          </w:p>
        </w:tc>
        <w:tc>
          <w:tcPr>
            <w:tcW w:w="2021" w:type="dxa"/>
            <w:shd w:val="clear" w:color="auto" w:fill="auto"/>
          </w:tcPr>
          <w:p w:rsidR="00C7007B" w:rsidRPr="00112B94" w:rsidRDefault="00C7007B" w:rsidP="00730A23">
            <w:pPr>
              <w:spacing w:before="60"/>
              <w:rPr>
                <w:color w:val="333333"/>
                <w:sz w:val="20"/>
                <w:szCs w:val="20"/>
              </w:rPr>
            </w:pPr>
            <w:r>
              <w:rPr>
                <w:color w:val="333333"/>
                <w:sz w:val="20"/>
                <w:szCs w:val="20"/>
              </w:rPr>
              <w:t>NBA</w:t>
            </w:r>
            <w:r w:rsidRPr="00112B94">
              <w:rPr>
                <w:color w:val="333333"/>
                <w:sz w:val="20"/>
                <w:szCs w:val="20"/>
              </w:rPr>
              <w:t xml:space="preserve">, </w:t>
            </w:r>
            <w:r>
              <w:rPr>
                <w:color w:val="333333"/>
                <w:sz w:val="20"/>
                <w:szCs w:val="20"/>
              </w:rPr>
              <w:t>Accountant Firm</w:t>
            </w:r>
          </w:p>
        </w:tc>
        <w:tc>
          <w:tcPr>
            <w:tcW w:w="0" w:type="auto"/>
            <w:shd w:val="clear" w:color="auto" w:fill="auto"/>
          </w:tcPr>
          <w:p w:rsidR="00C7007B" w:rsidRPr="00112B94" w:rsidRDefault="00C7007B" w:rsidP="00730A23">
            <w:pPr>
              <w:spacing w:before="60"/>
              <w:jc w:val="center"/>
              <w:rPr>
                <w:color w:val="333333"/>
                <w:sz w:val="20"/>
                <w:szCs w:val="20"/>
              </w:rPr>
            </w:pPr>
            <w:r>
              <w:rPr>
                <w:color w:val="333333"/>
                <w:sz w:val="20"/>
                <w:szCs w:val="20"/>
              </w:rPr>
              <w:t>120</w:t>
            </w:r>
            <w:r w:rsidRPr="00112B94">
              <w:rPr>
                <w:color w:val="333333"/>
                <w:sz w:val="20"/>
                <w:szCs w:val="20"/>
              </w:rPr>
              <w:t>,000</w:t>
            </w:r>
          </w:p>
        </w:tc>
      </w:tr>
      <w:tr w:rsidR="00C7007B" w:rsidRPr="00112B94" w:rsidTr="00730A23">
        <w:trPr>
          <w:trHeight w:val="288"/>
        </w:trPr>
        <w:tc>
          <w:tcPr>
            <w:tcW w:w="5778" w:type="dxa"/>
            <w:shd w:val="clear" w:color="auto" w:fill="auto"/>
          </w:tcPr>
          <w:p w:rsidR="00C7007B" w:rsidRPr="00C7007B" w:rsidRDefault="00C7007B" w:rsidP="00730A23">
            <w:pPr>
              <w:spacing w:before="60"/>
              <w:rPr>
                <w:color w:val="333333"/>
                <w:sz w:val="20"/>
                <w:szCs w:val="20"/>
                <w:lang w:val="en-US"/>
              </w:rPr>
            </w:pPr>
            <w:r w:rsidRPr="00C7007B">
              <w:rPr>
                <w:color w:val="333333"/>
                <w:sz w:val="20"/>
                <w:szCs w:val="20"/>
                <w:lang w:val="en-US"/>
              </w:rPr>
              <w:t>Periodic M&amp;E Reports and visits to project area</w:t>
            </w:r>
          </w:p>
        </w:tc>
        <w:tc>
          <w:tcPr>
            <w:tcW w:w="1440" w:type="dxa"/>
            <w:shd w:val="clear" w:color="auto" w:fill="auto"/>
          </w:tcPr>
          <w:p w:rsidR="00C7007B" w:rsidRPr="00112B94" w:rsidRDefault="00C7007B" w:rsidP="00730A23">
            <w:pPr>
              <w:spacing w:before="60"/>
              <w:rPr>
                <w:color w:val="333333"/>
                <w:sz w:val="20"/>
                <w:szCs w:val="20"/>
              </w:rPr>
            </w:pPr>
            <w:r>
              <w:rPr>
                <w:color w:val="333333"/>
                <w:sz w:val="20"/>
                <w:szCs w:val="20"/>
              </w:rPr>
              <w:t>Semi-</w:t>
            </w:r>
            <w:r w:rsidRPr="00112B94">
              <w:rPr>
                <w:color w:val="333333"/>
                <w:sz w:val="20"/>
                <w:szCs w:val="20"/>
              </w:rPr>
              <w:t>annually</w:t>
            </w:r>
          </w:p>
        </w:tc>
        <w:tc>
          <w:tcPr>
            <w:tcW w:w="2021" w:type="dxa"/>
            <w:shd w:val="clear" w:color="auto" w:fill="auto"/>
          </w:tcPr>
          <w:p w:rsidR="00C7007B" w:rsidRPr="00112B94" w:rsidRDefault="00C7007B" w:rsidP="00730A23">
            <w:pPr>
              <w:spacing w:before="60"/>
              <w:rPr>
                <w:color w:val="333333"/>
                <w:sz w:val="20"/>
                <w:szCs w:val="20"/>
              </w:rPr>
            </w:pPr>
            <w:r>
              <w:rPr>
                <w:color w:val="333333"/>
                <w:sz w:val="20"/>
                <w:szCs w:val="20"/>
              </w:rPr>
              <w:t>NBA, RCU/PIU</w:t>
            </w:r>
          </w:p>
        </w:tc>
        <w:tc>
          <w:tcPr>
            <w:tcW w:w="0" w:type="auto"/>
            <w:shd w:val="clear" w:color="auto" w:fill="auto"/>
          </w:tcPr>
          <w:p w:rsidR="00C7007B" w:rsidRPr="00112B94" w:rsidRDefault="00C7007B" w:rsidP="00730A23">
            <w:pPr>
              <w:spacing w:before="60"/>
              <w:jc w:val="center"/>
              <w:rPr>
                <w:color w:val="333333"/>
                <w:sz w:val="20"/>
                <w:szCs w:val="20"/>
              </w:rPr>
            </w:pPr>
            <w:r>
              <w:rPr>
                <w:color w:val="333333"/>
                <w:sz w:val="20"/>
                <w:szCs w:val="20"/>
              </w:rPr>
              <w:t>23</w:t>
            </w:r>
            <w:r w:rsidRPr="00112B94">
              <w:rPr>
                <w:color w:val="333333"/>
                <w:sz w:val="20"/>
                <w:szCs w:val="20"/>
              </w:rPr>
              <w:t>0,000</w:t>
            </w:r>
          </w:p>
        </w:tc>
      </w:tr>
      <w:tr w:rsidR="00C7007B" w:rsidRPr="00112B94" w:rsidTr="00730A23">
        <w:trPr>
          <w:trHeight w:val="288"/>
        </w:trPr>
        <w:tc>
          <w:tcPr>
            <w:tcW w:w="5778" w:type="dxa"/>
            <w:shd w:val="clear" w:color="auto" w:fill="auto"/>
          </w:tcPr>
          <w:p w:rsidR="00C7007B" w:rsidRPr="00112B94" w:rsidRDefault="00C7007B" w:rsidP="00730A23">
            <w:pPr>
              <w:spacing w:before="60"/>
              <w:rPr>
                <w:color w:val="333333"/>
                <w:sz w:val="20"/>
                <w:szCs w:val="20"/>
              </w:rPr>
            </w:pPr>
            <w:r>
              <w:rPr>
                <w:color w:val="333333"/>
                <w:sz w:val="20"/>
                <w:szCs w:val="20"/>
              </w:rPr>
              <w:t>Mid-</w:t>
            </w:r>
            <w:r w:rsidRPr="00112B94">
              <w:rPr>
                <w:color w:val="333333"/>
                <w:sz w:val="20"/>
                <w:szCs w:val="20"/>
              </w:rPr>
              <w:t xml:space="preserve">Term Review </w:t>
            </w:r>
          </w:p>
        </w:tc>
        <w:tc>
          <w:tcPr>
            <w:tcW w:w="1440" w:type="dxa"/>
            <w:shd w:val="clear" w:color="auto" w:fill="auto"/>
          </w:tcPr>
          <w:p w:rsidR="00C7007B" w:rsidRPr="00112B94" w:rsidRDefault="00C7007B" w:rsidP="00730A23">
            <w:pPr>
              <w:spacing w:before="60"/>
              <w:rPr>
                <w:color w:val="333333"/>
                <w:sz w:val="20"/>
                <w:szCs w:val="20"/>
              </w:rPr>
            </w:pPr>
            <w:r w:rsidRPr="00112B94">
              <w:rPr>
                <w:color w:val="333333"/>
                <w:sz w:val="20"/>
                <w:szCs w:val="20"/>
              </w:rPr>
              <w:t>Year 3</w:t>
            </w:r>
            <w:r>
              <w:rPr>
                <w:color w:val="333333"/>
                <w:sz w:val="20"/>
                <w:szCs w:val="20"/>
              </w:rPr>
              <w:t xml:space="preserve"> (2019)</w:t>
            </w:r>
          </w:p>
        </w:tc>
        <w:tc>
          <w:tcPr>
            <w:tcW w:w="2021" w:type="dxa"/>
            <w:shd w:val="clear" w:color="auto" w:fill="auto"/>
          </w:tcPr>
          <w:p w:rsidR="00C7007B" w:rsidRPr="00112B94" w:rsidRDefault="00C7007B" w:rsidP="00730A23">
            <w:pPr>
              <w:spacing w:before="60"/>
              <w:rPr>
                <w:color w:val="333333"/>
                <w:sz w:val="20"/>
                <w:szCs w:val="20"/>
              </w:rPr>
            </w:pPr>
            <w:r>
              <w:rPr>
                <w:color w:val="333333"/>
                <w:sz w:val="20"/>
                <w:szCs w:val="20"/>
              </w:rPr>
              <w:t>C</w:t>
            </w:r>
            <w:r w:rsidRPr="00112B94">
              <w:rPr>
                <w:color w:val="333333"/>
                <w:sz w:val="20"/>
                <w:szCs w:val="20"/>
              </w:rPr>
              <w:t xml:space="preserve">onsultants </w:t>
            </w:r>
          </w:p>
        </w:tc>
        <w:tc>
          <w:tcPr>
            <w:tcW w:w="0" w:type="auto"/>
            <w:shd w:val="clear" w:color="auto" w:fill="auto"/>
          </w:tcPr>
          <w:p w:rsidR="00C7007B" w:rsidRPr="00112B94" w:rsidRDefault="00C7007B" w:rsidP="00730A23">
            <w:pPr>
              <w:spacing w:before="60"/>
              <w:jc w:val="center"/>
              <w:rPr>
                <w:color w:val="333333"/>
                <w:sz w:val="20"/>
                <w:szCs w:val="20"/>
              </w:rPr>
            </w:pPr>
            <w:r>
              <w:rPr>
                <w:color w:val="333333"/>
                <w:sz w:val="20"/>
                <w:szCs w:val="20"/>
              </w:rPr>
              <w:t>50</w:t>
            </w:r>
            <w:r w:rsidRPr="00112B94">
              <w:rPr>
                <w:color w:val="333333"/>
                <w:sz w:val="20"/>
                <w:szCs w:val="20"/>
              </w:rPr>
              <w:t>,000</w:t>
            </w:r>
          </w:p>
        </w:tc>
      </w:tr>
      <w:tr w:rsidR="00C7007B" w:rsidRPr="00112B94" w:rsidTr="00730A23">
        <w:trPr>
          <w:trHeight w:val="288"/>
        </w:trPr>
        <w:tc>
          <w:tcPr>
            <w:tcW w:w="5778" w:type="dxa"/>
            <w:shd w:val="clear" w:color="auto" w:fill="auto"/>
          </w:tcPr>
          <w:p w:rsidR="00C7007B" w:rsidRPr="00112B94" w:rsidRDefault="00C7007B" w:rsidP="00730A23">
            <w:pPr>
              <w:spacing w:before="60"/>
              <w:rPr>
                <w:color w:val="333333"/>
                <w:sz w:val="20"/>
                <w:szCs w:val="20"/>
              </w:rPr>
            </w:pPr>
            <w:r>
              <w:rPr>
                <w:color w:val="333333"/>
                <w:sz w:val="20"/>
                <w:szCs w:val="20"/>
              </w:rPr>
              <w:t>Final Evaluation – Final Report</w:t>
            </w:r>
          </w:p>
        </w:tc>
        <w:tc>
          <w:tcPr>
            <w:tcW w:w="1440" w:type="dxa"/>
            <w:shd w:val="clear" w:color="auto" w:fill="auto"/>
          </w:tcPr>
          <w:p w:rsidR="00C7007B" w:rsidRPr="00112B94" w:rsidRDefault="00C7007B" w:rsidP="00730A23">
            <w:pPr>
              <w:spacing w:before="60"/>
              <w:rPr>
                <w:color w:val="333333"/>
                <w:sz w:val="20"/>
                <w:szCs w:val="20"/>
              </w:rPr>
            </w:pPr>
            <w:r>
              <w:rPr>
                <w:color w:val="333333"/>
                <w:sz w:val="20"/>
                <w:szCs w:val="20"/>
              </w:rPr>
              <w:t>Year 6 (2022)</w:t>
            </w:r>
          </w:p>
        </w:tc>
        <w:tc>
          <w:tcPr>
            <w:tcW w:w="2021" w:type="dxa"/>
            <w:shd w:val="clear" w:color="auto" w:fill="auto"/>
          </w:tcPr>
          <w:p w:rsidR="00C7007B" w:rsidRPr="00112B94" w:rsidRDefault="00C7007B" w:rsidP="00730A23">
            <w:pPr>
              <w:spacing w:before="60"/>
              <w:rPr>
                <w:b/>
                <w:color w:val="333333"/>
                <w:sz w:val="20"/>
                <w:szCs w:val="20"/>
              </w:rPr>
            </w:pPr>
            <w:r>
              <w:rPr>
                <w:color w:val="333333"/>
                <w:sz w:val="20"/>
                <w:szCs w:val="20"/>
              </w:rPr>
              <w:t>Consultant</w:t>
            </w:r>
          </w:p>
        </w:tc>
        <w:tc>
          <w:tcPr>
            <w:tcW w:w="0" w:type="auto"/>
            <w:shd w:val="clear" w:color="auto" w:fill="auto"/>
          </w:tcPr>
          <w:p w:rsidR="00C7007B" w:rsidRPr="00112B94" w:rsidRDefault="00C7007B" w:rsidP="00730A23">
            <w:pPr>
              <w:spacing w:before="60"/>
              <w:jc w:val="center"/>
              <w:rPr>
                <w:color w:val="333333"/>
                <w:sz w:val="20"/>
                <w:szCs w:val="20"/>
              </w:rPr>
            </w:pPr>
            <w:r>
              <w:rPr>
                <w:color w:val="333333"/>
                <w:sz w:val="20"/>
                <w:szCs w:val="20"/>
              </w:rPr>
              <w:t>100</w:t>
            </w:r>
            <w:r w:rsidRPr="00112B94">
              <w:rPr>
                <w:color w:val="333333"/>
                <w:sz w:val="20"/>
                <w:szCs w:val="20"/>
              </w:rPr>
              <w:t>,000</w:t>
            </w:r>
          </w:p>
        </w:tc>
      </w:tr>
      <w:tr w:rsidR="00C7007B" w:rsidRPr="00112B94" w:rsidTr="00730A23">
        <w:trPr>
          <w:trHeight w:val="288"/>
        </w:trPr>
        <w:tc>
          <w:tcPr>
            <w:tcW w:w="5778" w:type="dxa"/>
            <w:shd w:val="clear" w:color="auto" w:fill="auto"/>
          </w:tcPr>
          <w:p w:rsidR="00C7007B" w:rsidRPr="00112B94" w:rsidRDefault="00C7007B" w:rsidP="00730A23">
            <w:pPr>
              <w:spacing w:before="60"/>
              <w:rPr>
                <w:color w:val="333333"/>
                <w:sz w:val="20"/>
                <w:szCs w:val="20"/>
              </w:rPr>
            </w:pPr>
            <w:r>
              <w:rPr>
                <w:color w:val="333333"/>
                <w:sz w:val="20"/>
                <w:szCs w:val="20"/>
              </w:rPr>
              <w:t>Miscellaneous/unforeseen cost</w:t>
            </w:r>
          </w:p>
        </w:tc>
        <w:tc>
          <w:tcPr>
            <w:tcW w:w="1440" w:type="dxa"/>
            <w:shd w:val="clear" w:color="auto" w:fill="auto"/>
          </w:tcPr>
          <w:p w:rsidR="00C7007B" w:rsidRPr="00112B94" w:rsidRDefault="00C7007B" w:rsidP="00730A23">
            <w:pPr>
              <w:spacing w:before="60"/>
              <w:rPr>
                <w:color w:val="333333"/>
                <w:sz w:val="20"/>
                <w:szCs w:val="20"/>
              </w:rPr>
            </w:pPr>
          </w:p>
        </w:tc>
        <w:tc>
          <w:tcPr>
            <w:tcW w:w="2021" w:type="dxa"/>
            <w:shd w:val="clear" w:color="auto" w:fill="auto"/>
          </w:tcPr>
          <w:p w:rsidR="00C7007B" w:rsidRDefault="00C7007B" w:rsidP="00730A23">
            <w:pPr>
              <w:spacing w:before="60"/>
              <w:rPr>
                <w:color w:val="333333"/>
                <w:sz w:val="20"/>
                <w:szCs w:val="20"/>
              </w:rPr>
            </w:pPr>
          </w:p>
        </w:tc>
        <w:tc>
          <w:tcPr>
            <w:tcW w:w="0" w:type="auto"/>
            <w:shd w:val="clear" w:color="auto" w:fill="auto"/>
          </w:tcPr>
          <w:p w:rsidR="00C7007B" w:rsidRDefault="00C7007B" w:rsidP="00730A23">
            <w:pPr>
              <w:spacing w:before="60"/>
              <w:jc w:val="center"/>
              <w:rPr>
                <w:color w:val="333333"/>
                <w:sz w:val="20"/>
                <w:szCs w:val="20"/>
              </w:rPr>
            </w:pPr>
            <w:r>
              <w:rPr>
                <w:color w:val="333333"/>
                <w:sz w:val="20"/>
                <w:szCs w:val="20"/>
              </w:rPr>
              <w:t>50,000</w:t>
            </w:r>
          </w:p>
        </w:tc>
      </w:tr>
      <w:tr w:rsidR="00C7007B" w:rsidRPr="00112B94" w:rsidTr="00730A23">
        <w:trPr>
          <w:trHeight w:val="288"/>
        </w:trPr>
        <w:tc>
          <w:tcPr>
            <w:tcW w:w="5778" w:type="dxa"/>
            <w:shd w:val="clear" w:color="auto" w:fill="auto"/>
          </w:tcPr>
          <w:p w:rsidR="00C7007B" w:rsidRPr="00112B94" w:rsidRDefault="00C7007B" w:rsidP="00730A23">
            <w:pPr>
              <w:spacing w:before="60"/>
              <w:rPr>
                <w:color w:val="333333"/>
                <w:sz w:val="20"/>
                <w:szCs w:val="20"/>
              </w:rPr>
            </w:pPr>
          </w:p>
        </w:tc>
        <w:tc>
          <w:tcPr>
            <w:tcW w:w="1440" w:type="dxa"/>
            <w:shd w:val="clear" w:color="auto" w:fill="auto"/>
          </w:tcPr>
          <w:p w:rsidR="00C7007B" w:rsidRPr="00112B94" w:rsidRDefault="00C7007B" w:rsidP="00730A23">
            <w:pPr>
              <w:spacing w:before="60"/>
              <w:rPr>
                <w:color w:val="333333"/>
                <w:sz w:val="20"/>
                <w:szCs w:val="20"/>
              </w:rPr>
            </w:pPr>
          </w:p>
        </w:tc>
        <w:tc>
          <w:tcPr>
            <w:tcW w:w="2021" w:type="dxa"/>
            <w:shd w:val="clear" w:color="auto" w:fill="auto"/>
          </w:tcPr>
          <w:p w:rsidR="00C7007B" w:rsidRPr="00BB3394" w:rsidRDefault="00C7007B" w:rsidP="00730A23">
            <w:pPr>
              <w:spacing w:before="60"/>
              <w:jc w:val="right"/>
              <w:rPr>
                <w:b/>
                <w:color w:val="333333"/>
                <w:sz w:val="20"/>
                <w:szCs w:val="20"/>
              </w:rPr>
            </w:pPr>
            <w:r w:rsidRPr="00BB3394">
              <w:rPr>
                <w:b/>
                <w:color w:val="333333"/>
                <w:sz w:val="20"/>
                <w:szCs w:val="20"/>
              </w:rPr>
              <w:t>TOTAL cost (US$)</w:t>
            </w:r>
          </w:p>
        </w:tc>
        <w:tc>
          <w:tcPr>
            <w:tcW w:w="0" w:type="auto"/>
            <w:shd w:val="clear" w:color="auto" w:fill="auto"/>
          </w:tcPr>
          <w:p w:rsidR="00C7007B" w:rsidRDefault="00C7007B" w:rsidP="00730A23">
            <w:pPr>
              <w:spacing w:before="60"/>
              <w:jc w:val="center"/>
              <w:rPr>
                <w:color w:val="333333"/>
                <w:sz w:val="20"/>
                <w:szCs w:val="20"/>
              </w:rPr>
            </w:pPr>
            <w:r>
              <w:rPr>
                <w:color w:val="333333"/>
                <w:sz w:val="20"/>
                <w:szCs w:val="20"/>
              </w:rPr>
              <w:t>750,000</w:t>
            </w:r>
          </w:p>
        </w:tc>
      </w:tr>
    </w:tbl>
    <w:p w:rsidR="00C7007B" w:rsidRPr="00C7007B" w:rsidRDefault="00C7007B" w:rsidP="00C7007B">
      <w:pPr>
        <w:rPr>
          <w:lang w:val="en-US"/>
        </w:rPr>
      </w:pPr>
    </w:p>
    <w:p w:rsidR="00E36EEC" w:rsidRPr="00A56543" w:rsidRDefault="00C27CC6" w:rsidP="0016088B">
      <w:pPr>
        <w:pStyle w:val="Pieddepage"/>
        <w:tabs>
          <w:tab w:val="clear" w:pos="4536"/>
          <w:tab w:val="clear" w:pos="9072"/>
          <w:tab w:val="left" w:pos="1134"/>
        </w:tabs>
        <w:spacing w:before="120" w:after="120"/>
        <w:jc w:val="both"/>
        <w:rPr>
          <w:b/>
          <w:smallCaps/>
          <w:lang w:val="en-US"/>
        </w:rPr>
      </w:pPr>
      <w:r w:rsidRPr="00A56543">
        <w:rPr>
          <w:rFonts w:eastAsia="Calibri"/>
          <w:color w:val="333333"/>
          <w:lang w:val="en-US" w:eastAsia="fr-FR"/>
        </w:rPr>
        <w:t>4.2.5</w:t>
      </w:r>
      <w:r w:rsidR="0016088B" w:rsidRPr="00A56543">
        <w:rPr>
          <w:rFonts w:eastAsia="Calibri"/>
          <w:color w:val="333333"/>
          <w:lang w:val="en-US" w:eastAsia="fr-FR"/>
        </w:rPr>
        <w:tab/>
      </w:r>
      <w:r w:rsidR="00A56543" w:rsidRPr="00A56543">
        <w:rPr>
          <w:rFonts w:eastAsia="Calibri"/>
          <w:color w:val="333333"/>
          <w:lang w:val="en-US" w:eastAsia="fr-FR"/>
        </w:rPr>
        <w:t>The important monitoring and evaluation stages in the project schedule are: (i) regional and national workshops for project launch, (ii) preparation of quarterly and annual reports on the progress project activities, (iii) the regular monitoring of the progress of activities on the ground and supervision missions ADF, GEF, the NBA, (iv) the mid-term review of the project activities performed 3 years after the commencement of the project activities, and (v) the final evaluation three months before project completion. The final evaluation will focus on the delivery of the project results in each country where they have been originally planned (and corrected later); it will examine the impact and sustainability of results, including the contribution that the project has been on capacity development and the achievement of global environmental benefits. In parallel, the RCU / PIU will prepare the final project report, summarizing the results (objectives, outputs), outcome experience, problems encountered, and areas where the expected results are not achieved, and make recommendations for follow-up actions to ensure sustainability and reliability of project results.</w:t>
      </w:r>
    </w:p>
    <w:p w:rsidR="00BA5714" w:rsidRPr="00C27CC6" w:rsidRDefault="00BA5714" w:rsidP="002449AF">
      <w:pPr>
        <w:pStyle w:val="Titre2"/>
      </w:pPr>
      <w:bookmarkStart w:id="46" w:name="_Toc463468870"/>
      <w:bookmarkEnd w:id="44"/>
      <w:r w:rsidRPr="00C27CC6">
        <w:rPr>
          <w:noProof/>
        </w:rPr>
        <w:t>Governance</w:t>
      </w:r>
      <w:bookmarkEnd w:id="46"/>
    </w:p>
    <w:p w:rsidR="00BA5714" w:rsidRPr="00A56543" w:rsidRDefault="008545BA" w:rsidP="0016088B">
      <w:pPr>
        <w:spacing w:before="120" w:after="120"/>
        <w:jc w:val="both"/>
        <w:rPr>
          <w:lang w:val="en-US"/>
        </w:rPr>
      </w:pPr>
      <w:r w:rsidRPr="00A56543">
        <w:rPr>
          <w:lang w:val="en-US"/>
        </w:rPr>
        <w:t>4.3</w:t>
      </w:r>
      <w:r w:rsidR="00BA5714" w:rsidRPr="00A56543">
        <w:rPr>
          <w:lang w:val="en-US"/>
        </w:rPr>
        <w:t>.1</w:t>
      </w:r>
      <w:r w:rsidR="00BA5714" w:rsidRPr="00A56543">
        <w:rPr>
          <w:lang w:val="en-US"/>
        </w:rPr>
        <w:tab/>
      </w:r>
      <w:r w:rsidR="00A56543" w:rsidRPr="00A56543">
        <w:rPr>
          <w:lang w:val="en-US"/>
        </w:rPr>
        <w:t>According to the UNDP, the deficit of anticipatory governance is one of the causes of the lack of effective resilience of the Sahel countries (7 out of the 9 countries of the NBA), faced with repeated shocks that cause (i) food insecurity and rising vulnerabilities, (ii) conflict and physical insecurity. Deficit of this imperative of promoting democratic governance and citizenship and strengthening management capacity and leadership that organize the short term and structure the prospective actions. The capacity to anticipate Niger Basin countries are thus reduced and governance is largely dominated by the daily management to the detriment of fundamental issues of resilience. Office seized issues of growth and development far from citizens, women and youth, who must be the primary beneficiaries</w:t>
      </w:r>
      <w:r w:rsidR="00BA5714" w:rsidRPr="00A56543">
        <w:rPr>
          <w:lang w:val="en-US"/>
        </w:rPr>
        <w:t>.</w:t>
      </w:r>
    </w:p>
    <w:p w:rsidR="00BA5714" w:rsidRPr="00A56543" w:rsidRDefault="00E36EEC" w:rsidP="0016088B">
      <w:pPr>
        <w:spacing w:before="120" w:after="120"/>
        <w:jc w:val="both"/>
        <w:rPr>
          <w:lang w:val="en-US"/>
        </w:rPr>
      </w:pPr>
      <w:r w:rsidRPr="00A56543">
        <w:rPr>
          <w:lang w:val="en-US"/>
        </w:rPr>
        <w:t>4.3</w:t>
      </w:r>
      <w:r w:rsidR="00BA5714" w:rsidRPr="00A56543">
        <w:rPr>
          <w:lang w:val="en-US"/>
        </w:rPr>
        <w:t>.2</w:t>
      </w:r>
      <w:r w:rsidR="00BA5714" w:rsidRPr="00A56543">
        <w:rPr>
          <w:lang w:val="en-US"/>
        </w:rPr>
        <w:tab/>
      </w:r>
      <w:r w:rsidR="00A56543" w:rsidRPr="00A56543">
        <w:rPr>
          <w:lang w:val="en-US"/>
        </w:rPr>
        <w:t>Among the challenges to good governance multi-activities (environment, agricult</w:t>
      </w:r>
      <w:r w:rsidR="00A56543">
        <w:rPr>
          <w:lang w:val="en-US"/>
        </w:rPr>
        <w:t>ure, livestock, fisheries, etc</w:t>
      </w:r>
      <w:r w:rsidR="00A56543" w:rsidRPr="00A56543">
        <w:rPr>
          <w:lang w:val="en-US"/>
        </w:rPr>
        <w:t>) are long delays and transparency in procurement, the establishment of a framework for investment planning, transparency in the financial management of associations for the maintenance of structures, barriers to the implementation of sub-regional and regional policies. The provision of a new procurement code consistent with the regulatory and legal framework in relation to international standards and the provisions of Directive WAEMU and rely on the principle of separation of regulatory functions and control (Regulatory Authority for Public Procurement, General Director office of procurement and procurement committees within each ministry). However, public resource management and the state of corruption in the countries of the Niger Basin call for more attention to procurement mechanisms. It should be in the implementation framework IPDACC / NB to strengthen local institutions and improve citizen control through greater involvement of civil society and producer organizations</w:t>
      </w:r>
      <w:r w:rsidR="00BA5714" w:rsidRPr="00A56543">
        <w:rPr>
          <w:lang w:val="en-US"/>
        </w:rPr>
        <w:t>.</w:t>
      </w:r>
    </w:p>
    <w:p w:rsidR="00BA5714" w:rsidRPr="007C345E" w:rsidRDefault="00301685" w:rsidP="002449AF">
      <w:pPr>
        <w:pStyle w:val="Titre2"/>
      </w:pPr>
      <w:bookmarkStart w:id="47" w:name="_Toc463468871"/>
      <w:r>
        <w:t>Sustainability</w:t>
      </w:r>
      <w:bookmarkEnd w:id="47"/>
    </w:p>
    <w:p w:rsidR="00957116" w:rsidRPr="00A56543" w:rsidRDefault="00634AED" w:rsidP="007C345E">
      <w:pPr>
        <w:spacing w:before="120" w:after="120"/>
        <w:jc w:val="both"/>
        <w:rPr>
          <w:lang w:val="en-US"/>
        </w:rPr>
      </w:pPr>
      <w:r w:rsidRPr="00A56543">
        <w:rPr>
          <w:lang w:val="en-US"/>
        </w:rPr>
        <w:t>4.4.1</w:t>
      </w:r>
      <w:r w:rsidRPr="00A56543">
        <w:rPr>
          <w:lang w:val="en-US"/>
        </w:rPr>
        <w:tab/>
      </w:r>
      <w:r w:rsidR="00A56543" w:rsidRPr="00A56543">
        <w:rPr>
          <w:lang w:val="en-US"/>
        </w:rPr>
        <w:t>Sustainability (both physical and non-physical) achievements in the framework of this project depends on four main factors: (i) the level of participation of stakeholders in the planning process and implementation; (</w:t>
      </w:r>
      <w:r w:rsidR="00A56543">
        <w:rPr>
          <w:lang w:val="en-US"/>
        </w:rPr>
        <w:t>i</w:t>
      </w:r>
      <w:r w:rsidR="00A56543" w:rsidRPr="00A56543">
        <w:rPr>
          <w:lang w:val="en-US"/>
        </w:rPr>
        <w:t>i) the quality of works and equipment will be provided to beneficiaries; (</w:t>
      </w:r>
      <w:r w:rsidR="00A56543">
        <w:rPr>
          <w:lang w:val="en-US"/>
        </w:rPr>
        <w:t>i</w:t>
      </w:r>
      <w:r w:rsidR="00A56543" w:rsidRPr="00A56543">
        <w:rPr>
          <w:lang w:val="en-US"/>
        </w:rPr>
        <w:t>ii) the degree of ownership of investments and good adaptation practices by communities and direct beneficiaries; (</w:t>
      </w:r>
      <w:r w:rsidR="00A56543">
        <w:rPr>
          <w:lang w:val="en-US"/>
        </w:rPr>
        <w:t>i</w:t>
      </w:r>
      <w:r w:rsidR="00A56543" w:rsidRPr="00A56543">
        <w:rPr>
          <w:lang w:val="en-US"/>
        </w:rPr>
        <w:t>v) the functionality and efficiency of the management committees and management structures. To ensure compliance with the quality standards of infrastructure, supervision and monitoring of the work will be provided by the decentralized services. Program supervision by the Bank and NBA missions to be carried out will contribute to improve the quality in the implementation of activities. The intervention method based on participation and involvement of the different categories of actors (</w:t>
      </w:r>
      <w:r w:rsidR="00A56543">
        <w:rPr>
          <w:lang w:val="en-US"/>
        </w:rPr>
        <w:t>national</w:t>
      </w:r>
      <w:r w:rsidR="00A56543" w:rsidRPr="00A56543">
        <w:rPr>
          <w:lang w:val="en-US"/>
        </w:rPr>
        <w:t>, local authorities, communities and grassroots communities) and more specifically co-management is a favorable factor for the sustainability of the management of classified forests</w:t>
      </w:r>
      <w:r w:rsidR="0071282E" w:rsidRPr="00A56543">
        <w:rPr>
          <w:lang w:val="en-US"/>
        </w:rPr>
        <w:t xml:space="preserve">. </w:t>
      </w:r>
    </w:p>
    <w:p w:rsidR="0071282E" w:rsidRPr="00A56543" w:rsidRDefault="00634AED" w:rsidP="007C345E">
      <w:pPr>
        <w:spacing w:before="120" w:after="120"/>
        <w:jc w:val="both"/>
        <w:rPr>
          <w:rFonts w:eastAsia="Calibri"/>
          <w:lang w:val="en-US"/>
        </w:rPr>
      </w:pPr>
      <w:r w:rsidRPr="00A56543">
        <w:rPr>
          <w:lang w:val="en-US"/>
        </w:rPr>
        <w:t>4.4.2</w:t>
      </w:r>
      <w:r w:rsidRPr="00A56543">
        <w:rPr>
          <w:lang w:val="en-US"/>
        </w:rPr>
        <w:tab/>
      </w:r>
      <w:r w:rsidR="00A56543" w:rsidRPr="00A56543">
        <w:rPr>
          <w:rFonts w:eastAsia="Calibri"/>
          <w:lang w:val="en-US"/>
        </w:rPr>
        <w:t xml:space="preserve">GEF project activities will focus directly on major sustainability issues related to the management and conservation of forests, ecosystem management and biodiversity to maintain their roles in the continued production of environmental services. Co-management is a watershed in the decline since forest governance responsibilities of the categories of stakeholders based on their areas of expertise. Furthermore, methods and technologies of sustainable management of natural resources will be extended to rural areas and provide substantial environmental benefits in terms of forest protection, conservation of water, prevention of soil erosion, of the protection of fauna and flora and the preservation of fragile ecosystems. The project will exploit all the good practices for the management of water, soil and forests through participatory approaches that can deliver tangible benefits for the communities in terms of environmental goods and services. The project was developed in close consultation with the government authorities of the member countries of the NBA, the National Focal the structures NBA and GEF focal points, which are all committed to its success, which is an </w:t>
      </w:r>
      <w:r w:rsidR="00A56543" w:rsidRPr="00A56543">
        <w:rPr>
          <w:rFonts w:eastAsia="Calibri"/>
          <w:b/>
          <w:i/>
          <w:lang w:val="en-US"/>
        </w:rPr>
        <w:t>institutional guarantee of sustainability</w:t>
      </w:r>
      <w:r w:rsidR="0071282E" w:rsidRPr="00A56543">
        <w:rPr>
          <w:rFonts w:eastAsia="Calibri"/>
          <w:lang w:val="en-US"/>
        </w:rPr>
        <w:t>.</w:t>
      </w:r>
    </w:p>
    <w:p w:rsidR="0071282E" w:rsidRPr="00A56543" w:rsidRDefault="00634AED" w:rsidP="0071282E">
      <w:pPr>
        <w:spacing w:before="120" w:after="120"/>
        <w:jc w:val="both"/>
        <w:rPr>
          <w:rFonts w:eastAsia="Calibri"/>
          <w:i/>
          <w:lang w:val="en-US"/>
        </w:rPr>
      </w:pPr>
      <w:r w:rsidRPr="00A56543">
        <w:rPr>
          <w:rFonts w:eastAsia="Calibri"/>
          <w:lang w:val="en-US"/>
        </w:rPr>
        <w:t>4.4.4</w:t>
      </w:r>
      <w:r w:rsidRPr="00A56543">
        <w:rPr>
          <w:rFonts w:eastAsia="Calibri"/>
          <w:lang w:val="en-US"/>
        </w:rPr>
        <w:tab/>
      </w:r>
      <w:r w:rsidR="00A56543" w:rsidRPr="00A56543">
        <w:rPr>
          <w:rFonts w:eastAsia="Calibri"/>
          <w:lang w:val="en-US"/>
        </w:rPr>
        <w:t xml:space="preserve">To ensure </w:t>
      </w:r>
      <w:r w:rsidR="00A56543" w:rsidRPr="00A56543">
        <w:rPr>
          <w:rFonts w:eastAsia="Calibri"/>
          <w:b/>
          <w:i/>
          <w:lang w:val="en-US"/>
        </w:rPr>
        <w:t>social sustainability</w:t>
      </w:r>
      <w:r w:rsidR="00A56543" w:rsidRPr="00A56543">
        <w:rPr>
          <w:rFonts w:eastAsia="Calibri"/>
          <w:lang w:val="en-US"/>
        </w:rPr>
        <w:t>, all community stakeholders will be involved in the implementation of the project, which will strengthen their role as stakeholders in the development of their environment. Participating communities are strong and cohesive. During the project planning and design (workshops and field visits), national consultants discussed with local people for their views on the proposed activities, and they have generally expressed their desire to participate. This provides a good basis for social sustainability. The positive effects of capacity development will be felt in all the communities and contribute to more effective participatory practices, improve independent governance, and a commitment to decision making beyond the mere management of natural resources.</w:t>
      </w:r>
    </w:p>
    <w:p w:rsidR="0071282E" w:rsidRPr="00A56543" w:rsidRDefault="00634AED" w:rsidP="00D70310">
      <w:pPr>
        <w:spacing w:before="120" w:after="120"/>
        <w:jc w:val="both"/>
        <w:rPr>
          <w:lang w:val="en-US"/>
        </w:rPr>
      </w:pPr>
      <w:r w:rsidRPr="00A56543">
        <w:rPr>
          <w:rFonts w:eastAsia="Calibri"/>
          <w:lang w:val="en-US"/>
        </w:rPr>
        <w:t>4.4.5</w:t>
      </w:r>
      <w:r w:rsidRPr="00A56543">
        <w:rPr>
          <w:rFonts w:eastAsia="Calibri"/>
          <w:lang w:val="en-US"/>
        </w:rPr>
        <w:tab/>
      </w:r>
      <w:r w:rsidR="00A56543" w:rsidRPr="00A56543">
        <w:rPr>
          <w:rFonts w:eastAsia="Calibri"/>
          <w:lang w:val="en-US"/>
        </w:rPr>
        <w:t xml:space="preserve">To facilitate </w:t>
      </w:r>
      <w:r w:rsidR="00A56543" w:rsidRPr="00A56543">
        <w:rPr>
          <w:rFonts w:eastAsia="Calibri"/>
          <w:b/>
          <w:i/>
          <w:lang w:val="en-US"/>
        </w:rPr>
        <w:t>the regeneration and large-scale implementation</w:t>
      </w:r>
      <w:r w:rsidR="00A56543" w:rsidRPr="00A56543">
        <w:rPr>
          <w:rFonts w:eastAsia="Calibri"/>
          <w:lang w:val="en-US"/>
        </w:rPr>
        <w:t xml:space="preserve">, pilot projects will be </w:t>
      </w:r>
      <w:r w:rsidR="00A56543">
        <w:rPr>
          <w:rFonts w:eastAsia="Calibri"/>
          <w:lang w:val="en-US"/>
        </w:rPr>
        <w:t>implemented</w:t>
      </w:r>
      <w:r w:rsidR="00A56543" w:rsidRPr="00A56543">
        <w:rPr>
          <w:rFonts w:eastAsia="Calibri"/>
          <w:lang w:val="en-US"/>
        </w:rPr>
        <w:t xml:space="preserve"> with the participation of communities in five representative watersheds, will broadcast a strong message and serve to remind the participating communities to take their own future in hand, to better manage their natural resources and a better adaptation to the adverse effects of climate change at the community level. This message will result in renewed attention on the part of local and national authorities for the preservation of natural resources and give a boost to initiatives for the conservation and sustainable management of natural resources. This project specifically will test a number of community-based solutions that can be extrapolated and implemented large scale elsewhere. Since many of the proposed initiatives will be implemented by local communities through participatory action and with the participation of local authorities, user associations and community organizations, other community groupings may be motivated to start their own initiatives regarding the conservation and sustainable natural resource management</w:t>
      </w:r>
      <w:r w:rsidR="0071282E" w:rsidRPr="00A56543">
        <w:rPr>
          <w:rFonts w:eastAsia="Calibri"/>
          <w:lang w:val="en-US"/>
        </w:rPr>
        <w:t>.</w:t>
      </w:r>
    </w:p>
    <w:p w:rsidR="00BA5714" w:rsidRPr="007C345E" w:rsidRDefault="00301685" w:rsidP="002449AF">
      <w:pPr>
        <w:pStyle w:val="Titre2"/>
      </w:pPr>
      <w:bookmarkStart w:id="48" w:name="_Toc463468872"/>
      <w:r>
        <w:t>Risk Management</w:t>
      </w:r>
      <w:bookmarkEnd w:id="48"/>
    </w:p>
    <w:p w:rsidR="006279F5" w:rsidRPr="00A56543" w:rsidRDefault="006279F5" w:rsidP="00A56543">
      <w:pPr>
        <w:jc w:val="both"/>
        <w:rPr>
          <w:lang w:val="en-US"/>
        </w:rPr>
      </w:pPr>
      <w:bookmarkStart w:id="49" w:name="_Toc347699166"/>
      <w:bookmarkStart w:id="50" w:name="_Toc347699167"/>
      <w:bookmarkStart w:id="51" w:name="_Toc347699169"/>
      <w:r w:rsidRPr="00A56543">
        <w:rPr>
          <w:lang w:val="en-GB"/>
        </w:rPr>
        <w:t xml:space="preserve">Les pays du bassin du fleuve Niger ont convenu, et se sont engagés, à la réalisation des objectifs de </w:t>
      </w:r>
      <w:r w:rsidR="00A56543" w:rsidRPr="00A56543">
        <w:rPr>
          <w:lang w:val="en-GB"/>
        </w:rPr>
        <w:t xml:space="preserve">The countries of the Niger River Basin have agreed and committed themselves to the achievement of project development objectives. </w:t>
      </w:r>
      <w:r w:rsidR="00A56543" w:rsidRPr="00A56543">
        <w:rPr>
          <w:lang w:val="en-US"/>
        </w:rPr>
        <w:t xml:space="preserve">They have also pledged to support its operations and to implement the lessons learned after the completion of the project. The Results Framework and Monitoring provides the critical hypothesis to be observed during the project implementation to minimize the risks which also correspond to the performance indicators. The risks are listed in Table </w:t>
      </w:r>
      <w:r w:rsidR="00A56543">
        <w:rPr>
          <w:lang w:val="en-US"/>
        </w:rPr>
        <w:t>14</w:t>
      </w:r>
      <w:r w:rsidR="00A56543" w:rsidRPr="00A56543">
        <w:rPr>
          <w:lang w:val="en-US"/>
        </w:rPr>
        <w:t xml:space="preserve"> below, and for each potential risk mitigation strategy are indicated. The main risks of the program have been estimated at average level.</w:t>
      </w:r>
    </w:p>
    <w:p w:rsidR="001E597E" w:rsidRPr="00A56543" w:rsidRDefault="001E597E" w:rsidP="00192CAA">
      <w:pPr>
        <w:rPr>
          <w:lang w:val="en-US"/>
        </w:rPr>
      </w:pPr>
    </w:p>
    <w:p w:rsidR="007C345E" w:rsidRDefault="004C110B" w:rsidP="004C110B">
      <w:pPr>
        <w:pStyle w:val="Lgende"/>
        <w:rPr>
          <w:lang w:val="en-US"/>
        </w:rPr>
      </w:pPr>
      <w:bookmarkStart w:id="52" w:name="_Toc463468895"/>
      <w:r w:rsidRPr="004C110B">
        <w:rPr>
          <w:lang w:val="en-US"/>
        </w:rPr>
        <w:t xml:space="preserve">Table </w:t>
      </w:r>
      <w:r>
        <w:fldChar w:fldCharType="begin"/>
      </w:r>
      <w:r w:rsidRPr="004C110B">
        <w:rPr>
          <w:lang w:val="en-US"/>
        </w:rPr>
        <w:instrText xml:space="preserve"> SEQ Table \* ARABIC </w:instrText>
      </w:r>
      <w:r>
        <w:fldChar w:fldCharType="separate"/>
      </w:r>
      <w:r w:rsidR="002625AD">
        <w:rPr>
          <w:noProof/>
          <w:lang w:val="en-US"/>
        </w:rPr>
        <w:t>14</w:t>
      </w:r>
      <w:r>
        <w:fldChar w:fldCharType="end"/>
      </w:r>
      <w:r w:rsidRPr="004C110B">
        <w:rPr>
          <w:lang w:val="en-US"/>
        </w:rPr>
        <w:t>: Risk Management</w:t>
      </w:r>
      <w:bookmarkEnd w:id="52"/>
    </w:p>
    <w:p w:rsidR="00BE1FC2" w:rsidRPr="00BE1FC2" w:rsidRDefault="00BE1FC2" w:rsidP="00BE1FC2">
      <w:pPr>
        <w:rPr>
          <w:lang w:val="en-US"/>
        </w:rPr>
      </w:pPr>
    </w:p>
    <w:tbl>
      <w:tblPr>
        <w:tblW w:w="10152" w:type="dxa"/>
        <w:tblInd w:w="108" w:type="dxa"/>
        <w:tblLayout w:type="fixed"/>
        <w:tblCellMar>
          <w:left w:w="10" w:type="dxa"/>
          <w:right w:w="10" w:type="dxa"/>
        </w:tblCellMar>
        <w:tblLook w:val="04A0" w:firstRow="1" w:lastRow="0" w:firstColumn="1" w:lastColumn="0" w:noHBand="0" w:noVBand="1"/>
      </w:tblPr>
      <w:tblGrid>
        <w:gridCol w:w="3748"/>
        <w:gridCol w:w="680"/>
        <w:gridCol w:w="5724"/>
      </w:tblGrid>
      <w:tr w:rsidR="004C110B" w:rsidRPr="00F61B06" w:rsidTr="00BE1FC2">
        <w:trPr>
          <w:trHeight w:val="20"/>
          <w:tblHeader/>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0D6EFD" w:rsidRDefault="004C110B" w:rsidP="00590ECD">
            <w:pPr>
              <w:spacing w:before="60"/>
              <w:jc w:val="both"/>
              <w:rPr>
                <w:rFonts w:asciiTheme="minorHAnsi" w:hAnsiTheme="minorHAnsi"/>
                <w:b/>
                <w:sz w:val="20"/>
                <w:szCs w:val="20"/>
                <w:lang w:val="en-GB"/>
              </w:rPr>
            </w:pPr>
            <w:r w:rsidRPr="000D6EFD">
              <w:rPr>
                <w:rFonts w:asciiTheme="minorHAnsi" w:hAnsiTheme="minorHAnsi"/>
                <w:b/>
                <w:sz w:val="20"/>
                <w:szCs w:val="20"/>
                <w:lang w:val="en-GB"/>
              </w:rPr>
              <w:t>Risks</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0D6EFD" w:rsidRDefault="004C110B" w:rsidP="00590ECD">
            <w:pPr>
              <w:spacing w:before="60"/>
              <w:jc w:val="center"/>
              <w:rPr>
                <w:rFonts w:asciiTheme="minorHAnsi" w:hAnsiTheme="minorHAnsi"/>
                <w:b/>
                <w:sz w:val="20"/>
                <w:szCs w:val="20"/>
                <w:lang w:val="en-GB"/>
              </w:rPr>
            </w:pPr>
            <w:r w:rsidRPr="000D6EFD">
              <w:rPr>
                <w:rFonts w:asciiTheme="minorHAnsi" w:hAnsiTheme="minorHAnsi"/>
                <w:b/>
                <w:sz w:val="20"/>
                <w:szCs w:val="20"/>
                <w:lang w:val="en-GB"/>
              </w:rPr>
              <w:t>Risk Level</w:t>
            </w:r>
          </w:p>
        </w:tc>
        <w:tc>
          <w:tcPr>
            <w:tcW w:w="5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0D6EFD" w:rsidRDefault="004C110B" w:rsidP="00590ECD">
            <w:pPr>
              <w:spacing w:before="60"/>
              <w:jc w:val="both"/>
              <w:rPr>
                <w:rFonts w:asciiTheme="minorHAnsi" w:hAnsiTheme="minorHAnsi"/>
                <w:b/>
                <w:sz w:val="20"/>
                <w:szCs w:val="20"/>
                <w:lang w:val="en-GB"/>
              </w:rPr>
            </w:pPr>
            <w:r w:rsidRPr="000D6EFD">
              <w:rPr>
                <w:rFonts w:asciiTheme="minorHAnsi" w:hAnsiTheme="minorHAnsi"/>
                <w:b/>
                <w:sz w:val="20"/>
                <w:szCs w:val="20"/>
                <w:lang w:val="en-GB"/>
              </w:rPr>
              <w:t xml:space="preserve">Mitigation </w:t>
            </w:r>
          </w:p>
        </w:tc>
      </w:tr>
      <w:tr w:rsidR="004C110B" w:rsidRPr="000A5A39"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4C110B" w:rsidRDefault="004C110B" w:rsidP="00590ECD">
            <w:pPr>
              <w:spacing w:before="60"/>
              <w:jc w:val="both"/>
              <w:rPr>
                <w:sz w:val="20"/>
                <w:szCs w:val="20"/>
                <w:lang w:val="en-US"/>
              </w:rPr>
            </w:pPr>
            <w:r w:rsidRPr="004C110B">
              <w:rPr>
                <w:i/>
                <w:sz w:val="20"/>
                <w:szCs w:val="20"/>
                <w:lang w:val="en-US"/>
              </w:rPr>
              <w:t>Institutional risks</w:t>
            </w:r>
            <w:r w:rsidRPr="004C110B">
              <w:rPr>
                <w:sz w:val="20"/>
                <w:szCs w:val="20"/>
                <w:lang w:val="en-US"/>
              </w:rPr>
              <w:t xml:space="preserve"> regarding the large number of countries </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F61B06" w:rsidRDefault="004C110B" w:rsidP="00590ECD">
            <w:pPr>
              <w:spacing w:before="60"/>
              <w:jc w:val="center"/>
              <w:rPr>
                <w:sz w:val="20"/>
                <w:szCs w:val="20"/>
              </w:rPr>
            </w:pPr>
            <w:r w:rsidRPr="00F61B06">
              <w:rPr>
                <w:sz w:val="20"/>
                <w:szCs w:val="20"/>
              </w:rPr>
              <w:t>L</w:t>
            </w:r>
          </w:p>
        </w:tc>
        <w:tc>
          <w:tcPr>
            <w:tcW w:w="5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4C110B" w:rsidRDefault="004C110B" w:rsidP="00590ECD">
            <w:pPr>
              <w:tabs>
                <w:tab w:val="left" w:pos="582"/>
              </w:tabs>
              <w:spacing w:before="60"/>
              <w:jc w:val="both"/>
              <w:rPr>
                <w:sz w:val="20"/>
                <w:szCs w:val="20"/>
                <w:lang w:val="en-US"/>
              </w:rPr>
            </w:pPr>
            <w:r w:rsidRPr="004C110B">
              <w:rPr>
                <w:sz w:val="20"/>
                <w:szCs w:val="20"/>
                <w:lang w:val="en-US"/>
              </w:rPr>
              <w:t>Under the NBA, efficient coordination mechanisms (Steering Committee, Technical Department, Regional PIU, National Focal Structures and Coordination Units) are established to allow good management of the project; national GEF Focal Points will also contribute to risk mitigation. Risk mitigation lies also in realistic scheduling of process, timetable and budget.</w:t>
            </w:r>
          </w:p>
        </w:tc>
      </w:tr>
      <w:tr w:rsidR="004C110B" w:rsidRPr="000A5A39"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spacing w:before="60"/>
              <w:jc w:val="both"/>
              <w:rPr>
                <w:sz w:val="20"/>
                <w:szCs w:val="20"/>
                <w:lang w:val="en-US"/>
              </w:rPr>
            </w:pPr>
            <w:r w:rsidRPr="004C110B">
              <w:rPr>
                <w:sz w:val="20"/>
                <w:szCs w:val="20"/>
                <w:lang w:val="en-US"/>
              </w:rPr>
              <w:t xml:space="preserve">Member countries are recently confronted by </w:t>
            </w:r>
            <w:r w:rsidRPr="004C110B">
              <w:rPr>
                <w:i/>
                <w:sz w:val="20"/>
                <w:szCs w:val="20"/>
                <w:lang w:val="en-US"/>
              </w:rPr>
              <w:t>socio-political instabilities and security issues</w:t>
            </w:r>
            <w:r w:rsidRPr="004C110B">
              <w:rPr>
                <w:sz w:val="20"/>
                <w:szCs w:val="20"/>
                <w:lang w:val="en-US"/>
              </w:rPr>
              <w:t xml:space="preserve">/crises. An unstable political situation in </w:t>
            </w:r>
            <w:r w:rsidR="00F01677" w:rsidRPr="004C110B">
              <w:rPr>
                <w:sz w:val="20"/>
                <w:szCs w:val="20"/>
                <w:lang w:val="en-US"/>
              </w:rPr>
              <w:t>one-member</w:t>
            </w:r>
            <w:r w:rsidRPr="004C110B">
              <w:rPr>
                <w:sz w:val="20"/>
                <w:szCs w:val="20"/>
                <w:lang w:val="en-US"/>
              </w:rPr>
              <w:t xml:space="preserve"> country and insurgencies in the region can block the implementation of the entire regional program.</w:t>
            </w:r>
          </w:p>
        </w:tc>
        <w:tc>
          <w:tcPr>
            <w:tcW w:w="68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4C110B" w:rsidRPr="00F61B06" w:rsidRDefault="004C110B" w:rsidP="00590ECD">
            <w:pPr>
              <w:spacing w:before="60"/>
              <w:jc w:val="center"/>
              <w:rPr>
                <w:sz w:val="20"/>
                <w:szCs w:val="20"/>
              </w:rPr>
            </w:pPr>
            <w:r w:rsidRPr="00F61B06">
              <w:rPr>
                <w:sz w:val="20"/>
                <w:szCs w:val="20"/>
              </w:rPr>
              <w:t>M</w:t>
            </w:r>
          </w:p>
        </w:tc>
        <w:tc>
          <w:tcPr>
            <w:tcW w:w="572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spacing w:before="60"/>
              <w:jc w:val="both"/>
              <w:rPr>
                <w:sz w:val="20"/>
                <w:szCs w:val="20"/>
                <w:lang w:val="en-US"/>
              </w:rPr>
            </w:pPr>
            <w:r w:rsidRPr="004C110B">
              <w:rPr>
                <w:sz w:val="20"/>
                <w:szCs w:val="20"/>
                <w:lang w:val="en-US"/>
              </w:rPr>
              <w:t>Political risks are considered limited as there is broad political support for the mandate and activities of the Niger Basin Authority amongst its member countries, including continued financing by all riparian states.</w:t>
            </w:r>
          </w:p>
          <w:p w:rsidR="004C110B" w:rsidRPr="004C110B" w:rsidRDefault="004C110B" w:rsidP="00590ECD">
            <w:pPr>
              <w:spacing w:before="60"/>
              <w:jc w:val="both"/>
              <w:rPr>
                <w:sz w:val="20"/>
                <w:szCs w:val="20"/>
                <w:lang w:val="en-US"/>
              </w:rPr>
            </w:pPr>
            <w:r w:rsidRPr="004C110B">
              <w:rPr>
                <w:sz w:val="20"/>
                <w:szCs w:val="20"/>
                <w:lang w:val="en-US"/>
              </w:rPr>
              <w:t xml:space="preserve">The design of the project with one regional and nine national components facilitates country ownership and allows suspension of activities of one national component in case of socio-political turmoil or sub-regional insurgencies, without affecting the overall program. The available resources can then be reallocated to support activities in others secure sub-basins. </w:t>
            </w:r>
          </w:p>
        </w:tc>
      </w:tr>
      <w:tr w:rsidR="004C110B" w:rsidRPr="000A5A39"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spacing w:before="60"/>
              <w:jc w:val="both"/>
              <w:rPr>
                <w:sz w:val="20"/>
                <w:szCs w:val="20"/>
                <w:lang w:val="en-US"/>
              </w:rPr>
            </w:pPr>
            <w:r w:rsidRPr="004C110B">
              <w:rPr>
                <w:i/>
                <w:sz w:val="20"/>
                <w:szCs w:val="20"/>
                <w:lang w:val="en-US"/>
              </w:rPr>
              <w:t>Lack of ownership</w:t>
            </w:r>
            <w:r w:rsidRPr="004C110B">
              <w:rPr>
                <w:sz w:val="20"/>
                <w:szCs w:val="20"/>
                <w:lang w:val="en-US"/>
              </w:rPr>
              <w:t xml:space="preserve"> - The project is not owned by the countries because the project is at the regional level</w:t>
            </w:r>
          </w:p>
        </w:tc>
        <w:tc>
          <w:tcPr>
            <w:tcW w:w="6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4C110B" w:rsidRDefault="004C110B" w:rsidP="00590ECD">
            <w:pPr>
              <w:spacing w:before="60"/>
              <w:jc w:val="center"/>
              <w:rPr>
                <w:sz w:val="20"/>
                <w:szCs w:val="20"/>
                <w:lang w:val="en-US"/>
              </w:rPr>
            </w:pPr>
          </w:p>
        </w:tc>
        <w:tc>
          <w:tcPr>
            <w:tcW w:w="572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4C110B" w:rsidRDefault="004C110B" w:rsidP="00590ECD">
            <w:pPr>
              <w:tabs>
                <w:tab w:val="left" w:pos="582"/>
              </w:tabs>
              <w:spacing w:before="60"/>
              <w:jc w:val="both"/>
              <w:rPr>
                <w:sz w:val="20"/>
                <w:szCs w:val="20"/>
                <w:lang w:val="en-US"/>
              </w:rPr>
            </w:pPr>
          </w:p>
        </w:tc>
      </w:tr>
      <w:tr w:rsidR="004C110B" w:rsidRPr="00F61B06"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spacing w:before="60"/>
              <w:jc w:val="both"/>
              <w:rPr>
                <w:sz w:val="20"/>
                <w:szCs w:val="20"/>
                <w:lang w:val="en-US"/>
              </w:rPr>
            </w:pPr>
            <w:r w:rsidRPr="004C110B">
              <w:rPr>
                <w:i/>
                <w:sz w:val="20"/>
                <w:szCs w:val="20"/>
                <w:lang w:val="en-US"/>
              </w:rPr>
              <w:t>A difference in approach and strategy of intervention</w:t>
            </w:r>
            <w:r w:rsidRPr="004C110B">
              <w:rPr>
                <w:sz w:val="20"/>
                <w:szCs w:val="20"/>
                <w:lang w:val="en-US"/>
              </w:rPr>
              <w:t xml:space="preserve"> in the countries may compromise the objectives of the program across the basin</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F61B06" w:rsidRDefault="004C110B" w:rsidP="00590ECD">
            <w:pPr>
              <w:spacing w:before="60"/>
              <w:jc w:val="center"/>
              <w:rPr>
                <w:sz w:val="20"/>
                <w:szCs w:val="20"/>
              </w:rPr>
            </w:pPr>
            <w:r>
              <w:rPr>
                <w:sz w:val="20"/>
                <w:szCs w:val="20"/>
              </w:rPr>
              <w:t>L</w:t>
            </w:r>
          </w:p>
        </w:tc>
        <w:tc>
          <w:tcPr>
            <w:tcW w:w="5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F61B06" w:rsidRDefault="004C110B" w:rsidP="00590ECD">
            <w:pPr>
              <w:spacing w:before="60"/>
              <w:jc w:val="both"/>
              <w:rPr>
                <w:sz w:val="20"/>
                <w:szCs w:val="20"/>
              </w:rPr>
            </w:pPr>
            <w:r w:rsidRPr="004C110B">
              <w:rPr>
                <w:sz w:val="20"/>
                <w:szCs w:val="20"/>
                <w:lang w:val="en-US"/>
              </w:rPr>
              <w:t xml:space="preserve">Tools, approaches and intervention strategies of project implementation will be developed by the regional component and consequently disseminated within countries. </w:t>
            </w:r>
            <w:r w:rsidRPr="00F61B06">
              <w:rPr>
                <w:sz w:val="20"/>
                <w:szCs w:val="20"/>
              </w:rPr>
              <w:t>This will ensure harmonization of project interventions.</w:t>
            </w:r>
          </w:p>
        </w:tc>
      </w:tr>
      <w:tr w:rsidR="004C110B" w:rsidRPr="000A5A39"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tabs>
                <w:tab w:val="center" w:pos="4320"/>
                <w:tab w:val="right" w:pos="8640"/>
              </w:tabs>
              <w:suppressAutoHyphens/>
              <w:autoSpaceDN w:val="0"/>
              <w:spacing w:before="60"/>
              <w:jc w:val="both"/>
              <w:textAlignment w:val="baseline"/>
              <w:rPr>
                <w:sz w:val="20"/>
                <w:szCs w:val="20"/>
                <w:lang w:val="en-US"/>
              </w:rPr>
            </w:pPr>
            <w:r w:rsidRPr="004C110B">
              <w:rPr>
                <w:i/>
                <w:sz w:val="20"/>
                <w:szCs w:val="20"/>
                <w:lang w:val="en-US"/>
              </w:rPr>
              <w:t>Climate change impacts</w:t>
            </w:r>
            <w:r w:rsidRPr="004C110B">
              <w:rPr>
                <w:sz w:val="20"/>
                <w:szCs w:val="20"/>
                <w:lang w:val="en-US"/>
              </w:rPr>
              <w:t xml:space="preserve"> are larger/smaller than anticipated levels</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F61B06" w:rsidRDefault="004C110B" w:rsidP="00590ECD">
            <w:pPr>
              <w:tabs>
                <w:tab w:val="center" w:pos="4320"/>
                <w:tab w:val="right" w:pos="8640"/>
              </w:tabs>
              <w:suppressAutoHyphens/>
              <w:autoSpaceDN w:val="0"/>
              <w:spacing w:before="60"/>
              <w:jc w:val="center"/>
              <w:textAlignment w:val="baseline"/>
              <w:rPr>
                <w:sz w:val="20"/>
                <w:szCs w:val="20"/>
              </w:rPr>
            </w:pPr>
            <w:r w:rsidRPr="00F61B06">
              <w:rPr>
                <w:sz w:val="20"/>
                <w:szCs w:val="20"/>
              </w:rPr>
              <w:t>M</w:t>
            </w:r>
          </w:p>
        </w:tc>
        <w:tc>
          <w:tcPr>
            <w:tcW w:w="5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tabs>
                <w:tab w:val="center" w:pos="4320"/>
                <w:tab w:val="right" w:pos="8640"/>
              </w:tabs>
              <w:suppressAutoHyphens/>
              <w:autoSpaceDN w:val="0"/>
              <w:spacing w:before="60"/>
              <w:jc w:val="both"/>
              <w:textAlignment w:val="baseline"/>
              <w:rPr>
                <w:sz w:val="20"/>
                <w:szCs w:val="20"/>
                <w:lang w:val="en-US"/>
              </w:rPr>
            </w:pPr>
            <w:r w:rsidRPr="004C110B">
              <w:rPr>
                <w:sz w:val="20"/>
                <w:szCs w:val="20"/>
                <w:lang w:val="en-US"/>
              </w:rPr>
              <w:t xml:space="preserve">The project is flexible enough to function under changing climate conditions. Relevant tools will be developed and used to guide integration of climate dimensions into project implementation. </w:t>
            </w:r>
          </w:p>
        </w:tc>
      </w:tr>
      <w:tr w:rsidR="004C110B" w:rsidRPr="000A5A39"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spacing w:before="60"/>
              <w:jc w:val="both"/>
              <w:rPr>
                <w:sz w:val="20"/>
                <w:szCs w:val="20"/>
                <w:lang w:val="en-US"/>
              </w:rPr>
            </w:pPr>
            <w:r w:rsidRPr="004C110B">
              <w:rPr>
                <w:i/>
                <w:sz w:val="20"/>
                <w:szCs w:val="20"/>
                <w:lang w:val="en-US"/>
              </w:rPr>
              <w:t>Different pace of project implementation</w:t>
            </w:r>
            <w:r w:rsidRPr="004C110B">
              <w:rPr>
                <w:sz w:val="20"/>
                <w:szCs w:val="20"/>
                <w:lang w:val="en-US"/>
              </w:rPr>
              <w:t xml:space="preserve"> among the countries (one country falling behind and dragging efforts of others) due to varying capacity</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65081F" w:rsidRDefault="004C110B" w:rsidP="00590ECD">
            <w:pPr>
              <w:spacing w:before="60"/>
              <w:jc w:val="center"/>
              <w:rPr>
                <w:sz w:val="20"/>
                <w:szCs w:val="20"/>
              </w:rPr>
            </w:pPr>
            <w:r>
              <w:rPr>
                <w:sz w:val="20"/>
                <w:szCs w:val="20"/>
              </w:rPr>
              <w:t>L</w:t>
            </w:r>
          </w:p>
        </w:tc>
        <w:tc>
          <w:tcPr>
            <w:tcW w:w="5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spacing w:before="60"/>
              <w:jc w:val="both"/>
              <w:rPr>
                <w:sz w:val="20"/>
                <w:szCs w:val="20"/>
                <w:lang w:val="en-US"/>
              </w:rPr>
            </w:pPr>
            <w:r w:rsidRPr="004C110B">
              <w:rPr>
                <w:sz w:val="20"/>
                <w:szCs w:val="20"/>
                <w:lang w:val="en-US"/>
              </w:rPr>
              <w:t>A flexible project design allows countries and implementing agencies of components to move at different pace depending on their capacity. Budgets are allocated for capacity building of national institutions. Delays to be highlighted in implementation progress reports.</w:t>
            </w:r>
          </w:p>
        </w:tc>
      </w:tr>
      <w:tr w:rsidR="004C110B" w:rsidRPr="000A5A39"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4C110B" w:rsidRDefault="004C110B" w:rsidP="00590ECD">
            <w:pPr>
              <w:spacing w:before="60"/>
              <w:jc w:val="both"/>
              <w:rPr>
                <w:sz w:val="20"/>
                <w:szCs w:val="20"/>
                <w:lang w:val="en-US"/>
              </w:rPr>
            </w:pPr>
            <w:r w:rsidRPr="004C110B">
              <w:rPr>
                <w:sz w:val="20"/>
                <w:szCs w:val="20"/>
                <w:lang w:val="en-US"/>
              </w:rPr>
              <w:t xml:space="preserve">Countries lack the </w:t>
            </w:r>
            <w:r w:rsidRPr="004C110B">
              <w:rPr>
                <w:i/>
                <w:sz w:val="20"/>
                <w:szCs w:val="20"/>
                <w:lang w:val="en-US"/>
              </w:rPr>
              <w:t>national capacity</w:t>
            </w:r>
            <w:r w:rsidRPr="004C110B">
              <w:rPr>
                <w:sz w:val="20"/>
                <w:szCs w:val="20"/>
                <w:lang w:val="en-US"/>
              </w:rPr>
              <w:t xml:space="preserve"> to adequately contribute to ecosystem based watershed management</w:t>
            </w:r>
          </w:p>
          <w:p w:rsidR="004C110B" w:rsidRPr="004C110B" w:rsidRDefault="004C110B" w:rsidP="00590ECD">
            <w:pPr>
              <w:spacing w:before="60"/>
              <w:jc w:val="both"/>
              <w:rPr>
                <w:sz w:val="20"/>
                <w:szCs w:val="20"/>
                <w:lang w:val="en-US"/>
              </w:rPr>
            </w:pPr>
            <w:r w:rsidRPr="004C110B">
              <w:rPr>
                <w:i/>
                <w:sz w:val="20"/>
                <w:szCs w:val="20"/>
                <w:lang w:val="en-US"/>
              </w:rPr>
              <w:t>Inadequate technical and institutional capacities</w:t>
            </w:r>
            <w:r w:rsidRPr="004C110B">
              <w:rPr>
                <w:sz w:val="20"/>
                <w:szCs w:val="20"/>
                <w:lang w:val="en-US"/>
              </w:rPr>
              <w:t xml:space="preserve"> of Steering Committees and National sub-basin agencies to participate in project activities, affecting project oversight.</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F61B06" w:rsidRDefault="004C110B" w:rsidP="00590ECD">
            <w:pPr>
              <w:spacing w:before="60"/>
              <w:jc w:val="center"/>
              <w:rPr>
                <w:sz w:val="20"/>
                <w:szCs w:val="20"/>
              </w:rPr>
            </w:pPr>
            <w:r w:rsidRPr="00F61B06">
              <w:rPr>
                <w:sz w:val="20"/>
                <w:szCs w:val="20"/>
              </w:rPr>
              <w:t>M</w:t>
            </w:r>
          </w:p>
        </w:tc>
        <w:tc>
          <w:tcPr>
            <w:tcW w:w="5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4C110B" w:rsidRDefault="004C110B" w:rsidP="00590ECD">
            <w:pPr>
              <w:tabs>
                <w:tab w:val="left" w:pos="582"/>
              </w:tabs>
              <w:spacing w:before="60"/>
              <w:jc w:val="both"/>
              <w:rPr>
                <w:sz w:val="20"/>
                <w:szCs w:val="20"/>
                <w:lang w:val="en-US"/>
              </w:rPr>
            </w:pPr>
            <w:r w:rsidRPr="004C110B">
              <w:rPr>
                <w:sz w:val="20"/>
                <w:szCs w:val="20"/>
                <w:lang w:val="en-US"/>
              </w:rPr>
              <w:t>The project will receive technical support and back-stopping by NBA, TA and AfDB, building capacity and ownership of national technicians and partners. Targeted capacity building will create critical mass of experts in the national institutions and will support training of national partners and local communities. The project will improve the efficiency and sustainability of community actions trough targeted trainings for Users Associations and National NGO’s engaged on basin resources management and conservation.</w:t>
            </w:r>
          </w:p>
        </w:tc>
      </w:tr>
      <w:tr w:rsidR="004C110B" w:rsidRPr="000A5A39"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4C110B" w:rsidRDefault="004C110B" w:rsidP="00590ECD">
            <w:pPr>
              <w:spacing w:before="60"/>
              <w:jc w:val="both"/>
              <w:rPr>
                <w:sz w:val="20"/>
                <w:szCs w:val="20"/>
                <w:lang w:val="en-US"/>
              </w:rPr>
            </w:pPr>
            <w:r w:rsidRPr="004C110B">
              <w:rPr>
                <w:i/>
                <w:sz w:val="20"/>
                <w:szCs w:val="20"/>
                <w:lang w:val="en-US"/>
              </w:rPr>
              <w:t>Weak adhesion to regional governance structures</w:t>
            </w:r>
            <w:r w:rsidRPr="004C110B">
              <w:rPr>
                <w:sz w:val="20"/>
                <w:szCs w:val="20"/>
                <w:lang w:val="en-US"/>
              </w:rPr>
              <w:t xml:space="preserve"> or national contributions fail to materialize</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F61B06" w:rsidRDefault="004C110B" w:rsidP="00590ECD">
            <w:pPr>
              <w:spacing w:before="60"/>
              <w:jc w:val="center"/>
              <w:rPr>
                <w:sz w:val="20"/>
                <w:szCs w:val="20"/>
              </w:rPr>
            </w:pPr>
            <w:r w:rsidRPr="00F61B06">
              <w:rPr>
                <w:sz w:val="20"/>
                <w:szCs w:val="20"/>
              </w:rPr>
              <w:t>L</w:t>
            </w:r>
          </w:p>
        </w:tc>
        <w:tc>
          <w:tcPr>
            <w:tcW w:w="5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C110B" w:rsidRPr="004C110B" w:rsidRDefault="004C110B" w:rsidP="00590ECD">
            <w:pPr>
              <w:tabs>
                <w:tab w:val="left" w:pos="582"/>
              </w:tabs>
              <w:spacing w:before="60"/>
              <w:jc w:val="both"/>
              <w:rPr>
                <w:sz w:val="20"/>
                <w:szCs w:val="20"/>
                <w:lang w:val="en-US"/>
              </w:rPr>
            </w:pPr>
            <w:r w:rsidRPr="004C110B">
              <w:rPr>
                <w:sz w:val="20"/>
                <w:szCs w:val="20"/>
                <w:lang w:val="en-US"/>
              </w:rPr>
              <w:t>All member countries of NBA have already adopted the Water Charter for the Niger Basin and have endorsed the IPDACC project. Annual Council of Minister meetings provide an effective forum to re-enforce the commitment of individual countries to the Project.</w:t>
            </w:r>
          </w:p>
        </w:tc>
      </w:tr>
      <w:tr w:rsidR="004C110B" w:rsidRPr="000A5A39"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tabs>
                <w:tab w:val="center" w:pos="4320"/>
                <w:tab w:val="right" w:pos="8640"/>
              </w:tabs>
              <w:suppressAutoHyphens/>
              <w:autoSpaceDN w:val="0"/>
              <w:spacing w:before="60"/>
              <w:jc w:val="both"/>
              <w:textAlignment w:val="baseline"/>
              <w:rPr>
                <w:i/>
                <w:sz w:val="20"/>
                <w:szCs w:val="20"/>
                <w:lang w:val="en-US"/>
              </w:rPr>
            </w:pPr>
            <w:r w:rsidRPr="004C110B">
              <w:rPr>
                <w:i/>
                <w:sz w:val="20"/>
                <w:szCs w:val="20"/>
                <w:lang w:val="en-US"/>
              </w:rPr>
              <w:t xml:space="preserve">Conflicts </w:t>
            </w:r>
            <w:r w:rsidRPr="004C110B">
              <w:rPr>
                <w:sz w:val="20"/>
                <w:szCs w:val="20"/>
                <w:lang w:val="en-US"/>
              </w:rPr>
              <w:t>between pastoral and agricultural communities</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F61B06" w:rsidRDefault="004C110B" w:rsidP="00590ECD">
            <w:pPr>
              <w:tabs>
                <w:tab w:val="center" w:pos="4320"/>
                <w:tab w:val="right" w:pos="8640"/>
              </w:tabs>
              <w:suppressAutoHyphens/>
              <w:autoSpaceDN w:val="0"/>
              <w:spacing w:before="60"/>
              <w:jc w:val="center"/>
              <w:textAlignment w:val="baseline"/>
              <w:rPr>
                <w:sz w:val="20"/>
                <w:szCs w:val="20"/>
              </w:rPr>
            </w:pPr>
            <w:r>
              <w:rPr>
                <w:sz w:val="20"/>
                <w:szCs w:val="20"/>
              </w:rPr>
              <w:t>M</w:t>
            </w:r>
          </w:p>
        </w:tc>
        <w:tc>
          <w:tcPr>
            <w:tcW w:w="5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tabs>
                <w:tab w:val="center" w:pos="4320"/>
                <w:tab w:val="right" w:pos="8640"/>
              </w:tabs>
              <w:suppressAutoHyphens/>
              <w:autoSpaceDN w:val="0"/>
              <w:spacing w:before="60"/>
              <w:jc w:val="both"/>
              <w:textAlignment w:val="baseline"/>
              <w:rPr>
                <w:sz w:val="20"/>
                <w:szCs w:val="20"/>
                <w:lang w:val="en-US"/>
              </w:rPr>
            </w:pPr>
            <w:r w:rsidRPr="004C110B">
              <w:rPr>
                <w:sz w:val="20"/>
                <w:szCs w:val="20"/>
                <w:lang w:val="en-US"/>
              </w:rPr>
              <w:t>The project shall support pastoral developments, and establish frameworks on land ownership and mechanisms for collective agreement.</w:t>
            </w:r>
          </w:p>
        </w:tc>
      </w:tr>
      <w:tr w:rsidR="004C110B" w:rsidRPr="000A5A39"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spacing w:before="60"/>
              <w:jc w:val="both"/>
              <w:rPr>
                <w:sz w:val="20"/>
                <w:szCs w:val="20"/>
                <w:lang w:val="en-US"/>
              </w:rPr>
            </w:pPr>
            <w:r w:rsidRPr="004C110B">
              <w:rPr>
                <w:i/>
                <w:sz w:val="20"/>
                <w:szCs w:val="20"/>
                <w:lang w:val="en-US"/>
              </w:rPr>
              <w:t>Community involvement</w:t>
            </w:r>
            <w:r w:rsidRPr="004C110B">
              <w:rPr>
                <w:rFonts w:asciiTheme="minorHAnsi" w:hAnsiTheme="minorHAnsi"/>
                <w:sz w:val="20"/>
                <w:szCs w:val="20"/>
                <w:lang w:val="en-US"/>
              </w:rPr>
              <w:t xml:space="preserve">: </w:t>
            </w:r>
            <w:r w:rsidRPr="004C110B">
              <w:rPr>
                <w:sz w:val="20"/>
                <w:szCs w:val="20"/>
                <w:lang w:val="en-US"/>
              </w:rPr>
              <w:t xml:space="preserve">There are several complexities and risks of failure involved with work at the community level: livelihoods-based catchment management at the community level is often unsustainable if designed without taking into account socio-economic conditions and making sufficient investments in local capacities and institutions. Participatory management of natural habitats may fail if sustainable uses </w:t>
            </w:r>
            <w:r w:rsidRPr="004C110B">
              <w:rPr>
                <w:rFonts w:asciiTheme="minorHAnsi" w:hAnsiTheme="minorHAnsi"/>
                <w:sz w:val="20"/>
                <w:szCs w:val="20"/>
                <w:lang w:val="en-US"/>
              </w:rPr>
              <w:t xml:space="preserve">which are </w:t>
            </w:r>
            <w:r w:rsidRPr="004C110B">
              <w:rPr>
                <w:sz w:val="20"/>
                <w:szCs w:val="20"/>
                <w:lang w:val="en-US"/>
              </w:rPr>
              <w:t>promoted (e.g. community agro-forestry) do not provide sufficient incentives or income to overcome short term resource depletion incentives. Community NRM objectives may not be met if activities are not suitably gender-targeted, or may not be sustained if youth groups are not involved.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spacing w:before="60"/>
              <w:contextualSpacing/>
              <w:jc w:val="both"/>
              <w:rPr>
                <w:sz w:val="20"/>
                <w:szCs w:val="20"/>
                <w:lang w:val="en-US"/>
              </w:rPr>
            </w:pPr>
          </w:p>
          <w:p w:rsidR="004C110B" w:rsidRPr="0030159A" w:rsidRDefault="004C110B" w:rsidP="00590ECD">
            <w:pPr>
              <w:spacing w:before="60"/>
              <w:contextualSpacing/>
              <w:jc w:val="center"/>
              <w:rPr>
                <w:sz w:val="20"/>
                <w:szCs w:val="20"/>
              </w:rPr>
            </w:pPr>
            <w:r w:rsidRPr="0030159A">
              <w:rPr>
                <w:sz w:val="20"/>
                <w:szCs w:val="20"/>
              </w:rPr>
              <w:t>M</w:t>
            </w:r>
          </w:p>
        </w:tc>
        <w:tc>
          <w:tcPr>
            <w:tcW w:w="5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spacing w:before="60"/>
              <w:jc w:val="both"/>
              <w:rPr>
                <w:sz w:val="20"/>
                <w:szCs w:val="20"/>
                <w:lang w:val="en-US"/>
              </w:rPr>
            </w:pPr>
            <w:r w:rsidRPr="004C110B">
              <w:rPr>
                <w:sz w:val="20"/>
                <w:szCs w:val="20"/>
                <w:lang w:val="en-US"/>
              </w:rPr>
              <w:t>Strong community leadership and building interest are key determinants of success. The IPDACC approach is to develop sub-basin management plans and community action plans to climate adaptation after extensive consultation with beneficiaries and others stakeholders. Thus, micro-catchment investments will follow an in-depth social analysis and participatory planning conducted with local leaders and stakeholders representing the range of needs and priorities of the targeted population. Catchment management will be pragmatic, exploring a range of options and emphasizing multiple revenue streams where possible, including ongoing government support and global conservation funding. Community engagement will emphasize the participation of women along with enhancing opportunities of other vulnerable groups. The project will promote women’s active participation in local institutions. The project will involve local and international NGOs with experience in community development, community natural resources management and sustainable livelihood activities.</w:t>
            </w:r>
          </w:p>
        </w:tc>
      </w:tr>
      <w:tr w:rsidR="004C110B" w:rsidRPr="000A5A39"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tabs>
                <w:tab w:val="center" w:pos="4320"/>
                <w:tab w:val="right" w:pos="8640"/>
              </w:tabs>
              <w:suppressAutoHyphens/>
              <w:autoSpaceDN w:val="0"/>
              <w:spacing w:before="60"/>
              <w:jc w:val="both"/>
              <w:textAlignment w:val="baseline"/>
              <w:rPr>
                <w:sz w:val="20"/>
                <w:szCs w:val="20"/>
                <w:lang w:val="en-US"/>
              </w:rPr>
            </w:pPr>
            <w:r w:rsidRPr="004C110B">
              <w:rPr>
                <w:sz w:val="20"/>
                <w:szCs w:val="20"/>
                <w:lang w:val="en-US"/>
              </w:rPr>
              <w:t xml:space="preserve">Authorized municipalities and community organizations receive only </w:t>
            </w:r>
            <w:r w:rsidRPr="004C110B">
              <w:rPr>
                <w:i/>
                <w:sz w:val="20"/>
                <w:szCs w:val="20"/>
                <w:lang w:val="en-US"/>
              </w:rPr>
              <w:t xml:space="preserve">limited financial assistance </w:t>
            </w:r>
            <w:r w:rsidRPr="004C110B">
              <w:rPr>
                <w:sz w:val="20"/>
                <w:szCs w:val="20"/>
                <w:lang w:val="en-US"/>
              </w:rPr>
              <w:t>to initiate and sustain the efforts initiated under the Project</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5D7596" w:rsidRDefault="004C110B" w:rsidP="00590ECD">
            <w:pPr>
              <w:tabs>
                <w:tab w:val="center" w:pos="4320"/>
                <w:tab w:val="right" w:pos="8640"/>
              </w:tabs>
              <w:suppressAutoHyphens/>
              <w:autoSpaceDN w:val="0"/>
              <w:spacing w:before="60"/>
              <w:jc w:val="center"/>
              <w:textAlignment w:val="baseline"/>
              <w:rPr>
                <w:i/>
                <w:sz w:val="20"/>
                <w:szCs w:val="20"/>
              </w:rPr>
            </w:pPr>
            <w:r w:rsidRPr="005D7596">
              <w:rPr>
                <w:i/>
                <w:sz w:val="20"/>
                <w:szCs w:val="20"/>
              </w:rPr>
              <w:t>M</w:t>
            </w:r>
          </w:p>
        </w:tc>
        <w:tc>
          <w:tcPr>
            <w:tcW w:w="5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tabs>
                <w:tab w:val="center" w:pos="4320"/>
                <w:tab w:val="right" w:pos="8640"/>
              </w:tabs>
              <w:suppressAutoHyphens/>
              <w:autoSpaceDN w:val="0"/>
              <w:spacing w:before="60"/>
              <w:jc w:val="both"/>
              <w:textAlignment w:val="baseline"/>
              <w:rPr>
                <w:i/>
                <w:sz w:val="20"/>
                <w:szCs w:val="20"/>
                <w:lang w:val="en-US"/>
              </w:rPr>
            </w:pPr>
            <w:r w:rsidRPr="004C110B">
              <w:rPr>
                <w:i/>
                <w:sz w:val="20"/>
                <w:szCs w:val="20"/>
                <w:lang w:val="en-US"/>
              </w:rPr>
              <w:t>Project Implementation guidelines should ensure that sufficient financial resources will be allocated to initiate and maintain the process of delegation of responsibilities to local authorities and communities</w:t>
            </w:r>
          </w:p>
        </w:tc>
      </w:tr>
      <w:tr w:rsidR="004C110B" w:rsidRPr="000A5A39" w:rsidTr="00BE1FC2">
        <w:trPr>
          <w:trHeight w:val="20"/>
        </w:trPr>
        <w:tc>
          <w:tcPr>
            <w:tcW w:w="3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jc w:val="both"/>
              <w:rPr>
                <w:sz w:val="20"/>
                <w:szCs w:val="20"/>
                <w:lang w:val="en-US"/>
              </w:rPr>
            </w:pPr>
            <w:r w:rsidRPr="004C110B">
              <w:rPr>
                <w:i/>
                <w:sz w:val="20"/>
                <w:szCs w:val="20"/>
                <w:lang w:val="en-US"/>
              </w:rPr>
              <w:t>Catchment management</w:t>
            </w:r>
            <w:r w:rsidRPr="004C110B">
              <w:rPr>
                <w:rFonts w:asciiTheme="minorHAnsi" w:hAnsiTheme="minorHAnsi"/>
                <w:sz w:val="20"/>
                <w:szCs w:val="20"/>
                <w:lang w:val="en-US"/>
              </w:rPr>
              <w:t xml:space="preserve">: </w:t>
            </w:r>
            <w:r w:rsidRPr="004C110B">
              <w:rPr>
                <w:sz w:val="20"/>
                <w:szCs w:val="20"/>
                <w:lang w:val="en-US"/>
              </w:rPr>
              <w:t>Investments in catchment management are long term by nature, and their impact is difficult to monitor and dependent on a critical mass of activity being achieved</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BD1532" w:rsidRDefault="004C110B" w:rsidP="00590ECD">
            <w:pPr>
              <w:jc w:val="center"/>
              <w:rPr>
                <w:i/>
                <w:sz w:val="20"/>
                <w:szCs w:val="20"/>
              </w:rPr>
            </w:pPr>
            <w:r w:rsidRPr="00BD1532">
              <w:rPr>
                <w:i/>
                <w:sz w:val="20"/>
                <w:szCs w:val="20"/>
              </w:rPr>
              <w:t>M</w:t>
            </w:r>
          </w:p>
        </w:tc>
        <w:tc>
          <w:tcPr>
            <w:tcW w:w="57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110B" w:rsidRPr="004C110B" w:rsidRDefault="004C110B" w:rsidP="00590ECD">
            <w:pPr>
              <w:jc w:val="both"/>
              <w:rPr>
                <w:sz w:val="20"/>
                <w:szCs w:val="20"/>
                <w:lang w:val="en-US"/>
              </w:rPr>
            </w:pPr>
            <w:r w:rsidRPr="004C110B">
              <w:rPr>
                <w:sz w:val="20"/>
                <w:szCs w:val="20"/>
                <w:lang w:val="en-US"/>
              </w:rPr>
              <w:t xml:space="preserve">The program is designed to show </w:t>
            </w:r>
            <w:r w:rsidRPr="004C110B">
              <w:rPr>
                <w:rFonts w:asciiTheme="minorHAnsi" w:hAnsiTheme="minorHAnsi"/>
                <w:sz w:val="20"/>
                <w:szCs w:val="20"/>
                <w:lang w:val="en-US"/>
              </w:rPr>
              <w:t xml:space="preserve">early on </w:t>
            </w:r>
            <w:r w:rsidRPr="004C110B">
              <w:rPr>
                <w:sz w:val="20"/>
                <w:szCs w:val="20"/>
                <w:lang w:val="en-US"/>
              </w:rPr>
              <w:t xml:space="preserve">demonstrable impact in selected hotspot catchment areas and other targeted areas critical for maintenance of ecological infrastructure. This approach will allow local experience to be gained and </w:t>
            </w:r>
            <w:r w:rsidRPr="004C110B">
              <w:rPr>
                <w:rFonts w:asciiTheme="minorHAnsi" w:hAnsiTheme="minorHAnsi"/>
                <w:sz w:val="20"/>
                <w:szCs w:val="20"/>
                <w:lang w:val="en-US"/>
              </w:rPr>
              <w:t>lessons learned to guide scaled-</w:t>
            </w:r>
            <w:r w:rsidRPr="004C110B">
              <w:rPr>
                <w:sz w:val="20"/>
                <w:szCs w:val="20"/>
                <w:lang w:val="en-US"/>
              </w:rPr>
              <w:t xml:space="preserve">up operations </w:t>
            </w:r>
            <w:r w:rsidRPr="004C110B">
              <w:rPr>
                <w:rFonts w:asciiTheme="minorHAnsi" w:hAnsiTheme="minorHAnsi"/>
                <w:sz w:val="20"/>
                <w:szCs w:val="20"/>
                <w:lang w:val="en-US"/>
              </w:rPr>
              <w:t>later on.</w:t>
            </w:r>
          </w:p>
        </w:tc>
      </w:tr>
    </w:tbl>
    <w:p w:rsidR="007C345E" w:rsidRPr="004C110B" w:rsidRDefault="007C345E" w:rsidP="007C345E">
      <w:pPr>
        <w:rPr>
          <w:rFonts w:eastAsia="Calibri"/>
          <w:lang w:val="en-US"/>
        </w:rPr>
      </w:pPr>
    </w:p>
    <w:p w:rsidR="00A56543" w:rsidRDefault="006279F5" w:rsidP="00192CAA">
      <w:pPr>
        <w:spacing w:before="120" w:after="120"/>
        <w:rPr>
          <w:i/>
          <w:lang w:val="en-US"/>
        </w:rPr>
      </w:pPr>
      <w:r w:rsidRPr="004C110B">
        <w:rPr>
          <w:i/>
          <w:lang w:val="en-US"/>
        </w:rPr>
        <w:t>Ris</w:t>
      </w:r>
      <w:r w:rsidR="004C110B" w:rsidRPr="004C110B">
        <w:rPr>
          <w:i/>
          <w:lang w:val="en-US"/>
        </w:rPr>
        <w:t>k</w:t>
      </w:r>
      <w:r w:rsidRPr="004C110B">
        <w:rPr>
          <w:i/>
          <w:lang w:val="en-US"/>
        </w:rPr>
        <w:t xml:space="preserve"> (</w:t>
      </w:r>
      <w:r w:rsidR="004C110B">
        <w:rPr>
          <w:i/>
          <w:lang w:val="en-US"/>
        </w:rPr>
        <w:t>L</w:t>
      </w:r>
      <w:r w:rsidRPr="004C110B">
        <w:rPr>
          <w:i/>
          <w:lang w:val="en-US"/>
        </w:rPr>
        <w:t xml:space="preserve">= </w:t>
      </w:r>
      <w:r w:rsidR="00D63483">
        <w:rPr>
          <w:i/>
          <w:lang w:val="en-US"/>
        </w:rPr>
        <w:t>Low (weak)</w:t>
      </w:r>
      <w:r w:rsidR="00D63483" w:rsidRPr="004C110B">
        <w:rPr>
          <w:i/>
          <w:lang w:val="en-US"/>
        </w:rPr>
        <w:t>;</w:t>
      </w:r>
      <w:r w:rsidRPr="004C110B">
        <w:rPr>
          <w:i/>
          <w:lang w:val="en-US"/>
        </w:rPr>
        <w:t xml:space="preserve"> M=Medium)</w:t>
      </w:r>
    </w:p>
    <w:p w:rsidR="00BA5714" w:rsidRPr="00C06B79" w:rsidRDefault="004C110B" w:rsidP="002449AF">
      <w:pPr>
        <w:pStyle w:val="Titre2"/>
      </w:pPr>
      <w:bookmarkStart w:id="53" w:name="_Toc387225813"/>
      <w:bookmarkStart w:id="54" w:name="_Toc463468873"/>
      <w:bookmarkEnd w:id="49"/>
      <w:bookmarkEnd w:id="50"/>
      <w:bookmarkEnd w:id="51"/>
      <w:r>
        <w:t>Knowledge Building</w:t>
      </w:r>
      <w:bookmarkEnd w:id="53"/>
      <w:bookmarkEnd w:id="54"/>
    </w:p>
    <w:p w:rsidR="00BA5714" w:rsidRPr="00A56543" w:rsidRDefault="004A4C11" w:rsidP="007C345E">
      <w:pPr>
        <w:spacing w:before="120" w:after="120"/>
        <w:jc w:val="both"/>
        <w:rPr>
          <w:lang w:val="en-US"/>
        </w:rPr>
      </w:pPr>
      <w:r w:rsidRPr="00A56543">
        <w:rPr>
          <w:lang w:val="en-US"/>
        </w:rPr>
        <w:t>4.6.1</w:t>
      </w:r>
      <w:r w:rsidRPr="00A56543">
        <w:rPr>
          <w:lang w:val="en-US"/>
        </w:rPr>
        <w:tab/>
      </w:r>
      <w:r w:rsidR="00A56543" w:rsidRPr="00A56543">
        <w:rPr>
          <w:lang w:val="en-US"/>
        </w:rPr>
        <w:t>The successive food and nutrition crises in the countries of the Niger Basin during the last decade have become a very worrying issue as they finished assigning the resilience of vulnerable groups to the changes and exogenous shocks. Climate change is an important dimension of the phenomenon in that they highlight the intensity and severity of natural disasters such as floods and droughts. In its sub-component '' Strengthening communities coping skills '', the Project will develop knowledge by financing research findings development, extension and similar projects in the field of climate change adaptation. To this end, it is expected the development of guides of good practice and implementation of strategic sectoral studies. But the novelty of the approach and the diversity of stakeholders who may not have the same understanding of the concept and its contents are also an important asset. The current state of knowledge does not harmonize interventions or to agree on a definition accepted by all. Currently, multilateral development banks, aid agencies, NGOs and bilateral cooperation begun to develop resiliency programs that do not necessarily have the same approach or the same response strategy which ultimately may have perverse effects. Therefore, this project is an opportunity to deepen and capitalize on the knowledge and innovations that will be developed. A special effort will be on the documentation content and options resilience and funds will be allocated for the management of knowledge in the program. It should also be noted that some actions in this area will be conducted by the NBA, which will allow for comparative analyzes</w:t>
      </w:r>
      <w:r w:rsidR="006724AC" w:rsidRPr="00A56543">
        <w:rPr>
          <w:lang w:val="en-US"/>
        </w:rPr>
        <w:t>.</w:t>
      </w:r>
      <w:r w:rsidR="006724AC" w:rsidRPr="00A56543">
        <w:rPr>
          <w:sz w:val="28"/>
          <w:szCs w:val="28"/>
          <w:lang w:val="en-US"/>
        </w:rPr>
        <w:t xml:space="preserve"> </w:t>
      </w:r>
    </w:p>
    <w:p w:rsidR="00B42026" w:rsidRPr="00A56543" w:rsidRDefault="004A4C11" w:rsidP="007C345E">
      <w:pPr>
        <w:spacing w:before="120" w:after="120"/>
        <w:jc w:val="both"/>
        <w:rPr>
          <w:lang w:val="en-US"/>
        </w:rPr>
      </w:pPr>
      <w:r w:rsidRPr="00A56543">
        <w:rPr>
          <w:lang w:val="en-US"/>
        </w:rPr>
        <w:t>4.6.2</w:t>
      </w:r>
      <w:r w:rsidRPr="00A56543">
        <w:rPr>
          <w:lang w:val="en-US"/>
        </w:rPr>
        <w:tab/>
      </w:r>
      <w:r w:rsidR="00A56543" w:rsidRPr="00A56543">
        <w:rPr>
          <w:lang w:val="en-US"/>
        </w:rPr>
        <w:t xml:space="preserve">It is estimated that 6% of the allocation of GEF-IW (for components 1-3) will be used to strengthen the technical and administrative capacity of local and national institutions through training workshops on topics related to the resilience of natural resources, ecosystems and populations. Thus, the project will contribute to strengthening human capital. The project will work through partnerships that have expertise and comparative advantages. This will capitalize on the synergistic benefits that can be realized by pooling resources and working with the management of transnational wetlands, reducing land degradation across the watershed scale and sustainable management of natural resources. The mechanisms of learning resources, knowledge management (KM), communication, consultations and awareness activities will be undertaken at the community, national and regional levels. Experiences will be shared by creating websites, biannual conferences of the GEF, regional meetings, IW: LEARN, technical papers, videos, technical forums, WWF, AMCOW and other relevant forums. Training workshops and consultation will be organized to sensitize stakeholders on the issues of climate change and strategies to improve climate resilience of communities. Overall, 3% to 5% of the GEF grant will be devoted to knowledge management, communication, consultation, advocacy / awareness efforts, activities related to IW: LEARN, drawing lessons and disseminating lessons learned and experiences gained from the project. At least 1% of the budget will be devoted to IW activities: LEARN which include the participation of countries in the Biennial Conference of IW: LEARN, site tours, training, etc. The project will invest in a comprehensive strategy for information management by putting in place mechanisms for the rapid synthesis of information, sharing and dissemination of information and structured learning between similar regional </w:t>
      </w:r>
      <w:r w:rsidR="00A56543">
        <w:rPr>
          <w:lang w:val="en-US"/>
        </w:rPr>
        <w:t>transboundary</w:t>
      </w:r>
      <w:r w:rsidR="00A56543" w:rsidRPr="00A56543">
        <w:rPr>
          <w:lang w:val="en-US"/>
        </w:rPr>
        <w:t xml:space="preserve"> projects, </w:t>
      </w:r>
      <w:r w:rsidR="00CF1054" w:rsidRPr="00A56543">
        <w:rPr>
          <w:lang w:val="en-US"/>
        </w:rPr>
        <w:t>etc.</w:t>
      </w:r>
    </w:p>
    <w:p w:rsidR="0026676F" w:rsidRDefault="004A4C11" w:rsidP="00CF1054">
      <w:pPr>
        <w:pStyle w:val="Commentaire"/>
        <w:spacing w:before="120" w:after="120"/>
        <w:jc w:val="both"/>
        <w:rPr>
          <w:sz w:val="24"/>
          <w:szCs w:val="24"/>
          <w:lang w:val="en-US"/>
        </w:rPr>
      </w:pPr>
      <w:r w:rsidRPr="00CF1054">
        <w:rPr>
          <w:sz w:val="24"/>
          <w:szCs w:val="24"/>
          <w:lang w:val="en-US"/>
        </w:rPr>
        <w:t>4.6.3</w:t>
      </w:r>
      <w:r w:rsidRPr="00CF1054">
        <w:rPr>
          <w:sz w:val="24"/>
          <w:szCs w:val="24"/>
          <w:lang w:val="en-US"/>
        </w:rPr>
        <w:tab/>
      </w:r>
      <w:r w:rsidR="00CF1054" w:rsidRPr="00CF1054">
        <w:rPr>
          <w:sz w:val="24"/>
          <w:szCs w:val="24"/>
          <w:lang w:val="en-US"/>
        </w:rPr>
        <w:t xml:space="preserve">The GEF project will test a model of sustainable management of natural resources, based on improving the resilience of livelihoods of local people in the context of adaptation to climate change. It will acquire more information on co-management of reserved forests between government and communities and its ability to provide both benefits for local populations and environmental benefits, particularly in terms of mitigation adverse effects of climate change. It will also generate knowledge regarding the implementation at national and local levels of technical, legal and institutional own REDD + in the context of Burkina Faso. The lessons learned will be disseminated at national and international level through regular meetings of the FIP pilot countries and will be capitalized for the replication of the intervention strategy of </w:t>
      </w:r>
      <w:r w:rsidR="00AD5667" w:rsidRPr="00AD5667">
        <w:rPr>
          <w:sz w:val="24"/>
          <w:szCs w:val="24"/>
          <w:lang w:val="en-US"/>
        </w:rPr>
        <w:t>Participatory Management of Classified (‘Gazett</w:t>
      </w:r>
      <w:r w:rsidR="00AD5667">
        <w:rPr>
          <w:sz w:val="24"/>
          <w:szCs w:val="24"/>
          <w:lang w:val="en-US"/>
        </w:rPr>
        <w:t xml:space="preserve">ed’) Forests project for REDD+ </w:t>
      </w:r>
      <w:r w:rsidR="00AD5667" w:rsidRPr="00AD5667">
        <w:rPr>
          <w:sz w:val="24"/>
          <w:szCs w:val="24"/>
          <w:lang w:val="en-US"/>
        </w:rPr>
        <w:t xml:space="preserve"> (PMCF/REDD+), </w:t>
      </w:r>
      <w:r w:rsidR="00CF1054" w:rsidRPr="00CF1054">
        <w:rPr>
          <w:sz w:val="24"/>
          <w:szCs w:val="24"/>
          <w:lang w:val="en-US"/>
        </w:rPr>
        <w:t xml:space="preserve">at the national level in the sub-region and in other countries have dry forests could be included in the REDD +. FIP program knowledge management is included in Component 4 of the World Bank PGDFEB </w:t>
      </w:r>
      <w:r w:rsidR="00CF1054">
        <w:rPr>
          <w:sz w:val="24"/>
          <w:szCs w:val="24"/>
          <w:lang w:val="en-US"/>
        </w:rPr>
        <w:t>“</w:t>
      </w:r>
      <w:r w:rsidR="00CF1054" w:rsidRPr="00CF1054">
        <w:rPr>
          <w:sz w:val="24"/>
          <w:szCs w:val="24"/>
          <w:lang w:val="en-US"/>
        </w:rPr>
        <w:t>information sharing, coordination of programs, lessons learned and research.</w:t>
      </w:r>
      <w:r w:rsidR="00CF1054">
        <w:rPr>
          <w:sz w:val="24"/>
          <w:szCs w:val="24"/>
          <w:lang w:val="en-US"/>
        </w:rPr>
        <w:t>”</w:t>
      </w:r>
      <w:r w:rsidR="00506AA8" w:rsidRPr="00CF1054">
        <w:rPr>
          <w:sz w:val="24"/>
          <w:szCs w:val="24"/>
          <w:lang w:val="en-US"/>
        </w:rPr>
        <w:t xml:space="preserve"> </w:t>
      </w:r>
    </w:p>
    <w:p w:rsidR="0026676F" w:rsidRDefault="0026676F" w:rsidP="00CF1054">
      <w:pPr>
        <w:pStyle w:val="Commentaire"/>
        <w:spacing w:before="120" w:after="120"/>
        <w:jc w:val="both"/>
        <w:rPr>
          <w:sz w:val="24"/>
          <w:szCs w:val="24"/>
          <w:lang w:val="en-US"/>
        </w:rPr>
      </w:pPr>
    </w:p>
    <w:p w:rsidR="00F01677" w:rsidRDefault="00F01677">
      <w:pPr>
        <w:rPr>
          <w:lang w:val="en-US"/>
        </w:rPr>
      </w:pPr>
      <w:r>
        <w:rPr>
          <w:lang w:val="en-US"/>
        </w:rPr>
        <w:br w:type="page"/>
      </w:r>
    </w:p>
    <w:p w:rsidR="005668FC" w:rsidRPr="00C91FD8" w:rsidRDefault="004C110B" w:rsidP="00C91FD8">
      <w:pPr>
        <w:pStyle w:val="Titre1"/>
      </w:pPr>
      <w:bookmarkStart w:id="55" w:name="_Toc463468874"/>
      <w:r>
        <w:t>LEGAL FRAMEWORK</w:t>
      </w:r>
      <w:bookmarkEnd w:id="55"/>
    </w:p>
    <w:p w:rsidR="00090D02" w:rsidRDefault="004C110B" w:rsidP="00581B51">
      <w:r w:rsidRPr="002625AD">
        <w:rPr>
          <w:highlight w:val="cyan"/>
        </w:rPr>
        <w:t>To be completed by AfDB</w:t>
      </w:r>
    </w:p>
    <w:p w:rsidR="00581B51" w:rsidRPr="00090D02" w:rsidRDefault="00581B51" w:rsidP="00581B51"/>
    <w:p w:rsidR="00085998" w:rsidRDefault="004C110B" w:rsidP="002449AF">
      <w:pPr>
        <w:pStyle w:val="Titre2"/>
      </w:pPr>
      <w:bookmarkStart w:id="56" w:name="_Toc463468875"/>
      <w:r>
        <w:t xml:space="preserve">Legal </w:t>
      </w:r>
      <w:r w:rsidR="008E04A0">
        <w:t>Instrument</w:t>
      </w:r>
      <w:bookmarkEnd w:id="56"/>
    </w:p>
    <w:p w:rsidR="00085998" w:rsidRPr="00C91FD8" w:rsidRDefault="008E04A0" w:rsidP="002449AF">
      <w:pPr>
        <w:pStyle w:val="Titre2"/>
      </w:pPr>
      <w:bookmarkStart w:id="57" w:name="_Toc463468876"/>
      <w:r w:rsidRPr="00C91FD8">
        <w:t xml:space="preserve">Conditions </w:t>
      </w:r>
      <w:r w:rsidR="004C110B" w:rsidRPr="004C110B">
        <w:t>Associated the Bank Involvement</w:t>
      </w:r>
      <w:bookmarkEnd w:id="57"/>
    </w:p>
    <w:p w:rsidR="00085998" w:rsidRPr="002625AD" w:rsidRDefault="002625AD" w:rsidP="002449AF">
      <w:pPr>
        <w:pStyle w:val="Titre2"/>
      </w:pPr>
      <w:bookmarkStart w:id="58" w:name="_Toc463468877"/>
      <w:r w:rsidRPr="002625AD">
        <w:t>Compliance with Bank Policies</w:t>
      </w:r>
      <w:r w:rsidR="008E04A0" w:rsidRPr="002625AD">
        <w:t>on</w:t>
      </w:r>
      <w:bookmarkEnd w:id="58"/>
    </w:p>
    <w:p w:rsidR="00581B51" w:rsidRPr="00F70204" w:rsidRDefault="00581B51" w:rsidP="00581B51">
      <w:pPr>
        <w:rPr>
          <w:lang w:val="fr-SN" w:eastAsia="en-GB"/>
        </w:rPr>
      </w:pPr>
    </w:p>
    <w:p w:rsidR="00581B51" w:rsidRPr="00F70204" w:rsidRDefault="00581B51" w:rsidP="00581B51">
      <w:pPr>
        <w:rPr>
          <w:lang w:val="fr-SN" w:eastAsia="en-GB"/>
        </w:rPr>
      </w:pPr>
    </w:p>
    <w:p w:rsidR="00085998" w:rsidRPr="00085998" w:rsidRDefault="008E04A0" w:rsidP="00581B51">
      <w:pPr>
        <w:pStyle w:val="Titre1"/>
      </w:pPr>
      <w:bookmarkStart w:id="59" w:name="_Toc463468878"/>
      <w:r>
        <w:t>R</w:t>
      </w:r>
      <w:r w:rsidRPr="00C91FD8">
        <w:rPr>
          <w:lang w:val="fr-FR"/>
        </w:rPr>
        <w:t>ecomm</w:t>
      </w:r>
      <w:r w:rsidR="002625AD">
        <w:rPr>
          <w:lang w:val="fr-FR"/>
        </w:rPr>
        <w:t>E</w:t>
      </w:r>
      <w:r w:rsidRPr="00C91FD8">
        <w:rPr>
          <w:lang w:val="fr-FR"/>
        </w:rPr>
        <w:t>ndation</w:t>
      </w:r>
      <w:bookmarkEnd w:id="59"/>
    </w:p>
    <w:p w:rsidR="00090D02" w:rsidRDefault="00090D02" w:rsidP="000E6684">
      <w:pPr>
        <w:pStyle w:val="Commentaire"/>
        <w:spacing w:before="120" w:line="0" w:lineRule="atLeast"/>
        <w:jc w:val="both"/>
        <w:rPr>
          <w:sz w:val="24"/>
          <w:szCs w:val="24"/>
          <w:lang w:val="fr-BE"/>
        </w:rPr>
      </w:pPr>
    </w:p>
    <w:p w:rsidR="00090D02" w:rsidRPr="00090D02" w:rsidRDefault="00090D02" w:rsidP="00090D02">
      <w:pPr>
        <w:rPr>
          <w:b/>
          <w:i/>
        </w:rPr>
      </w:pPr>
      <w:r w:rsidRPr="002625AD">
        <w:rPr>
          <w:b/>
          <w:i/>
          <w:highlight w:val="cyan"/>
        </w:rPr>
        <w:t xml:space="preserve"> </w:t>
      </w:r>
      <w:r w:rsidR="002625AD" w:rsidRPr="002625AD">
        <w:rPr>
          <w:b/>
          <w:i/>
          <w:highlight w:val="cyan"/>
        </w:rPr>
        <w:t>To be completed by AfDB</w:t>
      </w:r>
    </w:p>
    <w:p w:rsidR="00090D02" w:rsidRPr="00090D02" w:rsidRDefault="00090D02" w:rsidP="000E6684">
      <w:pPr>
        <w:pStyle w:val="Commentaire"/>
        <w:spacing w:before="120" w:line="0" w:lineRule="atLeast"/>
        <w:jc w:val="both"/>
        <w:rPr>
          <w:sz w:val="24"/>
          <w:szCs w:val="24"/>
        </w:rPr>
      </w:pPr>
    </w:p>
    <w:p w:rsidR="005A1843" w:rsidRDefault="005A1843" w:rsidP="000E6684">
      <w:pPr>
        <w:pStyle w:val="Commentaire"/>
        <w:spacing w:before="120" w:line="0" w:lineRule="atLeast"/>
        <w:jc w:val="both"/>
        <w:rPr>
          <w:sz w:val="24"/>
          <w:szCs w:val="24"/>
          <w:lang w:val="fr-BE"/>
        </w:rPr>
        <w:sectPr w:rsidR="005A1843" w:rsidSect="00C06B79">
          <w:headerReference w:type="default" r:id="rId13"/>
          <w:pgSz w:w="11906" w:h="16838" w:code="9"/>
          <w:pgMar w:top="1418" w:right="1077" w:bottom="1134" w:left="1077" w:header="680" w:footer="680" w:gutter="0"/>
          <w:pgNumType w:start="1"/>
          <w:cols w:space="708"/>
          <w:docGrid w:linePitch="360"/>
        </w:sectPr>
      </w:pPr>
    </w:p>
    <w:p w:rsidR="005A1843" w:rsidRPr="00BE1FC2" w:rsidRDefault="005A1843" w:rsidP="005A1843">
      <w:pPr>
        <w:pStyle w:val="Titre1"/>
        <w:numPr>
          <w:ilvl w:val="0"/>
          <w:numId w:val="0"/>
        </w:numPr>
        <w:rPr>
          <w:lang w:val="en-US"/>
        </w:rPr>
      </w:pPr>
      <w:bookmarkStart w:id="60" w:name="_Toc463468879"/>
      <w:r w:rsidRPr="00BE1FC2">
        <w:rPr>
          <w:lang w:val="en-US"/>
        </w:rPr>
        <w:t xml:space="preserve">Annex 1. </w:t>
      </w:r>
      <w:r w:rsidR="00BE1FC2">
        <w:rPr>
          <w:lang w:val="en-US"/>
        </w:rPr>
        <w:t xml:space="preserve">AGROCLIMATOLOGIC </w:t>
      </w:r>
      <w:r w:rsidR="00BE1FC2" w:rsidRPr="00BE1FC2">
        <w:rPr>
          <w:lang w:val="en-US"/>
        </w:rPr>
        <w:t>Regions of the Niger Basin with proposed GEF funded interventions</w:t>
      </w:r>
      <w:bookmarkEnd w:id="60"/>
      <w:r w:rsidR="00BE1FC2" w:rsidRPr="00BE1FC2">
        <w:rPr>
          <w:lang w:val="en-US"/>
        </w:rPr>
        <w:t xml:space="preserve"> </w:t>
      </w:r>
    </w:p>
    <w:p w:rsidR="005A1843" w:rsidRDefault="004F166C" w:rsidP="004F166C">
      <w:pPr>
        <w:jc w:val="center"/>
        <w:rPr>
          <w:lang w:val="fr-SN" w:eastAsia="en-GB"/>
        </w:rPr>
      </w:pPr>
      <w:r w:rsidRPr="009F2F18">
        <w:rPr>
          <w:noProof/>
          <w:lang w:val="fr-SN" w:eastAsia="fr-SN"/>
        </w:rPr>
        <w:drawing>
          <wp:inline distT="0" distB="0" distL="0" distR="0" wp14:anchorId="489D5043" wp14:editId="561D05A3">
            <wp:extent cx="7006240" cy="4968000"/>
            <wp:effectExtent l="0" t="0" r="4445"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2"/>
                    <a:stretch/>
                  </pic:blipFill>
                  <pic:spPr bwMode="auto">
                    <a:xfrm>
                      <a:off x="0" y="0"/>
                      <a:ext cx="7006240" cy="4968000"/>
                    </a:xfrm>
                    <a:prstGeom prst="rect">
                      <a:avLst/>
                    </a:prstGeom>
                    <a:ln>
                      <a:noFill/>
                    </a:ln>
                    <a:extLst>
                      <a:ext uri="{53640926-AAD7-44D8-BBD7-CCE9431645EC}">
                        <a14:shadowObscured xmlns:a14="http://schemas.microsoft.com/office/drawing/2010/main"/>
                      </a:ext>
                    </a:extLst>
                  </pic:spPr>
                </pic:pic>
              </a:graphicData>
            </a:graphic>
          </wp:inline>
        </w:drawing>
      </w:r>
    </w:p>
    <w:p w:rsidR="00C91FD8" w:rsidRPr="00BE1FC2" w:rsidRDefault="00C91FD8" w:rsidP="00C91FD8">
      <w:pPr>
        <w:pStyle w:val="Lgende"/>
        <w:rPr>
          <w:lang w:val="en-US" w:eastAsia="en-GB"/>
        </w:rPr>
      </w:pPr>
      <w:bookmarkStart w:id="61" w:name="_Toc463468897"/>
      <w:r w:rsidRPr="00BE1FC2">
        <w:rPr>
          <w:lang w:val="en-US"/>
        </w:rPr>
        <w:t xml:space="preserve">Figure </w:t>
      </w:r>
      <w:r>
        <w:fldChar w:fldCharType="begin"/>
      </w:r>
      <w:r w:rsidRPr="00BE1FC2">
        <w:rPr>
          <w:lang w:val="en-US"/>
        </w:rPr>
        <w:instrText xml:space="preserve"> SEQ Figure \* ARABIC </w:instrText>
      </w:r>
      <w:r>
        <w:fldChar w:fldCharType="separate"/>
      </w:r>
      <w:r w:rsidRPr="00BE1FC2">
        <w:rPr>
          <w:noProof/>
          <w:lang w:val="en-US"/>
        </w:rPr>
        <w:t>2</w:t>
      </w:r>
      <w:r>
        <w:fldChar w:fldCharType="end"/>
      </w:r>
      <w:r w:rsidRPr="00BE1FC2">
        <w:rPr>
          <w:lang w:val="en-US"/>
        </w:rPr>
        <w:t xml:space="preserve"> : </w:t>
      </w:r>
      <w:r w:rsidR="00BE1FC2" w:rsidRPr="00BE1FC2">
        <w:rPr>
          <w:lang w:val="en-US"/>
        </w:rPr>
        <w:t xml:space="preserve">Map of Niger Basin with the </w:t>
      </w:r>
      <w:r w:rsidR="00BE1FC2">
        <w:rPr>
          <w:lang w:val="en-US"/>
        </w:rPr>
        <w:t>R</w:t>
      </w:r>
      <w:r w:rsidR="00BE1FC2" w:rsidRPr="00BE1FC2">
        <w:rPr>
          <w:lang w:val="en-US"/>
        </w:rPr>
        <w:t>egions of GEF-</w:t>
      </w:r>
      <w:r w:rsidR="00BE1FC2">
        <w:rPr>
          <w:lang w:val="en-US"/>
        </w:rPr>
        <w:t>f</w:t>
      </w:r>
      <w:r w:rsidR="00BE1FC2" w:rsidRPr="00BE1FC2">
        <w:rPr>
          <w:lang w:val="en-US"/>
        </w:rPr>
        <w:t xml:space="preserve">unded </w:t>
      </w:r>
      <w:r w:rsidR="00BE1FC2">
        <w:rPr>
          <w:lang w:val="en-US"/>
        </w:rPr>
        <w:t>I</w:t>
      </w:r>
      <w:r w:rsidR="00BE1FC2" w:rsidRPr="00BE1FC2">
        <w:rPr>
          <w:lang w:val="en-US"/>
        </w:rPr>
        <w:t>nterventions</w:t>
      </w:r>
      <w:bookmarkEnd w:id="61"/>
    </w:p>
    <w:p w:rsidR="005A1843" w:rsidRPr="00BE1FC2" w:rsidRDefault="005A1843" w:rsidP="000E6684">
      <w:pPr>
        <w:pStyle w:val="Commentaire"/>
        <w:spacing w:before="120" w:line="0" w:lineRule="atLeast"/>
        <w:jc w:val="both"/>
        <w:rPr>
          <w:sz w:val="24"/>
          <w:szCs w:val="24"/>
          <w:lang w:val="en-US"/>
        </w:rPr>
        <w:sectPr w:rsidR="005A1843" w:rsidRPr="00BE1FC2" w:rsidSect="005A1843">
          <w:pgSz w:w="16838" w:h="11906" w:orient="landscape" w:code="9"/>
          <w:pgMar w:top="1077" w:right="1418" w:bottom="1077" w:left="1134" w:header="680" w:footer="680" w:gutter="0"/>
          <w:cols w:space="708"/>
          <w:docGrid w:linePitch="360"/>
        </w:sectPr>
      </w:pPr>
    </w:p>
    <w:p w:rsidR="00C01DB9" w:rsidRPr="00BE1FC2" w:rsidRDefault="00BE1FC2" w:rsidP="005A1843">
      <w:pPr>
        <w:pStyle w:val="Titre1"/>
        <w:numPr>
          <w:ilvl w:val="0"/>
          <w:numId w:val="0"/>
        </w:numPr>
        <w:rPr>
          <w:lang w:val="en-US"/>
        </w:rPr>
      </w:pPr>
      <w:bookmarkStart w:id="62" w:name="_Toc463468880"/>
      <w:r w:rsidRPr="00BE1FC2">
        <w:rPr>
          <w:lang w:val="en-US"/>
        </w:rPr>
        <w:t>Annex</w:t>
      </w:r>
      <w:r w:rsidR="00705BA4" w:rsidRPr="00BE1FC2">
        <w:rPr>
          <w:lang w:val="en-US"/>
        </w:rPr>
        <w:t xml:space="preserve"> 2</w:t>
      </w:r>
      <w:r w:rsidR="00C01DB9" w:rsidRPr="00BE1FC2">
        <w:rPr>
          <w:lang w:val="en-US"/>
        </w:rPr>
        <w:t xml:space="preserve">. </w:t>
      </w:r>
      <w:r w:rsidRPr="00BE1FC2">
        <w:rPr>
          <w:lang w:val="en-US"/>
        </w:rPr>
        <w:t>Relevant past and ongoing programs and projects funded by NBA Partners</w:t>
      </w:r>
      <w:bookmarkEnd w:id="62"/>
    </w:p>
    <w:p w:rsidR="00B457CA" w:rsidRPr="00D62301" w:rsidRDefault="00B457CA" w:rsidP="00211BFF">
      <w:pPr>
        <w:rPr>
          <w:lang w:val="en-US"/>
        </w:rPr>
      </w:pPr>
      <w:r w:rsidRPr="00D62301">
        <w:rPr>
          <w:lang w:val="en-US"/>
        </w:rPr>
        <w:t>The main partners of NBA are WB, AfDB, KfW, GIZ, AFD, CIDA, UNDP, EU, AWF and GEF. Chaired by the World Bank these and other Financial and Technical Partners (FTP) meet regularly with NBA to coordinate their interventions in the Basin. The proposed project builds on and/or is linked to a number of ongoing or already completed projects financed in the framework of the SDAP or otherwise, as described in the following.</w:t>
      </w:r>
    </w:p>
    <w:p w:rsidR="00211BFF" w:rsidRPr="00D62301" w:rsidRDefault="00211BFF" w:rsidP="00211BFF">
      <w:pPr>
        <w:rPr>
          <w:lang w:val="en-US"/>
        </w:rPr>
      </w:pPr>
    </w:p>
    <w:p w:rsidR="00B457CA" w:rsidRPr="00211BFF" w:rsidRDefault="00B457CA" w:rsidP="00211BFF">
      <w:pPr>
        <w:rPr>
          <w:b/>
        </w:rPr>
      </w:pPr>
      <w:r w:rsidRPr="00211BFF">
        <w:rPr>
          <w:b/>
        </w:rPr>
        <w:t>Multilateral Financial and Technical Partners</w:t>
      </w:r>
    </w:p>
    <w:p w:rsidR="00211BFF" w:rsidRPr="00216C9B" w:rsidRDefault="00211BFF" w:rsidP="00211BFF"/>
    <w:p w:rsidR="00B457CA" w:rsidRPr="00F01677" w:rsidRDefault="00B457CA" w:rsidP="00CF1054">
      <w:pPr>
        <w:pStyle w:val="Paragraphedeliste"/>
        <w:numPr>
          <w:ilvl w:val="0"/>
          <w:numId w:val="13"/>
        </w:numPr>
        <w:jc w:val="both"/>
        <w:rPr>
          <w:b w:val="0"/>
          <w:lang w:val="en-US"/>
        </w:rPr>
      </w:pPr>
      <w:r w:rsidRPr="00216C9B">
        <w:rPr>
          <w:b w:val="0"/>
          <w:lang w:val="en-GB"/>
        </w:rPr>
        <w:t>World Bank: Key investments from the World Bank funded “</w:t>
      </w:r>
      <w:r w:rsidRPr="00F01677">
        <w:rPr>
          <w:b w:val="0"/>
          <w:lang w:val="en-US"/>
        </w:rPr>
        <w:t xml:space="preserve">Water Resources Development and Sustainable Ecosystem Management Project” (WRDSEM) will improve the regional coordination and the development and sustainability of water resources management in the Niger Basin, as well as provide funding for the rehabilitation of large dams in the Basin. </w:t>
      </w:r>
      <w:r w:rsidRPr="00216C9B">
        <w:rPr>
          <w:b w:val="0"/>
          <w:lang w:val="en-GB"/>
        </w:rPr>
        <w:t xml:space="preserve">The first phase (186 million USD from 2007-2014) targeted the main stem countries Guinea, Mali, Niger, Benin and Nigeria, and completed many studies on the rehabilitation of small dams combined with the identification of income generating activities, small irrigation schemes, environmental impacts assessments, etc. Training and sensitization of stakeholders were undertaken on the management of biodiversity and of land in support to the sustainable management of lands, etc. </w:t>
      </w:r>
      <w:r w:rsidRPr="00F01677">
        <w:rPr>
          <w:b w:val="0"/>
          <w:lang w:val="en-US"/>
        </w:rPr>
        <w:t>Under its APL-II phase (250 million USD), the World Bank, along with AfDB, IDB and multiple other donors/financiers are funding more than 850 million USD for the Kandadji Program (for hydro-power and irrigation development, RAP and LDP), including a 3 million USD grant for institutional strengthening of NBA. The purpose of the latter grant is to (i) provide support to project management and supervision by NBA, (ii) update the 2004 institutional and organizational audit of the NBA, and (iii) support the implementation of the Niger Basin’s Water Charter. A third loan is also planned, which would expand in-country investments to all nine riparian countries.</w:t>
      </w:r>
    </w:p>
    <w:p w:rsidR="00B457CA" w:rsidRPr="00F01677" w:rsidRDefault="00B457CA" w:rsidP="00CF1054">
      <w:pPr>
        <w:pStyle w:val="Paragraphedeliste"/>
        <w:numPr>
          <w:ilvl w:val="0"/>
          <w:numId w:val="13"/>
        </w:numPr>
        <w:jc w:val="both"/>
        <w:rPr>
          <w:b w:val="0"/>
          <w:lang w:val="en-US"/>
        </w:rPr>
      </w:pPr>
      <w:r w:rsidRPr="00F01677">
        <w:rPr>
          <w:b w:val="0"/>
          <w:lang w:val="en-US"/>
        </w:rPr>
        <w:t>African Development Bank (AfDB): The AfDB has funded the “Silt control in the Niger River Basin” program (PLCE), with the objective to contribute to safeguarding water and land resources of the Basin on a participatory and sustainable basis, and to arrest silt erosion in the Niger River considered to be detrimental to agricultural production and hydraulic infrastructure (2005 – 2011).</w:t>
      </w:r>
      <w:r w:rsidRPr="00F01677">
        <w:rPr>
          <w:b w:val="0"/>
          <w:color w:val="000000"/>
          <w:lang w:val="en-US"/>
        </w:rPr>
        <w:t xml:space="preserve"> The project </w:t>
      </w:r>
      <w:r w:rsidRPr="00F01677">
        <w:rPr>
          <w:b w:val="0"/>
          <w:lang w:val="en-US"/>
        </w:rPr>
        <w:t>supported NBA in elaborating a Master Plan for Silt Control in the Niger Basin, provided capacity building to NBA structures at regional and national levels, and implemented urgent measures to control erosion and siltation in three riparian countries (Mali, Burkina and Niger). AfDB is presently preparing the IPDACC follow-up project, with co-financing by KfW, GEF, NBA’s member countries and beneficiaries.</w:t>
      </w:r>
    </w:p>
    <w:p w:rsidR="00B457CA" w:rsidRPr="00216C9B" w:rsidRDefault="00B457CA" w:rsidP="00CF1054">
      <w:pPr>
        <w:pStyle w:val="Paragraphedeliste"/>
        <w:numPr>
          <w:ilvl w:val="0"/>
          <w:numId w:val="13"/>
        </w:numPr>
        <w:jc w:val="both"/>
        <w:rPr>
          <w:b w:val="0"/>
        </w:rPr>
      </w:pPr>
      <w:r w:rsidRPr="00AD5667">
        <w:rPr>
          <w:rFonts w:eastAsia="Calibri"/>
          <w:b w:val="0"/>
          <w:lang w:val="en-US"/>
        </w:rPr>
        <w:t>In Burkina Faso AfDB is funding the Participatory Management of Classified (‘Gazet</w:t>
      </w:r>
      <w:r w:rsidR="00AD5667" w:rsidRPr="00AD5667">
        <w:rPr>
          <w:rFonts w:eastAsia="Calibri"/>
          <w:b w:val="0"/>
          <w:lang w:val="en-US"/>
        </w:rPr>
        <w:t xml:space="preserve">ted’) Forests project for REDD+ </w:t>
      </w:r>
      <w:r w:rsidRPr="00AD5667">
        <w:rPr>
          <w:rFonts w:eastAsia="Calibri"/>
          <w:b w:val="0"/>
          <w:lang w:val="en-US"/>
        </w:rPr>
        <w:t xml:space="preserve">(PMCF/REDD+), which is the baseline project for component 4 of the interventions proposed in this request for CEO endorsement. </w:t>
      </w:r>
      <w:r w:rsidRPr="00F01677">
        <w:rPr>
          <w:rFonts w:eastAsia="Calibri"/>
          <w:b w:val="0"/>
          <w:lang w:val="en-US"/>
        </w:rPr>
        <w:t xml:space="preserve">The sector objective of the PMCF/REDD+ is to contribute to increasing gazetted forest carbon sequestration capacity and reducing poverty in rural areas. The main expected outcomes of the PMCF/REDD+ project are (i) the development the MRV system for REDD+, (ii) the improvement of forest governance for REDD+, (iii) the securitization and management of 284,000 ha of gazetted forests, and (iv) the establishment of socio-economic support infrastructure for neighboring municipal councils. The cost of the project is USD 12.7 million financed by the FIP and the Government. </w:t>
      </w:r>
      <w:r w:rsidRPr="00216C9B">
        <w:rPr>
          <w:rFonts w:eastAsia="Calibri"/>
          <w:b w:val="0"/>
        </w:rPr>
        <w:t>It will be implemented over a five-year period.</w:t>
      </w:r>
    </w:p>
    <w:p w:rsidR="00B457CA" w:rsidRPr="00F01677" w:rsidRDefault="00B457CA" w:rsidP="00CF1054">
      <w:pPr>
        <w:pStyle w:val="Paragraphedeliste"/>
        <w:numPr>
          <w:ilvl w:val="0"/>
          <w:numId w:val="13"/>
        </w:numPr>
        <w:jc w:val="both"/>
        <w:rPr>
          <w:b w:val="0"/>
          <w:lang w:val="en-US"/>
        </w:rPr>
      </w:pPr>
      <w:r w:rsidRPr="00F01677">
        <w:rPr>
          <w:b w:val="0"/>
          <w:lang w:val="en-US"/>
        </w:rPr>
        <w:t>United Nations Development Program (UNDP): The main interventions by the UNDP (2.8 million USD), with additional activities funded by GEF, focus on improving climate risk management to achieve water security and on capacity building and stakeholder involvement in ecosystem based management of the Niger Basin. The Cap-Net Program of UNDP supports national and NBA capacity building by contributing to capacity building of national stakeholders in the use of IWRM tools and tools related to climate change. UNDP country offices support governments and communities on the implementation of ecosystem restoration actions, setting up funding mobilization mechanisms, poverty reduction actions and promoting the participation of stakeholders. Other on-going UNDP initiatives include the strengthening of national capacities regarding climate change risks and vulnerability management (e.g. BCPR Niger, PAGEDD Mali).</w:t>
      </w:r>
    </w:p>
    <w:p w:rsidR="00B457CA" w:rsidRPr="00F01677" w:rsidRDefault="00B457CA" w:rsidP="0007796A">
      <w:pPr>
        <w:pStyle w:val="Paragraphedeliste"/>
        <w:numPr>
          <w:ilvl w:val="0"/>
          <w:numId w:val="13"/>
        </w:numPr>
        <w:rPr>
          <w:b w:val="0"/>
          <w:lang w:val="en-US"/>
        </w:rPr>
      </w:pPr>
      <w:r w:rsidRPr="00F01677">
        <w:rPr>
          <w:b w:val="0"/>
          <w:lang w:val="en-US"/>
        </w:rPr>
        <w:t>The European Union (EU) has supported NBA in i) setting-up legal frameworks and stakeholder consultations for its investment programs, ii) environmental impact assessments for the Fomi dam in Guinea (under the Water Charter), and iii</w:t>
      </w:r>
      <w:r w:rsidR="00CF1054" w:rsidRPr="00F01677">
        <w:rPr>
          <w:b w:val="0"/>
          <w:lang w:val="en-US"/>
        </w:rPr>
        <w:t>) hydrological</w:t>
      </w:r>
      <w:r w:rsidRPr="00F01677">
        <w:rPr>
          <w:b w:val="0"/>
          <w:lang w:val="en-US"/>
        </w:rPr>
        <w:t xml:space="preserve"> forecasts based on earth observation. In its 10th EDF, the EU is supporting the Mekrou transboundary river basin (Burkina Faso, Benin and Niger), a tributary basin of the Niger River.</w:t>
      </w:r>
    </w:p>
    <w:p w:rsidR="00CF1054" w:rsidRPr="00F01677" w:rsidRDefault="00CF1054" w:rsidP="00211BFF">
      <w:pPr>
        <w:rPr>
          <w:rFonts w:eastAsia="Calibri"/>
          <w:lang w:val="en-US"/>
        </w:rPr>
      </w:pPr>
    </w:p>
    <w:p w:rsidR="00B457CA" w:rsidRPr="00CF1054" w:rsidRDefault="00B457CA" w:rsidP="00211BFF">
      <w:pPr>
        <w:rPr>
          <w:rFonts w:eastAsia="Calibri"/>
          <w:b/>
        </w:rPr>
      </w:pPr>
      <w:r w:rsidRPr="00CF1054">
        <w:rPr>
          <w:rFonts w:eastAsia="Calibri"/>
          <w:b/>
        </w:rPr>
        <w:t>Global Environmental Fund (GEF)</w:t>
      </w:r>
    </w:p>
    <w:p w:rsidR="00211BFF" w:rsidRPr="00216C9B" w:rsidRDefault="00211BFF" w:rsidP="00211BFF"/>
    <w:p w:rsidR="00B457CA" w:rsidRPr="00F01677" w:rsidRDefault="00B457CA" w:rsidP="00CF1054">
      <w:pPr>
        <w:pStyle w:val="Paragraphedeliste"/>
        <w:numPr>
          <w:ilvl w:val="0"/>
          <w:numId w:val="13"/>
        </w:numPr>
        <w:jc w:val="both"/>
        <w:rPr>
          <w:b w:val="0"/>
          <w:lang w:val="en-US"/>
        </w:rPr>
      </w:pPr>
      <w:r w:rsidRPr="00F01677">
        <w:rPr>
          <w:b w:val="0"/>
          <w:lang w:val="en-US"/>
        </w:rPr>
        <w:t>The GEF funded project ‘Reversing Land and Water degradation trends in the Niger River Basin, implemented through the World Bank and UNDP (2005 – 2012), has addressed transboundary environmental issues in the Niger Basin through an in-depth Transboundary Diagnostic Analysis (TDA); it established a sustainable development framework for the Basin and developed a Strategic Action Program (SAP) as a signature GEF product.</w:t>
      </w:r>
      <w:r w:rsidRPr="00F01677">
        <w:rPr>
          <w:rFonts w:eastAsiaTheme="minorHAnsi"/>
          <w:b w:val="0"/>
          <w:lang w:val="en-US"/>
        </w:rPr>
        <w:t xml:space="preserve"> </w:t>
      </w:r>
      <w:r w:rsidRPr="00F01677">
        <w:rPr>
          <w:b w:val="0"/>
          <w:lang w:val="en-US"/>
        </w:rPr>
        <w:t>The project also funded pilot programs that involved grass root communities and gave them the opportunity to develop multiple actions, through pilot demonstration projects and projects funded by Small Grants, embedding the principles of bottom-up planning and communities driving the actions. The Small Grants Program promoted a participatory integrated management of transboundary resources of the basin, fostering a positive dynamic of basic endogenous development. The financing and implementation of Small Grants projects relied on actions reconciling the local economic development needs of the users with those of environmental protection.  A significant number of Small Grants projects were reportedly sustainable in terms of socio-economic and institutional impact.</w:t>
      </w:r>
    </w:p>
    <w:p w:rsidR="00B457CA" w:rsidRPr="00F01677" w:rsidRDefault="00B457CA" w:rsidP="00CF1054">
      <w:pPr>
        <w:pStyle w:val="Paragraphedeliste"/>
        <w:numPr>
          <w:ilvl w:val="0"/>
          <w:numId w:val="13"/>
        </w:numPr>
        <w:jc w:val="both"/>
        <w:rPr>
          <w:b w:val="0"/>
          <w:lang w:val="en-US"/>
        </w:rPr>
      </w:pPr>
      <w:r w:rsidRPr="00F01677">
        <w:rPr>
          <w:b w:val="0"/>
          <w:lang w:val="en-US"/>
        </w:rPr>
        <w:t>Funded by the GEF, the Government of Burkina Faso embarked in 2009 with support of UNDP on the establishment of a Country Partnership Program (CPP) on sustainable land management, to be implemented over a period of 15 years in 3 phases. The CPP is a pilot partnership for sustainable land management with the global objective of combating land degradation. The specific objectives are to: (a) develop and implement a sustainable partnership for an enhanced coordination and an equitable and integrated approach to sustainable land management; (b) promote an institutional and political enabling environment to better tackle and implement sustainable land management in Burkina Faso; and (c) foster the promotion of an equitable and integrated approach to sustainable land management including indigenous and innovative practices. The program aims at creating a less poor rural world while ensuring ecosystem integrity, functions and services for long term food security. The goal of CPP Burkina Faso is to combat land degradation and contribute to poverty reduction efforts through sustainable and equitable land management by preserving the ecosystem functions and integrity. The CCP program is relevant with respect to component 4 (forestry in Burkina Faso) of the current proposal.</w:t>
      </w:r>
    </w:p>
    <w:p w:rsidR="00B457CA" w:rsidRPr="00F01677" w:rsidRDefault="00B457CA" w:rsidP="00CF1054">
      <w:pPr>
        <w:pStyle w:val="Paragraphedeliste"/>
        <w:numPr>
          <w:ilvl w:val="0"/>
          <w:numId w:val="13"/>
        </w:numPr>
        <w:jc w:val="both"/>
        <w:rPr>
          <w:b w:val="0"/>
          <w:lang w:val="en-US"/>
        </w:rPr>
      </w:pPr>
      <w:r w:rsidRPr="00F01677">
        <w:rPr>
          <w:b w:val="0"/>
          <w:lang w:val="en-US"/>
        </w:rPr>
        <w:t xml:space="preserve">UNDP/UNEP are preparing the regional GEF funded project “Improving IWRM Knowledge based Management and Governance of the Niger Basin and the Iullemeden Taoudeni Tanezrouft Aquifer System (ITTAS)” in Burkina Faso, Benin, Cote d'Ivoire, Cameroon, Guinea, Mali, Mauritania, Niger, Nigeria and Chad (GEF </w:t>
      </w:r>
      <w:r w:rsidR="00CF1054" w:rsidRPr="00F01677">
        <w:rPr>
          <w:b w:val="0"/>
          <w:lang w:val="en-US"/>
        </w:rPr>
        <w:t>grant :</w:t>
      </w:r>
      <w:r w:rsidRPr="00F01677">
        <w:rPr>
          <w:b w:val="0"/>
          <w:lang w:val="en-US"/>
        </w:rPr>
        <w:t xml:space="preserve"> $13.425 million), which will contribute to the financing of key elements related to ecosystem management and capacity building of the Niger Basin SDAP. It is a follow-up to the GEF project “Managing Hydro-geological Risk in the Iullemeden Aquifer System” and will consolidate the efforts of the Niger Basin Authority and the countries in promoting conjunctive management of ground and surface waters, and promoting shared responsibilities with local communities and civil society in conserving and managing water resources and ecosystem degradation of the Niger Basin. It will also engage with the private sector on pollution control measures (e.g. from extractive industries). The project recognizes the threats of climate change and takes account of the important role of groundwater for drought management.</w:t>
      </w:r>
    </w:p>
    <w:p w:rsidR="00CF1054" w:rsidRDefault="00CF1054" w:rsidP="006B5B5B">
      <w:pPr>
        <w:rPr>
          <w:lang w:val="en-US"/>
        </w:rPr>
      </w:pPr>
    </w:p>
    <w:p w:rsidR="006B5B5B" w:rsidRPr="00CF1054" w:rsidRDefault="00B457CA" w:rsidP="006B5B5B">
      <w:pPr>
        <w:rPr>
          <w:b/>
          <w:lang w:val="en-US"/>
        </w:rPr>
      </w:pPr>
      <w:r w:rsidRPr="00CF1054">
        <w:rPr>
          <w:b/>
          <w:lang w:val="en-US"/>
        </w:rPr>
        <w:t xml:space="preserve">Relevant GEF funded projects in NBA’s member countries: </w:t>
      </w:r>
    </w:p>
    <w:p w:rsidR="006B5B5B" w:rsidRPr="00216C9B" w:rsidRDefault="006B5B5B" w:rsidP="006B5B5B">
      <w:pPr>
        <w:rPr>
          <w:lang w:val="en-US"/>
        </w:rPr>
      </w:pPr>
    </w:p>
    <w:p w:rsidR="00B457CA" w:rsidRPr="00216C9B" w:rsidRDefault="00B457CA" w:rsidP="006B5B5B">
      <w:pPr>
        <w:rPr>
          <w:lang w:val="en-GB"/>
        </w:rPr>
      </w:pPr>
      <w:r w:rsidRPr="00216C9B">
        <w:rPr>
          <w:lang w:val="en-US"/>
        </w:rPr>
        <w:t xml:space="preserve">The following table provides a non-exhaustive overview of potentially relevant recent GEF-funded projects (closed, under implementation or under preparation). Budgets, Implementing Agencies (IA), project titles and Project Development Objectives are listed, as provided by </w:t>
      </w:r>
      <w:hyperlink r:id="rId15" w:history="1">
        <w:r w:rsidRPr="00216C9B">
          <w:rPr>
            <w:rStyle w:val="Lienhypertexte"/>
            <w:lang w:val="en-US"/>
          </w:rPr>
          <w:t>https://www.thegef.org/gef/gef_projects_funding</w:t>
        </w:r>
      </w:hyperlink>
      <w:r w:rsidRPr="00216C9B">
        <w:rPr>
          <w:lang w:val="en-US"/>
        </w:rPr>
        <w:t>.</w:t>
      </w:r>
    </w:p>
    <w:tbl>
      <w:tblPr>
        <w:tblStyle w:val="TableGrid1"/>
        <w:tblW w:w="5000" w:type="pct"/>
        <w:tblLook w:val="04A0" w:firstRow="1" w:lastRow="0" w:firstColumn="1" w:lastColumn="0" w:noHBand="0" w:noVBand="1"/>
      </w:tblPr>
      <w:tblGrid>
        <w:gridCol w:w="1003"/>
        <w:gridCol w:w="870"/>
        <w:gridCol w:w="1096"/>
        <w:gridCol w:w="2223"/>
        <w:gridCol w:w="4550"/>
      </w:tblGrid>
      <w:tr w:rsidR="00B457CA" w:rsidRPr="00216C9B" w:rsidTr="006B5B5B">
        <w:tc>
          <w:tcPr>
            <w:tcW w:w="419" w:type="pct"/>
          </w:tcPr>
          <w:p w:rsidR="00B457CA" w:rsidRPr="00216C9B" w:rsidRDefault="00B457CA" w:rsidP="006B5B5B">
            <w:pPr>
              <w:rPr>
                <w:rFonts w:ascii="Times New Roman" w:hAnsi="Times New Roman"/>
              </w:rPr>
            </w:pPr>
            <w:r w:rsidRPr="00216C9B">
              <w:rPr>
                <w:rFonts w:ascii="Times New Roman" w:hAnsi="Times New Roman"/>
              </w:rPr>
              <w:t>Country</w:t>
            </w:r>
          </w:p>
        </w:tc>
        <w:tc>
          <w:tcPr>
            <w:tcW w:w="321" w:type="pct"/>
          </w:tcPr>
          <w:p w:rsidR="00B457CA" w:rsidRPr="00216C9B" w:rsidRDefault="00B457CA" w:rsidP="006B5B5B">
            <w:pPr>
              <w:rPr>
                <w:rFonts w:ascii="Times New Roman" w:hAnsi="Times New Roman"/>
              </w:rPr>
            </w:pPr>
            <w:r w:rsidRPr="00216C9B">
              <w:rPr>
                <w:rFonts w:ascii="Times New Roman" w:hAnsi="Times New Roman"/>
              </w:rPr>
              <w:t>IA</w:t>
            </w:r>
          </w:p>
        </w:tc>
        <w:tc>
          <w:tcPr>
            <w:tcW w:w="460" w:type="pct"/>
          </w:tcPr>
          <w:p w:rsidR="00B457CA" w:rsidRPr="00216C9B" w:rsidRDefault="00B457CA" w:rsidP="006B5B5B">
            <w:pPr>
              <w:rPr>
                <w:rFonts w:ascii="Times New Roman" w:hAnsi="Times New Roman"/>
              </w:rPr>
            </w:pPr>
            <w:r w:rsidRPr="00216C9B">
              <w:rPr>
                <w:rFonts w:ascii="Times New Roman" w:hAnsi="Times New Roman"/>
              </w:rPr>
              <w:t>Budget&amp; Source</w:t>
            </w:r>
          </w:p>
        </w:tc>
        <w:tc>
          <w:tcPr>
            <w:tcW w:w="1303" w:type="pct"/>
          </w:tcPr>
          <w:p w:rsidR="00B457CA" w:rsidRPr="00216C9B" w:rsidRDefault="00B457CA" w:rsidP="006B5B5B">
            <w:pPr>
              <w:rPr>
                <w:rFonts w:ascii="Times New Roman" w:hAnsi="Times New Roman"/>
              </w:rPr>
            </w:pPr>
            <w:r w:rsidRPr="00216C9B">
              <w:rPr>
                <w:rFonts w:ascii="Times New Roman" w:hAnsi="Times New Roman"/>
              </w:rPr>
              <w:t>Project title</w:t>
            </w:r>
          </w:p>
        </w:tc>
        <w:tc>
          <w:tcPr>
            <w:tcW w:w="2497" w:type="pct"/>
          </w:tcPr>
          <w:p w:rsidR="00B457CA" w:rsidRPr="00216C9B" w:rsidRDefault="00B457CA" w:rsidP="006B5B5B">
            <w:pPr>
              <w:rPr>
                <w:rFonts w:ascii="Times New Roman" w:hAnsi="Times New Roman"/>
              </w:rPr>
            </w:pPr>
            <w:r w:rsidRPr="00216C9B">
              <w:rPr>
                <w:rFonts w:ascii="Times New Roman" w:hAnsi="Times New Roman"/>
              </w:rPr>
              <w:t>Project Objective</w:t>
            </w:r>
          </w:p>
        </w:tc>
      </w:tr>
      <w:tr w:rsidR="00B457CA" w:rsidRPr="000A5A39" w:rsidTr="006B5B5B">
        <w:tc>
          <w:tcPr>
            <w:tcW w:w="419" w:type="pct"/>
            <w:vMerge w:val="restart"/>
          </w:tcPr>
          <w:p w:rsidR="00B457CA" w:rsidRPr="00216C9B" w:rsidRDefault="00B457CA" w:rsidP="006B5B5B">
            <w:pPr>
              <w:jc w:val="center"/>
              <w:rPr>
                <w:rFonts w:ascii="Times New Roman" w:hAnsi="Times New Roman"/>
              </w:rPr>
            </w:pPr>
          </w:p>
          <w:p w:rsidR="00B457CA" w:rsidRPr="00216C9B" w:rsidRDefault="00B457CA" w:rsidP="006B5B5B">
            <w:pPr>
              <w:jc w:val="center"/>
              <w:rPr>
                <w:rFonts w:ascii="Times New Roman" w:hAnsi="Times New Roman"/>
              </w:rPr>
            </w:pPr>
            <w:r w:rsidRPr="00216C9B">
              <w:rPr>
                <w:rFonts w:ascii="Times New Roman" w:hAnsi="Times New Roman"/>
              </w:rPr>
              <w:t>Benin</w:t>
            </w: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3.1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Integrated Adaptation Program to Combat the Effects of Climate Change on Agricultural Production and Food Security</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strengthen capacities of agricultural demonstration communities in selected Communes to adapt to extreme events and climate change in 4 vulnerable agro-ecological zones in Benin.</w:t>
            </w:r>
          </w:p>
        </w:tc>
      </w:tr>
      <w:tr w:rsidR="00B457CA" w:rsidRPr="000A5A39" w:rsidTr="006B5B5B">
        <w:tc>
          <w:tcPr>
            <w:tcW w:w="419" w:type="pct"/>
            <w:vMerge/>
          </w:tcPr>
          <w:p w:rsidR="00B457CA" w:rsidRPr="00216C9B" w:rsidRDefault="00B457CA" w:rsidP="006B5B5B">
            <w:pPr>
              <w:jc w:val="cente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4.0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Strengthening Climate Information and Early Warning Systems in Western and Central Africa for Climate Resilient Development and Adaptation to Climate Change</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strengthen the weather, climate and hydrological monitoring capabilities, early warning systems and available information for responding to extreme weather and planning adaptation to climate change in Benin.</w:t>
            </w:r>
          </w:p>
        </w:tc>
      </w:tr>
      <w:tr w:rsidR="00B457CA" w:rsidRPr="000A5A39" w:rsidTr="006B5B5B">
        <w:tc>
          <w:tcPr>
            <w:tcW w:w="419" w:type="pct"/>
            <w:vMerge/>
          </w:tcPr>
          <w:p w:rsidR="00B457CA" w:rsidRPr="00216C9B" w:rsidRDefault="00B457CA" w:rsidP="006B5B5B">
            <w:pPr>
              <w:jc w:val="cente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4.45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Strengthening the Resilience of Rural Livelihoods and Sub-</w:t>
            </w:r>
            <w:r w:rsidR="005C0DBD" w:rsidRPr="00216C9B">
              <w:rPr>
                <w:rFonts w:ascii="Times New Roman" w:hAnsi="Times New Roman"/>
                <w:lang w:val="en-US"/>
              </w:rPr>
              <w:t>National</w:t>
            </w:r>
            <w:r w:rsidRPr="00216C9B">
              <w:rPr>
                <w:rFonts w:ascii="Times New Roman" w:hAnsi="Times New Roman"/>
                <w:lang w:val="en-US"/>
              </w:rPr>
              <w:t xml:space="preserve"> Government System to Climate Risks and Variability in Benin</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strengthen the resilience of rural livelihoods and sub-national government system to climate risks and variability in Benin.</w:t>
            </w:r>
          </w:p>
        </w:tc>
      </w:tr>
      <w:tr w:rsidR="00B457CA" w:rsidRPr="000A5A39" w:rsidTr="006B5B5B">
        <w:tc>
          <w:tcPr>
            <w:tcW w:w="419" w:type="pct"/>
            <w:vMerge w:val="restart"/>
          </w:tcPr>
          <w:p w:rsidR="00B457CA" w:rsidRPr="00216C9B" w:rsidRDefault="00B457CA" w:rsidP="006B5B5B">
            <w:pPr>
              <w:jc w:val="center"/>
              <w:rPr>
                <w:rFonts w:ascii="Times New Roman" w:hAnsi="Times New Roman"/>
              </w:rPr>
            </w:pPr>
            <w:r w:rsidRPr="00216C9B">
              <w:rPr>
                <w:rFonts w:ascii="Times New Roman" w:hAnsi="Times New Roman"/>
              </w:rPr>
              <w:t>Burkina Faso</w:t>
            </w: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2.9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Strengthening Adaptation Capacities and Reducing the Vulnerability to Climate Change in Burkina Faso</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enhance Burkina Faso’s resilience and adaptation capacity to climate change risks in the agro-sylvo-pastoral sector.</w:t>
            </w:r>
          </w:p>
        </w:tc>
      </w:tr>
      <w:tr w:rsidR="00B457CA" w:rsidRPr="000A5A39" w:rsidTr="006B5B5B">
        <w:tc>
          <w:tcPr>
            <w:tcW w:w="419" w:type="pct"/>
            <w:vMerge/>
          </w:tcPr>
          <w:p w:rsidR="00B457CA" w:rsidRPr="00216C9B" w:rsidRDefault="00B457CA" w:rsidP="006B5B5B">
            <w:pPr>
              <w:jc w:val="cente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GEF-TF</w:t>
            </w:r>
          </w:p>
          <w:p w:rsidR="00B457CA" w:rsidRPr="00216C9B" w:rsidRDefault="00B457CA" w:rsidP="006B5B5B">
            <w:pPr>
              <w:rPr>
                <w:rFonts w:ascii="Times New Roman" w:hAnsi="Times New Roman"/>
              </w:rPr>
            </w:pPr>
            <w:r w:rsidRPr="00216C9B">
              <w:rPr>
                <w:rFonts w:ascii="Times New Roman" w:hAnsi="Times New Roman"/>
              </w:rPr>
              <w:t>2.5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CPP: Sub-Program for Sustainable Land Management in Boucle de Mouhoun region.</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establish coordinated and decentralized sustainable agro-sylvo-pastoral land management systems in the Boucle de Mouhoun region</w:t>
            </w:r>
          </w:p>
        </w:tc>
      </w:tr>
      <w:tr w:rsidR="00B457CA" w:rsidRPr="000A5A39" w:rsidTr="006B5B5B">
        <w:tc>
          <w:tcPr>
            <w:tcW w:w="419" w:type="pct"/>
            <w:vMerge/>
          </w:tcPr>
          <w:p w:rsidR="00B457CA" w:rsidRPr="00216C9B" w:rsidRDefault="00B457CA" w:rsidP="006B5B5B">
            <w:pPr>
              <w:jc w:val="cente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7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 xml:space="preserve">Adapting Natural Resource Dependent Livelihoods to Climate </w:t>
            </w:r>
            <w:r w:rsidR="00AD5667" w:rsidRPr="00216C9B">
              <w:rPr>
                <w:rFonts w:ascii="Times New Roman" w:hAnsi="Times New Roman"/>
                <w:lang w:val="en-US"/>
              </w:rPr>
              <w:t>Induced</w:t>
            </w:r>
            <w:r w:rsidRPr="00216C9B">
              <w:rPr>
                <w:rFonts w:ascii="Times New Roman" w:hAnsi="Times New Roman"/>
                <w:lang w:val="en-US"/>
              </w:rPr>
              <w:t xml:space="preserve"> Risks in Selected Landscapes in Burkina Faso: the Boucle du Mouhoun Forest Corridor and the Mare d'Oursi Wetlands Basin</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reduce local communities’ vulnerability to the additional risks posed by climate change and build their resilience with focus on the natural resource management sectors in the Boucle du Mouhoun Forest Corridor and the Mare d’Oursi Wetlands Basin.</w:t>
            </w:r>
          </w:p>
        </w:tc>
      </w:tr>
      <w:tr w:rsidR="00B457CA" w:rsidRPr="000A5A39" w:rsidTr="006B5B5B">
        <w:tc>
          <w:tcPr>
            <w:tcW w:w="419" w:type="pct"/>
            <w:vMerge/>
          </w:tcPr>
          <w:p w:rsidR="00B457CA" w:rsidRPr="00216C9B" w:rsidRDefault="00B457CA" w:rsidP="006B5B5B">
            <w:pPr>
              <w:jc w:val="cente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4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Strengthening Climate Information and Early Warning Systems in Africa for Climate Resilient Development and Adaptation to Climate Change - Burkina Faso</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strengthen the weather, climate and hydrological monitoring capabilities, early warning systems and available information for responding to extreme weather and planning adaptation to climate change in Burkina Faso.</w:t>
            </w:r>
          </w:p>
        </w:tc>
      </w:tr>
      <w:tr w:rsidR="00B457CA" w:rsidRPr="000A5A39" w:rsidTr="006B5B5B">
        <w:tc>
          <w:tcPr>
            <w:tcW w:w="419" w:type="pct"/>
            <w:vMerge/>
          </w:tcPr>
          <w:p w:rsidR="00B457CA" w:rsidRPr="00216C9B" w:rsidRDefault="00B457CA" w:rsidP="006B5B5B">
            <w:pPr>
              <w:jc w:val="cente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FAO</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3.8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Integrating Climate Resilience into Agricultural and Pastoral Production for Food Security in Vulnerable Rural Areas Through the Farmers Field School Approach.</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enhance the capacity of Burkina Faso's agricultural and pastoral sectors to cope with climate change, by mainstreaming Climate Change Adaptation (CCA) practices and strategies into on-going agricultural development initiatives and agricultural policies and programming and upscaling of farmers adoption of CCA technologies and practices through a network of already established farmer field schools.</w:t>
            </w:r>
          </w:p>
        </w:tc>
      </w:tr>
      <w:tr w:rsidR="00B457CA" w:rsidRPr="000A5A39" w:rsidTr="006B5B5B">
        <w:tc>
          <w:tcPr>
            <w:tcW w:w="419" w:type="pct"/>
            <w:vMerge/>
          </w:tcPr>
          <w:p w:rsidR="00B457CA" w:rsidRPr="00216C9B" w:rsidRDefault="00B457CA" w:rsidP="006B5B5B">
            <w:pPr>
              <w:jc w:val="cente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WB</w:t>
            </w:r>
          </w:p>
        </w:tc>
        <w:tc>
          <w:tcPr>
            <w:tcW w:w="460" w:type="pct"/>
          </w:tcPr>
          <w:p w:rsidR="00B457CA" w:rsidRPr="00216C9B" w:rsidRDefault="00B457CA" w:rsidP="006B5B5B">
            <w:pPr>
              <w:rPr>
                <w:rFonts w:ascii="Times New Roman" w:hAnsi="Times New Roman"/>
              </w:rPr>
            </w:pPr>
            <w:r w:rsidRPr="00216C9B">
              <w:rPr>
                <w:rFonts w:ascii="Times New Roman" w:hAnsi="Times New Roman"/>
              </w:rPr>
              <w:t>GEF-TF</w:t>
            </w:r>
          </w:p>
          <w:p w:rsidR="00B457CA" w:rsidRPr="00216C9B" w:rsidRDefault="00B457CA" w:rsidP="006B5B5B">
            <w:pPr>
              <w:rPr>
                <w:rFonts w:ascii="Times New Roman" w:hAnsi="Times New Roman"/>
              </w:rPr>
            </w:pPr>
            <w:r w:rsidRPr="00216C9B">
              <w:rPr>
                <w:rFonts w:ascii="Times New Roman" w:hAnsi="Times New Roman"/>
              </w:rPr>
              <w:t>7.4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GGW</w:t>
            </w:r>
            <w:r w:rsidRPr="00216C9B">
              <w:rPr>
                <w:rStyle w:val="Appelnotedebasdep"/>
                <w:rFonts w:ascii="Times New Roman" w:hAnsi="Times New Roman"/>
              </w:rPr>
              <w:footnoteReference w:id="1"/>
            </w:r>
            <w:r w:rsidRPr="00216C9B">
              <w:rPr>
                <w:rFonts w:ascii="Times New Roman" w:hAnsi="Times New Roman"/>
                <w:lang w:val="en-US"/>
              </w:rPr>
              <w:t>: Community based Rural Development Project 3rd Phase with Sustainable Land and Forestry Management</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enhance the capacity of rural communities and decentralized institutions for the implementation of local development plans that promote sustainable land and natural resources management and productive investments at commune level.</w:t>
            </w:r>
          </w:p>
        </w:tc>
      </w:tr>
      <w:tr w:rsidR="00B457CA" w:rsidRPr="000A5A39" w:rsidTr="006B5B5B">
        <w:tc>
          <w:tcPr>
            <w:tcW w:w="419" w:type="pct"/>
            <w:vMerge w:val="restart"/>
          </w:tcPr>
          <w:p w:rsidR="00B457CA" w:rsidRPr="00216C9B" w:rsidRDefault="00B457CA" w:rsidP="006B5B5B">
            <w:pPr>
              <w:jc w:val="center"/>
              <w:rPr>
                <w:rFonts w:ascii="Times New Roman" w:hAnsi="Times New Roman"/>
              </w:rPr>
            </w:pPr>
            <w:r w:rsidRPr="00216C9B">
              <w:rPr>
                <w:rFonts w:ascii="Times New Roman" w:hAnsi="Times New Roman"/>
              </w:rPr>
              <w:t>Chad</w:t>
            </w:r>
          </w:p>
        </w:tc>
        <w:tc>
          <w:tcPr>
            <w:tcW w:w="321" w:type="pct"/>
          </w:tcPr>
          <w:p w:rsidR="00B457CA" w:rsidRPr="00216C9B" w:rsidRDefault="00B457CA" w:rsidP="006B5B5B">
            <w:pPr>
              <w:rPr>
                <w:rFonts w:ascii="Times New Roman" w:hAnsi="Times New Roman"/>
              </w:rPr>
            </w:pPr>
            <w:r w:rsidRPr="00216C9B">
              <w:rPr>
                <w:rFonts w:ascii="Times New Roman" w:hAnsi="Times New Roman"/>
              </w:rPr>
              <w:t>IFAD</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7.3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Enhancing the Resilience of the Agricultural Ecosystems</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Strengthen the resilience of smallholder farmers and improve food security</w:t>
            </w:r>
          </w:p>
        </w:tc>
      </w:tr>
      <w:tr w:rsidR="00B457CA" w:rsidRPr="000A5A39" w:rsidTr="006B5B5B">
        <w:tc>
          <w:tcPr>
            <w:tcW w:w="419" w:type="pct"/>
            <w:vMerge/>
          </w:tcPr>
          <w:p w:rsidR="00B457CA" w:rsidRPr="00216C9B" w:rsidRDefault="00B457CA" w:rsidP="006B5B5B">
            <w:pPr>
              <w:jc w:val="cente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AfDB</w:t>
            </w:r>
          </w:p>
        </w:tc>
        <w:tc>
          <w:tcPr>
            <w:tcW w:w="460" w:type="pct"/>
          </w:tcPr>
          <w:p w:rsidR="00B457CA" w:rsidRPr="00216C9B" w:rsidRDefault="00B457CA" w:rsidP="006B5B5B">
            <w:pPr>
              <w:rPr>
                <w:rFonts w:ascii="Times New Roman" w:hAnsi="Times New Roman"/>
              </w:rPr>
            </w:pPr>
            <w:r w:rsidRPr="00216C9B">
              <w:rPr>
                <w:rFonts w:ascii="Times New Roman" w:hAnsi="Times New Roman"/>
              </w:rPr>
              <w:t>GEF-TF</w:t>
            </w:r>
          </w:p>
          <w:p w:rsidR="00B457CA" w:rsidRPr="00216C9B" w:rsidRDefault="00B457CA" w:rsidP="006B5B5B">
            <w:pPr>
              <w:rPr>
                <w:rFonts w:ascii="Times New Roman" w:hAnsi="Times New Roman"/>
              </w:rPr>
            </w:pPr>
            <w:r w:rsidRPr="00216C9B">
              <w:rPr>
                <w:rFonts w:ascii="Times New Roman" w:hAnsi="Times New Roman"/>
              </w:rPr>
              <w:t>5.3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Building Resilience For Food Security and Nutrition in Chad’s Rural Communities</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enhance food security and nutrition through sustainable and resilient agro-sylvo-pastoral systems in the Sahelian regions of Chad.</w:t>
            </w:r>
          </w:p>
        </w:tc>
      </w:tr>
      <w:tr w:rsidR="00B457CA" w:rsidRPr="000A5A39" w:rsidTr="006B5B5B">
        <w:tc>
          <w:tcPr>
            <w:tcW w:w="419" w:type="pct"/>
          </w:tcPr>
          <w:p w:rsidR="00B457CA" w:rsidRPr="00216C9B" w:rsidRDefault="00B457CA" w:rsidP="006B5B5B">
            <w:pPr>
              <w:jc w:val="center"/>
              <w:rPr>
                <w:rFonts w:ascii="Times New Roman" w:hAnsi="Times New Roman"/>
                <w:lang w:val="en-US"/>
              </w:rPr>
            </w:pPr>
          </w:p>
          <w:p w:rsidR="00B457CA" w:rsidRPr="00216C9B" w:rsidRDefault="00B457CA" w:rsidP="006B5B5B">
            <w:pPr>
              <w:jc w:val="center"/>
              <w:rPr>
                <w:rFonts w:ascii="Times New Roman" w:hAnsi="Times New Roman"/>
              </w:rPr>
            </w:pPr>
            <w:r w:rsidRPr="00216C9B">
              <w:rPr>
                <w:rFonts w:ascii="Times New Roman" w:hAnsi="Times New Roman"/>
              </w:rPr>
              <w:t>Guinea</w:t>
            </w: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3.7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Strengthening Resilience of Farming Communities' Livelihoods against Climate Changes in the Guinean Prefectures of Gaoual, Koundara and Mali</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strengthen adaptive capacities of vulnerable populations in the prefectures of Gaoual, Koundara and Mali (GKM) to the additional risks posed by the increased intensity and frequency of drought.</w:t>
            </w:r>
          </w:p>
        </w:tc>
      </w:tr>
      <w:tr w:rsidR="00B457CA" w:rsidRPr="000A5A39" w:rsidTr="006B5B5B">
        <w:tc>
          <w:tcPr>
            <w:tcW w:w="419" w:type="pct"/>
            <w:vMerge w:val="restart"/>
          </w:tcPr>
          <w:p w:rsidR="00B457CA" w:rsidRPr="00216C9B" w:rsidRDefault="00B457CA" w:rsidP="006B5B5B">
            <w:pPr>
              <w:jc w:val="center"/>
              <w:rPr>
                <w:rFonts w:ascii="Times New Roman" w:hAnsi="Times New Roman"/>
                <w:lang w:val="en-US"/>
              </w:rPr>
            </w:pPr>
          </w:p>
          <w:p w:rsidR="00B457CA" w:rsidRPr="00216C9B" w:rsidRDefault="00B457CA" w:rsidP="006B5B5B">
            <w:pPr>
              <w:jc w:val="center"/>
              <w:rPr>
                <w:rFonts w:ascii="Times New Roman" w:hAnsi="Times New Roman"/>
              </w:rPr>
            </w:pPr>
            <w:r w:rsidRPr="00216C9B">
              <w:rPr>
                <w:rFonts w:ascii="Times New Roman" w:hAnsi="Times New Roman"/>
              </w:rPr>
              <w:t>Mali</w:t>
            </w: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3.0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 xml:space="preserve">Enhancing </w:t>
            </w:r>
            <w:r w:rsidRPr="00216C9B">
              <w:rPr>
                <w:rFonts w:ascii="Times New Roman" w:hAnsi="Times New Roman"/>
                <w:lang w:val="en-GB"/>
              </w:rPr>
              <w:t xml:space="preserve">adaptive capacity </w:t>
            </w:r>
            <w:r w:rsidRPr="00216C9B">
              <w:rPr>
                <w:rFonts w:ascii="Times New Roman" w:hAnsi="Times New Roman"/>
                <w:lang w:val="en-US"/>
              </w:rPr>
              <w:t xml:space="preserve">and </w:t>
            </w:r>
            <w:r w:rsidRPr="00216C9B">
              <w:rPr>
                <w:rFonts w:ascii="Times New Roman" w:hAnsi="Times New Roman"/>
                <w:lang w:val="en-GB"/>
              </w:rPr>
              <w:t xml:space="preserve">resilience </w:t>
            </w:r>
            <w:r w:rsidRPr="00216C9B">
              <w:rPr>
                <w:rFonts w:ascii="Times New Roman" w:hAnsi="Times New Roman"/>
                <w:lang w:val="en-US"/>
              </w:rPr>
              <w:t>to climate change in</w:t>
            </w:r>
            <w:r w:rsidRPr="00216C9B">
              <w:rPr>
                <w:rFonts w:ascii="Times New Roman" w:hAnsi="Times New Roman"/>
                <w:lang w:val="en-GB"/>
              </w:rPr>
              <w:t xml:space="preserve"> </w:t>
            </w:r>
            <w:r w:rsidRPr="00216C9B">
              <w:rPr>
                <w:rFonts w:ascii="Times New Roman" w:hAnsi="Times New Roman"/>
                <w:lang w:val="en-US"/>
              </w:rPr>
              <w:t xml:space="preserve">the </w:t>
            </w:r>
            <w:r w:rsidRPr="00216C9B">
              <w:rPr>
                <w:rFonts w:ascii="Times New Roman" w:hAnsi="Times New Roman"/>
                <w:lang w:val="en-GB"/>
              </w:rPr>
              <w:t>agriculture sector</w:t>
            </w:r>
            <w:r w:rsidRPr="00216C9B">
              <w:rPr>
                <w:rFonts w:ascii="Times New Roman" w:hAnsi="Times New Roman"/>
                <w:lang w:val="en-US"/>
              </w:rPr>
              <w:t xml:space="preserve"> in </w:t>
            </w:r>
            <w:r w:rsidRPr="00216C9B">
              <w:rPr>
                <w:rFonts w:ascii="Times New Roman" w:hAnsi="Times New Roman"/>
                <w:lang w:val="en-GB"/>
              </w:rPr>
              <w:t>Mali</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enhance adaptive capacities of vulnerable rural populations to the additional risks posed by climate change on agricultural production and food security in Mali.</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FAO</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2.1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Integrating Climate Resilience into Agricultural Production for Food Security in Rural Areas</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enhance the capacity of Mali’s agricultural sector to cope successfully with climate change (CC), by incorporating CC Adaptation (CCA) concerns and strategies into ongoing agricultural development initiatives and mainstreaming CCA issues into agricultural policies and programming.</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FAO</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2.2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Strengthening Resilience to Climate Change through Integrated Agricultural and Pastoral Management in the Sahelian zone in the Framework of the Sustainable Land Management Approach</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enhance the capacity of Mali’s agro-pastoral sectors to cope with climate change (CC), by mainstreaming Climate Change Adaptation (CCA) strategies, practices, and technologies adoption into on-going agro-pastoral and agricultural development initiatives in the framework of the national Sustainable Land Management (SLM) approach and program (CSI-GDT).</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WB</w:t>
            </w:r>
          </w:p>
        </w:tc>
        <w:tc>
          <w:tcPr>
            <w:tcW w:w="460" w:type="pct"/>
          </w:tcPr>
          <w:p w:rsidR="00B457CA" w:rsidRPr="00216C9B" w:rsidRDefault="00B457CA" w:rsidP="006B5B5B">
            <w:pPr>
              <w:rPr>
                <w:rFonts w:ascii="Times New Roman" w:hAnsi="Times New Roman"/>
              </w:rPr>
            </w:pPr>
            <w:r w:rsidRPr="00216C9B">
              <w:rPr>
                <w:rFonts w:ascii="Times New Roman" w:hAnsi="Times New Roman"/>
              </w:rPr>
              <w:t xml:space="preserve">Multi TF </w:t>
            </w:r>
          </w:p>
          <w:p w:rsidR="00B457CA" w:rsidRPr="00216C9B" w:rsidRDefault="00B457CA" w:rsidP="006B5B5B">
            <w:pPr>
              <w:rPr>
                <w:rFonts w:ascii="Times New Roman" w:hAnsi="Times New Roman"/>
              </w:rPr>
            </w:pPr>
            <w:r w:rsidRPr="00216C9B">
              <w:rPr>
                <w:rFonts w:ascii="Times New Roman" w:hAnsi="Times New Roman"/>
              </w:rPr>
              <w:t>8.4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GGW Natural Resources Management in a Changing Climate in Mali</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expand the adoption of sustainable land and water management practices in targeted climate vulnerable communes in Mali.</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UNEP</w:t>
            </w:r>
          </w:p>
        </w:tc>
        <w:tc>
          <w:tcPr>
            <w:tcW w:w="460" w:type="pct"/>
          </w:tcPr>
          <w:p w:rsidR="00B457CA" w:rsidRPr="00216C9B" w:rsidRDefault="00B457CA" w:rsidP="006B5B5B">
            <w:pPr>
              <w:rPr>
                <w:rFonts w:ascii="Times New Roman" w:hAnsi="Times New Roman"/>
              </w:rPr>
            </w:pPr>
            <w:r w:rsidRPr="00216C9B">
              <w:rPr>
                <w:rFonts w:ascii="Times New Roman" w:hAnsi="Times New Roman"/>
              </w:rPr>
              <w:t>GEF TF</w:t>
            </w:r>
          </w:p>
          <w:p w:rsidR="00B457CA" w:rsidRPr="00216C9B" w:rsidRDefault="00B457CA" w:rsidP="006B5B5B">
            <w:pPr>
              <w:rPr>
                <w:rFonts w:ascii="Times New Roman" w:hAnsi="Times New Roman"/>
              </w:rPr>
            </w:pPr>
            <w:r w:rsidRPr="00216C9B">
              <w:rPr>
                <w:rFonts w:ascii="Times New Roman" w:hAnsi="Times New Roman"/>
              </w:rPr>
              <w:t>1.54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Scaling up and Replicating Successful Sustainable Land Management (SLM) and Agro-forestry Practices in the Koulikoro Region of Mali</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upscale sustainable land management to combat land degradation and biodiversity loss while strengthening the capacity of local communities for replicating the SLM and good agro-forestry practices in the semi-arid areas of Koulikoro region, Mali</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8.9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Flood Hazard and Climate Risk Management to Secure Lives and Assets in Mali</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Preparing municipalities and local governments to manage flood hazards and climate risks and secure lives and assets in Mali</w:t>
            </w:r>
          </w:p>
        </w:tc>
      </w:tr>
      <w:tr w:rsidR="00B457CA" w:rsidRPr="000A5A39" w:rsidTr="006B5B5B">
        <w:tc>
          <w:tcPr>
            <w:tcW w:w="419" w:type="pct"/>
            <w:vMerge w:val="restart"/>
          </w:tcPr>
          <w:p w:rsidR="00B457CA" w:rsidRPr="00216C9B" w:rsidRDefault="00B457CA" w:rsidP="006B5B5B">
            <w:pPr>
              <w:rPr>
                <w:rFonts w:ascii="Times New Roman" w:hAnsi="Times New Roman"/>
              </w:rPr>
            </w:pPr>
            <w:r w:rsidRPr="00216C9B">
              <w:rPr>
                <w:rFonts w:ascii="Times New Roman" w:hAnsi="Times New Roman"/>
              </w:rPr>
              <w:t>Niger</w:t>
            </w:r>
          </w:p>
        </w:tc>
        <w:tc>
          <w:tcPr>
            <w:tcW w:w="321" w:type="pct"/>
          </w:tcPr>
          <w:p w:rsidR="00B457CA" w:rsidRPr="00216C9B" w:rsidRDefault="00B457CA" w:rsidP="006B5B5B">
            <w:pPr>
              <w:rPr>
                <w:rFonts w:ascii="Times New Roman" w:hAnsi="Times New Roman"/>
              </w:rPr>
            </w:pPr>
            <w:r w:rsidRPr="00216C9B">
              <w:rPr>
                <w:rFonts w:ascii="Times New Roman" w:hAnsi="Times New Roman"/>
              </w:rPr>
              <w:t>IFAD</w:t>
            </w:r>
          </w:p>
        </w:tc>
        <w:tc>
          <w:tcPr>
            <w:tcW w:w="460" w:type="pct"/>
          </w:tcPr>
          <w:p w:rsidR="00B457CA" w:rsidRPr="00216C9B" w:rsidRDefault="00B457CA" w:rsidP="006B5B5B">
            <w:pPr>
              <w:rPr>
                <w:rFonts w:ascii="Times New Roman" w:hAnsi="Times New Roman"/>
              </w:rPr>
            </w:pPr>
            <w:r w:rsidRPr="00216C9B">
              <w:rPr>
                <w:rFonts w:ascii="Times New Roman" w:hAnsi="Times New Roman"/>
              </w:rPr>
              <w:t>GEF-TF</w:t>
            </w:r>
          </w:p>
          <w:p w:rsidR="00B457CA" w:rsidRPr="00216C9B" w:rsidRDefault="00B457CA" w:rsidP="006B5B5B">
            <w:pPr>
              <w:rPr>
                <w:rFonts w:ascii="Times New Roman" w:hAnsi="Times New Roman"/>
              </w:rPr>
            </w:pPr>
            <w:r w:rsidRPr="00216C9B">
              <w:rPr>
                <w:rFonts w:ascii="Times New Roman" w:hAnsi="Times New Roman"/>
              </w:rPr>
              <w:t>4.2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SIP: Agricultural and Rural Rehabilitation and Development Initiative (ARRDI)</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overcome the causes and negative impacts of land degradation on the structure and functional integrity of the Maradi region’s ecosystem resources through addressing the barriers and bottlenecks to scaling up successful sustainable land management technologies.</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3.5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Implementing NAPA Priority Interventions to Build Resilience and Adaptive Capacity of the Agriculture Sector to Climate Change</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implement urgent and priority interventions that will promote enhanced adaptive capacity of the agricultural sector to address the additional risks posed by climate change.</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3.75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Scaling up Community-Based Adaptation (CBA) in Niger</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Strengthen the responsiveness and adaptive capacity of administrative/technical support services at the commune-level to enable generation of a critical mass of climate resilient communities and achieve more climate resilient economies in Maradi region, Republic of Niger</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UNDP</w:t>
            </w:r>
          </w:p>
        </w:tc>
        <w:tc>
          <w:tcPr>
            <w:tcW w:w="460" w:type="pct"/>
          </w:tcPr>
          <w:p w:rsidR="00B457CA" w:rsidRPr="00216C9B" w:rsidRDefault="00B457CA" w:rsidP="006B5B5B">
            <w:pPr>
              <w:rPr>
                <w:rFonts w:ascii="Times New Roman" w:hAnsi="Times New Roman"/>
              </w:rPr>
            </w:pPr>
            <w:r w:rsidRPr="00216C9B">
              <w:rPr>
                <w:rFonts w:ascii="Times New Roman" w:hAnsi="Times New Roman"/>
              </w:rPr>
              <w:t>LDCF</w:t>
            </w:r>
          </w:p>
          <w:p w:rsidR="00B457CA" w:rsidRPr="00216C9B" w:rsidRDefault="00B457CA" w:rsidP="006B5B5B">
            <w:pPr>
              <w:rPr>
                <w:rFonts w:ascii="Times New Roman" w:hAnsi="Times New Roman"/>
              </w:rPr>
            </w:pPr>
            <w:r w:rsidRPr="00216C9B">
              <w:rPr>
                <w:rFonts w:ascii="Times New Roman" w:hAnsi="Times New Roman"/>
              </w:rPr>
              <w:t>3.8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Integrating Climate Resilience into Agricultural and Pastoral Production for Food Security in Vulnerable Rural Areas through the Farmers Field School Approach</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enhance the capacity of Niger's agricultural and pastoral sectors to cope with climate change, by mainstreaming Climate Change Adaptation (CCA) practices and strategies into on-going agricultural development policies and programs.</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WB</w:t>
            </w:r>
          </w:p>
        </w:tc>
        <w:tc>
          <w:tcPr>
            <w:tcW w:w="460" w:type="pct"/>
          </w:tcPr>
          <w:p w:rsidR="00B457CA" w:rsidRPr="00216C9B" w:rsidRDefault="00B457CA" w:rsidP="006B5B5B">
            <w:pPr>
              <w:rPr>
                <w:rFonts w:ascii="Times New Roman" w:hAnsi="Times New Roman"/>
              </w:rPr>
            </w:pPr>
            <w:r w:rsidRPr="00216C9B">
              <w:rPr>
                <w:rFonts w:ascii="Times New Roman" w:hAnsi="Times New Roman"/>
              </w:rPr>
              <w:t>GEF-TF</w:t>
            </w:r>
          </w:p>
          <w:p w:rsidR="00B457CA" w:rsidRPr="00216C9B" w:rsidRDefault="00B457CA" w:rsidP="006B5B5B">
            <w:pPr>
              <w:rPr>
                <w:rFonts w:ascii="Times New Roman" w:hAnsi="Times New Roman"/>
              </w:rPr>
            </w:pPr>
            <w:r w:rsidRPr="00216C9B">
              <w:rPr>
                <w:rFonts w:ascii="Times New Roman" w:hAnsi="Times New Roman"/>
              </w:rPr>
              <w:t>4.5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GGW: Third Phase of the Community Action Program</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Strengthen the Recipientâ€™s local development planning and implementation capacities, including the capacity to respond promptly and effectively to an eligible crisis of emergency, and to improve the access of the targeted population to socio-economic services, Global Environment Objective (GEO): Promote sustainable land management and productive investments at the commune level in selected areas of Niger.</w:t>
            </w:r>
          </w:p>
        </w:tc>
      </w:tr>
      <w:tr w:rsidR="00B457CA" w:rsidRPr="000A5A39" w:rsidTr="006B5B5B">
        <w:tc>
          <w:tcPr>
            <w:tcW w:w="419" w:type="pct"/>
            <w:vMerge w:val="restart"/>
          </w:tcPr>
          <w:p w:rsidR="00B457CA" w:rsidRPr="00216C9B" w:rsidRDefault="00B457CA" w:rsidP="006B5B5B">
            <w:pPr>
              <w:rPr>
                <w:rFonts w:ascii="Times New Roman" w:hAnsi="Times New Roman"/>
              </w:rPr>
            </w:pPr>
            <w:r w:rsidRPr="00216C9B">
              <w:rPr>
                <w:rFonts w:ascii="Times New Roman" w:hAnsi="Times New Roman"/>
              </w:rPr>
              <w:t>Nigeria</w:t>
            </w:r>
          </w:p>
        </w:tc>
        <w:tc>
          <w:tcPr>
            <w:tcW w:w="321" w:type="pct"/>
          </w:tcPr>
          <w:p w:rsidR="00B457CA" w:rsidRPr="00216C9B" w:rsidRDefault="00B457CA" w:rsidP="006B5B5B">
            <w:pPr>
              <w:rPr>
                <w:rFonts w:ascii="Times New Roman" w:hAnsi="Times New Roman"/>
              </w:rPr>
            </w:pPr>
            <w:r w:rsidRPr="00216C9B">
              <w:rPr>
                <w:rFonts w:ascii="Times New Roman" w:hAnsi="Times New Roman"/>
              </w:rPr>
              <w:t>WB</w:t>
            </w:r>
          </w:p>
        </w:tc>
        <w:tc>
          <w:tcPr>
            <w:tcW w:w="460" w:type="pct"/>
          </w:tcPr>
          <w:p w:rsidR="00B457CA" w:rsidRPr="00216C9B" w:rsidRDefault="00B457CA" w:rsidP="006B5B5B">
            <w:pPr>
              <w:rPr>
                <w:rFonts w:ascii="Times New Roman" w:hAnsi="Times New Roman"/>
              </w:rPr>
            </w:pPr>
            <w:r w:rsidRPr="00216C9B">
              <w:rPr>
                <w:rFonts w:ascii="Times New Roman" w:hAnsi="Times New Roman"/>
              </w:rPr>
              <w:t>Multi TF</w:t>
            </w:r>
          </w:p>
          <w:p w:rsidR="00B457CA" w:rsidRPr="00216C9B" w:rsidRDefault="00B457CA" w:rsidP="006B5B5B">
            <w:pPr>
              <w:rPr>
                <w:rFonts w:ascii="Times New Roman" w:hAnsi="Times New Roman"/>
              </w:rPr>
            </w:pPr>
            <w:r w:rsidRPr="00216C9B">
              <w:rPr>
                <w:rFonts w:ascii="Times New Roman" w:hAnsi="Times New Roman"/>
              </w:rPr>
              <w:t>8.6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GGW: Nigeria Erosion and Watershed Management Project (NEWMAP)</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reduce vulnerability to soil erosion in targeted sub-watersheds.</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WB</w:t>
            </w:r>
          </w:p>
        </w:tc>
        <w:tc>
          <w:tcPr>
            <w:tcW w:w="460" w:type="pct"/>
          </w:tcPr>
          <w:p w:rsidR="00B457CA" w:rsidRPr="00216C9B" w:rsidRDefault="00B457CA" w:rsidP="006B5B5B">
            <w:pPr>
              <w:rPr>
                <w:rFonts w:ascii="Times New Roman" w:hAnsi="Times New Roman"/>
              </w:rPr>
            </w:pPr>
            <w:r w:rsidRPr="00216C9B">
              <w:rPr>
                <w:rFonts w:ascii="Times New Roman" w:hAnsi="Times New Roman"/>
              </w:rPr>
              <w:t>Multi-TF</w:t>
            </w:r>
          </w:p>
          <w:p w:rsidR="00B457CA" w:rsidRPr="00216C9B" w:rsidRDefault="00B457CA" w:rsidP="006B5B5B">
            <w:pPr>
              <w:rPr>
                <w:rFonts w:ascii="Times New Roman" w:hAnsi="Times New Roman"/>
              </w:rPr>
            </w:pPr>
            <w:r w:rsidRPr="00216C9B">
              <w:rPr>
                <w:rFonts w:ascii="Times New Roman" w:hAnsi="Times New Roman"/>
              </w:rPr>
              <w:t>4.8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Regional project: GGW Sahel and West Africa Program in Support of the Great Green Wall Initiative</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To contribute to improved and more climate resilient natural resource based livelihoods and ecosystem functions in West African and Sahelian countries.</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FAO</w:t>
            </w:r>
          </w:p>
        </w:tc>
        <w:tc>
          <w:tcPr>
            <w:tcW w:w="460" w:type="pct"/>
          </w:tcPr>
          <w:p w:rsidR="00B457CA" w:rsidRPr="00216C9B" w:rsidRDefault="00B457CA" w:rsidP="006B5B5B">
            <w:pPr>
              <w:rPr>
                <w:rFonts w:ascii="Times New Roman" w:hAnsi="Times New Roman"/>
              </w:rPr>
            </w:pPr>
            <w:r w:rsidRPr="00216C9B">
              <w:rPr>
                <w:rFonts w:ascii="Times New Roman" w:hAnsi="Times New Roman"/>
              </w:rPr>
              <w:t>GEF-TF</w:t>
            </w:r>
          </w:p>
          <w:p w:rsidR="00B457CA" w:rsidRPr="00216C9B" w:rsidRDefault="00B457CA" w:rsidP="006B5B5B">
            <w:pPr>
              <w:rPr>
                <w:rFonts w:ascii="Times New Roman" w:hAnsi="Times New Roman"/>
              </w:rPr>
            </w:pPr>
            <w:r w:rsidRPr="00216C9B">
              <w:rPr>
                <w:rFonts w:ascii="Times New Roman" w:hAnsi="Times New Roman"/>
              </w:rPr>
              <w:t>6.1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Global project: Decision Support for Mainstreaming and Scaling up of Sustainable Land Management</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Contribute to combating desertification land degradation and drought (DLDD) worldwide through scaling up sustainable land management best practices based on evidence based and informed decision making.</w:t>
            </w:r>
          </w:p>
        </w:tc>
      </w:tr>
      <w:tr w:rsidR="00B457CA" w:rsidRPr="000A5A39" w:rsidTr="006B5B5B">
        <w:tc>
          <w:tcPr>
            <w:tcW w:w="419" w:type="pct"/>
            <w:vMerge/>
          </w:tcPr>
          <w:p w:rsidR="00B457CA" w:rsidRPr="00216C9B" w:rsidRDefault="00B457CA" w:rsidP="006B5B5B">
            <w:pPr>
              <w:rPr>
                <w:rFonts w:ascii="Times New Roman" w:hAnsi="Times New Roman"/>
                <w:lang w:val="en-US"/>
              </w:rPr>
            </w:pPr>
          </w:p>
        </w:tc>
        <w:tc>
          <w:tcPr>
            <w:tcW w:w="321" w:type="pct"/>
          </w:tcPr>
          <w:p w:rsidR="00B457CA" w:rsidRPr="00216C9B" w:rsidRDefault="00B457CA" w:rsidP="006B5B5B">
            <w:pPr>
              <w:rPr>
                <w:rFonts w:ascii="Times New Roman" w:hAnsi="Times New Roman"/>
              </w:rPr>
            </w:pPr>
            <w:r w:rsidRPr="00216C9B">
              <w:rPr>
                <w:rFonts w:ascii="Times New Roman" w:hAnsi="Times New Roman"/>
              </w:rPr>
              <w:t>IFAD</w:t>
            </w:r>
          </w:p>
        </w:tc>
        <w:tc>
          <w:tcPr>
            <w:tcW w:w="460" w:type="pct"/>
          </w:tcPr>
          <w:p w:rsidR="00B457CA" w:rsidRPr="00216C9B" w:rsidRDefault="00B457CA" w:rsidP="006B5B5B">
            <w:pPr>
              <w:rPr>
                <w:rFonts w:ascii="Times New Roman" w:hAnsi="Times New Roman"/>
              </w:rPr>
            </w:pPr>
            <w:r w:rsidRPr="00216C9B">
              <w:rPr>
                <w:rFonts w:ascii="Times New Roman" w:hAnsi="Times New Roman"/>
              </w:rPr>
              <w:t>GEF-TF</w:t>
            </w:r>
          </w:p>
          <w:p w:rsidR="00B457CA" w:rsidRPr="00216C9B" w:rsidRDefault="00B457CA" w:rsidP="006B5B5B">
            <w:pPr>
              <w:rPr>
                <w:rFonts w:ascii="Times New Roman" w:hAnsi="Times New Roman"/>
              </w:rPr>
            </w:pPr>
            <w:r w:rsidRPr="00216C9B">
              <w:rPr>
                <w:rFonts w:ascii="Times New Roman" w:hAnsi="Times New Roman"/>
              </w:rPr>
              <w:t>86.4 M$</w:t>
            </w:r>
          </w:p>
        </w:tc>
        <w:tc>
          <w:tcPr>
            <w:tcW w:w="1303" w:type="pct"/>
          </w:tcPr>
          <w:p w:rsidR="00B457CA" w:rsidRPr="00216C9B" w:rsidRDefault="00B457CA" w:rsidP="006B5B5B">
            <w:pPr>
              <w:rPr>
                <w:rFonts w:ascii="Times New Roman" w:hAnsi="Times New Roman"/>
                <w:lang w:val="en-US"/>
              </w:rPr>
            </w:pPr>
            <w:r w:rsidRPr="00216C9B">
              <w:rPr>
                <w:rFonts w:ascii="Times New Roman" w:hAnsi="Times New Roman"/>
                <w:lang w:val="en-US"/>
              </w:rPr>
              <w:t>Regional Project: Food-IAP - Fostering Sustainability and Resilience for Food Security in Sub-Saharan Africa - An Integrated Approach (IAP-PROGRAM)</w:t>
            </w:r>
          </w:p>
        </w:tc>
        <w:tc>
          <w:tcPr>
            <w:tcW w:w="2497" w:type="pct"/>
          </w:tcPr>
          <w:p w:rsidR="00B457CA" w:rsidRPr="00216C9B" w:rsidRDefault="00B457CA" w:rsidP="006B5B5B">
            <w:pPr>
              <w:rPr>
                <w:rFonts w:ascii="Times New Roman" w:hAnsi="Times New Roman"/>
                <w:lang w:val="en-US"/>
              </w:rPr>
            </w:pPr>
            <w:r w:rsidRPr="00216C9B">
              <w:rPr>
                <w:rFonts w:ascii="Times New Roman" w:hAnsi="Times New Roman"/>
                <w:lang w:val="en-US"/>
              </w:rPr>
              <w:t>Support countries in target geographies for integrating priorities to safeguard and maintain ecosystem services into investments improving smallholder agriculture and food value chains (Target 10-12 countries; 10 million ha of production landscapes; 2-3 million beneficiary households)</w:t>
            </w:r>
          </w:p>
        </w:tc>
      </w:tr>
    </w:tbl>
    <w:p w:rsidR="006B5B5B" w:rsidRPr="00216C9B" w:rsidRDefault="006B5B5B" w:rsidP="006B5B5B">
      <w:pPr>
        <w:rPr>
          <w:lang w:val="en-US"/>
        </w:rPr>
      </w:pPr>
    </w:p>
    <w:p w:rsidR="00B457CA" w:rsidRPr="00AD5667" w:rsidRDefault="00B457CA" w:rsidP="006B5B5B">
      <w:pPr>
        <w:rPr>
          <w:b/>
          <w:lang w:val="en-US"/>
        </w:rPr>
      </w:pPr>
      <w:r w:rsidRPr="00AD5667">
        <w:rPr>
          <w:b/>
          <w:lang w:val="en-US"/>
        </w:rPr>
        <w:t>Bilateral Financial and Technical Partners</w:t>
      </w:r>
    </w:p>
    <w:p w:rsidR="00B457CA" w:rsidRPr="00F01677" w:rsidRDefault="00B457CA" w:rsidP="00AD5667">
      <w:pPr>
        <w:pStyle w:val="Paragraphedeliste"/>
        <w:numPr>
          <w:ilvl w:val="0"/>
          <w:numId w:val="13"/>
        </w:numPr>
        <w:spacing w:after="120" w:line="240" w:lineRule="auto"/>
        <w:jc w:val="both"/>
        <w:rPr>
          <w:b w:val="0"/>
          <w:lang w:val="en-US"/>
        </w:rPr>
      </w:pPr>
      <w:r w:rsidRPr="00F01677">
        <w:rPr>
          <w:b w:val="0"/>
          <w:lang w:val="en-US"/>
        </w:rPr>
        <w:t>The Agence Française de Développement (AFD) and the African Water Facility (AWF) established in 2006 the ongoing Niger-HYCOS Project, which enables NBA and the National Hydrological Services (NHS) of the member states to operate appropriate and sustainable hydrological information services, thus contributing to knowledge-based water management. In its second phase, commonly known as ‘GIRE 2’, the project is establishing an internet-based comprehensive water resources information system at Basin scale, including both historic and up-to-date hydro-meteorological data of good quality, which will be easily accessible to all types of users. The Niger-HYCOS is part of the world-wide WHYCOS of WMO. AFD and NBA signed the convention for GIRE 2 in October 2010 for an amount of 3.4 million Euros. In April 2016 AFD signed a convention with NBA for two years for a 1 million Euro fund (FERC), for the financing of stakeholder consultations, hydrological studies and monitoring, and capacity building.</w:t>
      </w:r>
      <w:r w:rsidRPr="00F01677">
        <w:rPr>
          <w:rFonts w:eastAsia="Calibri"/>
          <w:b w:val="0"/>
          <w:lang w:val="en-US"/>
        </w:rPr>
        <w:t xml:space="preserve"> The </w:t>
      </w:r>
      <w:r w:rsidRPr="00F01677">
        <w:rPr>
          <w:b w:val="0"/>
          <w:lang w:val="en-US"/>
        </w:rPr>
        <w:t>French GEF program FFEM has supported NBA’s Observatory of the Environment.</w:t>
      </w:r>
    </w:p>
    <w:p w:rsidR="00B457CA" w:rsidRPr="00F01677" w:rsidRDefault="00B457CA" w:rsidP="0007796A">
      <w:pPr>
        <w:pStyle w:val="Paragraphedeliste"/>
        <w:numPr>
          <w:ilvl w:val="0"/>
          <w:numId w:val="13"/>
        </w:numPr>
        <w:spacing w:after="120" w:line="240" w:lineRule="auto"/>
        <w:rPr>
          <w:b w:val="0"/>
          <w:lang w:val="en-US"/>
        </w:rPr>
      </w:pPr>
      <w:r w:rsidRPr="00F01677">
        <w:rPr>
          <w:b w:val="0"/>
          <w:lang w:val="en-US"/>
        </w:rPr>
        <w:t>The African Water Facility (AWF) has recently granted €960,000 to the NBA in support of a program for the preparation of infrastructure projects aimed at reducing natural resources depletion caused by climate change, and improving their management in order to increase agricultural production and community resilience. The AWF grant is specifically targeted to the financing of preliminary studies for infrastructure projects and is intended to catalyze the necessary investment for their implementation through technical, economic, financial, and environmental and social studies. The cost of implementing the projects to be prepared by these studies is estimated at over €200 million. The program will provide NBA and its member countries with a portfolio of bankable projects aiming to, inter alia: reverse the trend of land, water and ecosystem degradation; reduce river bank erosion; reduce loss of biodiversity and arable land; and promote hydro-energy use.</w:t>
      </w:r>
    </w:p>
    <w:p w:rsidR="00B457CA" w:rsidRPr="00F01677" w:rsidRDefault="00B457CA" w:rsidP="00AD5667">
      <w:pPr>
        <w:pStyle w:val="Paragraphedeliste"/>
        <w:numPr>
          <w:ilvl w:val="0"/>
          <w:numId w:val="13"/>
        </w:numPr>
        <w:spacing w:after="120" w:line="240" w:lineRule="auto"/>
        <w:jc w:val="both"/>
        <w:rPr>
          <w:b w:val="0"/>
          <w:lang w:val="en-US"/>
        </w:rPr>
      </w:pPr>
      <w:r w:rsidRPr="00F01677">
        <w:rPr>
          <w:b w:val="0"/>
          <w:lang w:val="en-US"/>
        </w:rPr>
        <w:t>German Economic and Development Cooperation (BMZ) is engaged through BGR in sustainable development issues related to groundwater through the Project: “Support to ground water management in the Niger basin” project. GIZ focuses mainly on capacity building in NBA regarding the shared management of water resources, and has assisted NBA with the development of the Water Charter, which has since been approved by all member countries. KFW/ BMZ has made €21 million available to NBA for two projects, i.e. €10 million for a project “Protection of the Niger River”, and €11 million for “Sustainable irrigation for small holders in Niger”.</w:t>
      </w:r>
    </w:p>
    <w:p w:rsidR="00B457CA" w:rsidRPr="00F01677" w:rsidRDefault="00B457CA" w:rsidP="00AD5667">
      <w:pPr>
        <w:pStyle w:val="Paragraphedeliste"/>
        <w:numPr>
          <w:ilvl w:val="0"/>
          <w:numId w:val="13"/>
        </w:numPr>
        <w:spacing w:after="120" w:line="240" w:lineRule="auto"/>
        <w:jc w:val="both"/>
        <w:rPr>
          <w:b w:val="0"/>
          <w:lang w:val="en-US"/>
        </w:rPr>
      </w:pPr>
      <w:r w:rsidRPr="00F01677">
        <w:rPr>
          <w:b w:val="0"/>
          <w:lang w:val="en-US"/>
        </w:rPr>
        <w:t>The Canadian International Development Agency (CIDA) is funding the “Capacity Building Program of NBA” for an amount of 7.75 million CAD during the period 2009-2014 with the objective to improve NBA’s administrative and financial systems and human resources management, and strengthen NBA’s information and communication system, public participation, its technical expertise, its intervention and M&amp;E capacity, and its focal structures in the member countries. The Program would also establish a suitable legal framework for NBA’s role in the development of the Basin’s shared water resources.</w:t>
      </w:r>
    </w:p>
    <w:p w:rsidR="00B457CA" w:rsidRPr="00F01677" w:rsidRDefault="00B457CA" w:rsidP="00AD5667">
      <w:pPr>
        <w:pStyle w:val="Paragraphedeliste"/>
        <w:numPr>
          <w:ilvl w:val="0"/>
          <w:numId w:val="13"/>
        </w:numPr>
        <w:spacing w:after="120" w:line="240" w:lineRule="auto"/>
        <w:jc w:val="both"/>
        <w:rPr>
          <w:b w:val="0"/>
          <w:lang w:val="en-US"/>
        </w:rPr>
      </w:pPr>
      <w:r w:rsidRPr="00F01677">
        <w:rPr>
          <w:b w:val="0"/>
          <w:lang w:val="en-US"/>
        </w:rPr>
        <w:t>International Union for Conservation of Nature and Natural Resources (IUCN): IUCN launched the program “Integrated Management of the Niger River Basin" for the identification, establishment and support of a basin network of important inland waters, including Ramsar sites and other protected areas, as a functionally connected and more effectively managed portfolio of priority locations for securing freshwater, ecological integrity, assets and service. In cooperation with the Ramsar Secretariat, IUCN prepared a development plan of the Niger basin wetlands. The "Partnership for Environmental Governance in West Africa (PAGE)" is a regional initiative implemented by IUCN in collaboration with its partners. Funded by SIDA, it provides support to environmental policies in West Africa over a period of five years (2014-2018), including for the Niger Basin, for a better implementation of environmental policies, capacity building of stakeholders and a more open governance of natural resources.</w:t>
      </w:r>
    </w:p>
    <w:p w:rsidR="00B457CA" w:rsidRPr="00F01677" w:rsidRDefault="00B457CA" w:rsidP="00AD5667">
      <w:pPr>
        <w:pStyle w:val="Paragraphedeliste"/>
        <w:numPr>
          <w:ilvl w:val="0"/>
          <w:numId w:val="13"/>
        </w:numPr>
        <w:spacing w:after="120" w:line="240" w:lineRule="auto"/>
        <w:jc w:val="both"/>
        <w:rPr>
          <w:b w:val="0"/>
          <w:lang w:val="en-US"/>
        </w:rPr>
      </w:pPr>
      <w:r w:rsidRPr="00F01677">
        <w:rPr>
          <w:b w:val="0"/>
          <w:lang w:val="en-US"/>
        </w:rPr>
        <w:t>The Government of the Netherlands (ORION financing program) is funding the implementation of a Meteosat satellite based water resources monitoring and flow forecasting system for the Niger River Basin.</w:t>
      </w:r>
    </w:p>
    <w:p w:rsidR="00B457CA" w:rsidRPr="00F01677" w:rsidRDefault="00B457CA" w:rsidP="00AD5667">
      <w:pPr>
        <w:pStyle w:val="Paragraphedeliste"/>
        <w:numPr>
          <w:ilvl w:val="0"/>
          <w:numId w:val="13"/>
        </w:numPr>
        <w:spacing w:after="120" w:line="240" w:lineRule="auto"/>
        <w:jc w:val="both"/>
        <w:rPr>
          <w:b w:val="0"/>
          <w:lang w:val="en-US"/>
        </w:rPr>
      </w:pPr>
      <w:r w:rsidRPr="00F01677">
        <w:rPr>
          <w:b w:val="0"/>
          <w:lang w:val="en-US"/>
        </w:rPr>
        <w:t>Wetlands International (WI) maintains since 1998 an office in Mali which focuses its work on the Niger Inner Delta. Wetlands International delivers inter alia the Ramsar Sites Information Service for the Ramsar Convention on Wetlands of International importance, an intergovernmental treaty that provides the framework for national action and international cooperation for the conservation and wise use of wetlands and their resources, including the Niger Inner Delta. Wetlands International is working to safeguard seasonal water flows that sustain the floodplains and local communities in the Upper Niger River and the Inner Delta. The sustainable management of these waters is essential to ensuring long term benefits to 1.5 million people and the environment, and addressing some of the key challenges in Mali such as food and water security, reducing conflict, combating desertification, building resilience to climate change and reducing disaster risks.</w:t>
      </w:r>
    </w:p>
    <w:p w:rsidR="00B457CA" w:rsidRPr="00F01677" w:rsidRDefault="00B457CA" w:rsidP="00AD5667">
      <w:pPr>
        <w:pStyle w:val="Paragraphedeliste"/>
        <w:numPr>
          <w:ilvl w:val="0"/>
          <w:numId w:val="13"/>
        </w:numPr>
        <w:spacing w:after="120" w:line="240" w:lineRule="auto"/>
        <w:jc w:val="both"/>
        <w:rPr>
          <w:b w:val="0"/>
          <w:lang w:val="en-US"/>
        </w:rPr>
      </w:pPr>
      <w:r w:rsidRPr="00F01677">
        <w:rPr>
          <w:b w:val="0"/>
          <w:lang w:val="en-US"/>
        </w:rPr>
        <w:t>World Wide Fund for Nature (also known as World Wildlife Fund): WWF International's Living Waters Program has also worked with member state governments and NBA to designate a significant number of valuable wetland areas along the Niger River for the Ramsar List</w:t>
      </w:r>
      <w:r w:rsidRPr="00F01677">
        <w:rPr>
          <w:rFonts w:eastAsia="Calibri"/>
          <w:b w:val="0"/>
          <w:lang w:val="en-US"/>
        </w:rPr>
        <w:t xml:space="preserve"> of Wetlands of International Importance.</w:t>
      </w:r>
    </w:p>
    <w:p w:rsidR="00F549F6" w:rsidRPr="00B457CA" w:rsidRDefault="005A1843" w:rsidP="005A1843">
      <w:pPr>
        <w:pStyle w:val="Titre1"/>
        <w:numPr>
          <w:ilvl w:val="0"/>
          <w:numId w:val="0"/>
        </w:numPr>
        <w:rPr>
          <w:lang w:val="en-US"/>
        </w:rPr>
      </w:pPr>
      <w:bookmarkStart w:id="63" w:name="_Toc463468881"/>
      <w:r w:rsidRPr="00B457CA">
        <w:rPr>
          <w:lang w:val="en-US"/>
        </w:rPr>
        <w:t xml:space="preserve">Annex-3 : </w:t>
      </w:r>
      <w:r w:rsidR="008F7E21" w:rsidRPr="00B457CA">
        <w:rPr>
          <w:lang w:val="en-US"/>
        </w:rPr>
        <w:t xml:space="preserve">List </w:t>
      </w:r>
      <w:r w:rsidR="00B457CA" w:rsidRPr="00B457CA">
        <w:rPr>
          <w:lang w:val="en-US"/>
        </w:rPr>
        <w:t>OF</w:t>
      </w:r>
      <w:r w:rsidR="008F7E21" w:rsidRPr="00B457CA">
        <w:rPr>
          <w:lang w:val="en-US"/>
        </w:rPr>
        <w:t xml:space="preserve"> participants </w:t>
      </w:r>
      <w:r w:rsidR="00B457CA" w:rsidRPr="00B457CA">
        <w:rPr>
          <w:lang w:val="en-US"/>
        </w:rPr>
        <w:t>(</w:t>
      </w:r>
      <w:r w:rsidR="00B457CA">
        <w:rPr>
          <w:lang w:val="en-US"/>
        </w:rPr>
        <w:t xml:space="preserve">nba AND </w:t>
      </w:r>
      <w:r w:rsidR="00B457CA" w:rsidRPr="00B457CA">
        <w:rPr>
          <w:lang w:val="en-US"/>
        </w:rPr>
        <w:t xml:space="preserve">nATIONAL STAKEHOLDERS </w:t>
      </w:r>
      <w:r w:rsidR="008F7E21" w:rsidRPr="00B457CA">
        <w:rPr>
          <w:lang w:val="en-US"/>
        </w:rPr>
        <w:t>consultations</w:t>
      </w:r>
      <w:r w:rsidR="00B457CA" w:rsidRPr="00B457CA">
        <w:rPr>
          <w:lang w:val="en-US"/>
        </w:rPr>
        <w:t>)</w:t>
      </w:r>
      <w:bookmarkEnd w:id="63"/>
    </w:p>
    <w:p w:rsidR="00015830" w:rsidRPr="0026676F" w:rsidRDefault="00B457CA" w:rsidP="00015830">
      <w:pPr>
        <w:spacing w:before="120" w:after="120"/>
        <w:rPr>
          <w:b/>
          <w:lang w:val="en-US"/>
        </w:rPr>
      </w:pPr>
      <w:r w:rsidRPr="0026676F">
        <w:rPr>
          <w:b/>
          <w:lang w:val="en-US"/>
        </w:rPr>
        <w:t>NBA</w:t>
      </w:r>
      <w:r w:rsidR="0026676F" w:rsidRPr="0026676F">
        <w:rPr>
          <w:lang w:val="en-US"/>
        </w:rPr>
        <w:t xml:space="preserve"> </w:t>
      </w:r>
      <w:r w:rsidR="0026676F" w:rsidRPr="0026676F">
        <w:rPr>
          <w:b/>
          <w:lang w:val="en-US"/>
        </w:rPr>
        <w:t>Consultations</w:t>
      </w:r>
      <w:r w:rsidR="00015830" w:rsidRPr="0026676F">
        <w:rPr>
          <w:b/>
          <w:lang w:val="en-US"/>
        </w:rPr>
        <w:t xml:space="preserve">, </w:t>
      </w:r>
      <w:r w:rsidRPr="0026676F">
        <w:rPr>
          <w:b/>
          <w:lang w:val="en-US"/>
        </w:rPr>
        <w:t xml:space="preserve">Niamey, April </w:t>
      </w:r>
      <w:r w:rsidR="00B51E2C" w:rsidRPr="0026676F">
        <w:rPr>
          <w:b/>
          <w:lang w:val="en-US"/>
        </w:rPr>
        <w:t>29</w:t>
      </w:r>
      <w:r w:rsidRPr="0026676F">
        <w:rPr>
          <w:b/>
          <w:lang w:val="en-US"/>
        </w:rPr>
        <w:t>,</w:t>
      </w:r>
      <w:r w:rsidR="00015830" w:rsidRPr="0026676F">
        <w:rPr>
          <w:b/>
          <w:lang w:val="en-US"/>
        </w:rPr>
        <w:t xml:space="preserve"> 2016</w:t>
      </w:r>
    </w:p>
    <w:p w:rsidR="00015830" w:rsidRDefault="000865DE" w:rsidP="00015830">
      <w:pPr>
        <w:rPr>
          <w:noProof/>
          <w:lang w:val="fr-CA" w:eastAsia="fr-CA"/>
        </w:rPr>
      </w:pPr>
      <w:r w:rsidRPr="00015830">
        <w:rPr>
          <w:noProof/>
          <w:lang w:val="fr-SN" w:eastAsia="fr-SN"/>
        </w:rPr>
        <w:drawing>
          <wp:inline distT="0" distB="0" distL="0" distR="0">
            <wp:extent cx="5962650" cy="276225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2762250"/>
                    </a:xfrm>
                    <a:prstGeom prst="rect">
                      <a:avLst/>
                    </a:prstGeom>
                    <a:noFill/>
                    <a:ln>
                      <a:noFill/>
                    </a:ln>
                  </pic:spPr>
                </pic:pic>
              </a:graphicData>
            </a:graphic>
          </wp:inline>
        </w:drawing>
      </w:r>
    </w:p>
    <w:p w:rsidR="00015830" w:rsidRDefault="000865DE" w:rsidP="00015830">
      <w:pPr>
        <w:rPr>
          <w:noProof/>
          <w:lang w:val="fr-CA" w:eastAsia="fr-CA"/>
        </w:rPr>
      </w:pPr>
      <w:r w:rsidRPr="00015830">
        <w:rPr>
          <w:noProof/>
          <w:lang w:val="fr-SN" w:eastAsia="fr-SN"/>
        </w:rPr>
        <w:drawing>
          <wp:inline distT="0" distB="0" distL="0" distR="0">
            <wp:extent cx="5981700" cy="3438525"/>
            <wp:effectExtent l="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3438525"/>
                    </a:xfrm>
                    <a:prstGeom prst="rect">
                      <a:avLst/>
                    </a:prstGeom>
                    <a:noFill/>
                    <a:ln>
                      <a:noFill/>
                    </a:ln>
                  </pic:spPr>
                </pic:pic>
              </a:graphicData>
            </a:graphic>
          </wp:inline>
        </w:drawing>
      </w:r>
    </w:p>
    <w:p w:rsidR="00015830" w:rsidRDefault="000865DE" w:rsidP="00015830">
      <w:pPr>
        <w:rPr>
          <w:noProof/>
          <w:lang w:val="fr-CA" w:eastAsia="fr-CA"/>
        </w:rPr>
      </w:pPr>
      <w:r w:rsidRPr="00127384">
        <w:rPr>
          <w:noProof/>
          <w:lang w:val="fr-SN" w:eastAsia="fr-SN"/>
        </w:rPr>
        <w:drawing>
          <wp:inline distT="0" distB="0" distL="0" distR="0">
            <wp:extent cx="6000750" cy="179070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1790700"/>
                    </a:xfrm>
                    <a:prstGeom prst="rect">
                      <a:avLst/>
                    </a:prstGeom>
                    <a:noFill/>
                    <a:ln>
                      <a:noFill/>
                    </a:ln>
                  </pic:spPr>
                </pic:pic>
              </a:graphicData>
            </a:graphic>
          </wp:inline>
        </w:drawing>
      </w:r>
    </w:p>
    <w:p w:rsidR="008C6F87" w:rsidRPr="00476BDA" w:rsidRDefault="0026676F" w:rsidP="008C6F87">
      <w:pPr>
        <w:spacing w:before="120" w:after="120"/>
        <w:rPr>
          <w:lang w:val="en-US"/>
        </w:rPr>
      </w:pPr>
      <w:r>
        <w:rPr>
          <w:b/>
          <w:lang w:val="en-US"/>
        </w:rPr>
        <w:t xml:space="preserve">Burkina Faso Stakeholders Consultations, </w:t>
      </w:r>
      <w:r w:rsidR="00476BDA" w:rsidRPr="00476BDA">
        <w:rPr>
          <w:b/>
          <w:lang w:val="en-US"/>
        </w:rPr>
        <w:t xml:space="preserve">OUAGADOUGOU, </w:t>
      </w:r>
      <w:r w:rsidR="008C6F87" w:rsidRPr="00476BDA">
        <w:rPr>
          <w:b/>
          <w:lang w:val="en-US"/>
        </w:rPr>
        <w:t>BURKINA FASO,</w:t>
      </w:r>
      <w:r w:rsidR="00476BDA" w:rsidRPr="00476BDA">
        <w:rPr>
          <w:b/>
          <w:lang w:val="en-US"/>
        </w:rPr>
        <w:t xml:space="preserve"> May </w:t>
      </w:r>
      <w:r w:rsidR="00B51E2C" w:rsidRPr="00476BDA">
        <w:rPr>
          <w:b/>
          <w:lang w:val="en-US"/>
        </w:rPr>
        <w:t xml:space="preserve">6 </w:t>
      </w:r>
      <w:r w:rsidR="00476BDA" w:rsidRPr="00476BDA">
        <w:rPr>
          <w:b/>
          <w:lang w:val="en-US"/>
        </w:rPr>
        <w:t xml:space="preserve">and May19, </w:t>
      </w:r>
      <w:r w:rsidR="008C6F87" w:rsidRPr="00476BDA">
        <w:rPr>
          <w:b/>
          <w:lang w:val="en-US"/>
        </w:rPr>
        <w:t>2016</w:t>
      </w:r>
    </w:p>
    <w:p w:rsidR="00127384" w:rsidRDefault="000865DE" w:rsidP="00015830">
      <w:pPr>
        <w:rPr>
          <w:noProof/>
          <w:lang w:val="fr-CA" w:eastAsia="fr-CA"/>
        </w:rPr>
      </w:pPr>
      <w:r w:rsidRPr="008C6F87">
        <w:rPr>
          <w:noProof/>
          <w:lang w:val="fr-SN" w:eastAsia="fr-SN"/>
        </w:rPr>
        <w:drawing>
          <wp:inline distT="0" distB="0" distL="0" distR="0">
            <wp:extent cx="6124575" cy="3962400"/>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3962400"/>
                    </a:xfrm>
                    <a:prstGeom prst="rect">
                      <a:avLst/>
                    </a:prstGeom>
                    <a:noFill/>
                    <a:ln>
                      <a:noFill/>
                    </a:ln>
                  </pic:spPr>
                </pic:pic>
              </a:graphicData>
            </a:graphic>
          </wp:inline>
        </w:drawing>
      </w:r>
    </w:p>
    <w:p w:rsidR="008C6F87" w:rsidRDefault="008C6F87" w:rsidP="00015830">
      <w:pPr>
        <w:rPr>
          <w:noProof/>
          <w:lang w:val="fr-CA" w:eastAsia="fr-CA"/>
        </w:rPr>
      </w:pPr>
    </w:p>
    <w:p w:rsidR="008C6F87" w:rsidRPr="0026676F" w:rsidRDefault="0026676F" w:rsidP="008C6F87">
      <w:pPr>
        <w:spacing w:before="120" w:after="120"/>
        <w:rPr>
          <w:b/>
          <w:lang w:val="en-US"/>
        </w:rPr>
      </w:pPr>
      <w:r w:rsidRPr="0026676F">
        <w:rPr>
          <w:b/>
          <w:lang w:val="en-US"/>
        </w:rPr>
        <w:t xml:space="preserve">Guinea Stakeholders Consultations, </w:t>
      </w:r>
      <w:r w:rsidR="00476BDA" w:rsidRPr="0026676F">
        <w:rPr>
          <w:b/>
          <w:lang w:val="en-US"/>
        </w:rPr>
        <w:t xml:space="preserve">CONAKRY, </w:t>
      </w:r>
      <w:r w:rsidR="008C6F87" w:rsidRPr="0026676F">
        <w:rPr>
          <w:b/>
          <w:lang w:val="en-US"/>
        </w:rPr>
        <w:t>GUIN</w:t>
      </w:r>
      <w:r w:rsidR="00476BDA" w:rsidRPr="0026676F">
        <w:rPr>
          <w:b/>
          <w:lang w:val="en-US"/>
        </w:rPr>
        <w:t>EA</w:t>
      </w:r>
      <w:r w:rsidR="008C6F87" w:rsidRPr="0026676F">
        <w:rPr>
          <w:b/>
          <w:lang w:val="en-US"/>
        </w:rPr>
        <w:t xml:space="preserve">, </w:t>
      </w:r>
      <w:r w:rsidR="00476BDA" w:rsidRPr="0026676F">
        <w:rPr>
          <w:b/>
          <w:lang w:val="en-US"/>
        </w:rPr>
        <w:t>May 13,</w:t>
      </w:r>
      <w:r w:rsidR="008C6F87" w:rsidRPr="0026676F">
        <w:rPr>
          <w:lang w:val="en-US"/>
        </w:rPr>
        <w:t xml:space="preserve"> </w:t>
      </w:r>
      <w:r w:rsidR="008C6F87" w:rsidRPr="0026676F">
        <w:rPr>
          <w:b/>
          <w:lang w:val="en-US"/>
        </w:rPr>
        <w:t>2016</w:t>
      </w:r>
    </w:p>
    <w:p w:rsidR="008C6F87" w:rsidRDefault="000865DE" w:rsidP="00015830">
      <w:pPr>
        <w:rPr>
          <w:noProof/>
          <w:lang w:val="fr-CA" w:eastAsia="fr-CA"/>
        </w:rPr>
      </w:pPr>
      <w:r w:rsidRPr="008C6F87">
        <w:rPr>
          <w:noProof/>
          <w:lang w:val="fr-SN" w:eastAsia="fr-SN"/>
        </w:rPr>
        <w:drawing>
          <wp:inline distT="0" distB="0" distL="0" distR="0">
            <wp:extent cx="6124575" cy="3771900"/>
            <wp:effectExtent l="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b="4852"/>
                    <a:stretch>
                      <a:fillRect/>
                    </a:stretch>
                  </pic:blipFill>
                  <pic:spPr bwMode="auto">
                    <a:xfrm>
                      <a:off x="0" y="0"/>
                      <a:ext cx="6124575" cy="3771900"/>
                    </a:xfrm>
                    <a:prstGeom prst="rect">
                      <a:avLst/>
                    </a:prstGeom>
                    <a:noFill/>
                    <a:ln>
                      <a:noFill/>
                    </a:ln>
                  </pic:spPr>
                </pic:pic>
              </a:graphicData>
            </a:graphic>
          </wp:inline>
        </w:drawing>
      </w:r>
    </w:p>
    <w:p w:rsidR="008C6F87" w:rsidRDefault="008C6F87" w:rsidP="00015830">
      <w:pPr>
        <w:rPr>
          <w:noProof/>
          <w:lang w:val="fr-CA" w:eastAsia="fr-CA"/>
        </w:rPr>
      </w:pPr>
    </w:p>
    <w:p w:rsidR="008C6F87" w:rsidRDefault="000865DE" w:rsidP="00015830">
      <w:pPr>
        <w:rPr>
          <w:noProof/>
          <w:lang w:val="fr-CA" w:eastAsia="fr-CA"/>
        </w:rPr>
      </w:pPr>
      <w:r w:rsidRPr="00BA3609">
        <w:rPr>
          <w:noProof/>
          <w:lang w:val="fr-SN" w:eastAsia="fr-SN"/>
        </w:rPr>
        <w:drawing>
          <wp:inline distT="0" distB="0" distL="0" distR="0">
            <wp:extent cx="5305425" cy="8353425"/>
            <wp:effectExtent l="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1">
                      <a:extLst>
                        <a:ext uri="{28A0092B-C50C-407E-A947-70E740481C1C}">
                          <a14:useLocalDpi xmlns:a14="http://schemas.microsoft.com/office/drawing/2010/main" val="0"/>
                        </a:ext>
                      </a:extLst>
                    </a:blip>
                    <a:srcRect l="1575" t="1669" r="2048" b="2644"/>
                    <a:stretch>
                      <a:fillRect/>
                    </a:stretch>
                  </pic:blipFill>
                  <pic:spPr bwMode="auto">
                    <a:xfrm>
                      <a:off x="0" y="0"/>
                      <a:ext cx="5305425" cy="8353425"/>
                    </a:xfrm>
                    <a:prstGeom prst="rect">
                      <a:avLst/>
                    </a:prstGeom>
                    <a:noFill/>
                    <a:ln>
                      <a:noFill/>
                    </a:ln>
                  </pic:spPr>
                </pic:pic>
              </a:graphicData>
            </a:graphic>
          </wp:inline>
        </w:drawing>
      </w:r>
    </w:p>
    <w:p w:rsidR="00BA3609" w:rsidRDefault="00BA3609" w:rsidP="00015830">
      <w:pPr>
        <w:rPr>
          <w:noProof/>
          <w:lang w:val="fr-CA" w:eastAsia="fr-CA"/>
        </w:rPr>
      </w:pPr>
    </w:p>
    <w:p w:rsidR="00AE3062" w:rsidRDefault="00AE3062" w:rsidP="00AE3062">
      <w:pPr>
        <w:spacing w:before="120" w:after="120"/>
        <w:rPr>
          <w:b/>
        </w:rPr>
      </w:pPr>
    </w:p>
    <w:p w:rsidR="00AE3062" w:rsidRPr="0026676F" w:rsidRDefault="0026676F" w:rsidP="00AE3062">
      <w:pPr>
        <w:spacing w:before="120" w:after="120"/>
        <w:rPr>
          <w:lang w:val="en-US"/>
        </w:rPr>
      </w:pPr>
      <w:r w:rsidRPr="0026676F">
        <w:rPr>
          <w:b/>
          <w:lang w:val="en-US"/>
        </w:rPr>
        <w:t xml:space="preserve">MALI Stakeholders Consultations, </w:t>
      </w:r>
      <w:r w:rsidR="00476BDA" w:rsidRPr="0026676F">
        <w:rPr>
          <w:b/>
          <w:lang w:val="en-US"/>
        </w:rPr>
        <w:t>BAMAKO, May 16,</w:t>
      </w:r>
      <w:r w:rsidR="00AE3062" w:rsidRPr="0026676F">
        <w:rPr>
          <w:b/>
          <w:lang w:val="en-US"/>
        </w:rPr>
        <w:t xml:space="preserve"> 2016</w:t>
      </w:r>
    </w:p>
    <w:p w:rsidR="00AE3062" w:rsidRPr="00C8175E" w:rsidRDefault="000865DE" w:rsidP="00AE3062">
      <w:pPr>
        <w:spacing w:before="120" w:after="120"/>
      </w:pPr>
      <w:r w:rsidRPr="00AE3062">
        <w:rPr>
          <w:noProof/>
          <w:lang w:val="fr-SN" w:eastAsia="fr-SN"/>
        </w:rPr>
        <w:drawing>
          <wp:inline distT="0" distB="0" distL="0" distR="0">
            <wp:extent cx="6124575" cy="3429000"/>
            <wp:effectExtent l="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3429000"/>
                    </a:xfrm>
                    <a:prstGeom prst="rect">
                      <a:avLst/>
                    </a:prstGeom>
                    <a:noFill/>
                    <a:ln>
                      <a:noFill/>
                    </a:ln>
                  </pic:spPr>
                </pic:pic>
              </a:graphicData>
            </a:graphic>
          </wp:inline>
        </w:drawing>
      </w:r>
    </w:p>
    <w:p w:rsidR="00BA3609" w:rsidRDefault="000865DE" w:rsidP="00015830">
      <w:pPr>
        <w:rPr>
          <w:noProof/>
          <w:lang w:val="fr-CA" w:eastAsia="fr-CA"/>
        </w:rPr>
      </w:pPr>
      <w:r w:rsidRPr="00D75037">
        <w:rPr>
          <w:noProof/>
          <w:lang w:val="fr-SN" w:eastAsia="fr-SN"/>
        </w:rPr>
        <w:drawing>
          <wp:inline distT="0" distB="0" distL="0" distR="0">
            <wp:extent cx="6124575" cy="4057650"/>
            <wp:effectExtent l="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4057650"/>
                    </a:xfrm>
                    <a:prstGeom prst="rect">
                      <a:avLst/>
                    </a:prstGeom>
                    <a:noFill/>
                    <a:ln>
                      <a:noFill/>
                    </a:ln>
                  </pic:spPr>
                </pic:pic>
              </a:graphicData>
            </a:graphic>
          </wp:inline>
        </w:drawing>
      </w:r>
    </w:p>
    <w:p w:rsidR="00D75037" w:rsidRDefault="00D75037" w:rsidP="00015830">
      <w:pPr>
        <w:rPr>
          <w:noProof/>
          <w:lang w:val="fr-CA" w:eastAsia="fr-CA"/>
        </w:rPr>
      </w:pPr>
    </w:p>
    <w:p w:rsidR="00D75037" w:rsidRDefault="00D75037" w:rsidP="00015830">
      <w:pPr>
        <w:rPr>
          <w:noProof/>
          <w:lang w:val="fr-CA" w:eastAsia="fr-CA"/>
        </w:rPr>
      </w:pPr>
    </w:p>
    <w:p w:rsidR="00D75037" w:rsidRDefault="00D75037" w:rsidP="00015830">
      <w:pPr>
        <w:rPr>
          <w:noProof/>
          <w:lang w:val="fr-CA" w:eastAsia="fr-CA"/>
        </w:rPr>
      </w:pPr>
    </w:p>
    <w:p w:rsidR="00D75037" w:rsidRDefault="00D75037" w:rsidP="00015830">
      <w:pPr>
        <w:rPr>
          <w:noProof/>
          <w:lang w:val="fr-CA" w:eastAsia="fr-CA"/>
        </w:rPr>
      </w:pPr>
    </w:p>
    <w:p w:rsidR="00D75037" w:rsidRDefault="00D75037" w:rsidP="00015830">
      <w:pPr>
        <w:rPr>
          <w:noProof/>
          <w:lang w:val="fr-CA" w:eastAsia="fr-CA"/>
        </w:rPr>
      </w:pPr>
    </w:p>
    <w:p w:rsidR="00D75037" w:rsidRDefault="00D75037" w:rsidP="00015830">
      <w:pPr>
        <w:rPr>
          <w:noProof/>
          <w:lang w:val="fr-CA" w:eastAsia="fr-CA"/>
        </w:rPr>
      </w:pPr>
    </w:p>
    <w:p w:rsidR="00D75037" w:rsidRPr="0026676F" w:rsidRDefault="0026676F" w:rsidP="00D75037">
      <w:pPr>
        <w:spacing w:before="120" w:after="120"/>
        <w:rPr>
          <w:b/>
          <w:lang w:val="en-US"/>
        </w:rPr>
      </w:pPr>
      <w:r w:rsidRPr="0026676F">
        <w:rPr>
          <w:b/>
          <w:lang w:val="en-US"/>
        </w:rPr>
        <w:t>BENIN Stakeholders Consultations</w:t>
      </w:r>
      <w:r>
        <w:rPr>
          <w:b/>
          <w:lang w:val="en-US"/>
        </w:rPr>
        <w:t xml:space="preserve">, </w:t>
      </w:r>
      <w:r w:rsidR="00476BDA" w:rsidRPr="0026676F">
        <w:rPr>
          <w:b/>
          <w:lang w:val="en-US"/>
        </w:rPr>
        <w:t>COTONOU,</w:t>
      </w:r>
      <w:r w:rsidRPr="0026676F">
        <w:rPr>
          <w:b/>
          <w:lang w:val="en-US"/>
        </w:rPr>
        <w:t xml:space="preserve"> </w:t>
      </w:r>
      <w:r w:rsidR="00D75037" w:rsidRPr="0026676F">
        <w:rPr>
          <w:b/>
          <w:lang w:val="en-US"/>
        </w:rPr>
        <w:t xml:space="preserve">, </w:t>
      </w:r>
      <w:r w:rsidR="00476BDA" w:rsidRPr="0026676F">
        <w:rPr>
          <w:b/>
          <w:lang w:val="en-US"/>
        </w:rPr>
        <w:t>May 06,</w:t>
      </w:r>
      <w:r w:rsidR="00D75037" w:rsidRPr="0026676F">
        <w:rPr>
          <w:b/>
          <w:lang w:val="en-US"/>
        </w:rPr>
        <w:t xml:space="preserve"> 2016</w:t>
      </w:r>
    </w:p>
    <w:p w:rsidR="00D75037" w:rsidRDefault="000865DE" w:rsidP="00015830">
      <w:r w:rsidRPr="00D75037">
        <w:rPr>
          <w:noProof/>
          <w:lang w:val="fr-SN" w:eastAsia="fr-SN"/>
        </w:rPr>
        <w:drawing>
          <wp:inline distT="0" distB="0" distL="0" distR="0">
            <wp:extent cx="5991225" cy="3305175"/>
            <wp:effectExtent l="0" t="0" r="0" b="0"/>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4">
                      <a:extLst>
                        <a:ext uri="{28A0092B-C50C-407E-A947-70E740481C1C}">
                          <a14:useLocalDpi xmlns:a14="http://schemas.microsoft.com/office/drawing/2010/main" val="0"/>
                        </a:ext>
                      </a:extLst>
                    </a:blip>
                    <a:srcRect r="2283" b="5856"/>
                    <a:stretch>
                      <a:fillRect/>
                    </a:stretch>
                  </pic:blipFill>
                  <pic:spPr bwMode="auto">
                    <a:xfrm>
                      <a:off x="0" y="0"/>
                      <a:ext cx="5991225" cy="3305175"/>
                    </a:xfrm>
                    <a:prstGeom prst="rect">
                      <a:avLst/>
                    </a:prstGeom>
                    <a:noFill/>
                    <a:ln>
                      <a:noFill/>
                    </a:ln>
                  </pic:spPr>
                </pic:pic>
              </a:graphicData>
            </a:graphic>
          </wp:inline>
        </w:drawing>
      </w:r>
    </w:p>
    <w:p w:rsidR="00AE3062" w:rsidRDefault="00AE3062" w:rsidP="00015830"/>
    <w:p w:rsidR="00D75037" w:rsidRDefault="00D75037" w:rsidP="00015830"/>
    <w:p w:rsidR="00D75037" w:rsidRPr="0026676F" w:rsidRDefault="0026676F" w:rsidP="00D75037">
      <w:pPr>
        <w:spacing w:before="120" w:after="120"/>
        <w:rPr>
          <w:b/>
          <w:lang w:val="en-US"/>
        </w:rPr>
      </w:pPr>
      <w:r w:rsidRPr="0026676F">
        <w:rPr>
          <w:b/>
          <w:lang w:val="en-US"/>
        </w:rPr>
        <w:t>CAMEROON Stakeholders Consultations, YAOUNDE</w:t>
      </w:r>
      <w:r w:rsidR="00D75037" w:rsidRPr="0026676F">
        <w:rPr>
          <w:lang w:val="en-US"/>
        </w:rPr>
        <w:t>,</w:t>
      </w:r>
      <w:r w:rsidR="00B51E2C" w:rsidRPr="0026676F">
        <w:rPr>
          <w:lang w:val="en-US"/>
        </w:rPr>
        <w:t xml:space="preserve"> </w:t>
      </w:r>
      <w:r w:rsidR="0074101B" w:rsidRPr="0026676F">
        <w:rPr>
          <w:b/>
          <w:lang w:val="en-US"/>
        </w:rPr>
        <w:t xml:space="preserve">12 </w:t>
      </w:r>
      <w:r w:rsidR="00476BDA" w:rsidRPr="0026676F">
        <w:rPr>
          <w:b/>
          <w:lang w:val="en-US"/>
        </w:rPr>
        <w:t xml:space="preserve">- </w:t>
      </w:r>
      <w:r w:rsidR="00B51E2C" w:rsidRPr="0026676F">
        <w:rPr>
          <w:b/>
          <w:lang w:val="en-US"/>
        </w:rPr>
        <w:t>13 M</w:t>
      </w:r>
      <w:r w:rsidR="00476BDA" w:rsidRPr="0026676F">
        <w:rPr>
          <w:b/>
          <w:lang w:val="en-US"/>
        </w:rPr>
        <w:t>ay</w:t>
      </w:r>
      <w:r w:rsidR="00B51E2C" w:rsidRPr="0026676F">
        <w:rPr>
          <w:b/>
          <w:lang w:val="en-US"/>
        </w:rPr>
        <w:t xml:space="preserve"> 2016</w:t>
      </w:r>
    </w:p>
    <w:p w:rsidR="00D75037" w:rsidRDefault="000865DE" w:rsidP="00015830">
      <w:pPr>
        <w:rPr>
          <w:noProof/>
          <w:lang w:val="fr-CA" w:eastAsia="fr-CA"/>
        </w:rPr>
      </w:pPr>
      <w:r w:rsidRPr="00D75037">
        <w:rPr>
          <w:noProof/>
          <w:lang w:val="fr-SN" w:eastAsia="fr-SN"/>
        </w:rPr>
        <w:drawing>
          <wp:inline distT="0" distB="0" distL="0" distR="0">
            <wp:extent cx="6124575" cy="3533775"/>
            <wp:effectExtent l="0" t="0" r="0" b="0"/>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4575" cy="3533775"/>
                    </a:xfrm>
                    <a:prstGeom prst="rect">
                      <a:avLst/>
                    </a:prstGeom>
                    <a:noFill/>
                    <a:ln>
                      <a:noFill/>
                    </a:ln>
                  </pic:spPr>
                </pic:pic>
              </a:graphicData>
            </a:graphic>
          </wp:inline>
        </w:drawing>
      </w:r>
    </w:p>
    <w:p w:rsidR="00D75037" w:rsidRDefault="000865DE" w:rsidP="00015830">
      <w:pPr>
        <w:rPr>
          <w:noProof/>
          <w:lang w:val="fr-CA" w:eastAsia="fr-CA"/>
        </w:rPr>
      </w:pPr>
      <w:r w:rsidRPr="009F69E2">
        <w:rPr>
          <w:noProof/>
          <w:lang w:val="fr-SN" w:eastAsia="fr-SN"/>
        </w:rPr>
        <w:drawing>
          <wp:inline distT="0" distB="0" distL="0" distR="0">
            <wp:extent cx="6124575" cy="2181225"/>
            <wp:effectExtent l="0" t="0" r="0" b="0"/>
            <wp:docPr id="1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2181225"/>
                    </a:xfrm>
                    <a:prstGeom prst="rect">
                      <a:avLst/>
                    </a:prstGeom>
                    <a:noFill/>
                    <a:ln>
                      <a:noFill/>
                    </a:ln>
                  </pic:spPr>
                </pic:pic>
              </a:graphicData>
            </a:graphic>
          </wp:inline>
        </w:drawing>
      </w:r>
    </w:p>
    <w:p w:rsidR="009F69E2" w:rsidRDefault="009F69E2" w:rsidP="00015830">
      <w:pPr>
        <w:rPr>
          <w:noProof/>
          <w:lang w:val="fr-CA" w:eastAsia="fr-CA"/>
        </w:rPr>
      </w:pPr>
    </w:p>
    <w:p w:rsidR="00040558" w:rsidRPr="0026676F" w:rsidRDefault="0026676F" w:rsidP="00040558">
      <w:pPr>
        <w:spacing w:before="120" w:after="120"/>
        <w:rPr>
          <w:lang w:val="en-US"/>
        </w:rPr>
      </w:pPr>
      <w:r w:rsidRPr="0026676F">
        <w:rPr>
          <w:b/>
          <w:lang w:val="en-US"/>
        </w:rPr>
        <w:t xml:space="preserve">CHAD Stakeholders Consultations, </w:t>
      </w:r>
      <w:r w:rsidR="00476BDA" w:rsidRPr="0026676F">
        <w:rPr>
          <w:b/>
          <w:lang w:val="en-US"/>
        </w:rPr>
        <w:t xml:space="preserve">NDAJAMENA, May </w:t>
      </w:r>
      <w:r w:rsidR="00B51E2C" w:rsidRPr="0026676F">
        <w:rPr>
          <w:b/>
          <w:lang w:val="en-US"/>
        </w:rPr>
        <w:t>16</w:t>
      </w:r>
      <w:r w:rsidR="00476BDA" w:rsidRPr="0026676F">
        <w:rPr>
          <w:b/>
          <w:lang w:val="en-US"/>
        </w:rPr>
        <w:t>,</w:t>
      </w:r>
      <w:r w:rsidR="00040558" w:rsidRPr="0026676F">
        <w:rPr>
          <w:b/>
          <w:lang w:val="en-US"/>
        </w:rPr>
        <w:t xml:space="preserve"> 2016</w:t>
      </w:r>
    </w:p>
    <w:p w:rsidR="009F69E2" w:rsidRDefault="000865DE" w:rsidP="00015830">
      <w:pPr>
        <w:rPr>
          <w:noProof/>
          <w:lang w:val="fr-CA" w:eastAsia="fr-CA"/>
        </w:rPr>
      </w:pPr>
      <w:r w:rsidRPr="00040558">
        <w:rPr>
          <w:noProof/>
          <w:lang w:val="fr-SN" w:eastAsia="fr-SN"/>
        </w:rPr>
        <w:drawing>
          <wp:inline distT="0" distB="0" distL="0" distR="0">
            <wp:extent cx="6048375" cy="3724275"/>
            <wp:effectExtent l="0" t="0" r="0" b="0"/>
            <wp:docPr id="1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7">
                      <a:extLst>
                        <a:ext uri="{28A0092B-C50C-407E-A947-70E740481C1C}">
                          <a14:useLocalDpi xmlns:a14="http://schemas.microsoft.com/office/drawing/2010/main" val="0"/>
                        </a:ext>
                      </a:extLst>
                    </a:blip>
                    <a:srcRect l="5759" t="3442" r="2126" b="6802"/>
                    <a:stretch>
                      <a:fillRect/>
                    </a:stretch>
                  </pic:blipFill>
                  <pic:spPr bwMode="auto">
                    <a:xfrm>
                      <a:off x="0" y="0"/>
                      <a:ext cx="6048375" cy="3724275"/>
                    </a:xfrm>
                    <a:prstGeom prst="rect">
                      <a:avLst/>
                    </a:prstGeom>
                    <a:noFill/>
                    <a:ln>
                      <a:noFill/>
                    </a:ln>
                  </pic:spPr>
                </pic:pic>
              </a:graphicData>
            </a:graphic>
          </wp:inline>
        </w:drawing>
      </w:r>
    </w:p>
    <w:p w:rsidR="00040558" w:rsidRDefault="00040558" w:rsidP="00015830">
      <w:pPr>
        <w:rPr>
          <w:noProof/>
          <w:lang w:val="fr-CA" w:eastAsia="fr-CA"/>
        </w:rPr>
      </w:pPr>
    </w:p>
    <w:p w:rsidR="00040558" w:rsidRDefault="000865DE" w:rsidP="00015830">
      <w:pPr>
        <w:rPr>
          <w:noProof/>
          <w:lang w:val="fr-CA" w:eastAsia="fr-CA"/>
        </w:rPr>
      </w:pPr>
      <w:r w:rsidRPr="00C700EC">
        <w:rPr>
          <w:noProof/>
          <w:lang w:val="fr-SN" w:eastAsia="fr-SN"/>
        </w:rPr>
        <w:drawing>
          <wp:inline distT="0" distB="0" distL="0" distR="0">
            <wp:extent cx="6124575" cy="962025"/>
            <wp:effectExtent l="0" t="0" r="0" b="0"/>
            <wp:docPr id="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962025"/>
                    </a:xfrm>
                    <a:prstGeom prst="rect">
                      <a:avLst/>
                    </a:prstGeom>
                    <a:noFill/>
                    <a:ln>
                      <a:noFill/>
                    </a:ln>
                  </pic:spPr>
                </pic:pic>
              </a:graphicData>
            </a:graphic>
          </wp:inline>
        </w:drawing>
      </w:r>
    </w:p>
    <w:p w:rsidR="00C700EC" w:rsidRDefault="00C700EC" w:rsidP="00015830">
      <w:pPr>
        <w:rPr>
          <w:noProof/>
          <w:lang w:val="fr-CA" w:eastAsia="fr-CA"/>
        </w:rPr>
      </w:pPr>
    </w:p>
    <w:p w:rsidR="00C700EC" w:rsidRDefault="00C700EC" w:rsidP="00015830"/>
    <w:p w:rsidR="00C700EC" w:rsidRDefault="00C700EC" w:rsidP="00015830"/>
    <w:p w:rsidR="00C700EC" w:rsidRDefault="00C700EC" w:rsidP="00015830"/>
    <w:p w:rsidR="00C700EC" w:rsidRDefault="00C700EC" w:rsidP="00015830"/>
    <w:p w:rsidR="00C700EC" w:rsidRDefault="00C700EC" w:rsidP="00015830"/>
    <w:p w:rsidR="00C700EC" w:rsidRDefault="00C700EC" w:rsidP="00015830"/>
    <w:p w:rsidR="00C700EC" w:rsidRDefault="00C700EC" w:rsidP="00015830"/>
    <w:p w:rsidR="00C700EC" w:rsidRPr="0026676F" w:rsidRDefault="0026676F" w:rsidP="00C700EC">
      <w:pPr>
        <w:spacing w:before="120" w:after="120"/>
        <w:rPr>
          <w:lang w:val="en-US"/>
        </w:rPr>
      </w:pPr>
      <w:r w:rsidRPr="0026676F">
        <w:rPr>
          <w:b/>
          <w:lang w:val="en-US"/>
        </w:rPr>
        <w:t xml:space="preserve">NIGERIA Stakeholders Consultations, </w:t>
      </w:r>
      <w:r w:rsidR="00476BDA" w:rsidRPr="0026676F">
        <w:rPr>
          <w:b/>
          <w:lang w:val="en-US"/>
        </w:rPr>
        <w:t>ABUJA, May18,</w:t>
      </w:r>
      <w:r w:rsidR="00C700EC" w:rsidRPr="0026676F">
        <w:rPr>
          <w:b/>
          <w:lang w:val="en-US"/>
        </w:rPr>
        <w:t xml:space="preserve"> 2016</w:t>
      </w:r>
    </w:p>
    <w:p w:rsidR="00C700EC" w:rsidRDefault="000865DE" w:rsidP="00015830">
      <w:r w:rsidRPr="00C700EC">
        <w:rPr>
          <w:noProof/>
          <w:lang w:val="fr-SN" w:eastAsia="fr-SN"/>
        </w:rPr>
        <w:drawing>
          <wp:inline distT="0" distB="0" distL="0" distR="0">
            <wp:extent cx="6115050" cy="3829050"/>
            <wp:effectExtent l="0" t="0" r="0" b="0"/>
            <wp:docPr id="1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3829050"/>
                    </a:xfrm>
                    <a:prstGeom prst="rect">
                      <a:avLst/>
                    </a:prstGeom>
                    <a:noFill/>
                    <a:ln>
                      <a:noFill/>
                    </a:ln>
                  </pic:spPr>
                </pic:pic>
              </a:graphicData>
            </a:graphic>
          </wp:inline>
        </w:drawing>
      </w:r>
    </w:p>
    <w:p w:rsidR="00C700EC" w:rsidRDefault="00C700EC" w:rsidP="00015830"/>
    <w:p w:rsidR="00C700EC" w:rsidRDefault="000865DE" w:rsidP="00015830">
      <w:pPr>
        <w:rPr>
          <w:noProof/>
          <w:lang w:val="fr-CA" w:eastAsia="fr-CA"/>
        </w:rPr>
      </w:pPr>
      <w:r w:rsidRPr="00C700EC">
        <w:rPr>
          <w:noProof/>
          <w:lang w:val="fr-SN" w:eastAsia="fr-SN"/>
        </w:rPr>
        <w:drawing>
          <wp:inline distT="0" distB="0" distL="0" distR="0">
            <wp:extent cx="6124575" cy="1800225"/>
            <wp:effectExtent l="0" t="0" r="0" b="0"/>
            <wp:docPr id="2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1800225"/>
                    </a:xfrm>
                    <a:prstGeom prst="rect">
                      <a:avLst/>
                    </a:prstGeom>
                    <a:noFill/>
                    <a:ln>
                      <a:noFill/>
                    </a:ln>
                  </pic:spPr>
                </pic:pic>
              </a:graphicData>
            </a:graphic>
          </wp:inline>
        </w:drawing>
      </w: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Default="007B0AAF" w:rsidP="00015830">
      <w:pPr>
        <w:rPr>
          <w:noProof/>
          <w:lang w:val="fr-CA" w:eastAsia="fr-CA"/>
        </w:rPr>
      </w:pPr>
    </w:p>
    <w:p w:rsidR="007B0AAF" w:rsidRPr="005A51C9" w:rsidRDefault="0026676F" w:rsidP="007B0AAF">
      <w:pPr>
        <w:spacing w:before="120" w:after="120"/>
        <w:rPr>
          <w:lang w:val="en-US"/>
        </w:rPr>
      </w:pPr>
      <w:r w:rsidRPr="005A51C9">
        <w:rPr>
          <w:b/>
          <w:lang w:val="en-US"/>
        </w:rPr>
        <w:t xml:space="preserve">NIGER Stakeholders Consultations, </w:t>
      </w:r>
      <w:r w:rsidR="00476BDA" w:rsidRPr="005A51C9">
        <w:rPr>
          <w:b/>
          <w:lang w:val="en-US"/>
        </w:rPr>
        <w:t>NIAMEY</w:t>
      </w:r>
      <w:r w:rsidR="007B0AAF" w:rsidRPr="005A51C9">
        <w:rPr>
          <w:lang w:val="en-US"/>
        </w:rPr>
        <w:t xml:space="preserve">, </w:t>
      </w:r>
      <w:r w:rsidR="00476BDA" w:rsidRPr="005A51C9">
        <w:rPr>
          <w:b/>
          <w:lang w:val="en-US"/>
        </w:rPr>
        <w:t>May 19,</w:t>
      </w:r>
      <w:r w:rsidR="007B0AAF" w:rsidRPr="005A51C9">
        <w:rPr>
          <w:b/>
          <w:lang w:val="en-US"/>
        </w:rPr>
        <w:t xml:space="preserve"> 2016</w:t>
      </w:r>
    </w:p>
    <w:p w:rsidR="007B0AAF" w:rsidRDefault="000865DE" w:rsidP="00015830">
      <w:pPr>
        <w:rPr>
          <w:noProof/>
          <w:lang w:val="fr-CA" w:eastAsia="fr-CA"/>
        </w:rPr>
      </w:pPr>
      <w:r w:rsidRPr="007B0AAF">
        <w:rPr>
          <w:noProof/>
          <w:lang w:val="fr-SN" w:eastAsia="fr-SN"/>
        </w:rPr>
        <w:drawing>
          <wp:inline distT="0" distB="0" distL="0" distR="0">
            <wp:extent cx="5848350" cy="6296025"/>
            <wp:effectExtent l="0" t="0" r="0" b="0"/>
            <wp:docPr id="2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6296025"/>
                    </a:xfrm>
                    <a:prstGeom prst="rect">
                      <a:avLst/>
                    </a:prstGeom>
                    <a:noFill/>
                    <a:ln>
                      <a:noFill/>
                    </a:ln>
                  </pic:spPr>
                </pic:pic>
              </a:graphicData>
            </a:graphic>
          </wp:inline>
        </w:drawing>
      </w:r>
    </w:p>
    <w:p w:rsidR="007B0AAF" w:rsidRDefault="007B0AAF" w:rsidP="00015830"/>
    <w:p w:rsidR="007B0AAF" w:rsidRDefault="007B0AAF" w:rsidP="00015830"/>
    <w:p w:rsidR="007B0AAF" w:rsidRDefault="000865DE" w:rsidP="00015830">
      <w:r w:rsidRPr="007B0AAF">
        <w:rPr>
          <w:noProof/>
          <w:lang w:val="fr-SN" w:eastAsia="fr-SN"/>
        </w:rPr>
        <w:drawing>
          <wp:inline distT="0" distB="0" distL="0" distR="0">
            <wp:extent cx="5838825" cy="1781175"/>
            <wp:effectExtent l="0" t="0" r="0" b="0"/>
            <wp:docPr id="2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2">
                      <a:extLst>
                        <a:ext uri="{28A0092B-C50C-407E-A947-70E740481C1C}">
                          <a14:useLocalDpi xmlns:a14="http://schemas.microsoft.com/office/drawing/2010/main" val="0"/>
                        </a:ext>
                      </a:extLst>
                    </a:blip>
                    <a:srcRect t="8348" b="10301"/>
                    <a:stretch>
                      <a:fillRect/>
                    </a:stretch>
                  </pic:blipFill>
                  <pic:spPr bwMode="auto">
                    <a:xfrm>
                      <a:off x="0" y="0"/>
                      <a:ext cx="5838825" cy="1781175"/>
                    </a:xfrm>
                    <a:prstGeom prst="rect">
                      <a:avLst/>
                    </a:prstGeom>
                    <a:noFill/>
                    <a:ln>
                      <a:noFill/>
                    </a:ln>
                  </pic:spPr>
                </pic:pic>
              </a:graphicData>
            </a:graphic>
          </wp:inline>
        </w:drawing>
      </w:r>
    </w:p>
    <w:sectPr w:rsidR="007B0AAF" w:rsidSect="00C44D68">
      <w:pgSz w:w="11906" w:h="16838" w:code="9"/>
      <w:pgMar w:top="1418" w:right="1077" w:bottom="1134" w:left="107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3B9" w:rsidRDefault="00D663B9" w:rsidP="00D93D9F">
      <w:r>
        <w:separator/>
      </w:r>
    </w:p>
  </w:endnote>
  <w:endnote w:type="continuationSeparator" w:id="0">
    <w:p w:rsidR="00D663B9" w:rsidRDefault="00D663B9" w:rsidP="00D93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Ext Condensed Bold">
    <w:altName w:val="Arial"/>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04" w:rsidRPr="00DC6FCC" w:rsidRDefault="00043404" w:rsidP="00DC6FCC">
    <w:pPr>
      <w:pStyle w:val="Pieddepage"/>
      <w:jc w:val="center"/>
      <w:rPr>
        <w:b/>
        <w:lang w:val="en-US"/>
      </w:rPr>
    </w:pPr>
    <w:r w:rsidRPr="00DC6FCC">
      <w:rPr>
        <w:b/>
        <w:lang w:val="en-US"/>
      </w:rPr>
      <w:t>Integrated Development for Increased Rural Climate Resilience in the Niger Basin (IDIRCR/NB)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3B9" w:rsidRDefault="00D663B9" w:rsidP="00D93D9F">
      <w:r>
        <w:separator/>
      </w:r>
    </w:p>
  </w:footnote>
  <w:footnote w:type="continuationSeparator" w:id="0">
    <w:p w:rsidR="00D663B9" w:rsidRDefault="00D663B9" w:rsidP="00D93D9F">
      <w:r>
        <w:continuationSeparator/>
      </w:r>
    </w:p>
  </w:footnote>
  <w:footnote w:id="1">
    <w:p w:rsidR="00043404" w:rsidRPr="002F7DC3" w:rsidRDefault="00043404" w:rsidP="00B457CA">
      <w:pPr>
        <w:pStyle w:val="Notedebasdepage"/>
        <w:rPr>
          <w:rFonts w:asciiTheme="minorHAnsi" w:hAnsiTheme="minorHAnsi"/>
          <w:sz w:val="18"/>
          <w:szCs w:val="18"/>
        </w:rPr>
      </w:pPr>
      <w:r w:rsidRPr="002F7DC3">
        <w:rPr>
          <w:rStyle w:val="Appelnotedebasdep"/>
          <w:rFonts w:asciiTheme="minorHAnsi" w:hAnsiTheme="minorHAnsi"/>
          <w:sz w:val="18"/>
          <w:szCs w:val="18"/>
        </w:rPr>
        <w:footnoteRef/>
      </w:r>
      <w:r w:rsidRPr="002F7DC3">
        <w:rPr>
          <w:rFonts w:asciiTheme="minorHAnsi" w:hAnsiTheme="minorHAnsi"/>
          <w:sz w:val="18"/>
          <w:szCs w:val="18"/>
        </w:rPr>
        <w:t xml:space="preserve"> </w:t>
      </w:r>
      <w:r w:rsidRPr="002F7DC3">
        <w:rPr>
          <w:rFonts w:asciiTheme="minorHAnsi" w:hAnsiTheme="minorHAnsi"/>
          <w:bCs/>
          <w:sz w:val="18"/>
          <w:szCs w:val="18"/>
        </w:rPr>
        <w:t>Great Green Wall of the Sahara and the Sahel Initiative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04" w:rsidRDefault="00043404">
    <w:pPr>
      <w:pStyle w:val="En-tte"/>
      <w:jc w:val="center"/>
    </w:pPr>
    <w:r>
      <w:t>.</w:t>
    </w:r>
  </w:p>
  <w:p w:rsidR="00043404" w:rsidRDefault="0004340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04" w:rsidRDefault="00043404">
    <w:pPr>
      <w:pStyle w:val="En-tte"/>
      <w:jc w:val="center"/>
    </w:pPr>
    <w:r>
      <w:fldChar w:fldCharType="begin"/>
    </w:r>
    <w:r>
      <w:instrText>PAGE   \* MERGEFORMAT</w:instrText>
    </w:r>
    <w:r>
      <w:fldChar w:fldCharType="separate"/>
    </w:r>
    <w:r w:rsidR="000A5A39">
      <w:rPr>
        <w:noProof/>
      </w:rPr>
      <w:t>xiv</w:t>
    </w:r>
    <w:r>
      <w:fldChar w:fldCharType="end"/>
    </w:r>
  </w:p>
  <w:p w:rsidR="00043404" w:rsidRDefault="0004340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04" w:rsidRDefault="00043404">
    <w:pPr>
      <w:pStyle w:val="En-tte"/>
      <w:jc w:val="center"/>
    </w:pPr>
    <w:r>
      <w:fldChar w:fldCharType="begin"/>
    </w:r>
    <w:r>
      <w:instrText>PAGE   \* MERGEFORMAT</w:instrText>
    </w:r>
    <w:r>
      <w:fldChar w:fldCharType="separate"/>
    </w:r>
    <w:r w:rsidR="000A5A39" w:rsidRPr="000A5A39">
      <w:rPr>
        <w:noProof/>
        <w:lang w:val="fr-FR"/>
      </w:rPr>
      <w:t>31</w:t>
    </w:r>
    <w:r>
      <w:fldChar w:fldCharType="end"/>
    </w:r>
  </w:p>
  <w:p w:rsidR="00043404" w:rsidRDefault="000434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49C"/>
    <w:multiLevelType w:val="hybridMultilevel"/>
    <w:tmpl w:val="3AECF144"/>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 w15:restartNumberingAfterBreak="0">
    <w:nsid w:val="0F8526D3"/>
    <w:multiLevelType w:val="hybridMultilevel"/>
    <w:tmpl w:val="F4CCD988"/>
    <w:lvl w:ilvl="0" w:tplc="7DE2BD1E">
      <w:start w:val="1"/>
      <w:numFmt w:val="lowerRoman"/>
      <w:lvlText w:val="%1."/>
      <w:lvlJc w:val="left"/>
      <w:pPr>
        <w:ind w:left="720" w:hanging="360"/>
      </w:pPr>
      <w:rPr>
        <w:rFonts w:ascii="Times New Roman" w:eastAsia="Arial Unicode MS" w:hAnsi="Times New Roman" w:cs="Times New Roman"/>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2" w15:restartNumberingAfterBreak="0">
    <w:nsid w:val="12700F28"/>
    <w:multiLevelType w:val="hybridMultilevel"/>
    <w:tmpl w:val="64AC9F2A"/>
    <w:lvl w:ilvl="0" w:tplc="44644792">
      <w:numFmt w:val="bullet"/>
      <w:lvlText w:val="-"/>
      <w:lvlJc w:val="left"/>
      <w:pPr>
        <w:ind w:left="720" w:hanging="360"/>
      </w:pPr>
      <w:rPr>
        <w:rFonts w:ascii="Calibri" w:eastAsiaTheme="minorHAnsi" w:hAnsi="Calibri" w:cstheme="minorBidi"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 w15:restartNumberingAfterBreak="0">
    <w:nsid w:val="135678E9"/>
    <w:multiLevelType w:val="hybridMultilevel"/>
    <w:tmpl w:val="D2AC98B8"/>
    <w:lvl w:ilvl="0" w:tplc="4420F6B8">
      <w:start w:val="1"/>
      <w:numFmt w:val="lowerRoman"/>
      <w:lvlText w:val="(%1)"/>
      <w:lvlJc w:val="left"/>
      <w:pPr>
        <w:ind w:left="720" w:hanging="360"/>
      </w:pPr>
      <w:rPr>
        <w:rFonts w:hint="default"/>
        <w:b w:val="0"/>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4" w15:restartNumberingAfterBreak="0">
    <w:nsid w:val="1AB558B6"/>
    <w:multiLevelType w:val="hybridMultilevel"/>
    <w:tmpl w:val="2D184E32"/>
    <w:lvl w:ilvl="0" w:tplc="4420F6B8">
      <w:start w:val="1"/>
      <w:numFmt w:val="lowerRoman"/>
      <w:lvlText w:val="(%1)"/>
      <w:lvlJc w:val="left"/>
      <w:pPr>
        <w:ind w:left="720" w:hanging="360"/>
      </w:pPr>
      <w:rPr>
        <w:rFonts w:hint="default"/>
        <w:b w:val="0"/>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5" w15:restartNumberingAfterBreak="0">
    <w:nsid w:val="1ECC218C"/>
    <w:multiLevelType w:val="multilevel"/>
    <w:tmpl w:val="E8CC78FE"/>
    <w:lvl w:ilvl="0">
      <w:start w:val="5"/>
      <w:numFmt w:val="upperRoman"/>
      <w:pStyle w:val="Style1"/>
      <w:lvlText w:val="%1."/>
      <w:lvlJc w:val="left"/>
      <w:pPr>
        <w:ind w:left="1004" w:hanging="720"/>
      </w:pPr>
      <w:rPr>
        <w:rFonts w:hint="default"/>
      </w:rPr>
    </w:lvl>
    <w:lvl w:ilvl="1">
      <w:start w:val="1"/>
      <w:numFmt w:val="decimal"/>
      <w:isLgl/>
      <w:lvlText w:val="%1.%2"/>
      <w:lvlJc w:val="left"/>
      <w:pPr>
        <w:ind w:left="1364" w:hanging="360"/>
      </w:pPr>
      <w:rPr>
        <w:rFonts w:hint="default"/>
      </w:rPr>
    </w:lvl>
    <w:lvl w:ilvl="2">
      <w:start w:val="1"/>
      <w:numFmt w:val="decimal"/>
      <w:isLgl/>
      <w:lvlText w:val="%1.%2.%3"/>
      <w:lvlJc w:val="left"/>
      <w:pPr>
        <w:ind w:left="2444" w:hanging="720"/>
      </w:pPr>
      <w:rPr>
        <w:rFonts w:hint="default"/>
      </w:rPr>
    </w:lvl>
    <w:lvl w:ilvl="3">
      <w:start w:val="1"/>
      <w:numFmt w:val="decimal"/>
      <w:isLgl/>
      <w:lvlText w:val="%1.%2.%3.%4"/>
      <w:lvlJc w:val="left"/>
      <w:pPr>
        <w:ind w:left="3164" w:hanging="720"/>
      </w:pPr>
      <w:rPr>
        <w:rFonts w:hint="default"/>
      </w:rPr>
    </w:lvl>
    <w:lvl w:ilvl="4">
      <w:start w:val="1"/>
      <w:numFmt w:val="decimal"/>
      <w:isLgl/>
      <w:lvlText w:val="%1.%2.%3.%4.%5"/>
      <w:lvlJc w:val="left"/>
      <w:pPr>
        <w:ind w:left="4244" w:hanging="1080"/>
      </w:pPr>
      <w:rPr>
        <w:rFonts w:hint="default"/>
      </w:rPr>
    </w:lvl>
    <w:lvl w:ilvl="5">
      <w:start w:val="1"/>
      <w:numFmt w:val="decimal"/>
      <w:isLgl/>
      <w:lvlText w:val="%1.%2.%3.%4.%5.%6"/>
      <w:lvlJc w:val="left"/>
      <w:pPr>
        <w:ind w:left="4964" w:hanging="1080"/>
      </w:pPr>
      <w:rPr>
        <w:rFonts w:hint="default"/>
      </w:rPr>
    </w:lvl>
    <w:lvl w:ilvl="6">
      <w:start w:val="1"/>
      <w:numFmt w:val="decimal"/>
      <w:isLgl/>
      <w:lvlText w:val="%1.%2.%3.%4.%5.%6.%7"/>
      <w:lvlJc w:val="left"/>
      <w:pPr>
        <w:ind w:left="6044" w:hanging="1440"/>
      </w:pPr>
      <w:rPr>
        <w:rFonts w:hint="default"/>
      </w:rPr>
    </w:lvl>
    <w:lvl w:ilvl="7">
      <w:start w:val="1"/>
      <w:numFmt w:val="decimal"/>
      <w:isLgl/>
      <w:lvlText w:val="%1.%2.%3.%4.%5.%6.%7.%8"/>
      <w:lvlJc w:val="left"/>
      <w:pPr>
        <w:ind w:left="6764" w:hanging="1440"/>
      </w:pPr>
      <w:rPr>
        <w:rFonts w:hint="default"/>
      </w:rPr>
    </w:lvl>
    <w:lvl w:ilvl="8">
      <w:start w:val="1"/>
      <w:numFmt w:val="decimal"/>
      <w:isLgl/>
      <w:lvlText w:val="%1.%2.%3.%4.%5.%6.%7.%8.%9"/>
      <w:lvlJc w:val="left"/>
      <w:pPr>
        <w:ind w:left="7844" w:hanging="1800"/>
      </w:pPr>
      <w:rPr>
        <w:rFonts w:hint="default"/>
      </w:rPr>
    </w:lvl>
  </w:abstractNum>
  <w:abstractNum w:abstractNumId="6" w15:restartNumberingAfterBreak="0">
    <w:nsid w:val="264976A9"/>
    <w:multiLevelType w:val="hybridMultilevel"/>
    <w:tmpl w:val="97DA21A8"/>
    <w:lvl w:ilvl="0" w:tplc="8DE89E62">
      <w:start w:val="1"/>
      <w:numFmt w:val="lowerRoman"/>
      <w:lvlText w:val="%1."/>
      <w:lvlJc w:val="right"/>
      <w:pPr>
        <w:ind w:left="2292" w:hanging="360"/>
      </w:pPr>
      <w:rPr>
        <w:b w:val="0"/>
      </w:rPr>
    </w:lvl>
    <w:lvl w:ilvl="1" w:tplc="04090019" w:tentative="1">
      <w:start w:val="1"/>
      <w:numFmt w:val="lowerLetter"/>
      <w:lvlText w:val="%2."/>
      <w:lvlJc w:val="left"/>
      <w:pPr>
        <w:ind w:left="3012" w:hanging="360"/>
      </w:pPr>
    </w:lvl>
    <w:lvl w:ilvl="2" w:tplc="0409001B" w:tentative="1">
      <w:start w:val="1"/>
      <w:numFmt w:val="lowerRoman"/>
      <w:lvlText w:val="%3."/>
      <w:lvlJc w:val="right"/>
      <w:pPr>
        <w:ind w:left="3732" w:hanging="180"/>
      </w:pPr>
    </w:lvl>
    <w:lvl w:ilvl="3" w:tplc="0409000F" w:tentative="1">
      <w:start w:val="1"/>
      <w:numFmt w:val="decimal"/>
      <w:lvlText w:val="%4."/>
      <w:lvlJc w:val="left"/>
      <w:pPr>
        <w:ind w:left="4452" w:hanging="360"/>
      </w:pPr>
    </w:lvl>
    <w:lvl w:ilvl="4" w:tplc="04090019" w:tentative="1">
      <w:start w:val="1"/>
      <w:numFmt w:val="lowerLetter"/>
      <w:lvlText w:val="%5."/>
      <w:lvlJc w:val="left"/>
      <w:pPr>
        <w:ind w:left="5172" w:hanging="360"/>
      </w:pPr>
    </w:lvl>
    <w:lvl w:ilvl="5" w:tplc="0409001B" w:tentative="1">
      <w:start w:val="1"/>
      <w:numFmt w:val="lowerRoman"/>
      <w:lvlText w:val="%6."/>
      <w:lvlJc w:val="right"/>
      <w:pPr>
        <w:ind w:left="5892" w:hanging="180"/>
      </w:pPr>
    </w:lvl>
    <w:lvl w:ilvl="6" w:tplc="0409000F" w:tentative="1">
      <w:start w:val="1"/>
      <w:numFmt w:val="decimal"/>
      <w:lvlText w:val="%7."/>
      <w:lvlJc w:val="left"/>
      <w:pPr>
        <w:ind w:left="6612" w:hanging="360"/>
      </w:pPr>
    </w:lvl>
    <w:lvl w:ilvl="7" w:tplc="04090019" w:tentative="1">
      <w:start w:val="1"/>
      <w:numFmt w:val="lowerLetter"/>
      <w:lvlText w:val="%8."/>
      <w:lvlJc w:val="left"/>
      <w:pPr>
        <w:ind w:left="7332" w:hanging="360"/>
      </w:pPr>
    </w:lvl>
    <w:lvl w:ilvl="8" w:tplc="0409001B" w:tentative="1">
      <w:start w:val="1"/>
      <w:numFmt w:val="lowerRoman"/>
      <w:lvlText w:val="%9."/>
      <w:lvlJc w:val="right"/>
      <w:pPr>
        <w:ind w:left="8052" w:hanging="180"/>
      </w:pPr>
    </w:lvl>
  </w:abstractNum>
  <w:abstractNum w:abstractNumId="7" w15:restartNumberingAfterBreak="0">
    <w:nsid w:val="2C7701B8"/>
    <w:multiLevelType w:val="hybridMultilevel"/>
    <w:tmpl w:val="9EBC2B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90419B"/>
    <w:multiLevelType w:val="multilevel"/>
    <w:tmpl w:val="C68ED820"/>
    <w:lvl w:ilvl="0">
      <w:start w:val="1"/>
      <w:numFmt w:val="decimal"/>
      <w:pStyle w:val="Titre1"/>
      <w:lvlText w:val="%1"/>
      <w:lvlJc w:val="left"/>
      <w:pPr>
        <w:ind w:left="432" w:hanging="432"/>
      </w:pPr>
    </w:lvl>
    <w:lvl w:ilvl="1">
      <w:start w:val="1"/>
      <w:numFmt w:val="decimal"/>
      <w:pStyle w:val="Titre2"/>
      <w:lvlText w:val="%1.%2"/>
      <w:lvlJc w:val="left"/>
      <w:pPr>
        <w:ind w:left="1569"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30E62FF1"/>
    <w:multiLevelType w:val="hybridMultilevel"/>
    <w:tmpl w:val="B5725B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13C1341"/>
    <w:multiLevelType w:val="multilevel"/>
    <w:tmpl w:val="8DB868CE"/>
    <w:lvl w:ilvl="0">
      <w:start w:val="1"/>
      <w:numFmt w:val="decimal"/>
      <w:pStyle w:val="Paragraphedeliste"/>
      <w:lvlText w:val="%1."/>
      <w:lvlJc w:val="left"/>
      <w:pPr>
        <w:ind w:left="1065" w:hanging="705"/>
      </w:pPr>
      <w:rPr>
        <w:rFonts w:hint="default"/>
        <w:color w:val="auto"/>
        <w:u w:val="none"/>
      </w:rPr>
    </w:lvl>
    <w:lvl w:ilvl="1">
      <w:start w:val="1"/>
      <w:numFmt w:val="decimal"/>
      <w:isLgl/>
      <w:lvlText w:val="%1.%2"/>
      <w:lvlJc w:val="left"/>
      <w:pPr>
        <w:ind w:left="810" w:hanging="450"/>
      </w:pPr>
      <w:rPr>
        <w:rFonts w:cs="Times New Roman" w:hint="default"/>
        <w:sz w:val="23"/>
      </w:rPr>
    </w:lvl>
    <w:lvl w:ilvl="2">
      <w:start w:val="1"/>
      <w:numFmt w:val="decimal"/>
      <w:isLgl/>
      <w:lvlText w:val="%1.%2.%3"/>
      <w:lvlJc w:val="left"/>
      <w:pPr>
        <w:ind w:left="1080" w:hanging="720"/>
      </w:pPr>
      <w:rPr>
        <w:rFonts w:cs="Times New Roman" w:hint="default"/>
        <w:sz w:val="23"/>
      </w:rPr>
    </w:lvl>
    <w:lvl w:ilvl="3">
      <w:start w:val="1"/>
      <w:numFmt w:val="decimal"/>
      <w:isLgl/>
      <w:lvlText w:val="%1.%2.%3.%4"/>
      <w:lvlJc w:val="left"/>
      <w:pPr>
        <w:ind w:left="1080" w:hanging="720"/>
      </w:pPr>
      <w:rPr>
        <w:rFonts w:cs="Times New Roman" w:hint="default"/>
        <w:sz w:val="23"/>
      </w:rPr>
    </w:lvl>
    <w:lvl w:ilvl="4">
      <w:start w:val="1"/>
      <w:numFmt w:val="decimal"/>
      <w:isLgl/>
      <w:lvlText w:val="%1.%2.%3.%4.%5"/>
      <w:lvlJc w:val="left"/>
      <w:pPr>
        <w:ind w:left="1440" w:hanging="1080"/>
      </w:pPr>
      <w:rPr>
        <w:rFonts w:cs="Times New Roman" w:hint="default"/>
        <w:sz w:val="23"/>
      </w:rPr>
    </w:lvl>
    <w:lvl w:ilvl="5">
      <w:start w:val="1"/>
      <w:numFmt w:val="decimal"/>
      <w:isLgl/>
      <w:lvlText w:val="%1.%2.%3.%4.%5.%6"/>
      <w:lvlJc w:val="left"/>
      <w:pPr>
        <w:ind w:left="1440" w:hanging="1080"/>
      </w:pPr>
      <w:rPr>
        <w:rFonts w:cs="Times New Roman" w:hint="default"/>
        <w:sz w:val="23"/>
      </w:rPr>
    </w:lvl>
    <w:lvl w:ilvl="6">
      <w:start w:val="1"/>
      <w:numFmt w:val="decimal"/>
      <w:isLgl/>
      <w:lvlText w:val="%1.%2.%3.%4.%5.%6.%7"/>
      <w:lvlJc w:val="left"/>
      <w:pPr>
        <w:ind w:left="1800" w:hanging="1440"/>
      </w:pPr>
      <w:rPr>
        <w:rFonts w:cs="Times New Roman" w:hint="default"/>
        <w:sz w:val="23"/>
      </w:rPr>
    </w:lvl>
    <w:lvl w:ilvl="7">
      <w:start w:val="1"/>
      <w:numFmt w:val="decimal"/>
      <w:isLgl/>
      <w:lvlText w:val="%1.%2.%3.%4.%5.%6.%7.%8"/>
      <w:lvlJc w:val="left"/>
      <w:pPr>
        <w:ind w:left="1800" w:hanging="1440"/>
      </w:pPr>
      <w:rPr>
        <w:rFonts w:cs="Times New Roman" w:hint="default"/>
        <w:sz w:val="23"/>
      </w:rPr>
    </w:lvl>
    <w:lvl w:ilvl="8">
      <w:start w:val="1"/>
      <w:numFmt w:val="decimal"/>
      <w:isLgl/>
      <w:lvlText w:val="%1.%2.%3.%4.%5.%6.%7.%8.%9"/>
      <w:lvlJc w:val="left"/>
      <w:pPr>
        <w:ind w:left="2160" w:hanging="1800"/>
      </w:pPr>
      <w:rPr>
        <w:rFonts w:cs="Times New Roman" w:hint="default"/>
        <w:sz w:val="23"/>
      </w:rPr>
    </w:lvl>
  </w:abstractNum>
  <w:abstractNum w:abstractNumId="11" w15:restartNumberingAfterBreak="0">
    <w:nsid w:val="42C250F5"/>
    <w:multiLevelType w:val="hybridMultilevel"/>
    <w:tmpl w:val="97620BE2"/>
    <w:lvl w:ilvl="0" w:tplc="040C0015">
      <w:start w:val="1"/>
      <w:numFmt w:val="upp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56ED0F59"/>
    <w:multiLevelType w:val="hybridMultilevel"/>
    <w:tmpl w:val="68A2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2D256E"/>
    <w:multiLevelType w:val="hybridMultilevel"/>
    <w:tmpl w:val="27148982"/>
    <w:lvl w:ilvl="0" w:tplc="4464479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6312D9F"/>
    <w:multiLevelType w:val="hybridMultilevel"/>
    <w:tmpl w:val="AD38B1F2"/>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5" w15:restartNumberingAfterBreak="0">
    <w:nsid w:val="666738E7"/>
    <w:multiLevelType w:val="hybridMultilevel"/>
    <w:tmpl w:val="2586ED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8A26DB2"/>
    <w:multiLevelType w:val="multilevel"/>
    <w:tmpl w:val="F72632E4"/>
    <w:lvl w:ilvl="0">
      <w:start w:val="2"/>
      <w:numFmt w:val="decimal"/>
      <w:pStyle w:val="Style115ptJustifi1"/>
      <w:lvlText w:val="%1."/>
      <w:lvlJc w:val="left"/>
      <w:pPr>
        <w:tabs>
          <w:tab w:val="num" w:pos="504"/>
        </w:tabs>
        <w:ind w:left="504" w:hanging="504"/>
      </w:pPr>
      <w:rPr>
        <w:rFonts w:hint="default"/>
      </w:rPr>
    </w:lvl>
    <w:lvl w:ilvl="1">
      <w:start w:val="2"/>
      <w:numFmt w:val="decimal"/>
      <w:pStyle w:val="Style2"/>
      <w:lvlText w:val="%1.%2."/>
      <w:lvlJc w:val="left"/>
      <w:pPr>
        <w:tabs>
          <w:tab w:val="num" w:pos="936"/>
        </w:tabs>
        <w:ind w:left="0" w:firstLine="0"/>
      </w:pPr>
      <w:rPr>
        <w:rFonts w:hint="default"/>
      </w:rPr>
    </w:lvl>
    <w:lvl w:ilvl="2">
      <w:start w:val="1"/>
      <w:numFmt w:val="decimal"/>
      <w:pStyle w:val="ParagraphNumbering"/>
      <w:lvlText w:val="%1.%2.%3."/>
      <w:lvlJc w:val="left"/>
      <w:pPr>
        <w:tabs>
          <w:tab w:val="num" w:pos="900"/>
        </w:tabs>
        <w:ind w:left="180" w:firstLine="0"/>
      </w:pPr>
      <w:rPr>
        <w:rFonts w:hint="default"/>
        <w:b w:val="0"/>
      </w:rPr>
    </w:lvl>
    <w:lvl w:ilvl="3">
      <w:start w:val="1"/>
      <w:numFmt w:val="decimal"/>
      <w:lvlText w:val="%1.%2.%3.%4."/>
      <w:lvlJc w:val="left"/>
      <w:pPr>
        <w:tabs>
          <w:tab w:val="num" w:pos="1944"/>
        </w:tabs>
        <w:ind w:left="1872" w:hanging="648"/>
      </w:pPr>
      <w:rPr>
        <w:rFonts w:hint="default"/>
      </w:rPr>
    </w:lvl>
    <w:lvl w:ilvl="4">
      <w:start w:val="1"/>
      <w:numFmt w:val="decimal"/>
      <w:lvlText w:val="%1.%2.%3.%4.%5."/>
      <w:lvlJc w:val="left"/>
      <w:pPr>
        <w:tabs>
          <w:tab w:val="num" w:pos="2664"/>
        </w:tabs>
        <w:ind w:left="2376" w:hanging="792"/>
      </w:pPr>
      <w:rPr>
        <w:rFonts w:hint="default"/>
      </w:rPr>
    </w:lvl>
    <w:lvl w:ilvl="5">
      <w:start w:val="1"/>
      <w:numFmt w:val="decimal"/>
      <w:lvlText w:val="%1.%2.%3.%4.%5.%6."/>
      <w:lvlJc w:val="left"/>
      <w:pPr>
        <w:tabs>
          <w:tab w:val="num" w:pos="3024"/>
        </w:tabs>
        <w:ind w:left="2880" w:hanging="936"/>
      </w:pPr>
      <w:rPr>
        <w:rFonts w:hint="default"/>
      </w:rPr>
    </w:lvl>
    <w:lvl w:ilvl="6">
      <w:start w:val="1"/>
      <w:numFmt w:val="decimal"/>
      <w:lvlText w:val="%1.%2.%3.%4.%5.%6.%7."/>
      <w:lvlJc w:val="left"/>
      <w:pPr>
        <w:tabs>
          <w:tab w:val="num" w:pos="3744"/>
        </w:tabs>
        <w:ind w:left="3384" w:hanging="1080"/>
      </w:pPr>
      <w:rPr>
        <w:rFonts w:hint="default"/>
      </w:rPr>
    </w:lvl>
    <w:lvl w:ilvl="7">
      <w:start w:val="1"/>
      <w:numFmt w:val="decimal"/>
      <w:lvlText w:val="%1.%2.%3.%4.%5.%6.%7.%8."/>
      <w:lvlJc w:val="left"/>
      <w:pPr>
        <w:tabs>
          <w:tab w:val="num" w:pos="4104"/>
        </w:tabs>
        <w:ind w:left="3888" w:hanging="1224"/>
      </w:pPr>
      <w:rPr>
        <w:rFonts w:hint="default"/>
      </w:rPr>
    </w:lvl>
    <w:lvl w:ilvl="8">
      <w:start w:val="1"/>
      <w:numFmt w:val="decimal"/>
      <w:lvlText w:val="%1.%2.%3.%4.%5.%6.%7.%8.%9."/>
      <w:lvlJc w:val="left"/>
      <w:pPr>
        <w:tabs>
          <w:tab w:val="num" w:pos="4824"/>
        </w:tabs>
        <w:ind w:left="4464" w:hanging="1440"/>
      </w:pPr>
      <w:rPr>
        <w:rFonts w:hint="default"/>
      </w:rPr>
    </w:lvl>
  </w:abstractNum>
  <w:abstractNum w:abstractNumId="17" w15:restartNumberingAfterBreak="0">
    <w:nsid w:val="6904059B"/>
    <w:multiLevelType w:val="hybridMultilevel"/>
    <w:tmpl w:val="94E21B82"/>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8" w15:restartNumberingAfterBreak="0">
    <w:nsid w:val="6A2A2330"/>
    <w:multiLevelType w:val="hybridMultilevel"/>
    <w:tmpl w:val="398AB018"/>
    <w:lvl w:ilvl="0" w:tplc="280C0001">
      <w:start w:val="1"/>
      <w:numFmt w:val="bullet"/>
      <w:lvlText w:val=""/>
      <w:lvlJc w:val="left"/>
      <w:pPr>
        <w:ind w:left="720" w:hanging="360"/>
      </w:pPr>
      <w:rPr>
        <w:rFonts w:ascii="Symbol" w:hAnsi="Symbol"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9" w15:restartNumberingAfterBreak="0">
    <w:nsid w:val="706C2D3B"/>
    <w:multiLevelType w:val="hybridMultilevel"/>
    <w:tmpl w:val="2D184E32"/>
    <w:lvl w:ilvl="0" w:tplc="4420F6B8">
      <w:start w:val="1"/>
      <w:numFmt w:val="lowerRoman"/>
      <w:lvlText w:val="(%1)"/>
      <w:lvlJc w:val="left"/>
      <w:pPr>
        <w:ind w:left="720" w:hanging="360"/>
      </w:pPr>
      <w:rPr>
        <w:rFonts w:hint="default"/>
        <w:b w:val="0"/>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20" w15:restartNumberingAfterBreak="0">
    <w:nsid w:val="75CA25D8"/>
    <w:multiLevelType w:val="hybridMultilevel"/>
    <w:tmpl w:val="2D184E32"/>
    <w:lvl w:ilvl="0" w:tplc="4420F6B8">
      <w:start w:val="1"/>
      <w:numFmt w:val="lowerRoman"/>
      <w:lvlText w:val="(%1)"/>
      <w:lvlJc w:val="left"/>
      <w:pPr>
        <w:ind w:left="720" w:hanging="360"/>
      </w:pPr>
      <w:rPr>
        <w:rFonts w:hint="default"/>
        <w:b w:val="0"/>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num w:numId="1">
    <w:abstractNumId w:val="5"/>
  </w:num>
  <w:num w:numId="2">
    <w:abstractNumId w:val="10"/>
  </w:num>
  <w:num w:numId="3">
    <w:abstractNumId w:val="16"/>
  </w:num>
  <w:num w:numId="4">
    <w:abstractNumId w:val="12"/>
  </w:num>
  <w:num w:numId="5">
    <w:abstractNumId w:val="15"/>
  </w:num>
  <w:num w:numId="6">
    <w:abstractNumId w:val="7"/>
  </w:num>
  <w:num w:numId="7">
    <w:abstractNumId w:val="9"/>
  </w:num>
  <w:num w:numId="8">
    <w:abstractNumId w:val="13"/>
  </w:num>
  <w:num w:numId="9">
    <w:abstractNumId w:val="2"/>
  </w:num>
  <w:num w:numId="10">
    <w:abstractNumId w:val="8"/>
  </w:num>
  <w:num w:numId="11">
    <w:abstractNumId w:val="11"/>
  </w:num>
  <w:num w:numId="12">
    <w:abstractNumId w:val="6"/>
  </w:num>
  <w:num w:numId="13">
    <w:abstractNumId w:val="1"/>
  </w:num>
  <w:num w:numId="14">
    <w:abstractNumId w:val="14"/>
  </w:num>
  <w:num w:numId="15">
    <w:abstractNumId w:val="0"/>
  </w:num>
  <w:num w:numId="16">
    <w:abstractNumId w:val="18"/>
  </w:num>
  <w:num w:numId="17">
    <w:abstractNumId w:val="17"/>
  </w:num>
  <w:num w:numId="18">
    <w:abstractNumId w:val="3"/>
  </w:num>
  <w:num w:numId="19">
    <w:abstractNumId w:val="4"/>
  </w:num>
  <w:num w:numId="20">
    <w:abstractNumId w:val="19"/>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1134"/>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F4A"/>
    <w:rsid w:val="00000516"/>
    <w:rsid w:val="000037D4"/>
    <w:rsid w:val="000040A3"/>
    <w:rsid w:val="00004AFA"/>
    <w:rsid w:val="0000517A"/>
    <w:rsid w:val="00005EE1"/>
    <w:rsid w:val="00006095"/>
    <w:rsid w:val="00011FE4"/>
    <w:rsid w:val="00013D3C"/>
    <w:rsid w:val="000145D1"/>
    <w:rsid w:val="00015830"/>
    <w:rsid w:val="0001597B"/>
    <w:rsid w:val="00016BC0"/>
    <w:rsid w:val="000175E8"/>
    <w:rsid w:val="00017AA8"/>
    <w:rsid w:val="00020318"/>
    <w:rsid w:val="0002083C"/>
    <w:rsid w:val="00020AD0"/>
    <w:rsid w:val="00020B8E"/>
    <w:rsid w:val="00021274"/>
    <w:rsid w:val="00021428"/>
    <w:rsid w:val="0002217A"/>
    <w:rsid w:val="00024423"/>
    <w:rsid w:val="000255FD"/>
    <w:rsid w:val="00025BE4"/>
    <w:rsid w:val="000261A9"/>
    <w:rsid w:val="000265F5"/>
    <w:rsid w:val="00026A49"/>
    <w:rsid w:val="000305BA"/>
    <w:rsid w:val="00033BBE"/>
    <w:rsid w:val="000376AD"/>
    <w:rsid w:val="000400CE"/>
    <w:rsid w:val="00040160"/>
    <w:rsid w:val="0004028F"/>
    <w:rsid w:val="00040558"/>
    <w:rsid w:val="000408E0"/>
    <w:rsid w:val="00040901"/>
    <w:rsid w:val="00040DC2"/>
    <w:rsid w:val="000418DB"/>
    <w:rsid w:val="00042029"/>
    <w:rsid w:val="00042A3E"/>
    <w:rsid w:val="00042E7A"/>
    <w:rsid w:val="00043404"/>
    <w:rsid w:val="0004374C"/>
    <w:rsid w:val="000451BE"/>
    <w:rsid w:val="00046253"/>
    <w:rsid w:val="00046BF8"/>
    <w:rsid w:val="00047993"/>
    <w:rsid w:val="00050FB6"/>
    <w:rsid w:val="00052D2D"/>
    <w:rsid w:val="000533B0"/>
    <w:rsid w:val="00053501"/>
    <w:rsid w:val="000537E0"/>
    <w:rsid w:val="00054093"/>
    <w:rsid w:val="000543F4"/>
    <w:rsid w:val="00054E48"/>
    <w:rsid w:val="000561AE"/>
    <w:rsid w:val="00056527"/>
    <w:rsid w:val="00056DA3"/>
    <w:rsid w:val="00057F03"/>
    <w:rsid w:val="00060FB4"/>
    <w:rsid w:val="000611A1"/>
    <w:rsid w:val="000632D2"/>
    <w:rsid w:val="0006349A"/>
    <w:rsid w:val="00064631"/>
    <w:rsid w:val="00065E50"/>
    <w:rsid w:val="00065E89"/>
    <w:rsid w:val="0007106B"/>
    <w:rsid w:val="00071B36"/>
    <w:rsid w:val="0007240D"/>
    <w:rsid w:val="00072F99"/>
    <w:rsid w:val="00073053"/>
    <w:rsid w:val="00073664"/>
    <w:rsid w:val="00074955"/>
    <w:rsid w:val="000753BA"/>
    <w:rsid w:val="00075C99"/>
    <w:rsid w:val="0007796A"/>
    <w:rsid w:val="00077B04"/>
    <w:rsid w:val="00080029"/>
    <w:rsid w:val="000816F6"/>
    <w:rsid w:val="00081BB1"/>
    <w:rsid w:val="00082CA9"/>
    <w:rsid w:val="00082F6C"/>
    <w:rsid w:val="00084655"/>
    <w:rsid w:val="000846E7"/>
    <w:rsid w:val="00085998"/>
    <w:rsid w:val="00085A93"/>
    <w:rsid w:val="000865DE"/>
    <w:rsid w:val="000878E9"/>
    <w:rsid w:val="00090D02"/>
    <w:rsid w:val="0009540B"/>
    <w:rsid w:val="00096626"/>
    <w:rsid w:val="00096CC4"/>
    <w:rsid w:val="00096E5A"/>
    <w:rsid w:val="00097695"/>
    <w:rsid w:val="00097AB2"/>
    <w:rsid w:val="000A01D6"/>
    <w:rsid w:val="000A18BD"/>
    <w:rsid w:val="000A24F8"/>
    <w:rsid w:val="000A3F90"/>
    <w:rsid w:val="000A5130"/>
    <w:rsid w:val="000A5A39"/>
    <w:rsid w:val="000A616E"/>
    <w:rsid w:val="000A7879"/>
    <w:rsid w:val="000A794B"/>
    <w:rsid w:val="000A7F3A"/>
    <w:rsid w:val="000B0338"/>
    <w:rsid w:val="000B0BAD"/>
    <w:rsid w:val="000B0F5A"/>
    <w:rsid w:val="000B2020"/>
    <w:rsid w:val="000B2832"/>
    <w:rsid w:val="000B3CF7"/>
    <w:rsid w:val="000B4C6C"/>
    <w:rsid w:val="000B4E0B"/>
    <w:rsid w:val="000B504D"/>
    <w:rsid w:val="000B53B7"/>
    <w:rsid w:val="000C0BAD"/>
    <w:rsid w:val="000C126B"/>
    <w:rsid w:val="000C130D"/>
    <w:rsid w:val="000C2B83"/>
    <w:rsid w:val="000C42A1"/>
    <w:rsid w:val="000D0425"/>
    <w:rsid w:val="000D27AF"/>
    <w:rsid w:val="000D3826"/>
    <w:rsid w:val="000D5087"/>
    <w:rsid w:val="000D5F58"/>
    <w:rsid w:val="000D7578"/>
    <w:rsid w:val="000E00CF"/>
    <w:rsid w:val="000E02CD"/>
    <w:rsid w:val="000E0FCD"/>
    <w:rsid w:val="000E1B38"/>
    <w:rsid w:val="000E1C23"/>
    <w:rsid w:val="000E2F55"/>
    <w:rsid w:val="000E39E4"/>
    <w:rsid w:val="000E40AA"/>
    <w:rsid w:val="000E4154"/>
    <w:rsid w:val="000E6684"/>
    <w:rsid w:val="000E6D90"/>
    <w:rsid w:val="000E7588"/>
    <w:rsid w:val="000E7823"/>
    <w:rsid w:val="000E7C96"/>
    <w:rsid w:val="000F148F"/>
    <w:rsid w:val="000F1E79"/>
    <w:rsid w:val="000F381F"/>
    <w:rsid w:val="000F575E"/>
    <w:rsid w:val="000F778F"/>
    <w:rsid w:val="000F7D7E"/>
    <w:rsid w:val="000F7EC0"/>
    <w:rsid w:val="0010006D"/>
    <w:rsid w:val="001005B3"/>
    <w:rsid w:val="0010139C"/>
    <w:rsid w:val="001013D7"/>
    <w:rsid w:val="00103417"/>
    <w:rsid w:val="00103677"/>
    <w:rsid w:val="00104C55"/>
    <w:rsid w:val="00105E1C"/>
    <w:rsid w:val="001069B5"/>
    <w:rsid w:val="00107C2B"/>
    <w:rsid w:val="00110E1B"/>
    <w:rsid w:val="00111CA7"/>
    <w:rsid w:val="00112A8F"/>
    <w:rsid w:val="00113224"/>
    <w:rsid w:val="0011404A"/>
    <w:rsid w:val="001156BA"/>
    <w:rsid w:val="00117F4B"/>
    <w:rsid w:val="00120817"/>
    <w:rsid w:val="00121913"/>
    <w:rsid w:val="00121BEF"/>
    <w:rsid w:val="00121D33"/>
    <w:rsid w:val="00122915"/>
    <w:rsid w:val="0012291B"/>
    <w:rsid w:val="00123653"/>
    <w:rsid w:val="001248F9"/>
    <w:rsid w:val="00126FA1"/>
    <w:rsid w:val="00127384"/>
    <w:rsid w:val="00127795"/>
    <w:rsid w:val="00127871"/>
    <w:rsid w:val="0013211E"/>
    <w:rsid w:val="00132A6B"/>
    <w:rsid w:val="00134095"/>
    <w:rsid w:val="00134A39"/>
    <w:rsid w:val="00135A34"/>
    <w:rsid w:val="00136203"/>
    <w:rsid w:val="00136413"/>
    <w:rsid w:val="00136BAC"/>
    <w:rsid w:val="00136E15"/>
    <w:rsid w:val="00140866"/>
    <w:rsid w:val="0014108F"/>
    <w:rsid w:val="00141691"/>
    <w:rsid w:val="001429FC"/>
    <w:rsid w:val="00142C1C"/>
    <w:rsid w:val="00143177"/>
    <w:rsid w:val="00143208"/>
    <w:rsid w:val="00143807"/>
    <w:rsid w:val="00143987"/>
    <w:rsid w:val="00143FB0"/>
    <w:rsid w:val="00145289"/>
    <w:rsid w:val="00145489"/>
    <w:rsid w:val="00145689"/>
    <w:rsid w:val="00145959"/>
    <w:rsid w:val="0014616C"/>
    <w:rsid w:val="00147F80"/>
    <w:rsid w:val="00150789"/>
    <w:rsid w:val="00150E68"/>
    <w:rsid w:val="00151D4A"/>
    <w:rsid w:val="00151E66"/>
    <w:rsid w:val="0015268D"/>
    <w:rsid w:val="0015328D"/>
    <w:rsid w:val="00154C70"/>
    <w:rsid w:val="00154DCD"/>
    <w:rsid w:val="00156B26"/>
    <w:rsid w:val="00157EE7"/>
    <w:rsid w:val="0016088B"/>
    <w:rsid w:val="00160B57"/>
    <w:rsid w:val="00160B73"/>
    <w:rsid w:val="00161EB8"/>
    <w:rsid w:val="00163119"/>
    <w:rsid w:val="00163245"/>
    <w:rsid w:val="0016411F"/>
    <w:rsid w:val="001643B8"/>
    <w:rsid w:val="001645A0"/>
    <w:rsid w:val="001651FC"/>
    <w:rsid w:val="00166459"/>
    <w:rsid w:val="00166BE9"/>
    <w:rsid w:val="0017289A"/>
    <w:rsid w:val="00173B5D"/>
    <w:rsid w:val="00173D4A"/>
    <w:rsid w:val="00173ED2"/>
    <w:rsid w:val="00174527"/>
    <w:rsid w:val="00175184"/>
    <w:rsid w:val="001751A8"/>
    <w:rsid w:val="0017655E"/>
    <w:rsid w:val="001771E6"/>
    <w:rsid w:val="001779C7"/>
    <w:rsid w:val="00177ED3"/>
    <w:rsid w:val="00181169"/>
    <w:rsid w:val="00181B7A"/>
    <w:rsid w:val="00181CF8"/>
    <w:rsid w:val="0018230D"/>
    <w:rsid w:val="00182452"/>
    <w:rsid w:val="00182DC8"/>
    <w:rsid w:val="00184984"/>
    <w:rsid w:val="00184D9D"/>
    <w:rsid w:val="0018511C"/>
    <w:rsid w:val="00186B7E"/>
    <w:rsid w:val="00186C3C"/>
    <w:rsid w:val="00186E9B"/>
    <w:rsid w:val="0019027B"/>
    <w:rsid w:val="00191F4A"/>
    <w:rsid w:val="00192512"/>
    <w:rsid w:val="00192CAA"/>
    <w:rsid w:val="00192E84"/>
    <w:rsid w:val="0019351D"/>
    <w:rsid w:val="001938B6"/>
    <w:rsid w:val="00194828"/>
    <w:rsid w:val="00195186"/>
    <w:rsid w:val="00196011"/>
    <w:rsid w:val="001976DD"/>
    <w:rsid w:val="001979A9"/>
    <w:rsid w:val="00197C38"/>
    <w:rsid w:val="00197DBF"/>
    <w:rsid w:val="001A07A8"/>
    <w:rsid w:val="001A09DB"/>
    <w:rsid w:val="001A0BB1"/>
    <w:rsid w:val="001A1FBA"/>
    <w:rsid w:val="001A249B"/>
    <w:rsid w:val="001A30F4"/>
    <w:rsid w:val="001A3BEE"/>
    <w:rsid w:val="001A4036"/>
    <w:rsid w:val="001A5117"/>
    <w:rsid w:val="001A5132"/>
    <w:rsid w:val="001A5486"/>
    <w:rsid w:val="001A6E2B"/>
    <w:rsid w:val="001A7759"/>
    <w:rsid w:val="001B2ADB"/>
    <w:rsid w:val="001B3701"/>
    <w:rsid w:val="001B51A7"/>
    <w:rsid w:val="001B6028"/>
    <w:rsid w:val="001B6BA1"/>
    <w:rsid w:val="001C08B8"/>
    <w:rsid w:val="001C127F"/>
    <w:rsid w:val="001C32D3"/>
    <w:rsid w:val="001C3ECB"/>
    <w:rsid w:val="001C4EE5"/>
    <w:rsid w:val="001C5860"/>
    <w:rsid w:val="001C6295"/>
    <w:rsid w:val="001C6654"/>
    <w:rsid w:val="001C77E3"/>
    <w:rsid w:val="001D0ABF"/>
    <w:rsid w:val="001D1E86"/>
    <w:rsid w:val="001D2A39"/>
    <w:rsid w:val="001D34AE"/>
    <w:rsid w:val="001D4174"/>
    <w:rsid w:val="001D4239"/>
    <w:rsid w:val="001D56BC"/>
    <w:rsid w:val="001D6DA4"/>
    <w:rsid w:val="001D6E80"/>
    <w:rsid w:val="001D7BC3"/>
    <w:rsid w:val="001E060E"/>
    <w:rsid w:val="001E264E"/>
    <w:rsid w:val="001E2BC3"/>
    <w:rsid w:val="001E3B17"/>
    <w:rsid w:val="001E4C12"/>
    <w:rsid w:val="001E597E"/>
    <w:rsid w:val="001E6211"/>
    <w:rsid w:val="001E6D26"/>
    <w:rsid w:val="001F11EE"/>
    <w:rsid w:val="001F1A2F"/>
    <w:rsid w:val="001F2713"/>
    <w:rsid w:val="001F2A9A"/>
    <w:rsid w:val="001F3088"/>
    <w:rsid w:val="001F339C"/>
    <w:rsid w:val="001F361B"/>
    <w:rsid w:val="001F37AC"/>
    <w:rsid w:val="001F45BC"/>
    <w:rsid w:val="001F482C"/>
    <w:rsid w:val="001F5B13"/>
    <w:rsid w:val="001F72E4"/>
    <w:rsid w:val="001F7600"/>
    <w:rsid w:val="00200B82"/>
    <w:rsid w:val="00202E18"/>
    <w:rsid w:val="0020428E"/>
    <w:rsid w:val="00204B10"/>
    <w:rsid w:val="00205292"/>
    <w:rsid w:val="00211BFF"/>
    <w:rsid w:val="002126D6"/>
    <w:rsid w:val="00212A41"/>
    <w:rsid w:val="00212F35"/>
    <w:rsid w:val="00213349"/>
    <w:rsid w:val="0021513E"/>
    <w:rsid w:val="00215E22"/>
    <w:rsid w:val="00215E9A"/>
    <w:rsid w:val="00216C9B"/>
    <w:rsid w:val="00216E2C"/>
    <w:rsid w:val="00217F7A"/>
    <w:rsid w:val="00220072"/>
    <w:rsid w:val="0022177C"/>
    <w:rsid w:val="0022181A"/>
    <w:rsid w:val="00223419"/>
    <w:rsid w:val="00223AF7"/>
    <w:rsid w:val="00223C78"/>
    <w:rsid w:val="00224C8F"/>
    <w:rsid w:val="00224E18"/>
    <w:rsid w:val="0022550F"/>
    <w:rsid w:val="00225834"/>
    <w:rsid w:val="00225ED5"/>
    <w:rsid w:val="002262DF"/>
    <w:rsid w:val="00226485"/>
    <w:rsid w:val="00226AAF"/>
    <w:rsid w:val="002278AB"/>
    <w:rsid w:val="00227A70"/>
    <w:rsid w:val="002300CA"/>
    <w:rsid w:val="0023092D"/>
    <w:rsid w:val="0023144B"/>
    <w:rsid w:val="002315D6"/>
    <w:rsid w:val="0023229B"/>
    <w:rsid w:val="00232B6C"/>
    <w:rsid w:val="00233594"/>
    <w:rsid w:val="002335E2"/>
    <w:rsid w:val="00234CB2"/>
    <w:rsid w:val="0023581E"/>
    <w:rsid w:val="002402C7"/>
    <w:rsid w:val="00240F14"/>
    <w:rsid w:val="00242634"/>
    <w:rsid w:val="002429DD"/>
    <w:rsid w:val="00243499"/>
    <w:rsid w:val="00243AB2"/>
    <w:rsid w:val="002449AF"/>
    <w:rsid w:val="00245215"/>
    <w:rsid w:val="00247CA5"/>
    <w:rsid w:val="002509DD"/>
    <w:rsid w:val="00250C68"/>
    <w:rsid w:val="0025187E"/>
    <w:rsid w:val="002526EC"/>
    <w:rsid w:val="00252DCB"/>
    <w:rsid w:val="00254235"/>
    <w:rsid w:val="00255C79"/>
    <w:rsid w:val="002569F0"/>
    <w:rsid w:val="002613E6"/>
    <w:rsid w:val="002625AD"/>
    <w:rsid w:val="00262841"/>
    <w:rsid w:val="00262AAE"/>
    <w:rsid w:val="00263A3D"/>
    <w:rsid w:val="00263C9E"/>
    <w:rsid w:val="00264088"/>
    <w:rsid w:val="00265AE8"/>
    <w:rsid w:val="00265B61"/>
    <w:rsid w:val="00265F91"/>
    <w:rsid w:val="00266282"/>
    <w:rsid w:val="0026676F"/>
    <w:rsid w:val="00266A82"/>
    <w:rsid w:val="00267E47"/>
    <w:rsid w:val="0027080F"/>
    <w:rsid w:val="0027222C"/>
    <w:rsid w:val="00272303"/>
    <w:rsid w:val="002728B4"/>
    <w:rsid w:val="002735EC"/>
    <w:rsid w:val="00273C3E"/>
    <w:rsid w:val="002748E3"/>
    <w:rsid w:val="00274B5C"/>
    <w:rsid w:val="00274E9F"/>
    <w:rsid w:val="00275295"/>
    <w:rsid w:val="0027560C"/>
    <w:rsid w:val="002757BF"/>
    <w:rsid w:val="002760DD"/>
    <w:rsid w:val="002771C3"/>
    <w:rsid w:val="002777DE"/>
    <w:rsid w:val="00280D58"/>
    <w:rsid w:val="00281BC7"/>
    <w:rsid w:val="00281EF3"/>
    <w:rsid w:val="0028279A"/>
    <w:rsid w:val="002829F2"/>
    <w:rsid w:val="00282D70"/>
    <w:rsid w:val="0028345F"/>
    <w:rsid w:val="00283711"/>
    <w:rsid w:val="002840CB"/>
    <w:rsid w:val="002842FB"/>
    <w:rsid w:val="002858CB"/>
    <w:rsid w:val="0028685F"/>
    <w:rsid w:val="00286929"/>
    <w:rsid w:val="00287423"/>
    <w:rsid w:val="00287903"/>
    <w:rsid w:val="00287C2F"/>
    <w:rsid w:val="00287FC4"/>
    <w:rsid w:val="00287FD2"/>
    <w:rsid w:val="00290C0D"/>
    <w:rsid w:val="002915AB"/>
    <w:rsid w:val="002927B7"/>
    <w:rsid w:val="00293B98"/>
    <w:rsid w:val="00294FE3"/>
    <w:rsid w:val="00297B33"/>
    <w:rsid w:val="002A01C9"/>
    <w:rsid w:val="002A0AA9"/>
    <w:rsid w:val="002A1234"/>
    <w:rsid w:val="002A3F45"/>
    <w:rsid w:val="002A521F"/>
    <w:rsid w:val="002A53C8"/>
    <w:rsid w:val="002A5991"/>
    <w:rsid w:val="002A663E"/>
    <w:rsid w:val="002A77F9"/>
    <w:rsid w:val="002B06C6"/>
    <w:rsid w:val="002B0C4D"/>
    <w:rsid w:val="002B11D4"/>
    <w:rsid w:val="002B1A00"/>
    <w:rsid w:val="002B1DCC"/>
    <w:rsid w:val="002B266B"/>
    <w:rsid w:val="002B2EBB"/>
    <w:rsid w:val="002B2F23"/>
    <w:rsid w:val="002B3256"/>
    <w:rsid w:val="002B3ABA"/>
    <w:rsid w:val="002B3B4B"/>
    <w:rsid w:val="002B48C7"/>
    <w:rsid w:val="002B4F56"/>
    <w:rsid w:val="002B5694"/>
    <w:rsid w:val="002B5C23"/>
    <w:rsid w:val="002B6B5C"/>
    <w:rsid w:val="002B7265"/>
    <w:rsid w:val="002C04CC"/>
    <w:rsid w:val="002C0A6E"/>
    <w:rsid w:val="002C0CFE"/>
    <w:rsid w:val="002C0D87"/>
    <w:rsid w:val="002C0ECB"/>
    <w:rsid w:val="002C12E7"/>
    <w:rsid w:val="002C26FE"/>
    <w:rsid w:val="002C2873"/>
    <w:rsid w:val="002C2DBD"/>
    <w:rsid w:val="002C3EB4"/>
    <w:rsid w:val="002C43B4"/>
    <w:rsid w:val="002C5ECF"/>
    <w:rsid w:val="002C63F0"/>
    <w:rsid w:val="002C6637"/>
    <w:rsid w:val="002D0401"/>
    <w:rsid w:val="002D0BBA"/>
    <w:rsid w:val="002D1039"/>
    <w:rsid w:val="002D1072"/>
    <w:rsid w:val="002D19CF"/>
    <w:rsid w:val="002D1D78"/>
    <w:rsid w:val="002D2D0D"/>
    <w:rsid w:val="002D343B"/>
    <w:rsid w:val="002D4F8C"/>
    <w:rsid w:val="002D5E73"/>
    <w:rsid w:val="002D5EC7"/>
    <w:rsid w:val="002D6370"/>
    <w:rsid w:val="002D6D29"/>
    <w:rsid w:val="002D7458"/>
    <w:rsid w:val="002D77D0"/>
    <w:rsid w:val="002E0419"/>
    <w:rsid w:val="002E07A2"/>
    <w:rsid w:val="002E0A9E"/>
    <w:rsid w:val="002E1C33"/>
    <w:rsid w:val="002E1DC0"/>
    <w:rsid w:val="002E1DD0"/>
    <w:rsid w:val="002E345C"/>
    <w:rsid w:val="002E3A4B"/>
    <w:rsid w:val="002E3F52"/>
    <w:rsid w:val="002E4A00"/>
    <w:rsid w:val="002E5222"/>
    <w:rsid w:val="002E52E1"/>
    <w:rsid w:val="002E600F"/>
    <w:rsid w:val="002E637F"/>
    <w:rsid w:val="002E67D3"/>
    <w:rsid w:val="002E71DB"/>
    <w:rsid w:val="002E7774"/>
    <w:rsid w:val="002E7AEB"/>
    <w:rsid w:val="002F0571"/>
    <w:rsid w:val="002F082A"/>
    <w:rsid w:val="002F0B85"/>
    <w:rsid w:val="002F286E"/>
    <w:rsid w:val="002F4669"/>
    <w:rsid w:val="002F4E5F"/>
    <w:rsid w:val="002F614D"/>
    <w:rsid w:val="002F659D"/>
    <w:rsid w:val="002F6FA5"/>
    <w:rsid w:val="002F710B"/>
    <w:rsid w:val="002F7782"/>
    <w:rsid w:val="003001F1"/>
    <w:rsid w:val="0030036F"/>
    <w:rsid w:val="0030058B"/>
    <w:rsid w:val="00300895"/>
    <w:rsid w:val="00300A74"/>
    <w:rsid w:val="003013FE"/>
    <w:rsid w:val="00301685"/>
    <w:rsid w:val="00301FEE"/>
    <w:rsid w:val="00302470"/>
    <w:rsid w:val="003031C2"/>
    <w:rsid w:val="0030333B"/>
    <w:rsid w:val="00303552"/>
    <w:rsid w:val="00303E7C"/>
    <w:rsid w:val="0030436D"/>
    <w:rsid w:val="00304897"/>
    <w:rsid w:val="003076AC"/>
    <w:rsid w:val="00307BDD"/>
    <w:rsid w:val="0031185B"/>
    <w:rsid w:val="003129D5"/>
    <w:rsid w:val="00313DB7"/>
    <w:rsid w:val="00314944"/>
    <w:rsid w:val="0031563E"/>
    <w:rsid w:val="00315BA8"/>
    <w:rsid w:val="0031661B"/>
    <w:rsid w:val="00316ACF"/>
    <w:rsid w:val="00317613"/>
    <w:rsid w:val="00317999"/>
    <w:rsid w:val="00317A4A"/>
    <w:rsid w:val="0032042A"/>
    <w:rsid w:val="00320AFA"/>
    <w:rsid w:val="00320CAE"/>
    <w:rsid w:val="00320E01"/>
    <w:rsid w:val="003210C7"/>
    <w:rsid w:val="00321A87"/>
    <w:rsid w:val="003222CF"/>
    <w:rsid w:val="00325C00"/>
    <w:rsid w:val="00326745"/>
    <w:rsid w:val="003269F7"/>
    <w:rsid w:val="003269FD"/>
    <w:rsid w:val="00326EF4"/>
    <w:rsid w:val="00327370"/>
    <w:rsid w:val="00330BB8"/>
    <w:rsid w:val="00330FE4"/>
    <w:rsid w:val="00331459"/>
    <w:rsid w:val="003321B6"/>
    <w:rsid w:val="003337A5"/>
    <w:rsid w:val="00333A2D"/>
    <w:rsid w:val="003353D6"/>
    <w:rsid w:val="00335508"/>
    <w:rsid w:val="00335919"/>
    <w:rsid w:val="00336EE9"/>
    <w:rsid w:val="003378D0"/>
    <w:rsid w:val="00340128"/>
    <w:rsid w:val="003409FF"/>
    <w:rsid w:val="0034183A"/>
    <w:rsid w:val="0034236A"/>
    <w:rsid w:val="0034238E"/>
    <w:rsid w:val="00342817"/>
    <w:rsid w:val="00345FE2"/>
    <w:rsid w:val="00346CE0"/>
    <w:rsid w:val="00346E79"/>
    <w:rsid w:val="00346FEC"/>
    <w:rsid w:val="003474D9"/>
    <w:rsid w:val="00347737"/>
    <w:rsid w:val="00347F2E"/>
    <w:rsid w:val="003509E7"/>
    <w:rsid w:val="00351885"/>
    <w:rsid w:val="0035195E"/>
    <w:rsid w:val="003525CD"/>
    <w:rsid w:val="00352919"/>
    <w:rsid w:val="0035437A"/>
    <w:rsid w:val="00354B59"/>
    <w:rsid w:val="00354EFA"/>
    <w:rsid w:val="00357CE5"/>
    <w:rsid w:val="00357EA7"/>
    <w:rsid w:val="003608B9"/>
    <w:rsid w:val="0036374B"/>
    <w:rsid w:val="003637AC"/>
    <w:rsid w:val="00364558"/>
    <w:rsid w:val="00365B8A"/>
    <w:rsid w:val="00365D68"/>
    <w:rsid w:val="003667D7"/>
    <w:rsid w:val="00366CBB"/>
    <w:rsid w:val="0037087E"/>
    <w:rsid w:val="00372191"/>
    <w:rsid w:val="00372BC0"/>
    <w:rsid w:val="00373285"/>
    <w:rsid w:val="0037418C"/>
    <w:rsid w:val="00374F77"/>
    <w:rsid w:val="003751EA"/>
    <w:rsid w:val="00375328"/>
    <w:rsid w:val="00375341"/>
    <w:rsid w:val="00376138"/>
    <w:rsid w:val="00377464"/>
    <w:rsid w:val="003778FE"/>
    <w:rsid w:val="00377AA6"/>
    <w:rsid w:val="00377D3D"/>
    <w:rsid w:val="00377DB6"/>
    <w:rsid w:val="00377E54"/>
    <w:rsid w:val="00380855"/>
    <w:rsid w:val="00381C71"/>
    <w:rsid w:val="003830FE"/>
    <w:rsid w:val="0038339A"/>
    <w:rsid w:val="003834D7"/>
    <w:rsid w:val="00383597"/>
    <w:rsid w:val="003835CE"/>
    <w:rsid w:val="00384A7E"/>
    <w:rsid w:val="00384C00"/>
    <w:rsid w:val="00384F3E"/>
    <w:rsid w:val="003850E1"/>
    <w:rsid w:val="00385FE0"/>
    <w:rsid w:val="00387580"/>
    <w:rsid w:val="00387A4C"/>
    <w:rsid w:val="00390648"/>
    <w:rsid w:val="00390D34"/>
    <w:rsid w:val="00391959"/>
    <w:rsid w:val="003926D8"/>
    <w:rsid w:val="00392850"/>
    <w:rsid w:val="003963E9"/>
    <w:rsid w:val="00397089"/>
    <w:rsid w:val="003A0138"/>
    <w:rsid w:val="003A05EA"/>
    <w:rsid w:val="003A2198"/>
    <w:rsid w:val="003A227C"/>
    <w:rsid w:val="003A2847"/>
    <w:rsid w:val="003A31D2"/>
    <w:rsid w:val="003A4F9E"/>
    <w:rsid w:val="003A694F"/>
    <w:rsid w:val="003A6C0A"/>
    <w:rsid w:val="003A74C0"/>
    <w:rsid w:val="003A7DF7"/>
    <w:rsid w:val="003B0439"/>
    <w:rsid w:val="003B058A"/>
    <w:rsid w:val="003B1D28"/>
    <w:rsid w:val="003B2513"/>
    <w:rsid w:val="003B2625"/>
    <w:rsid w:val="003B2A81"/>
    <w:rsid w:val="003B3AA8"/>
    <w:rsid w:val="003B43D0"/>
    <w:rsid w:val="003B4943"/>
    <w:rsid w:val="003B5899"/>
    <w:rsid w:val="003B5C82"/>
    <w:rsid w:val="003B5D83"/>
    <w:rsid w:val="003B7A72"/>
    <w:rsid w:val="003C0B47"/>
    <w:rsid w:val="003C135D"/>
    <w:rsid w:val="003C2FAD"/>
    <w:rsid w:val="003C3252"/>
    <w:rsid w:val="003C35B8"/>
    <w:rsid w:val="003C3659"/>
    <w:rsid w:val="003C36BD"/>
    <w:rsid w:val="003C467C"/>
    <w:rsid w:val="003C4E5F"/>
    <w:rsid w:val="003C500E"/>
    <w:rsid w:val="003C653B"/>
    <w:rsid w:val="003C6B86"/>
    <w:rsid w:val="003D0C50"/>
    <w:rsid w:val="003D2752"/>
    <w:rsid w:val="003D2B80"/>
    <w:rsid w:val="003D3AC4"/>
    <w:rsid w:val="003D3C54"/>
    <w:rsid w:val="003D42E5"/>
    <w:rsid w:val="003D4428"/>
    <w:rsid w:val="003D4550"/>
    <w:rsid w:val="003D49EB"/>
    <w:rsid w:val="003D4D54"/>
    <w:rsid w:val="003D4ECA"/>
    <w:rsid w:val="003D576F"/>
    <w:rsid w:val="003D6010"/>
    <w:rsid w:val="003D6E26"/>
    <w:rsid w:val="003D7071"/>
    <w:rsid w:val="003E0950"/>
    <w:rsid w:val="003E2B79"/>
    <w:rsid w:val="003E2C9E"/>
    <w:rsid w:val="003E345B"/>
    <w:rsid w:val="003E4A34"/>
    <w:rsid w:val="003E4AB6"/>
    <w:rsid w:val="003F0507"/>
    <w:rsid w:val="003F0509"/>
    <w:rsid w:val="003F07E9"/>
    <w:rsid w:val="003F2581"/>
    <w:rsid w:val="003F25CE"/>
    <w:rsid w:val="003F3D06"/>
    <w:rsid w:val="003F660B"/>
    <w:rsid w:val="003F697A"/>
    <w:rsid w:val="003F71DF"/>
    <w:rsid w:val="003F7994"/>
    <w:rsid w:val="003F7BB5"/>
    <w:rsid w:val="003F7E20"/>
    <w:rsid w:val="00401529"/>
    <w:rsid w:val="00402891"/>
    <w:rsid w:val="00402FBB"/>
    <w:rsid w:val="004037A1"/>
    <w:rsid w:val="00405F94"/>
    <w:rsid w:val="00406E90"/>
    <w:rsid w:val="004076B0"/>
    <w:rsid w:val="00407710"/>
    <w:rsid w:val="0041017C"/>
    <w:rsid w:val="00410BC8"/>
    <w:rsid w:val="00410D4D"/>
    <w:rsid w:val="00412070"/>
    <w:rsid w:val="00413583"/>
    <w:rsid w:val="00415BB7"/>
    <w:rsid w:val="00415BDF"/>
    <w:rsid w:val="004161A5"/>
    <w:rsid w:val="004169B5"/>
    <w:rsid w:val="00416DD0"/>
    <w:rsid w:val="00417B64"/>
    <w:rsid w:val="00417D67"/>
    <w:rsid w:val="00420ECA"/>
    <w:rsid w:val="004227D1"/>
    <w:rsid w:val="00422A13"/>
    <w:rsid w:val="00423A3C"/>
    <w:rsid w:val="004241C7"/>
    <w:rsid w:val="00425236"/>
    <w:rsid w:val="00426303"/>
    <w:rsid w:val="00426530"/>
    <w:rsid w:val="00426F6E"/>
    <w:rsid w:val="00427C76"/>
    <w:rsid w:val="00427D47"/>
    <w:rsid w:val="00427E26"/>
    <w:rsid w:val="00430539"/>
    <w:rsid w:val="00431047"/>
    <w:rsid w:val="004310CA"/>
    <w:rsid w:val="00431E6E"/>
    <w:rsid w:val="00432B86"/>
    <w:rsid w:val="00432F17"/>
    <w:rsid w:val="00433701"/>
    <w:rsid w:val="00433FAC"/>
    <w:rsid w:val="004366EC"/>
    <w:rsid w:val="00436A8F"/>
    <w:rsid w:val="004401F6"/>
    <w:rsid w:val="004407E0"/>
    <w:rsid w:val="00440C86"/>
    <w:rsid w:val="004436AE"/>
    <w:rsid w:val="00443A07"/>
    <w:rsid w:val="00444022"/>
    <w:rsid w:val="004445F1"/>
    <w:rsid w:val="004461F0"/>
    <w:rsid w:val="00446378"/>
    <w:rsid w:val="0044739D"/>
    <w:rsid w:val="0044763A"/>
    <w:rsid w:val="00450576"/>
    <w:rsid w:val="00450DE8"/>
    <w:rsid w:val="00451413"/>
    <w:rsid w:val="0045228F"/>
    <w:rsid w:val="004539E5"/>
    <w:rsid w:val="00454810"/>
    <w:rsid w:val="004558F5"/>
    <w:rsid w:val="004559B2"/>
    <w:rsid w:val="00455E11"/>
    <w:rsid w:val="004562E6"/>
    <w:rsid w:val="00456E56"/>
    <w:rsid w:val="0046105F"/>
    <w:rsid w:val="00461324"/>
    <w:rsid w:val="004613AC"/>
    <w:rsid w:val="004616D3"/>
    <w:rsid w:val="00462805"/>
    <w:rsid w:val="004647C5"/>
    <w:rsid w:val="004649A3"/>
    <w:rsid w:val="00464CCD"/>
    <w:rsid w:val="00467F4D"/>
    <w:rsid w:val="0047115D"/>
    <w:rsid w:val="00471577"/>
    <w:rsid w:val="00473AFB"/>
    <w:rsid w:val="0047457B"/>
    <w:rsid w:val="00474AED"/>
    <w:rsid w:val="00474EAE"/>
    <w:rsid w:val="00476890"/>
    <w:rsid w:val="00476BDA"/>
    <w:rsid w:val="00476E11"/>
    <w:rsid w:val="00477195"/>
    <w:rsid w:val="0047758D"/>
    <w:rsid w:val="004777F6"/>
    <w:rsid w:val="004802B5"/>
    <w:rsid w:val="00480734"/>
    <w:rsid w:val="0048089B"/>
    <w:rsid w:val="00482158"/>
    <w:rsid w:val="00482447"/>
    <w:rsid w:val="0048281B"/>
    <w:rsid w:val="00482DEF"/>
    <w:rsid w:val="00483C3D"/>
    <w:rsid w:val="0048422A"/>
    <w:rsid w:val="004859E4"/>
    <w:rsid w:val="00485F58"/>
    <w:rsid w:val="004863D2"/>
    <w:rsid w:val="00487461"/>
    <w:rsid w:val="004875A6"/>
    <w:rsid w:val="004879BD"/>
    <w:rsid w:val="004902F8"/>
    <w:rsid w:val="00490381"/>
    <w:rsid w:val="004906C6"/>
    <w:rsid w:val="00490965"/>
    <w:rsid w:val="00490F63"/>
    <w:rsid w:val="004910B1"/>
    <w:rsid w:val="004911C1"/>
    <w:rsid w:val="0049125B"/>
    <w:rsid w:val="00491414"/>
    <w:rsid w:val="00491A7B"/>
    <w:rsid w:val="00492A22"/>
    <w:rsid w:val="00493A89"/>
    <w:rsid w:val="00493EC3"/>
    <w:rsid w:val="004955EF"/>
    <w:rsid w:val="004956C6"/>
    <w:rsid w:val="004957CC"/>
    <w:rsid w:val="004959CD"/>
    <w:rsid w:val="00495AF0"/>
    <w:rsid w:val="00496930"/>
    <w:rsid w:val="00496D9C"/>
    <w:rsid w:val="0049745A"/>
    <w:rsid w:val="004976B8"/>
    <w:rsid w:val="00497A22"/>
    <w:rsid w:val="00497ECD"/>
    <w:rsid w:val="004A1576"/>
    <w:rsid w:val="004A47EA"/>
    <w:rsid w:val="004A4C11"/>
    <w:rsid w:val="004A4C8E"/>
    <w:rsid w:val="004A5B9F"/>
    <w:rsid w:val="004A6808"/>
    <w:rsid w:val="004A70A5"/>
    <w:rsid w:val="004A7153"/>
    <w:rsid w:val="004A789A"/>
    <w:rsid w:val="004A7A84"/>
    <w:rsid w:val="004A7EAE"/>
    <w:rsid w:val="004B0442"/>
    <w:rsid w:val="004B04EB"/>
    <w:rsid w:val="004B1359"/>
    <w:rsid w:val="004B1E3F"/>
    <w:rsid w:val="004B20FB"/>
    <w:rsid w:val="004B4432"/>
    <w:rsid w:val="004B573F"/>
    <w:rsid w:val="004B5BBE"/>
    <w:rsid w:val="004B642F"/>
    <w:rsid w:val="004B6CC6"/>
    <w:rsid w:val="004B72EB"/>
    <w:rsid w:val="004B7613"/>
    <w:rsid w:val="004B76B7"/>
    <w:rsid w:val="004B7890"/>
    <w:rsid w:val="004C0012"/>
    <w:rsid w:val="004C09FA"/>
    <w:rsid w:val="004C0C3B"/>
    <w:rsid w:val="004C0E94"/>
    <w:rsid w:val="004C0F7D"/>
    <w:rsid w:val="004C110B"/>
    <w:rsid w:val="004C129B"/>
    <w:rsid w:val="004C26DE"/>
    <w:rsid w:val="004C2A81"/>
    <w:rsid w:val="004C4115"/>
    <w:rsid w:val="004C5FE4"/>
    <w:rsid w:val="004C6CED"/>
    <w:rsid w:val="004C73F0"/>
    <w:rsid w:val="004C7788"/>
    <w:rsid w:val="004D002D"/>
    <w:rsid w:val="004D0B92"/>
    <w:rsid w:val="004D0F22"/>
    <w:rsid w:val="004D1407"/>
    <w:rsid w:val="004D2199"/>
    <w:rsid w:val="004D27CE"/>
    <w:rsid w:val="004D385E"/>
    <w:rsid w:val="004D4BE8"/>
    <w:rsid w:val="004D4E6C"/>
    <w:rsid w:val="004D5BF4"/>
    <w:rsid w:val="004D5C43"/>
    <w:rsid w:val="004D6515"/>
    <w:rsid w:val="004D77B6"/>
    <w:rsid w:val="004D7D21"/>
    <w:rsid w:val="004E0832"/>
    <w:rsid w:val="004E0963"/>
    <w:rsid w:val="004E0B1F"/>
    <w:rsid w:val="004E289E"/>
    <w:rsid w:val="004E2F7E"/>
    <w:rsid w:val="004E49F3"/>
    <w:rsid w:val="004E5398"/>
    <w:rsid w:val="004E5C26"/>
    <w:rsid w:val="004E68FF"/>
    <w:rsid w:val="004E6E8B"/>
    <w:rsid w:val="004E6FE9"/>
    <w:rsid w:val="004E75A0"/>
    <w:rsid w:val="004E7E82"/>
    <w:rsid w:val="004F0399"/>
    <w:rsid w:val="004F0494"/>
    <w:rsid w:val="004F166C"/>
    <w:rsid w:val="004F1775"/>
    <w:rsid w:val="004F24A8"/>
    <w:rsid w:val="004F3259"/>
    <w:rsid w:val="004F3568"/>
    <w:rsid w:val="004F387A"/>
    <w:rsid w:val="004F3A62"/>
    <w:rsid w:val="004F3DD5"/>
    <w:rsid w:val="004F4BFB"/>
    <w:rsid w:val="004F63E3"/>
    <w:rsid w:val="004F6B6D"/>
    <w:rsid w:val="004F7515"/>
    <w:rsid w:val="004F78FD"/>
    <w:rsid w:val="004F7AC9"/>
    <w:rsid w:val="0050000B"/>
    <w:rsid w:val="0050084C"/>
    <w:rsid w:val="00502E01"/>
    <w:rsid w:val="00503570"/>
    <w:rsid w:val="00503646"/>
    <w:rsid w:val="0050385B"/>
    <w:rsid w:val="00503FE6"/>
    <w:rsid w:val="00504BFC"/>
    <w:rsid w:val="00505577"/>
    <w:rsid w:val="0050584D"/>
    <w:rsid w:val="00505969"/>
    <w:rsid w:val="00506901"/>
    <w:rsid w:val="00506AA8"/>
    <w:rsid w:val="0050718D"/>
    <w:rsid w:val="00507521"/>
    <w:rsid w:val="00510308"/>
    <w:rsid w:val="005108C2"/>
    <w:rsid w:val="00510B08"/>
    <w:rsid w:val="005117C4"/>
    <w:rsid w:val="00512621"/>
    <w:rsid w:val="005127D7"/>
    <w:rsid w:val="0051354C"/>
    <w:rsid w:val="005148A2"/>
    <w:rsid w:val="005151EC"/>
    <w:rsid w:val="005156CA"/>
    <w:rsid w:val="00516177"/>
    <w:rsid w:val="0051628C"/>
    <w:rsid w:val="0052054A"/>
    <w:rsid w:val="00520AC5"/>
    <w:rsid w:val="00522CC5"/>
    <w:rsid w:val="00522F33"/>
    <w:rsid w:val="0052395A"/>
    <w:rsid w:val="00523CA4"/>
    <w:rsid w:val="005257A7"/>
    <w:rsid w:val="005266BE"/>
    <w:rsid w:val="00526969"/>
    <w:rsid w:val="00527C46"/>
    <w:rsid w:val="005301A4"/>
    <w:rsid w:val="00532352"/>
    <w:rsid w:val="00532D77"/>
    <w:rsid w:val="00533677"/>
    <w:rsid w:val="005336BE"/>
    <w:rsid w:val="00534D97"/>
    <w:rsid w:val="0053546D"/>
    <w:rsid w:val="00535A00"/>
    <w:rsid w:val="00535C3C"/>
    <w:rsid w:val="00536114"/>
    <w:rsid w:val="0053694B"/>
    <w:rsid w:val="00540707"/>
    <w:rsid w:val="00540B7D"/>
    <w:rsid w:val="00541757"/>
    <w:rsid w:val="0054298D"/>
    <w:rsid w:val="00547524"/>
    <w:rsid w:val="00550250"/>
    <w:rsid w:val="00550C39"/>
    <w:rsid w:val="00550C6A"/>
    <w:rsid w:val="0055179C"/>
    <w:rsid w:val="00551E06"/>
    <w:rsid w:val="005524A1"/>
    <w:rsid w:val="005536F6"/>
    <w:rsid w:val="0055450F"/>
    <w:rsid w:val="005613E8"/>
    <w:rsid w:val="005624CA"/>
    <w:rsid w:val="00562A8F"/>
    <w:rsid w:val="005630A4"/>
    <w:rsid w:val="0056368E"/>
    <w:rsid w:val="00563D24"/>
    <w:rsid w:val="00563E06"/>
    <w:rsid w:val="005649C8"/>
    <w:rsid w:val="005668FC"/>
    <w:rsid w:val="005708EC"/>
    <w:rsid w:val="005712DD"/>
    <w:rsid w:val="005717EB"/>
    <w:rsid w:val="005721E6"/>
    <w:rsid w:val="005730F6"/>
    <w:rsid w:val="005738B1"/>
    <w:rsid w:val="00574E2B"/>
    <w:rsid w:val="00575C3D"/>
    <w:rsid w:val="00575EA2"/>
    <w:rsid w:val="00581B51"/>
    <w:rsid w:val="0058230F"/>
    <w:rsid w:val="00582664"/>
    <w:rsid w:val="00583440"/>
    <w:rsid w:val="00583CDE"/>
    <w:rsid w:val="0058426C"/>
    <w:rsid w:val="005864DA"/>
    <w:rsid w:val="00586A17"/>
    <w:rsid w:val="00586A40"/>
    <w:rsid w:val="00587B46"/>
    <w:rsid w:val="0059083E"/>
    <w:rsid w:val="00590ECD"/>
    <w:rsid w:val="00591F1C"/>
    <w:rsid w:val="0059225C"/>
    <w:rsid w:val="00593A2F"/>
    <w:rsid w:val="00594912"/>
    <w:rsid w:val="005958B5"/>
    <w:rsid w:val="00595E52"/>
    <w:rsid w:val="005968F8"/>
    <w:rsid w:val="00596C50"/>
    <w:rsid w:val="00596C81"/>
    <w:rsid w:val="00596F2F"/>
    <w:rsid w:val="005976C0"/>
    <w:rsid w:val="005978E8"/>
    <w:rsid w:val="005A04A5"/>
    <w:rsid w:val="005A066A"/>
    <w:rsid w:val="005A0A6F"/>
    <w:rsid w:val="005A1843"/>
    <w:rsid w:val="005A195E"/>
    <w:rsid w:val="005A1E02"/>
    <w:rsid w:val="005A263E"/>
    <w:rsid w:val="005A3CC9"/>
    <w:rsid w:val="005A46F9"/>
    <w:rsid w:val="005A4CD6"/>
    <w:rsid w:val="005A51C9"/>
    <w:rsid w:val="005A5938"/>
    <w:rsid w:val="005A5A11"/>
    <w:rsid w:val="005A6647"/>
    <w:rsid w:val="005B1A28"/>
    <w:rsid w:val="005B225C"/>
    <w:rsid w:val="005B31CE"/>
    <w:rsid w:val="005B42D3"/>
    <w:rsid w:val="005B4D51"/>
    <w:rsid w:val="005B5B74"/>
    <w:rsid w:val="005B5FD7"/>
    <w:rsid w:val="005B635C"/>
    <w:rsid w:val="005B6A79"/>
    <w:rsid w:val="005B70ED"/>
    <w:rsid w:val="005B7B3D"/>
    <w:rsid w:val="005B7D3F"/>
    <w:rsid w:val="005C0DBD"/>
    <w:rsid w:val="005C1727"/>
    <w:rsid w:val="005C3875"/>
    <w:rsid w:val="005C3D1D"/>
    <w:rsid w:val="005C4BA2"/>
    <w:rsid w:val="005C5834"/>
    <w:rsid w:val="005C6985"/>
    <w:rsid w:val="005C795C"/>
    <w:rsid w:val="005D14A6"/>
    <w:rsid w:val="005D1FB5"/>
    <w:rsid w:val="005D2423"/>
    <w:rsid w:val="005D2AD6"/>
    <w:rsid w:val="005D3F91"/>
    <w:rsid w:val="005D41B8"/>
    <w:rsid w:val="005D5477"/>
    <w:rsid w:val="005D5595"/>
    <w:rsid w:val="005D5A37"/>
    <w:rsid w:val="005D5EF8"/>
    <w:rsid w:val="005D63D3"/>
    <w:rsid w:val="005D67DD"/>
    <w:rsid w:val="005D6EDA"/>
    <w:rsid w:val="005D7D6F"/>
    <w:rsid w:val="005D7DC4"/>
    <w:rsid w:val="005E03A4"/>
    <w:rsid w:val="005E04F4"/>
    <w:rsid w:val="005E1277"/>
    <w:rsid w:val="005E2A4D"/>
    <w:rsid w:val="005E51E7"/>
    <w:rsid w:val="005E70B1"/>
    <w:rsid w:val="005E7113"/>
    <w:rsid w:val="005E781D"/>
    <w:rsid w:val="005F0198"/>
    <w:rsid w:val="005F04F4"/>
    <w:rsid w:val="005F082D"/>
    <w:rsid w:val="005F11BB"/>
    <w:rsid w:val="005F1D17"/>
    <w:rsid w:val="005F2117"/>
    <w:rsid w:val="005F2BD5"/>
    <w:rsid w:val="005F327B"/>
    <w:rsid w:val="005F3C49"/>
    <w:rsid w:val="005F4488"/>
    <w:rsid w:val="005F559A"/>
    <w:rsid w:val="005F7D86"/>
    <w:rsid w:val="006030A1"/>
    <w:rsid w:val="00603DFD"/>
    <w:rsid w:val="0060425E"/>
    <w:rsid w:val="0060536C"/>
    <w:rsid w:val="006064EC"/>
    <w:rsid w:val="00607017"/>
    <w:rsid w:val="00607F9E"/>
    <w:rsid w:val="006113A0"/>
    <w:rsid w:val="00612F22"/>
    <w:rsid w:val="00613710"/>
    <w:rsid w:val="00614F5B"/>
    <w:rsid w:val="00614FA6"/>
    <w:rsid w:val="00615127"/>
    <w:rsid w:val="00615D2C"/>
    <w:rsid w:val="00615FB7"/>
    <w:rsid w:val="00616599"/>
    <w:rsid w:val="00616F5B"/>
    <w:rsid w:val="00617EF1"/>
    <w:rsid w:val="00620511"/>
    <w:rsid w:val="006210A9"/>
    <w:rsid w:val="00621E08"/>
    <w:rsid w:val="00622BE1"/>
    <w:rsid w:val="006247AE"/>
    <w:rsid w:val="00624986"/>
    <w:rsid w:val="0062591C"/>
    <w:rsid w:val="00625F5A"/>
    <w:rsid w:val="00626C95"/>
    <w:rsid w:val="00627266"/>
    <w:rsid w:val="006273EE"/>
    <w:rsid w:val="00627759"/>
    <w:rsid w:val="006279F5"/>
    <w:rsid w:val="0063137F"/>
    <w:rsid w:val="006318E9"/>
    <w:rsid w:val="00634AED"/>
    <w:rsid w:val="0063538E"/>
    <w:rsid w:val="00636053"/>
    <w:rsid w:val="006364DF"/>
    <w:rsid w:val="00636784"/>
    <w:rsid w:val="006369C0"/>
    <w:rsid w:val="006406DB"/>
    <w:rsid w:val="00641EF8"/>
    <w:rsid w:val="006421FE"/>
    <w:rsid w:val="00642C17"/>
    <w:rsid w:val="00643DDC"/>
    <w:rsid w:val="00643F5D"/>
    <w:rsid w:val="00644476"/>
    <w:rsid w:val="006448C7"/>
    <w:rsid w:val="006451A9"/>
    <w:rsid w:val="006451E7"/>
    <w:rsid w:val="00645994"/>
    <w:rsid w:val="00645B8A"/>
    <w:rsid w:val="006460A1"/>
    <w:rsid w:val="0064649A"/>
    <w:rsid w:val="00647BD2"/>
    <w:rsid w:val="00651577"/>
    <w:rsid w:val="00651EB0"/>
    <w:rsid w:val="00652655"/>
    <w:rsid w:val="00652972"/>
    <w:rsid w:val="00653171"/>
    <w:rsid w:val="00653A7D"/>
    <w:rsid w:val="00653D48"/>
    <w:rsid w:val="0065405E"/>
    <w:rsid w:val="00654827"/>
    <w:rsid w:val="00654C3D"/>
    <w:rsid w:val="00655983"/>
    <w:rsid w:val="00655DB1"/>
    <w:rsid w:val="0065715B"/>
    <w:rsid w:val="006574C9"/>
    <w:rsid w:val="0065769B"/>
    <w:rsid w:val="006604AE"/>
    <w:rsid w:val="00660731"/>
    <w:rsid w:val="00660AF2"/>
    <w:rsid w:val="00661ADD"/>
    <w:rsid w:val="00661EE0"/>
    <w:rsid w:val="006628EE"/>
    <w:rsid w:val="00662FC2"/>
    <w:rsid w:val="00664259"/>
    <w:rsid w:val="0066498F"/>
    <w:rsid w:val="0066549D"/>
    <w:rsid w:val="0066585F"/>
    <w:rsid w:val="00665BE1"/>
    <w:rsid w:val="00666B3A"/>
    <w:rsid w:val="00666C10"/>
    <w:rsid w:val="00666ED1"/>
    <w:rsid w:val="00667272"/>
    <w:rsid w:val="00667AB9"/>
    <w:rsid w:val="00670ACB"/>
    <w:rsid w:val="00670CA9"/>
    <w:rsid w:val="0067152D"/>
    <w:rsid w:val="006724AC"/>
    <w:rsid w:val="0067329A"/>
    <w:rsid w:val="0067406C"/>
    <w:rsid w:val="006745F0"/>
    <w:rsid w:val="00674B56"/>
    <w:rsid w:val="0067528F"/>
    <w:rsid w:val="00676376"/>
    <w:rsid w:val="00680183"/>
    <w:rsid w:val="00680AA9"/>
    <w:rsid w:val="00680BB0"/>
    <w:rsid w:val="00682A83"/>
    <w:rsid w:val="00683425"/>
    <w:rsid w:val="00683D5D"/>
    <w:rsid w:val="00685930"/>
    <w:rsid w:val="006871B2"/>
    <w:rsid w:val="00690514"/>
    <w:rsid w:val="00690630"/>
    <w:rsid w:val="00690634"/>
    <w:rsid w:val="00691924"/>
    <w:rsid w:val="00693587"/>
    <w:rsid w:val="006955FC"/>
    <w:rsid w:val="00697470"/>
    <w:rsid w:val="006A3F5C"/>
    <w:rsid w:val="006A420A"/>
    <w:rsid w:val="006A475D"/>
    <w:rsid w:val="006A5EF8"/>
    <w:rsid w:val="006A645E"/>
    <w:rsid w:val="006A6EDE"/>
    <w:rsid w:val="006A7218"/>
    <w:rsid w:val="006B0AEF"/>
    <w:rsid w:val="006B10AD"/>
    <w:rsid w:val="006B1822"/>
    <w:rsid w:val="006B2275"/>
    <w:rsid w:val="006B252A"/>
    <w:rsid w:val="006B25A2"/>
    <w:rsid w:val="006B41D5"/>
    <w:rsid w:val="006B559D"/>
    <w:rsid w:val="006B5B5B"/>
    <w:rsid w:val="006B79EA"/>
    <w:rsid w:val="006B7D5F"/>
    <w:rsid w:val="006C110E"/>
    <w:rsid w:val="006C15A2"/>
    <w:rsid w:val="006C2290"/>
    <w:rsid w:val="006C2563"/>
    <w:rsid w:val="006C27C2"/>
    <w:rsid w:val="006C47AA"/>
    <w:rsid w:val="006C4E1A"/>
    <w:rsid w:val="006C5ADD"/>
    <w:rsid w:val="006C5DF3"/>
    <w:rsid w:val="006C603D"/>
    <w:rsid w:val="006C69FC"/>
    <w:rsid w:val="006C77B9"/>
    <w:rsid w:val="006D2EA6"/>
    <w:rsid w:val="006D32AB"/>
    <w:rsid w:val="006D4E03"/>
    <w:rsid w:val="006D556F"/>
    <w:rsid w:val="006D5C12"/>
    <w:rsid w:val="006D6532"/>
    <w:rsid w:val="006E26CF"/>
    <w:rsid w:val="006E28AC"/>
    <w:rsid w:val="006E378C"/>
    <w:rsid w:val="006E4162"/>
    <w:rsid w:val="006E516A"/>
    <w:rsid w:val="006E5599"/>
    <w:rsid w:val="006E79A8"/>
    <w:rsid w:val="006F0D2A"/>
    <w:rsid w:val="006F20D4"/>
    <w:rsid w:val="006F32AB"/>
    <w:rsid w:val="006F433D"/>
    <w:rsid w:val="006F441A"/>
    <w:rsid w:val="006F4E65"/>
    <w:rsid w:val="006F515C"/>
    <w:rsid w:val="007031DD"/>
    <w:rsid w:val="007032AB"/>
    <w:rsid w:val="00703DD1"/>
    <w:rsid w:val="0070587C"/>
    <w:rsid w:val="00705BA4"/>
    <w:rsid w:val="00706139"/>
    <w:rsid w:val="00707922"/>
    <w:rsid w:val="00707E29"/>
    <w:rsid w:val="007109B3"/>
    <w:rsid w:val="00712124"/>
    <w:rsid w:val="0071282E"/>
    <w:rsid w:val="00712D43"/>
    <w:rsid w:val="00713523"/>
    <w:rsid w:val="00714375"/>
    <w:rsid w:val="007143B1"/>
    <w:rsid w:val="007157A0"/>
    <w:rsid w:val="00715CBB"/>
    <w:rsid w:val="00716285"/>
    <w:rsid w:val="007201C8"/>
    <w:rsid w:val="00720393"/>
    <w:rsid w:val="007203A0"/>
    <w:rsid w:val="00720C00"/>
    <w:rsid w:val="007210A1"/>
    <w:rsid w:val="00721873"/>
    <w:rsid w:val="0072228A"/>
    <w:rsid w:val="0072245E"/>
    <w:rsid w:val="00722520"/>
    <w:rsid w:val="007230BD"/>
    <w:rsid w:val="007230D4"/>
    <w:rsid w:val="00725386"/>
    <w:rsid w:val="007265C6"/>
    <w:rsid w:val="00726D6A"/>
    <w:rsid w:val="00727078"/>
    <w:rsid w:val="007271BC"/>
    <w:rsid w:val="007273ED"/>
    <w:rsid w:val="00727809"/>
    <w:rsid w:val="00730242"/>
    <w:rsid w:val="007308E5"/>
    <w:rsid w:val="00730A23"/>
    <w:rsid w:val="007313C8"/>
    <w:rsid w:val="0073342F"/>
    <w:rsid w:val="00734CCC"/>
    <w:rsid w:val="00735955"/>
    <w:rsid w:val="0073695C"/>
    <w:rsid w:val="007369FC"/>
    <w:rsid w:val="00736C1F"/>
    <w:rsid w:val="00736DD7"/>
    <w:rsid w:val="00736EF2"/>
    <w:rsid w:val="00737306"/>
    <w:rsid w:val="0073731B"/>
    <w:rsid w:val="007378B2"/>
    <w:rsid w:val="0074101B"/>
    <w:rsid w:val="007412B7"/>
    <w:rsid w:val="007415E1"/>
    <w:rsid w:val="007420FB"/>
    <w:rsid w:val="00743A44"/>
    <w:rsid w:val="00744AF7"/>
    <w:rsid w:val="00744EF1"/>
    <w:rsid w:val="007454B6"/>
    <w:rsid w:val="00745B7B"/>
    <w:rsid w:val="007461B6"/>
    <w:rsid w:val="007463A9"/>
    <w:rsid w:val="00746A39"/>
    <w:rsid w:val="007505DA"/>
    <w:rsid w:val="00751715"/>
    <w:rsid w:val="00752345"/>
    <w:rsid w:val="00753D02"/>
    <w:rsid w:val="007545D0"/>
    <w:rsid w:val="007547A1"/>
    <w:rsid w:val="00755766"/>
    <w:rsid w:val="00755DB5"/>
    <w:rsid w:val="00756B7C"/>
    <w:rsid w:val="007571AE"/>
    <w:rsid w:val="0075790E"/>
    <w:rsid w:val="007606FA"/>
    <w:rsid w:val="0076150D"/>
    <w:rsid w:val="00761C66"/>
    <w:rsid w:val="007653AB"/>
    <w:rsid w:val="007657C1"/>
    <w:rsid w:val="00765995"/>
    <w:rsid w:val="007671F5"/>
    <w:rsid w:val="00767EA6"/>
    <w:rsid w:val="00767FFE"/>
    <w:rsid w:val="00770B66"/>
    <w:rsid w:val="00771E94"/>
    <w:rsid w:val="00771EDD"/>
    <w:rsid w:val="00772264"/>
    <w:rsid w:val="00772B37"/>
    <w:rsid w:val="00772D01"/>
    <w:rsid w:val="007739E7"/>
    <w:rsid w:val="007746D6"/>
    <w:rsid w:val="00776B4C"/>
    <w:rsid w:val="00776D34"/>
    <w:rsid w:val="0077758D"/>
    <w:rsid w:val="00780DF5"/>
    <w:rsid w:val="007826E4"/>
    <w:rsid w:val="007840A7"/>
    <w:rsid w:val="007840B5"/>
    <w:rsid w:val="00784D22"/>
    <w:rsid w:val="00785670"/>
    <w:rsid w:val="00785982"/>
    <w:rsid w:val="007863FA"/>
    <w:rsid w:val="007872B5"/>
    <w:rsid w:val="00787746"/>
    <w:rsid w:val="007877AD"/>
    <w:rsid w:val="00787837"/>
    <w:rsid w:val="007901A0"/>
    <w:rsid w:val="00790DF2"/>
    <w:rsid w:val="00790F3D"/>
    <w:rsid w:val="007918B5"/>
    <w:rsid w:val="00792A9E"/>
    <w:rsid w:val="00792D20"/>
    <w:rsid w:val="00792DAE"/>
    <w:rsid w:val="00792EBE"/>
    <w:rsid w:val="007948E8"/>
    <w:rsid w:val="0079543A"/>
    <w:rsid w:val="00795689"/>
    <w:rsid w:val="00795F16"/>
    <w:rsid w:val="00797678"/>
    <w:rsid w:val="007A018F"/>
    <w:rsid w:val="007A0775"/>
    <w:rsid w:val="007A0B31"/>
    <w:rsid w:val="007A26A8"/>
    <w:rsid w:val="007A5CA0"/>
    <w:rsid w:val="007A5E12"/>
    <w:rsid w:val="007A60D4"/>
    <w:rsid w:val="007A6C76"/>
    <w:rsid w:val="007A72A4"/>
    <w:rsid w:val="007A7C43"/>
    <w:rsid w:val="007B0AAF"/>
    <w:rsid w:val="007B0D0F"/>
    <w:rsid w:val="007B0D16"/>
    <w:rsid w:val="007B0E19"/>
    <w:rsid w:val="007B13F0"/>
    <w:rsid w:val="007B20C8"/>
    <w:rsid w:val="007B210B"/>
    <w:rsid w:val="007B2DBB"/>
    <w:rsid w:val="007B45A2"/>
    <w:rsid w:val="007B4928"/>
    <w:rsid w:val="007B6E48"/>
    <w:rsid w:val="007B77BF"/>
    <w:rsid w:val="007C0DE6"/>
    <w:rsid w:val="007C0F11"/>
    <w:rsid w:val="007C1041"/>
    <w:rsid w:val="007C1546"/>
    <w:rsid w:val="007C1B38"/>
    <w:rsid w:val="007C2816"/>
    <w:rsid w:val="007C345E"/>
    <w:rsid w:val="007C3739"/>
    <w:rsid w:val="007C4B96"/>
    <w:rsid w:val="007C4C9A"/>
    <w:rsid w:val="007C5404"/>
    <w:rsid w:val="007D2269"/>
    <w:rsid w:val="007D27A9"/>
    <w:rsid w:val="007D2D29"/>
    <w:rsid w:val="007D4493"/>
    <w:rsid w:val="007D5BA8"/>
    <w:rsid w:val="007D62A1"/>
    <w:rsid w:val="007D6A4D"/>
    <w:rsid w:val="007D6CA7"/>
    <w:rsid w:val="007D777D"/>
    <w:rsid w:val="007E063A"/>
    <w:rsid w:val="007E068B"/>
    <w:rsid w:val="007E1AD6"/>
    <w:rsid w:val="007E2BF8"/>
    <w:rsid w:val="007E2CDF"/>
    <w:rsid w:val="007E3A16"/>
    <w:rsid w:val="007E4D8E"/>
    <w:rsid w:val="007E5622"/>
    <w:rsid w:val="007E5FCF"/>
    <w:rsid w:val="007E698B"/>
    <w:rsid w:val="007E7741"/>
    <w:rsid w:val="007E79C9"/>
    <w:rsid w:val="007F0D9C"/>
    <w:rsid w:val="007F0DF5"/>
    <w:rsid w:val="007F0E86"/>
    <w:rsid w:val="007F17D8"/>
    <w:rsid w:val="007F2250"/>
    <w:rsid w:val="007F2ED0"/>
    <w:rsid w:val="007F33F8"/>
    <w:rsid w:val="007F4B16"/>
    <w:rsid w:val="007F513E"/>
    <w:rsid w:val="007F523C"/>
    <w:rsid w:val="007F5935"/>
    <w:rsid w:val="007F673F"/>
    <w:rsid w:val="0080021A"/>
    <w:rsid w:val="00800334"/>
    <w:rsid w:val="008006FE"/>
    <w:rsid w:val="00801CB4"/>
    <w:rsid w:val="0080274C"/>
    <w:rsid w:val="00802972"/>
    <w:rsid w:val="00803B82"/>
    <w:rsid w:val="00803CFB"/>
    <w:rsid w:val="00804F02"/>
    <w:rsid w:val="00810438"/>
    <w:rsid w:val="00810657"/>
    <w:rsid w:val="0081135A"/>
    <w:rsid w:val="00812F0D"/>
    <w:rsid w:val="0081488C"/>
    <w:rsid w:val="008153F7"/>
    <w:rsid w:val="008160B2"/>
    <w:rsid w:val="008177F5"/>
    <w:rsid w:val="00820331"/>
    <w:rsid w:val="00820E4F"/>
    <w:rsid w:val="008219B9"/>
    <w:rsid w:val="0082295E"/>
    <w:rsid w:val="008238B5"/>
    <w:rsid w:val="00824FF4"/>
    <w:rsid w:val="008256E8"/>
    <w:rsid w:val="0082705B"/>
    <w:rsid w:val="008277A2"/>
    <w:rsid w:val="008277EA"/>
    <w:rsid w:val="00827A53"/>
    <w:rsid w:val="00830F5E"/>
    <w:rsid w:val="00831920"/>
    <w:rsid w:val="00833326"/>
    <w:rsid w:val="00833F91"/>
    <w:rsid w:val="00834B52"/>
    <w:rsid w:val="008357AC"/>
    <w:rsid w:val="00836BAF"/>
    <w:rsid w:val="0084001F"/>
    <w:rsid w:val="00840308"/>
    <w:rsid w:val="0084051E"/>
    <w:rsid w:val="00840945"/>
    <w:rsid w:val="00841659"/>
    <w:rsid w:val="00841B97"/>
    <w:rsid w:val="00841C4E"/>
    <w:rsid w:val="00841C84"/>
    <w:rsid w:val="00842F15"/>
    <w:rsid w:val="008436E5"/>
    <w:rsid w:val="00844549"/>
    <w:rsid w:val="00844937"/>
    <w:rsid w:val="008474A6"/>
    <w:rsid w:val="0084753E"/>
    <w:rsid w:val="008506DE"/>
    <w:rsid w:val="008519F4"/>
    <w:rsid w:val="00852281"/>
    <w:rsid w:val="008530E9"/>
    <w:rsid w:val="00853BDD"/>
    <w:rsid w:val="008545BA"/>
    <w:rsid w:val="008545E3"/>
    <w:rsid w:val="0085564F"/>
    <w:rsid w:val="0085587C"/>
    <w:rsid w:val="00855952"/>
    <w:rsid w:val="008563AE"/>
    <w:rsid w:val="0086021B"/>
    <w:rsid w:val="008607AD"/>
    <w:rsid w:val="00861A17"/>
    <w:rsid w:val="008621DB"/>
    <w:rsid w:val="00862FE0"/>
    <w:rsid w:val="00864F23"/>
    <w:rsid w:val="008656CB"/>
    <w:rsid w:val="0086691B"/>
    <w:rsid w:val="00866DC0"/>
    <w:rsid w:val="00867835"/>
    <w:rsid w:val="00870E00"/>
    <w:rsid w:val="008719A1"/>
    <w:rsid w:val="00873125"/>
    <w:rsid w:val="00874F59"/>
    <w:rsid w:val="008751AC"/>
    <w:rsid w:val="00876014"/>
    <w:rsid w:val="0087608C"/>
    <w:rsid w:val="00876980"/>
    <w:rsid w:val="00877588"/>
    <w:rsid w:val="008777D9"/>
    <w:rsid w:val="0088040E"/>
    <w:rsid w:val="008817B1"/>
    <w:rsid w:val="00881F89"/>
    <w:rsid w:val="008835A7"/>
    <w:rsid w:val="00883BF3"/>
    <w:rsid w:val="00883F4A"/>
    <w:rsid w:val="00884F38"/>
    <w:rsid w:val="0088529A"/>
    <w:rsid w:val="00885B7F"/>
    <w:rsid w:val="00886D4B"/>
    <w:rsid w:val="0088717B"/>
    <w:rsid w:val="00891F8D"/>
    <w:rsid w:val="00892477"/>
    <w:rsid w:val="00892728"/>
    <w:rsid w:val="008947DA"/>
    <w:rsid w:val="008951B3"/>
    <w:rsid w:val="00895E84"/>
    <w:rsid w:val="008A058C"/>
    <w:rsid w:val="008A1F99"/>
    <w:rsid w:val="008A26D4"/>
    <w:rsid w:val="008A3943"/>
    <w:rsid w:val="008A3AC3"/>
    <w:rsid w:val="008A3C7B"/>
    <w:rsid w:val="008A46BD"/>
    <w:rsid w:val="008A636A"/>
    <w:rsid w:val="008A6604"/>
    <w:rsid w:val="008A7285"/>
    <w:rsid w:val="008A760A"/>
    <w:rsid w:val="008A79FE"/>
    <w:rsid w:val="008B0A7D"/>
    <w:rsid w:val="008B1BA8"/>
    <w:rsid w:val="008B2CFF"/>
    <w:rsid w:val="008B43DC"/>
    <w:rsid w:val="008B5043"/>
    <w:rsid w:val="008B5532"/>
    <w:rsid w:val="008B5871"/>
    <w:rsid w:val="008B6810"/>
    <w:rsid w:val="008C16F0"/>
    <w:rsid w:val="008C253B"/>
    <w:rsid w:val="008C27A6"/>
    <w:rsid w:val="008C29BF"/>
    <w:rsid w:val="008C398A"/>
    <w:rsid w:val="008C3E2E"/>
    <w:rsid w:val="008C5EDA"/>
    <w:rsid w:val="008C6125"/>
    <w:rsid w:val="008C651D"/>
    <w:rsid w:val="008C6601"/>
    <w:rsid w:val="008C6A74"/>
    <w:rsid w:val="008C6F87"/>
    <w:rsid w:val="008C772D"/>
    <w:rsid w:val="008C7828"/>
    <w:rsid w:val="008D0A9D"/>
    <w:rsid w:val="008D125F"/>
    <w:rsid w:val="008D1293"/>
    <w:rsid w:val="008D1621"/>
    <w:rsid w:val="008D1A92"/>
    <w:rsid w:val="008D1FFC"/>
    <w:rsid w:val="008D26B5"/>
    <w:rsid w:val="008D2C79"/>
    <w:rsid w:val="008D494E"/>
    <w:rsid w:val="008D53AD"/>
    <w:rsid w:val="008D587E"/>
    <w:rsid w:val="008D5BA2"/>
    <w:rsid w:val="008D689F"/>
    <w:rsid w:val="008D6A30"/>
    <w:rsid w:val="008E0499"/>
    <w:rsid w:val="008E04A0"/>
    <w:rsid w:val="008E05DF"/>
    <w:rsid w:val="008E07D6"/>
    <w:rsid w:val="008E0EFE"/>
    <w:rsid w:val="008E128A"/>
    <w:rsid w:val="008E22E9"/>
    <w:rsid w:val="008E25FF"/>
    <w:rsid w:val="008E4905"/>
    <w:rsid w:val="008E4EB8"/>
    <w:rsid w:val="008E5570"/>
    <w:rsid w:val="008E57BD"/>
    <w:rsid w:val="008E6480"/>
    <w:rsid w:val="008E655A"/>
    <w:rsid w:val="008F0F9B"/>
    <w:rsid w:val="008F25E6"/>
    <w:rsid w:val="008F2912"/>
    <w:rsid w:val="008F4A53"/>
    <w:rsid w:val="008F572B"/>
    <w:rsid w:val="008F5D70"/>
    <w:rsid w:val="008F76E7"/>
    <w:rsid w:val="008F795B"/>
    <w:rsid w:val="008F7E21"/>
    <w:rsid w:val="00900145"/>
    <w:rsid w:val="00900501"/>
    <w:rsid w:val="00900FEB"/>
    <w:rsid w:val="009055E9"/>
    <w:rsid w:val="009058A9"/>
    <w:rsid w:val="00906B99"/>
    <w:rsid w:val="00910250"/>
    <w:rsid w:val="00910292"/>
    <w:rsid w:val="009107CB"/>
    <w:rsid w:val="00910B8C"/>
    <w:rsid w:val="00910CC4"/>
    <w:rsid w:val="00912479"/>
    <w:rsid w:val="00912A19"/>
    <w:rsid w:val="00912EDE"/>
    <w:rsid w:val="0091390E"/>
    <w:rsid w:val="00914D47"/>
    <w:rsid w:val="00916A71"/>
    <w:rsid w:val="00916DE0"/>
    <w:rsid w:val="009200DE"/>
    <w:rsid w:val="00920F98"/>
    <w:rsid w:val="009216B9"/>
    <w:rsid w:val="0092267A"/>
    <w:rsid w:val="00922E14"/>
    <w:rsid w:val="009233DA"/>
    <w:rsid w:val="00923D49"/>
    <w:rsid w:val="00924DF6"/>
    <w:rsid w:val="00924E35"/>
    <w:rsid w:val="00925176"/>
    <w:rsid w:val="00925B92"/>
    <w:rsid w:val="00926765"/>
    <w:rsid w:val="00926BE5"/>
    <w:rsid w:val="009276C4"/>
    <w:rsid w:val="009305B5"/>
    <w:rsid w:val="00930C1D"/>
    <w:rsid w:val="00931DA6"/>
    <w:rsid w:val="009329AB"/>
    <w:rsid w:val="00933D8C"/>
    <w:rsid w:val="00934A02"/>
    <w:rsid w:val="00935917"/>
    <w:rsid w:val="00940999"/>
    <w:rsid w:val="00940A07"/>
    <w:rsid w:val="00941E13"/>
    <w:rsid w:val="0094210F"/>
    <w:rsid w:val="009425BB"/>
    <w:rsid w:val="00943114"/>
    <w:rsid w:val="0094352B"/>
    <w:rsid w:val="00944BD6"/>
    <w:rsid w:val="00944E45"/>
    <w:rsid w:val="009451E8"/>
    <w:rsid w:val="0094712D"/>
    <w:rsid w:val="00947166"/>
    <w:rsid w:val="009473D7"/>
    <w:rsid w:val="009473E5"/>
    <w:rsid w:val="0094775E"/>
    <w:rsid w:val="00947960"/>
    <w:rsid w:val="00950246"/>
    <w:rsid w:val="009509A5"/>
    <w:rsid w:val="00951B54"/>
    <w:rsid w:val="0095248B"/>
    <w:rsid w:val="00952F62"/>
    <w:rsid w:val="00953B03"/>
    <w:rsid w:val="00954BCD"/>
    <w:rsid w:val="009561B1"/>
    <w:rsid w:val="00957116"/>
    <w:rsid w:val="00960C27"/>
    <w:rsid w:val="00961C8C"/>
    <w:rsid w:val="009622E7"/>
    <w:rsid w:val="009622F5"/>
    <w:rsid w:val="009625EF"/>
    <w:rsid w:val="009626F6"/>
    <w:rsid w:val="00963242"/>
    <w:rsid w:val="009634D8"/>
    <w:rsid w:val="00963592"/>
    <w:rsid w:val="00963E3F"/>
    <w:rsid w:val="00964FA0"/>
    <w:rsid w:val="009663A7"/>
    <w:rsid w:val="00966AC7"/>
    <w:rsid w:val="00966BDA"/>
    <w:rsid w:val="0096750D"/>
    <w:rsid w:val="00970570"/>
    <w:rsid w:val="00971456"/>
    <w:rsid w:val="00971EB6"/>
    <w:rsid w:val="00972C3C"/>
    <w:rsid w:val="00972C90"/>
    <w:rsid w:val="00972DA0"/>
    <w:rsid w:val="00972F24"/>
    <w:rsid w:val="00973B02"/>
    <w:rsid w:val="00974D91"/>
    <w:rsid w:val="0097658B"/>
    <w:rsid w:val="00977782"/>
    <w:rsid w:val="00977AFE"/>
    <w:rsid w:val="009803A1"/>
    <w:rsid w:val="00980E16"/>
    <w:rsid w:val="009817FC"/>
    <w:rsid w:val="009819E2"/>
    <w:rsid w:val="00981B71"/>
    <w:rsid w:val="00982107"/>
    <w:rsid w:val="0098291A"/>
    <w:rsid w:val="00983392"/>
    <w:rsid w:val="00984279"/>
    <w:rsid w:val="00986F87"/>
    <w:rsid w:val="009901E0"/>
    <w:rsid w:val="00990909"/>
    <w:rsid w:val="0099558A"/>
    <w:rsid w:val="00995B84"/>
    <w:rsid w:val="009967AB"/>
    <w:rsid w:val="009971A4"/>
    <w:rsid w:val="0099760B"/>
    <w:rsid w:val="009978F2"/>
    <w:rsid w:val="00997DAF"/>
    <w:rsid w:val="009A02A7"/>
    <w:rsid w:val="009A09FC"/>
    <w:rsid w:val="009A1614"/>
    <w:rsid w:val="009A1D5C"/>
    <w:rsid w:val="009A2087"/>
    <w:rsid w:val="009A251A"/>
    <w:rsid w:val="009A253C"/>
    <w:rsid w:val="009A3326"/>
    <w:rsid w:val="009A5EE7"/>
    <w:rsid w:val="009A70DB"/>
    <w:rsid w:val="009B0678"/>
    <w:rsid w:val="009B0E84"/>
    <w:rsid w:val="009B2671"/>
    <w:rsid w:val="009B381A"/>
    <w:rsid w:val="009B38EC"/>
    <w:rsid w:val="009B533A"/>
    <w:rsid w:val="009B6DCD"/>
    <w:rsid w:val="009B7B87"/>
    <w:rsid w:val="009C0365"/>
    <w:rsid w:val="009C132C"/>
    <w:rsid w:val="009C2C1D"/>
    <w:rsid w:val="009C3070"/>
    <w:rsid w:val="009C34A7"/>
    <w:rsid w:val="009C3CEC"/>
    <w:rsid w:val="009C4A3A"/>
    <w:rsid w:val="009C6F09"/>
    <w:rsid w:val="009C7F74"/>
    <w:rsid w:val="009D1B34"/>
    <w:rsid w:val="009D1F61"/>
    <w:rsid w:val="009D34A3"/>
    <w:rsid w:val="009D37CC"/>
    <w:rsid w:val="009D3AB7"/>
    <w:rsid w:val="009D3E6E"/>
    <w:rsid w:val="009D468B"/>
    <w:rsid w:val="009D5BD0"/>
    <w:rsid w:val="009D6B2B"/>
    <w:rsid w:val="009D6D51"/>
    <w:rsid w:val="009E0623"/>
    <w:rsid w:val="009E07FD"/>
    <w:rsid w:val="009E1C5C"/>
    <w:rsid w:val="009E22EF"/>
    <w:rsid w:val="009E2F26"/>
    <w:rsid w:val="009E3282"/>
    <w:rsid w:val="009E4D55"/>
    <w:rsid w:val="009E5280"/>
    <w:rsid w:val="009E641B"/>
    <w:rsid w:val="009E6893"/>
    <w:rsid w:val="009E6A91"/>
    <w:rsid w:val="009E789D"/>
    <w:rsid w:val="009F0B5C"/>
    <w:rsid w:val="009F2B4A"/>
    <w:rsid w:val="009F397F"/>
    <w:rsid w:val="009F3F93"/>
    <w:rsid w:val="009F4F01"/>
    <w:rsid w:val="009F5028"/>
    <w:rsid w:val="009F5962"/>
    <w:rsid w:val="009F5D7E"/>
    <w:rsid w:val="009F69E2"/>
    <w:rsid w:val="00A005B4"/>
    <w:rsid w:val="00A00E69"/>
    <w:rsid w:val="00A0220C"/>
    <w:rsid w:val="00A0380C"/>
    <w:rsid w:val="00A04224"/>
    <w:rsid w:val="00A06E6F"/>
    <w:rsid w:val="00A07571"/>
    <w:rsid w:val="00A100FF"/>
    <w:rsid w:val="00A10132"/>
    <w:rsid w:val="00A10C1C"/>
    <w:rsid w:val="00A10D5A"/>
    <w:rsid w:val="00A111B2"/>
    <w:rsid w:val="00A1167E"/>
    <w:rsid w:val="00A1246A"/>
    <w:rsid w:val="00A12B51"/>
    <w:rsid w:val="00A133BA"/>
    <w:rsid w:val="00A145EF"/>
    <w:rsid w:val="00A1563A"/>
    <w:rsid w:val="00A15AAA"/>
    <w:rsid w:val="00A17A2B"/>
    <w:rsid w:val="00A17CE3"/>
    <w:rsid w:val="00A202A2"/>
    <w:rsid w:val="00A20A7D"/>
    <w:rsid w:val="00A2127D"/>
    <w:rsid w:val="00A22162"/>
    <w:rsid w:val="00A227B5"/>
    <w:rsid w:val="00A228D7"/>
    <w:rsid w:val="00A22A9C"/>
    <w:rsid w:val="00A24F95"/>
    <w:rsid w:val="00A25BBC"/>
    <w:rsid w:val="00A25C17"/>
    <w:rsid w:val="00A25D27"/>
    <w:rsid w:val="00A26CDA"/>
    <w:rsid w:val="00A27D9C"/>
    <w:rsid w:val="00A30006"/>
    <w:rsid w:val="00A30A0C"/>
    <w:rsid w:val="00A31671"/>
    <w:rsid w:val="00A31D12"/>
    <w:rsid w:val="00A320EC"/>
    <w:rsid w:val="00A32AF9"/>
    <w:rsid w:val="00A32E22"/>
    <w:rsid w:val="00A32F03"/>
    <w:rsid w:val="00A33709"/>
    <w:rsid w:val="00A33F69"/>
    <w:rsid w:val="00A340EE"/>
    <w:rsid w:val="00A35F66"/>
    <w:rsid w:val="00A37062"/>
    <w:rsid w:val="00A37DDD"/>
    <w:rsid w:val="00A4037F"/>
    <w:rsid w:val="00A405C2"/>
    <w:rsid w:val="00A418B0"/>
    <w:rsid w:val="00A42FCC"/>
    <w:rsid w:val="00A44DB8"/>
    <w:rsid w:val="00A4539A"/>
    <w:rsid w:val="00A47FC6"/>
    <w:rsid w:val="00A50103"/>
    <w:rsid w:val="00A50C03"/>
    <w:rsid w:val="00A52729"/>
    <w:rsid w:val="00A53D37"/>
    <w:rsid w:val="00A54148"/>
    <w:rsid w:val="00A54D8B"/>
    <w:rsid w:val="00A5506D"/>
    <w:rsid w:val="00A56543"/>
    <w:rsid w:val="00A57279"/>
    <w:rsid w:val="00A579F6"/>
    <w:rsid w:val="00A603B0"/>
    <w:rsid w:val="00A60BE8"/>
    <w:rsid w:val="00A62018"/>
    <w:rsid w:val="00A62F4D"/>
    <w:rsid w:val="00A66E60"/>
    <w:rsid w:val="00A66F83"/>
    <w:rsid w:val="00A66FD0"/>
    <w:rsid w:val="00A67AB7"/>
    <w:rsid w:val="00A70180"/>
    <w:rsid w:val="00A701F2"/>
    <w:rsid w:val="00A70F72"/>
    <w:rsid w:val="00A71514"/>
    <w:rsid w:val="00A71978"/>
    <w:rsid w:val="00A72A93"/>
    <w:rsid w:val="00A732DB"/>
    <w:rsid w:val="00A739E5"/>
    <w:rsid w:val="00A7474F"/>
    <w:rsid w:val="00A748FF"/>
    <w:rsid w:val="00A778D0"/>
    <w:rsid w:val="00A77A19"/>
    <w:rsid w:val="00A825D6"/>
    <w:rsid w:val="00A826F4"/>
    <w:rsid w:val="00A82D4C"/>
    <w:rsid w:val="00A82F00"/>
    <w:rsid w:val="00A839EE"/>
    <w:rsid w:val="00A83C64"/>
    <w:rsid w:val="00A83FDC"/>
    <w:rsid w:val="00A841C0"/>
    <w:rsid w:val="00A856C3"/>
    <w:rsid w:val="00A86543"/>
    <w:rsid w:val="00A872C9"/>
    <w:rsid w:val="00A87466"/>
    <w:rsid w:val="00A90D1F"/>
    <w:rsid w:val="00A916B0"/>
    <w:rsid w:val="00A916C6"/>
    <w:rsid w:val="00A91E5C"/>
    <w:rsid w:val="00A92415"/>
    <w:rsid w:val="00A93DC5"/>
    <w:rsid w:val="00A9445F"/>
    <w:rsid w:val="00A94DFF"/>
    <w:rsid w:val="00A9504C"/>
    <w:rsid w:val="00A96541"/>
    <w:rsid w:val="00A97351"/>
    <w:rsid w:val="00AA01C1"/>
    <w:rsid w:val="00AA0C91"/>
    <w:rsid w:val="00AA0CA0"/>
    <w:rsid w:val="00AA14AB"/>
    <w:rsid w:val="00AA1690"/>
    <w:rsid w:val="00AA19BF"/>
    <w:rsid w:val="00AA19C3"/>
    <w:rsid w:val="00AA233F"/>
    <w:rsid w:val="00AA4D80"/>
    <w:rsid w:val="00AA5049"/>
    <w:rsid w:val="00AA63CC"/>
    <w:rsid w:val="00AB04A0"/>
    <w:rsid w:val="00AB0898"/>
    <w:rsid w:val="00AB08F6"/>
    <w:rsid w:val="00AB1B50"/>
    <w:rsid w:val="00AB2354"/>
    <w:rsid w:val="00AB254C"/>
    <w:rsid w:val="00AB2BA5"/>
    <w:rsid w:val="00AB6D2C"/>
    <w:rsid w:val="00AC00E2"/>
    <w:rsid w:val="00AC102D"/>
    <w:rsid w:val="00AC262D"/>
    <w:rsid w:val="00AC29EE"/>
    <w:rsid w:val="00AC4033"/>
    <w:rsid w:val="00AC469D"/>
    <w:rsid w:val="00AC4E8C"/>
    <w:rsid w:val="00AC5F10"/>
    <w:rsid w:val="00AC6001"/>
    <w:rsid w:val="00AC763B"/>
    <w:rsid w:val="00AD16B1"/>
    <w:rsid w:val="00AD2045"/>
    <w:rsid w:val="00AD286F"/>
    <w:rsid w:val="00AD3724"/>
    <w:rsid w:val="00AD39F1"/>
    <w:rsid w:val="00AD3C63"/>
    <w:rsid w:val="00AD4ECD"/>
    <w:rsid w:val="00AD5667"/>
    <w:rsid w:val="00AD65BB"/>
    <w:rsid w:val="00AD7862"/>
    <w:rsid w:val="00AE072A"/>
    <w:rsid w:val="00AE16BD"/>
    <w:rsid w:val="00AE275C"/>
    <w:rsid w:val="00AE2E5F"/>
    <w:rsid w:val="00AE3062"/>
    <w:rsid w:val="00AE4AB8"/>
    <w:rsid w:val="00AE6227"/>
    <w:rsid w:val="00AE7DF2"/>
    <w:rsid w:val="00AF241F"/>
    <w:rsid w:val="00AF3086"/>
    <w:rsid w:val="00AF396A"/>
    <w:rsid w:val="00AF3EA1"/>
    <w:rsid w:val="00AF485B"/>
    <w:rsid w:val="00AF496B"/>
    <w:rsid w:val="00AF4CDE"/>
    <w:rsid w:val="00AF66D0"/>
    <w:rsid w:val="00AF6AC6"/>
    <w:rsid w:val="00AF7027"/>
    <w:rsid w:val="00B00108"/>
    <w:rsid w:val="00B003A6"/>
    <w:rsid w:val="00B02AB6"/>
    <w:rsid w:val="00B03B52"/>
    <w:rsid w:val="00B03D97"/>
    <w:rsid w:val="00B0415C"/>
    <w:rsid w:val="00B04A1E"/>
    <w:rsid w:val="00B04A95"/>
    <w:rsid w:val="00B07D67"/>
    <w:rsid w:val="00B07E84"/>
    <w:rsid w:val="00B10728"/>
    <w:rsid w:val="00B1169B"/>
    <w:rsid w:val="00B12180"/>
    <w:rsid w:val="00B12253"/>
    <w:rsid w:val="00B13493"/>
    <w:rsid w:val="00B13694"/>
    <w:rsid w:val="00B137E3"/>
    <w:rsid w:val="00B13891"/>
    <w:rsid w:val="00B13FB0"/>
    <w:rsid w:val="00B15302"/>
    <w:rsid w:val="00B154DD"/>
    <w:rsid w:val="00B16FB7"/>
    <w:rsid w:val="00B174D6"/>
    <w:rsid w:val="00B2056B"/>
    <w:rsid w:val="00B20780"/>
    <w:rsid w:val="00B20E8C"/>
    <w:rsid w:val="00B21031"/>
    <w:rsid w:val="00B21569"/>
    <w:rsid w:val="00B2176B"/>
    <w:rsid w:val="00B218BF"/>
    <w:rsid w:val="00B227CB"/>
    <w:rsid w:val="00B22C1C"/>
    <w:rsid w:val="00B22CCE"/>
    <w:rsid w:val="00B232AA"/>
    <w:rsid w:val="00B23373"/>
    <w:rsid w:val="00B24596"/>
    <w:rsid w:val="00B25950"/>
    <w:rsid w:val="00B263A3"/>
    <w:rsid w:val="00B27629"/>
    <w:rsid w:val="00B30445"/>
    <w:rsid w:val="00B3163F"/>
    <w:rsid w:val="00B31BD2"/>
    <w:rsid w:val="00B322EF"/>
    <w:rsid w:val="00B32ED2"/>
    <w:rsid w:val="00B34C0F"/>
    <w:rsid w:val="00B353DE"/>
    <w:rsid w:val="00B37E9B"/>
    <w:rsid w:val="00B40B35"/>
    <w:rsid w:val="00B42026"/>
    <w:rsid w:val="00B4367D"/>
    <w:rsid w:val="00B439C5"/>
    <w:rsid w:val="00B43D0D"/>
    <w:rsid w:val="00B441FE"/>
    <w:rsid w:val="00B457CA"/>
    <w:rsid w:val="00B460AE"/>
    <w:rsid w:val="00B46251"/>
    <w:rsid w:val="00B46296"/>
    <w:rsid w:val="00B462F0"/>
    <w:rsid w:val="00B47587"/>
    <w:rsid w:val="00B501E7"/>
    <w:rsid w:val="00B50A27"/>
    <w:rsid w:val="00B51C6F"/>
    <w:rsid w:val="00B51E2C"/>
    <w:rsid w:val="00B540A1"/>
    <w:rsid w:val="00B54307"/>
    <w:rsid w:val="00B54728"/>
    <w:rsid w:val="00B54B13"/>
    <w:rsid w:val="00B56DE2"/>
    <w:rsid w:val="00B5777E"/>
    <w:rsid w:val="00B604F1"/>
    <w:rsid w:val="00B610C6"/>
    <w:rsid w:val="00B6163F"/>
    <w:rsid w:val="00B62296"/>
    <w:rsid w:val="00B62AE7"/>
    <w:rsid w:val="00B63EE6"/>
    <w:rsid w:val="00B64941"/>
    <w:rsid w:val="00B64FC2"/>
    <w:rsid w:val="00B673BC"/>
    <w:rsid w:val="00B679CB"/>
    <w:rsid w:val="00B70408"/>
    <w:rsid w:val="00B70C47"/>
    <w:rsid w:val="00B71DFD"/>
    <w:rsid w:val="00B71ED6"/>
    <w:rsid w:val="00B7413C"/>
    <w:rsid w:val="00B75112"/>
    <w:rsid w:val="00B75BFE"/>
    <w:rsid w:val="00B75C22"/>
    <w:rsid w:val="00B76BC9"/>
    <w:rsid w:val="00B7705A"/>
    <w:rsid w:val="00B8221B"/>
    <w:rsid w:val="00B828B4"/>
    <w:rsid w:val="00B838FB"/>
    <w:rsid w:val="00B85350"/>
    <w:rsid w:val="00B867EB"/>
    <w:rsid w:val="00B870C8"/>
    <w:rsid w:val="00B900FF"/>
    <w:rsid w:val="00B90B9A"/>
    <w:rsid w:val="00B922DF"/>
    <w:rsid w:val="00B93638"/>
    <w:rsid w:val="00B9391F"/>
    <w:rsid w:val="00B940A3"/>
    <w:rsid w:val="00B9438C"/>
    <w:rsid w:val="00B94E1F"/>
    <w:rsid w:val="00B95143"/>
    <w:rsid w:val="00B95281"/>
    <w:rsid w:val="00B968DD"/>
    <w:rsid w:val="00BA070B"/>
    <w:rsid w:val="00BA1EF6"/>
    <w:rsid w:val="00BA20E8"/>
    <w:rsid w:val="00BA2470"/>
    <w:rsid w:val="00BA3609"/>
    <w:rsid w:val="00BA53CE"/>
    <w:rsid w:val="00BA541B"/>
    <w:rsid w:val="00BA5714"/>
    <w:rsid w:val="00BA608F"/>
    <w:rsid w:val="00BA647E"/>
    <w:rsid w:val="00BB125C"/>
    <w:rsid w:val="00BB151F"/>
    <w:rsid w:val="00BB38E4"/>
    <w:rsid w:val="00BB3B1A"/>
    <w:rsid w:val="00BB6A41"/>
    <w:rsid w:val="00BB6BCD"/>
    <w:rsid w:val="00BB7B4C"/>
    <w:rsid w:val="00BC06BC"/>
    <w:rsid w:val="00BC0FF2"/>
    <w:rsid w:val="00BC2587"/>
    <w:rsid w:val="00BC2AC2"/>
    <w:rsid w:val="00BC2F56"/>
    <w:rsid w:val="00BC3EEC"/>
    <w:rsid w:val="00BC4F02"/>
    <w:rsid w:val="00BC74EB"/>
    <w:rsid w:val="00BC7B85"/>
    <w:rsid w:val="00BD078F"/>
    <w:rsid w:val="00BD1016"/>
    <w:rsid w:val="00BD11FE"/>
    <w:rsid w:val="00BD16B8"/>
    <w:rsid w:val="00BD1B81"/>
    <w:rsid w:val="00BD205E"/>
    <w:rsid w:val="00BD2A57"/>
    <w:rsid w:val="00BD2EA4"/>
    <w:rsid w:val="00BD30D9"/>
    <w:rsid w:val="00BD3F03"/>
    <w:rsid w:val="00BD572B"/>
    <w:rsid w:val="00BD638D"/>
    <w:rsid w:val="00BD641E"/>
    <w:rsid w:val="00BD6DDE"/>
    <w:rsid w:val="00BD6EF4"/>
    <w:rsid w:val="00BD7EF3"/>
    <w:rsid w:val="00BE00FC"/>
    <w:rsid w:val="00BE017A"/>
    <w:rsid w:val="00BE1CD2"/>
    <w:rsid w:val="00BE1FC2"/>
    <w:rsid w:val="00BE2002"/>
    <w:rsid w:val="00BE20CC"/>
    <w:rsid w:val="00BE2AAA"/>
    <w:rsid w:val="00BE389A"/>
    <w:rsid w:val="00BE5CB3"/>
    <w:rsid w:val="00BE6014"/>
    <w:rsid w:val="00BE6E1F"/>
    <w:rsid w:val="00BE76FB"/>
    <w:rsid w:val="00BE783E"/>
    <w:rsid w:val="00BE78A3"/>
    <w:rsid w:val="00BF1FA2"/>
    <w:rsid w:val="00BF2583"/>
    <w:rsid w:val="00BF27CF"/>
    <w:rsid w:val="00BF285D"/>
    <w:rsid w:val="00BF3FEE"/>
    <w:rsid w:val="00BF45DB"/>
    <w:rsid w:val="00BF68AB"/>
    <w:rsid w:val="00BF69BE"/>
    <w:rsid w:val="00BF70DA"/>
    <w:rsid w:val="00BF784C"/>
    <w:rsid w:val="00BF7854"/>
    <w:rsid w:val="00BF7C4E"/>
    <w:rsid w:val="00C01DB9"/>
    <w:rsid w:val="00C02C9D"/>
    <w:rsid w:val="00C04003"/>
    <w:rsid w:val="00C04190"/>
    <w:rsid w:val="00C050FB"/>
    <w:rsid w:val="00C05801"/>
    <w:rsid w:val="00C06B79"/>
    <w:rsid w:val="00C1075F"/>
    <w:rsid w:val="00C10E13"/>
    <w:rsid w:val="00C12357"/>
    <w:rsid w:val="00C13DA2"/>
    <w:rsid w:val="00C148AB"/>
    <w:rsid w:val="00C1531C"/>
    <w:rsid w:val="00C15ADF"/>
    <w:rsid w:val="00C16CEF"/>
    <w:rsid w:val="00C17353"/>
    <w:rsid w:val="00C20366"/>
    <w:rsid w:val="00C20675"/>
    <w:rsid w:val="00C20D77"/>
    <w:rsid w:val="00C21614"/>
    <w:rsid w:val="00C2181E"/>
    <w:rsid w:val="00C231BC"/>
    <w:rsid w:val="00C239E7"/>
    <w:rsid w:val="00C243F4"/>
    <w:rsid w:val="00C252A6"/>
    <w:rsid w:val="00C26BC1"/>
    <w:rsid w:val="00C27B3C"/>
    <w:rsid w:val="00C27BB7"/>
    <w:rsid w:val="00C27CC6"/>
    <w:rsid w:val="00C3137C"/>
    <w:rsid w:val="00C316F3"/>
    <w:rsid w:val="00C33DAE"/>
    <w:rsid w:val="00C345CC"/>
    <w:rsid w:val="00C34EBA"/>
    <w:rsid w:val="00C35116"/>
    <w:rsid w:val="00C363B7"/>
    <w:rsid w:val="00C36DE6"/>
    <w:rsid w:val="00C37BC1"/>
    <w:rsid w:val="00C40209"/>
    <w:rsid w:val="00C41813"/>
    <w:rsid w:val="00C419D1"/>
    <w:rsid w:val="00C41D69"/>
    <w:rsid w:val="00C41ED8"/>
    <w:rsid w:val="00C42390"/>
    <w:rsid w:val="00C426A2"/>
    <w:rsid w:val="00C446B6"/>
    <w:rsid w:val="00C4494A"/>
    <w:rsid w:val="00C44D68"/>
    <w:rsid w:val="00C451CD"/>
    <w:rsid w:val="00C45F4B"/>
    <w:rsid w:val="00C46468"/>
    <w:rsid w:val="00C47EAA"/>
    <w:rsid w:val="00C51678"/>
    <w:rsid w:val="00C5307A"/>
    <w:rsid w:val="00C536C2"/>
    <w:rsid w:val="00C53BDF"/>
    <w:rsid w:val="00C53F16"/>
    <w:rsid w:val="00C54494"/>
    <w:rsid w:val="00C55E48"/>
    <w:rsid w:val="00C57579"/>
    <w:rsid w:val="00C579A1"/>
    <w:rsid w:val="00C60524"/>
    <w:rsid w:val="00C62A88"/>
    <w:rsid w:val="00C63677"/>
    <w:rsid w:val="00C646F2"/>
    <w:rsid w:val="00C67D97"/>
    <w:rsid w:val="00C7007B"/>
    <w:rsid w:val="00C700EC"/>
    <w:rsid w:val="00C715AA"/>
    <w:rsid w:val="00C733F1"/>
    <w:rsid w:val="00C73942"/>
    <w:rsid w:val="00C7517B"/>
    <w:rsid w:val="00C75366"/>
    <w:rsid w:val="00C8014E"/>
    <w:rsid w:val="00C80912"/>
    <w:rsid w:val="00C81B35"/>
    <w:rsid w:val="00C83654"/>
    <w:rsid w:val="00C8468B"/>
    <w:rsid w:val="00C84DD1"/>
    <w:rsid w:val="00C85D0C"/>
    <w:rsid w:val="00C8642E"/>
    <w:rsid w:val="00C866CC"/>
    <w:rsid w:val="00C86A99"/>
    <w:rsid w:val="00C86F0F"/>
    <w:rsid w:val="00C86F10"/>
    <w:rsid w:val="00C86F52"/>
    <w:rsid w:val="00C916E5"/>
    <w:rsid w:val="00C91B47"/>
    <w:rsid w:val="00C91FD8"/>
    <w:rsid w:val="00C952FC"/>
    <w:rsid w:val="00C95781"/>
    <w:rsid w:val="00C95BA9"/>
    <w:rsid w:val="00CA2427"/>
    <w:rsid w:val="00CA2946"/>
    <w:rsid w:val="00CA2C17"/>
    <w:rsid w:val="00CA486A"/>
    <w:rsid w:val="00CA6AD3"/>
    <w:rsid w:val="00CA7BEB"/>
    <w:rsid w:val="00CB0165"/>
    <w:rsid w:val="00CB0536"/>
    <w:rsid w:val="00CB0751"/>
    <w:rsid w:val="00CB0EE0"/>
    <w:rsid w:val="00CB1650"/>
    <w:rsid w:val="00CB1676"/>
    <w:rsid w:val="00CB16F9"/>
    <w:rsid w:val="00CB1B8F"/>
    <w:rsid w:val="00CB3261"/>
    <w:rsid w:val="00CB3B54"/>
    <w:rsid w:val="00CB4090"/>
    <w:rsid w:val="00CB4748"/>
    <w:rsid w:val="00CB4CE0"/>
    <w:rsid w:val="00CB7882"/>
    <w:rsid w:val="00CC0672"/>
    <w:rsid w:val="00CC13E9"/>
    <w:rsid w:val="00CC1C29"/>
    <w:rsid w:val="00CC4383"/>
    <w:rsid w:val="00CC4494"/>
    <w:rsid w:val="00CC4B2C"/>
    <w:rsid w:val="00CC4ED2"/>
    <w:rsid w:val="00CC6D4C"/>
    <w:rsid w:val="00CC78DE"/>
    <w:rsid w:val="00CC7B98"/>
    <w:rsid w:val="00CC7C8E"/>
    <w:rsid w:val="00CD028E"/>
    <w:rsid w:val="00CD02E4"/>
    <w:rsid w:val="00CD1240"/>
    <w:rsid w:val="00CD191E"/>
    <w:rsid w:val="00CD2CAA"/>
    <w:rsid w:val="00CD4021"/>
    <w:rsid w:val="00CD4C3E"/>
    <w:rsid w:val="00CD5866"/>
    <w:rsid w:val="00CD6397"/>
    <w:rsid w:val="00CD6491"/>
    <w:rsid w:val="00CD6578"/>
    <w:rsid w:val="00CD65BC"/>
    <w:rsid w:val="00CD71DA"/>
    <w:rsid w:val="00CD7988"/>
    <w:rsid w:val="00CE172C"/>
    <w:rsid w:val="00CE19E2"/>
    <w:rsid w:val="00CE3DC1"/>
    <w:rsid w:val="00CE4BC7"/>
    <w:rsid w:val="00CE5B51"/>
    <w:rsid w:val="00CE6C18"/>
    <w:rsid w:val="00CE6E08"/>
    <w:rsid w:val="00CE711B"/>
    <w:rsid w:val="00CF04F1"/>
    <w:rsid w:val="00CF067B"/>
    <w:rsid w:val="00CF08ED"/>
    <w:rsid w:val="00CF1054"/>
    <w:rsid w:val="00CF1157"/>
    <w:rsid w:val="00CF1278"/>
    <w:rsid w:val="00CF19FE"/>
    <w:rsid w:val="00CF3917"/>
    <w:rsid w:val="00CF59B0"/>
    <w:rsid w:val="00CF7BCF"/>
    <w:rsid w:val="00CF7DD3"/>
    <w:rsid w:val="00D01856"/>
    <w:rsid w:val="00D01885"/>
    <w:rsid w:val="00D02116"/>
    <w:rsid w:val="00D025CA"/>
    <w:rsid w:val="00D03B96"/>
    <w:rsid w:val="00D04D09"/>
    <w:rsid w:val="00D04DCC"/>
    <w:rsid w:val="00D078B4"/>
    <w:rsid w:val="00D11125"/>
    <w:rsid w:val="00D11369"/>
    <w:rsid w:val="00D1181A"/>
    <w:rsid w:val="00D118E1"/>
    <w:rsid w:val="00D11C1B"/>
    <w:rsid w:val="00D124D4"/>
    <w:rsid w:val="00D12D96"/>
    <w:rsid w:val="00D1362C"/>
    <w:rsid w:val="00D14198"/>
    <w:rsid w:val="00D147BE"/>
    <w:rsid w:val="00D15890"/>
    <w:rsid w:val="00D15A17"/>
    <w:rsid w:val="00D16122"/>
    <w:rsid w:val="00D1614C"/>
    <w:rsid w:val="00D16AE7"/>
    <w:rsid w:val="00D16F14"/>
    <w:rsid w:val="00D172EA"/>
    <w:rsid w:val="00D17333"/>
    <w:rsid w:val="00D1793A"/>
    <w:rsid w:val="00D2031E"/>
    <w:rsid w:val="00D2248C"/>
    <w:rsid w:val="00D234D1"/>
    <w:rsid w:val="00D23698"/>
    <w:rsid w:val="00D25840"/>
    <w:rsid w:val="00D267B9"/>
    <w:rsid w:val="00D3046B"/>
    <w:rsid w:val="00D31403"/>
    <w:rsid w:val="00D32138"/>
    <w:rsid w:val="00D32487"/>
    <w:rsid w:val="00D33973"/>
    <w:rsid w:val="00D340F3"/>
    <w:rsid w:val="00D35A55"/>
    <w:rsid w:val="00D35B15"/>
    <w:rsid w:val="00D35CE3"/>
    <w:rsid w:val="00D3662B"/>
    <w:rsid w:val="00D37C22"/>
    <w:rsid w:val="00D40537"/>
    <w:rsid w:val="00D41E35"/>
    <w:rsid w:val="00D420E9"/>
    <w:rsid w:val="00D44853"/>
    <w:rsid w:val="00D45879"/>
    <w:rsid w:val="00D45AF4"/>
    <w:rsid w:val="00D45C1E"/>
    <w:rsid w:val="00D4702C"/>
    <w:rsid w:val="00D47256"/>
    <w:rsid w:val="00D50F53"/>
    <w:rsid w:val="00D5117A"/>
    <w:rsid w:val="00D52656"/>
    <w:rsid w:val="00D539CC"/>
    <w:rsid w:val="00D54399"/>
    <w:rsid w:val="00D54677"/>
    <w:rsid w:val="00D54F85"/>
    <w:rsid w:val="00D551E9"/>
    <w:rsid w:val="00D55FD0"/>
    <w:rsid w:val="00D56F6C"/>
    <w:rsid w:val="00D573E1"/>
    <w:rsid w:val="00D57942"/>
    <w:rsid w:val="00D60229"/>
    <w:rsid w:val="00D60450"/>
    <w:rsid w:val="00D61185"/>
    <w:rsid w:val="00D621DF"/>
    <w:rsid w:val="00D62301"/>
    <w:rsid w:val="00D628B1"/>
    <w:rsid w:val="00D62C21"/>
    <w:rsid w:val="00D63483"/>
    <w:rsid w:val="00D641D5"/>
    <w:rsid w:val="00D653E0"/>
    <w:rsid w:val="00D663B9"/>
    <w:rsid w:val="00D6739D"/>
    <w:rsid w:val="00D7006E"/>
    <w:rsid w:val="00D70310"/>
    <w:rsid w:val="00D704D7"/>
    <w:rsid w:val="00D7126F"/>
    <w:rsid w:val="00D71FC9"/>
    <w:rsid w:val="00D7251D"/>
    <w:rsid w:val="00D72B9D"/>
    <w:rsid w:val="00D72CA5"/>
    <w:rsid w:val="00D72CA8"/>
    <w:rsid w:val="00D72D8C"/>
    <w:rsid w:val="00D73E5C"/>
    <w:rsid w:val="00D74861"/>
    <w:rsid w:val="00D75037"/>
    <w:rsid w:val="00D77CED"/>
    <w:rsid w:val="00D8148E"/>
    <w:rsid w:val="00D81694"/>
    <w:rsid w:val="00D817EC"/>
    <w:rsid w:val="00D8440B"/>
    <w:rsid w:val="00D85441"/>
    <w:rsid w:val="00D8590C"/>
    <w:rsid w:val="00D8622A"/>
    <w:rsid w:val="00D86D02"/>
    <w:rsid w:val="00D90E1B"/>
    <w:rsid w:val="00D910B8"/>
    <w:rsid w:val="00D914CE"/>
    <w:rsid w:val="00D918F3"/>
    <w:rsid w:val="00D91998"/>
    <w:rsid w:val="00D91EC6"/>
    <w:rsid w:val="00D938D4"/>
    <w:rsid w:val="00D93D9F"/>
    <w:rsid w:val="00D94278"/>
    <w:rsid w:val="00D95022"/>
    <w:rsid w:val="00D959F7"/>
    <w:rsid w:val="00D95E4F"/>
    <w:rsid w:val="00D95FDF"/>
    <w:rsid w:val="00D96452"/>
    <w:rsid w:val="00D97610"/>
    <w:rsid w:val="00DA0740"/>
    <w:rsid w:val="00DA0C89"/>
    <w:rsid w:val="00DA0EED"/>
    <w:rsid w:val="00DA2FD8"/>
    <w:rsid w:val="00DA4417"/>
    <w:rsid w:val="00DA47A3"/>
    <w:rsid w:val="00DA4B5F"/>
    <w:rsid w:val="00DA5102"/>
    <w:rsid w:val="00DA5326"/>
    <w:rsid w:val="00DA642D"/>
    <w:rsid w:val="00DA6674"/>
    <w:rsid w:val="00DA777F"/>
    <w:rsid w:val="00DA7AC0"/>
    <w:rsid w:val="00DB0C78"/>
    <w:rsid w:val="00DB17D2"/>
    <w:rsid w:val="00DB1F06"/>
    <w:rsid w:val="00DB2B8F"/>
    <w:rsid w:val="00DB2E1D"/>
    <w:rsid w:val="00DB2E22"/>
    <w:rsid w:val="00DB4776"/>
    <w:rsid w:val="00DB6B3A"/>
    <w:rsid w:val="00DB7ECB"/>
    <w:rsid w:val="00DC058D"/>
    <w:rsid w:val="00DC09EE"/>
    <w:rsid w:val="00DC1016"/>
    <w:rsid w:val="00DC19E3"/>
    <w:rsid w:val="00DC2C16"/>
    <w:rsid w:val="00DC2E92"/>
    <w:rsid w:val="00DC3238"/>
    <w:rsid w:val="00DC4142"/>
    <w:rsid w:val="00DC5449"/>
    <w:rsid w:val="00DC5E49"/>
    <w:rsid w:val="00DC62A2"/>
    <w:rsid w:val="00DC6FCC"/>
    <w:rsid w:val="00DC7E00"/>
    <w:rsid w:val="00DD03A7"/>
    <w:rsid w:val="00DD0F60"/>
    <w:rsid w:val="00DD2CA6"/>
    <w:rsid w:val="00DD4054"/>
    <w:rsid w:val="00DD5402"/>
    <w:rsid w:val="00DD61F5"/>
    <w:rsid w:val="00DD7657"/>
    <w:rsid w:val="00DD7C9C"/>
    <w:rsid w:val="00DE079A"/>
    <w:rsid w:val="00DE08B9"/>
    <w:rsid w:val="00DE09DE"/>
    <w:rsid w:val="00DE1413"/>
    <w:rsid w:val="00DE358C"/>
    <w:rsid w:val="00DE373A"/>
    <w:rsid w:val="00DE3B82"/>
    <w:rsid w:val="00DE3BD3"/>
    <w:rsid w:val="00DE3C60"/>
    <w:rsid w:val="00DE416D"/>
    <w:rsid w:val="00DE43A6"/>
    <w:rsid w:val="00DE4524"/>
    <w:rsid w:val="00DE5AE9"/>
    <w:rsid w:val="00DE5F5F"/>
    <w:rsid w:val="00DF078C"/>
    <w:rsid w:val="00DF37BF"/>
    <w:rsid w:val="00DF4974"/>
    <w:rsid w:val="00DF5267"/>
    <w:rsid w:val="00DF6A75"/>
    <w:rsid w:val="00DF74D0"/>
    <w:rsid w:val="00DF7FF8"/>
    <w:rsid w:val="00E00C42"/>
    <w:rsid w:val="00E00E9F"/>
    <w:rsid w:val="00E0188F"/>
    <w:rsid w:val="00E0470D"/>
    <w:rsid w:val="00E04F2C"/>
    <w:rsid w:val="00E0588F"/>
    <w:rsid w:val="00E05FCA"/>
    <w:rsid w:val="00E0653A"/>
    <w:rsid w:val="00E065D6"/>
    <w:rsid w:val="00E06C11"/>
    <w:rsid w:val="00E07867"/>
    <w:rsid w:val="00E07FB4"/>
    <w:rsid w:val="00E10237"/>
    <w:rsid w:val="00E127AC"/>
    <w:rsid w:val="00E140C0"/>
    <w:rsid w:val="00E150FD"/>
    <w:rsid w:val="00E15416"/>
    <w:rsid w:val="00E15714"/>
    <w:rsid w:val="00E1573A"/>
    <w:rsid w:val="00E17EB3"/>
    <w:rsid w:val="00E20E77"/>
    <w:rsid w:val="00E21205"/>
    <w:rsid w:val="00E22B67"/>
    <w:rsid w:val="00E2354B"/>
    <w:rsid w:val="00E23928"/>
    <w:rsid w:val="00E2416A"/>
    <w:rsid w:val="00E246E4"/>
    <w:rsid w:val="00E2489B"/>
    <w:rsid w:val="00E25057"/>
    <w:rsid w:val="00E25693"/>
    <w:rsid w:val="00E263C3"/>
    <w:rsid w:val="00E26A1E"/>
    <w:rsid w:val="00E273B5"/>
    <w:rsid w:val="00E27938"/>
    <w:rsid w:val="00E30537"/>
    <w:rsid w:val="00E31154"/>
    <w:rsid w:val="00E3253B"/>
    <w:rsid w:val="00E32910"/>
    <w:rsid w:val="00E32A92"/>
    <w:rsid w:val="00E32EF4"/>
    <w:rsid w:val="00E35F62"/>
    <w:rsid w:val="00E36068"/>
    <w:rsid w:val="00E36B66"/>
    <w:rsid w:val="00E36EEC"/>
    <w:rsid w:val="00E372D7"/>
    <w:rsid w:val="00E37FA3"/>
    <w:rsid w:val="00E402DF"/>
    <w:rsid w:val="00E40901"/>
    <w:rsid w:val="00E40A91"/>
    <w:rsid w:val="00E41624"/>
    <w:rsid w:val="00E4243A"/>
    <w:rsid w:val="00E43EA3"/>
    <w:rsid w:val="00E444FF"/>
    <w:rsid w:val="00E44FD2"/>
    <w:rsid w:val="00E45830"/>
    <w:rsid w:val="00E46C43"/>
    <w:rsid w:val="00E50051"/>
    <w:rsid w:val="00E509BC"/>
    <w:rsid w:val="00E50B84"/>
    <w:rsid w:val="00E50E01"/>
    <w:rsid w:val="00E52D20"/>
    <w:rsid w:val="00E548C5"/>
    <w:rsid w:val="00E556F9"/>
    <w:rsid w:val="00E566F8"/>
    <w:rsid w:val="00E568C7"/>
    <w:rsid w:val="00E57EE0"/>
    <w:rsid w:val="00E60CB1"/>
    <w:rsid w:val="00E610C1"/>
    <w:rsid w:val="00E615B9"/>
    <w:rsid w:val="00E619CE"/>
    <w:rsid w:val="00E6261D"/>
    <w:rsid w:val="00E64CB8"/>
    <w:rsid w:val="00E64D87"/>
    <w:rsid w:val="00E65386"/>
    <w:rsid w:val="00E67D8A"/>
    <w:rsid w:val="00E70737"/>
    <w:rsid w:val="00E7077F"/>
    <w:rsid w:val="00E710F8"/>
    <w:rsid w:val="00E71902"/>
    <w:rsid w:val="00E71F6C"/>
    <w:rsid w:val="00E7282A"/>
    <w:rsid w:val="00E7350C"/>
    <w:rsid w:val="00E73C74"/>
    <w:rsid w:val="00E756A1"/>
    <w:rsid w:val="00E76EF9"/>
    <w:rsid w:val="00E828BE"/>
    <w:rsid w:val="00E83343"/>
    <w:rsid w:val="00E83EC9"/>
    <w:rsid w:val="00E86F35"/>
    <w:rsid w:val="00E871E4"/>
    <w:rsid w:val="00E878F3"/>
    <w:rsid w:val="00E87B5C"/>
    <w:rsid w:val="00E907B0"/>
    <w:rsid w:val="00E90DD7"/>
    <w:rsid w:val="00E91098"/>
    <w:rsid w:val="00E91E21"/>
    <w:rsid w:val="00E921B2"/>
    <w:rsid w:val="00E9353E"/>
    <w:rsid w:val="00E938E0"/>
    <w:rsid w:val="00E9407F"/>
    <w:rsid w:val="00E94516"/>
    <w:rsid w:val="00E94597"/>
    <w:rsid w:val="00E94818"/>
    <w:rsid w:val="00E949C7"/>
    <w:rsid w:val="00E94E1A"/>
    <w:rsid w:val="00E95CBA"/>
    <w:rsid w:val="00E95EB7"/>
    <w:rsid w:val="00E95EE6"/>
    <w:rsid w:val="00E97B0B"/>
    <w:rsid w:val="00E97E65"/>
    <w:rsid w:val="00EA21A9"/>
    <w:rsid w:val="00EA33EF"/>
    <w:rsid w:val="00EA57BB"/>
    <w:rsid w:val="00EA5810"/>
    <w:rsid w:val="00EA6B1E"/>
    <w:rsid w:val="00EA6DD8"/>
    <w:rsid w:val="00EA7CB3"/>
    <w:rsid w:val="00EB180E"/>
    <w:rsid w:val="00EB2901"/>
    <w:rsid w:val="00EB2C6A"/>
    <w:rsid w:val="00EB397C"/>
    <w:rsid w:val="00EB536E"/>
    <w:rsid w:val="00EB584B"/>
    <w:rsid w:val="00EB5913"/>
    <w:rsid w:val="00EB7547"/>
    <w:rsid w:val="00EC0974"/>
    <w:rsid w:val="00EC1527"/>
    <w:rsid w:val="00EC161C"/>
    <w:rsid w:val="00EC1DC5"/>
    <w:rsid w:val="00EC2ED5"/>
    <w:rsid w:val="00EC3769"/>
    <w:rsid w:val="00EC3A4C"/>
    <w:rsid w:val="00EC3D02"/>
    <w:rsid w:val="00EC3F10"/>
    <w:rsid w:val="00EC409E"/>
    <w:rsid w:val="00EC6C1A"/>
    <w:rsid w:val="00ED1B5C"/>
    <w:rsid w:val="00ED2BDF"/>
    <w:rsid w:val="00ED30CC"/>
    <w:rsid w:val="00ED3C91"/>
    <w:rsid w:val="00ED3FD6"/>
    <w:rsid w:val="00ED40B7"/>
    <w:rsid w:val="00ED43A5"/>
    <w:rsid w:val="00ED507A"/>
    <w:rsid w:val="00ED6ABB"/>
    <w:rsid w:val="00ED7AB5"/>
    <w:rsid w:val="00ED7B8F"/>
    <w:rsid w:val="00EE045F"/>
    <w:rsid w:val="00EE050A"/>
    <w:rsid w:val="00EE05AC"/>
    <w:rsid w:val="00EE14FB"/>
    <w:rsid w:val="00EE2132"/>
    <w:rsid w:val="00EE257A"/>
    <w:rsid w:val="00EE2C81"/>
    <w:rsid w:val="00EE3724"/>
    <w:rsid w:val="00EE3BCB"/>
    <w:rsid w:val="00EE4961"/>
    <w:rsid w:val="00EE499D"/>
    <w:rsid w:val="00EE4C21"/>
    <w:rsid w:val="00EE580C"/>
    <w:rsid w:val="00EE5BF1"/>
    <w:rsid w:val="00EE5FB0"/>
    <w:rsid w:val="00EE6FCE"/>
    <w:rsid w:val="00EE7360"/>
    <w:rsid w:val="00EE7AF3"/>
    <w:rsid w:val="00EE7CA7"/>
    <w:rsid w:val="00EE7F6B"/>
    <w:rsid w:val="00EF0970"/>
    <w:rsid w:val="00EF1D4E"/>
    <w:rsid w:val="00EF38E2"/>
    <w:rsid w:val="00EF3F0C"/>
    <w:rsid w:val="00EF6A21"/>
    <w:rsid w:val="00EF777D"/>
    <w:rsid w:val="00EF7820"/>
    <w:rsid w:val="00F005C6"/>
    <w:rsid w:val="00F012C0"/>
    <w:rsid w:val="00F01677"/>
    <w:rsid w:val="00F01A45"/>
    <w:rsid w:val="00F02CE0"/>
    <w:rsid w:val="00F03900"/>
    <w:rsid w:val="00F039D8"/>
    <w:rsid w:val="00F05ED3"/>
    <w:rsid w:val="00F07777"/>
    <w:rsid w:val="00F07F75"/>
    <w:rsid w:val="00F1098D"/>
    <w:rsid w:val="00F111CF"/>
    <w:rsid w:val="00F1131E"/>
    <w:rsid w:val="00F114D4"/>
    <w:rsid w:val="00F12017"/>
    <w:rsid w:val="00F124B5"/>
    <w:rsid w:val="00F13115"/>
    <w:rsid w:val="00F157BA"/>
    <w:rsid w:val="00F1668D"/>
    <w:rsid w:val="00F16797"/>
    <w:rsid w:val="00F1682E"/>
    <w:rsid w:val="00F170A0"/>
    <w:rsid w:val="00F175FA"/>
    <w:rsid w:val="00F223D5"/>
    <w:rsid w:val="00F22544"/>
    <w:rsid w:val="00F22A41"/>
    <w:rsid w:val="00F231E5"/>
    <w:rsid w:val="00F236F8"/>
    <w:rsid w:val="00F23BD5"/>
    <w:rsid w:val="00F255A9"/>
    <w:rsid w:val="00F25AD0"/>
    <w:rsid w:val="00F25F9E"/>
    <w:rsid w:val="00F260DF"/>
    <w:rsid w:val="00F26920"/>
    <w:rsid w:val="00F27936"/>
    <w:rsid w:val="00F31671"/>
    <w:rsid w:val="00F31A86"/>
    <w:rsid w:val="00F32087"/>
    <w:rsid w:val="00F321F2"/>
    <w:rsid w:val="00F32C83"/>
    <w:rsid w:val="00F335A9"/>
    <w:rsid w:val="00F3391C"/>
    <w:rsid w:val="00F33DAB"/>
    <w:rsid w:val="00F342B8"/>
    <w:rsid w:val="00F34B21"/>
    <w:rsid w:val="00F34D79"/>
    <w:rsid w:val="00F3598E"/>
    <w:rsid w:val="00F35EA1"/>
    <w:rsid w:val="00F400AC"/>
    <w:rsid w:val="00F43F42"/>
    <w:rsid w:val="00F440FB"/>
    <w:rsid w:val="00F45CB9"/>
    <w:rsid w:val="00F45E90"/>
    <w:rsid w:val="00F46D08"/>
    <w:rsid w:val="00F47649"/>
    <w:rsid w:val="00F5124E"/>
    <w:rsid w:val="00F52EA5"/>
    <w:rsid w:val="00F53214"/>
    <w:rsid w:val="00F5326E"/>
    <w:rsid w:val="00F54876"/>
    <w:rsid w:val="00F549F6"/>
    <w:rsid w:val="00F54A03"/>
    <w:rsid w:val="00F551F8"/>
    <w:rsid w:val="00F558D6"/>
    <w:rsid w:val="00F56DFA"/>
    <w:rsid w:val="00F60232"/>
    <w:rsid w:val="00F60557"/>
    <w:rsid w:val="00F611F8"/>
    <w:rsid w:val="00F61282"/>
    <w:rsid w:val="00F614FE"/>
    <w:rsid w:val="00F62CC6"/>
    <w:rsid w:val="00F634AD"/>
    <w:rsid w:val="00F63CF4"/>
    <w:rsid w:val="00F640CE"/>
    <w:rsid w:val="00F64637"/>
    <w:rsid w:val="00F6517E"/>
    <w:rsid w:val="00F660D4"/>
    <w:rsid w:val="00F6618B"/>
    <w:rsid w:val="00F66A98"/>
    <w:rsid w:val="00F66BBA"/>
    <w:rsid w:val="00F66E3B"/>
    <w:rsid w:val="00F70204"/>
    <w:rsid w:val="00F70981"/>
    <w:rsid w:val="00F70DE3"/>
    <w:rsid w:val="00F72035"/>
    <w:rsid w:val="00F73B9F"/>
    <w:rsid w:val="00F74669"/>
    <w:rsid w:val="00F7637D"/>
    <w:rsid w:val="00F778A2"/>
    <w:rsid w:val="00F7796E"/>
    <w:rsid w:val="00F80052"/>
    <w:rsid w:val="00F80142"/>
    <w:rsid w:val="00F81A36"/>
    <w:rsid w:val="00F8264D"/>
    <w:rsid w:val="00F831BE"/>
    <w:rsid w:val="00F83916"/>
    <w:rsid w:val="00F84143"/>
    <w:rsid w:val="00F8621C"/>
    <w:rsid w:val="00F865F5"/>
    <w:rsid w:val="00F90189"/>
    <w:rsid w:val="00F901E2"/>
    <w:rsid w:val="00F905BE"/>
    <w:rsid w:val="00F90A88"/>
    <w:rsid w:val="00F90B0E"/>
    <w:rsid w:val="00F91111"/>
    <w:rsid w:val="00F915CC"/>
    <w:rsid w:val="00F92497"/>
    <w:rsid w:val="00F92EAC"/>
    <w:rsid w:val="00F9306C"/>
    <w:rsid w:val="00F95264"/>
    <w:rsid w:val="00F95809"/>
    <w:rsid w:val="00F9676F"/>
    <w:rsid w:val="00F978BD"/>
    <w:rsid w:val="00FA1166"/>
    <w:rsid w:val="00FA1A19"/>
    <w:rsid w:val="00FA22C7"/>
    <w:rsid w:val="00FA35DB"/>
    <w:rsid w:val="00FA4B32"/>
    <w:rsid w:val="00FA5B48"/>
    <w:rsid w:val="00FA746F"/>
    <w:rsid w:val="00FA774F"/>
    <w:rsid w:val="00FB1AC5"/>
    <w:rsid w:val="00FB1C30"/>
    <w:rsid w:val="00FB1F99"/>
    <w:rsid w:val="00FB205E"/>
    <w:rsid w:val="00FB260B"/>
    <w:rsid w:val="00FB38C7"/>
    <w:rsid w:val="00FB405B"/>
    <w:rsid w:val="00FB4224"/>
    <w:rsid w:val="00FB43AA"/>
    <w:rsid w:val="00FB4D2D"/>
    <w:rsid w:val="00FB786E"/>
    <w:rsid w:val="00FB7FBF"/>
    <w:rsid w:val="00FC0CC0"/>
    <w:rsid w:val="00FC1163"/>
    <w:rsid w:val="00FC1387"/>
    <w:rsid w:val="00FC17D3"/>
    <w:rsid w:val="00FC1EB1"/>
    <w:rsid w:val="00FC33A1"/>
    <w:rsid w:val="00FC3F43"/>
    <w:rsid w:val="00FC5467"/>
    <w:rsid w:val="00FC6635"/>
    <w:rsid w:val="00FD1040"/>
    <w:rsid w:val="00FD18A0"/>
    <w:rsid w:val="00FD1AA7"/>
    <w:rsid w:val="00FD1BBD"/>
    <w:rsid w:val="00FD1C6A"/>
    <w:rsid w:val="00FD212B"/>
    <w:rsid w:val="00FD3264"/>
    <w:rsid w:val="00FD4D5C"/>
    <w:rsid w:val="00FD70A4"/>
    <w:rsid w:val="00FE276E"/>
    <w:rsid w:val="00FE3752"/>
    <w:rsid w:val="00FE3F49"/>
    <w:rsid w:val="00FE4893"/>
    <w:rsid w:val="00FE48B9"/>
    <w:rsid w:val="00FE4A67"/>
    <w:rsid w:val="00FE57CF"/>
    <w:rsid w:val="00FE5AA3"/>
    <w:rsid w:val="00FE5C0E"/>
    <w:rsid w:val="00FE62B6"/>
    <w:rsid w:val="00FE7B84"/>
    <w:rsid w:val="00FF1B48"/>
    <w:rsid w:val="00FF1F9F"/>
    <w:rsid w:val="00FF398A"/>
    <w:rsid w:val="00FF3CA0"/>
    <w:rsid w:val="00FF3DEC"/>
    <w:rsid w:val="00FF4158"/>
    <w:rsid w:val="00FF43BF"/>
    <w:rsid w:val="00FF4899"/>
    <w:rsid w:val="00FF4C41"/>
    <w:rsid w:val="00FF6AA4"/>
    <w:rsid w:val="00FF761C"/>
    <w:rsid w:val="00FF7D6D"/>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0091E7"/>
  <w15:chartTrackingRefBased/>
  <w15:docId w15:val="{7F8E8B01-5FE1-4B71-9B8B-6377FCBA1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SN" w:eastAsia="fr-SN"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F5B13"/>
    <w:rPr>
      <w:sz w:val="24"/>
      <w:szCs w:val="24"/>
      <w:lang w:val="fr-FR" w:eastAsia="fr-FR"/>
    </w:rPr>
  </w:style>
  <w:style w:type="paragraph" w:styleId="Titre1">
    <w:name w:val="heading 1"/>
    <w:basedOn w:val="Normal"/>
    <w:next w:val="Normal"/>
    <w:link w:val="Titre1Car"/>
    <w:qFormat/>
    <w:rsid w:val="005151EC"/>
    <w:pPr>
      <w:keepNext/>
      <w:numPr>
        <w:numId w:val="10"/>
      </w:numPr>
      <w:tabs>
        <w:tab w:val="left" w:pos="1134"/>
      </w:tabs>
      <w:spacing w:before="240" w:after="360"/>
      <w:ind w:left="1134" w:hanging="1134"/>
      <w:outlineLvl w:val="0"/>
    </w:pPr>
    <w:rPr>
      <w:b/>
      <w:caps/>
      <w:kern w:val="28"/>
      <w:szCs w:val="20"/>
      <w:lang w:val="en-GB" w:eastAsia="en-GB"/>
    </w:rPr>
  </w:style>
  <w:style w:type="paragraph" w:styleId="Titre2">
    <w:name w:val="heading 2"/>
    <w:basedOn w:val="Normal"/>
    <w:next w:val="Normal"/>
    <w:link w:val="Titre2Car"/>
    <w:autoRedefine/>
    <w:qFormat/>
    <w:rsid w:val="002449AF"/>
    <w:pPr>
      <w:numPr>
        <w:ilvl w:val="1"/>
        <w:numId w:val="10"/>
      </w:numPr>
      <w:tabs>
        <w:tab w:val="left" w:pos="1134"/>
      </w:tabs>
      <w:spacing w:before="120" w:after="120"/>
      <w:ind w:left="1134" w:hanging="1134"/>
      <w:outlineLvl w:val="1"/>
    </w:pPr>
    <w:rPr>
      <w:b/>
      <w:szCs w:val="20"/>
      <w:lang w:val="en-GB" w:eastAsia="en-GB"/>
    </w:rPr>
  </w:style>
  <w:style w:type="paragraph" w:styleId="Titre3">
    <w:name w:val="heading 3"/>
    <w:aliases w:val="Centered,Heading 3 Char,Centered Char,centered,Centered Car,annex,(1.1.1.),centered Char,Left Char,Left,alec3,Centered Carattere Carattere"/>
    <w:basedOn w:val="Normal"/>
    <w:next w:val="Normal"/>
    <w:link w:val="Titre3Car1"/>
    <w:qFormat/>
    <w:rsid w:val="00BD1B81"/>
    <w:pPr>
      <w:keepNext/>
      <w:numPr>
        <w:ilvl w:val="2"/>
        <w:numId w:val="10"/>
      </w:numPr>
      <w:tabs>
        <w:tab w:val="left" w:pos="1134"/>
      </w:tabs>
      <w:spacing w:before="120" w:after="240"/>
      <w:jc w:val="center"/>
      <w:outlineLvl w:val="2"/>
    </w:pPr>
    <w:rPr>
      <w:b/>
      <w:sz w:val="23"/>
      <w:szCs w:val="20"/>
      <w:lang w:val="en-GB" w:eastAsia="en-GB"/>
    </w:rPr>
  </w:style>
  <w:style w:type="paragraph" w:styleId="Titre4">
    <w:name w:val="heading 4"/>
    <w:aliases w:val="Cen.,Centred,(1.1.1.1.)"/>
    <w:basedOn w:val="Normal"/>
    <w:next w:val="Normal"/>
    <w:link w:val="Titre4Car"/>
    <w:qFormat/>
    <w:rsid w:val="00BD1B81"/>
    <w:pPr>
      <w:keepNext/>
      <w:numPr>
        <w:ilvl w:val="3"/>
        <w:numId w:val="10"/>
      </w:numPr>
      <w:tabs>
        <w:tab w:val="left" w:pos="1134"/>
      </w:tabs>
      <w:spacing w:before="120" w:after="240"/>
      <w:jc w:val="center"/>
      <w:outlineLvl w:val="3"/>
    </w:pPr>
    <w:rPr>
      <w:rFonts w:ascii="Times New Roman Bold" w:hAnsi="Times New Roman Bold"/>
      <w:b/>
      <w:sz w:val="23"/>
      <w:szCs w:val="20"/>
      <w:lang w:val="en-GB" w:eastAsia="en-GB"/>
    </w:rPr>
  </w:style>
  <w:style w:type="paragraph" w:styleId="Titre5">
    <w:name w:val="heading 5"/>
    <w:aliases w:val="Side,Titre 6 + Times New Roman,112,5 pt,Gras,Non Italique,Centré, Side"/>
    <w:basedOn w:val="Normal"/>
    <w:next w:val="Normal"/>
    <w:link w:val="Titre5Car"/>
    <w:qFormat/>
    <w:rsid w:val="00BD1B81"/>
    <w:pPr>
      <w:numPr>
        <w:ilvl w:val="4"/>
        <w:numId w:val="10"/>
      </w:numPr>
      <w:tabs>
        <w:tab w:val="left" w:pos="1134"/>
      </w:tabs>
      <w:spacing w:before="120" w:after="240"/>
      <w:outlineLvl w:val="4"/>
    </w:pPr>
    <w:rPr>
      <w:rFonts w:ascii="Times New Roman Bold" w:hAnsi="Times New Roman Bold"/>
      <w:b/>
      <w:sz w:val="23"/>
      <w:szCs w:val="20"/>
      <w:lang w:val="en-GB" w:eastAsia="en-GB"/>
    </w:rPr>
  </w:style>
  <w:style w:type="paragraph" w:styleId="Titre6">
    <w:name w:val="heading 6"/>
    <w:aliases w:val="ann,(a,b,..)"/>
    <w:basedOn w:val="Normal"/>
    <w:next w:val="Normal"/>
    <w:link w:val="Titre6Car"/>
    <w:qFormat/>
    <w:rsid w:val="00BD1B81"/>
    <w:pPr>
      <w:numPr>
        <w:ilvl w:val="5"/>
        <w:numId w:val="10"/>
      </w:numPr>
      <w:tabs>
        <w:tab w:val="left" w:pos="1134"/>
      </w:tabs>
      <w:spacing w:before="240" w:after="60"/>
      <w:jc w:val="both"/>
      <w:outlineLvl w:val="5"/>
    </w:pPr>
    <w:rPr>
      <w:rFonts w:ascii="Arial" w:hAnsi="Arial"/>
      <w:i/>
      <w:sz w:val="20"/>
      <w:szCs w:val="20"/>
      <w:lang w:val="en-GB" w:eastAsia="en-GB"/>
    </w:rPr>
  </w:style>
  <w:style w:type="paragraph" w:styleId="Titre7">
    <w:name w:val="heading 7"/>
    <w:basedOn w:val="Normal"/>
    <w:next w:val="Normal"/>
    <w:link w:val="Titre7Car"/>
    <w:qFormat/>
    <w:rsid w:val="00BD1B81"/>
    <w:pPr>
      <w:numPr>
        <w:ilvl w:val="6"/>
        <w:numId w:val="10"/>
      </w:numPr>
      <w:tabs>
        <w:tab w:val="left" w:pos="1134"/>
      </w:tabs>
      <w:spacing w:before="240" w:after="60"/>
      <w:jc w:val="both"/>
      <w:outlineLvl w:val="6"/>
    </w:pPr>
    <w:rPr>
      <w:rFonts w:ascii="Arial" w:hAnsi="Arial"/>
      <w:sz w:val="20"/>
      <w:szCs w:val="20"/>
      <w:lang w:val="en-GB" w:eastAsia="en-GB"/>
    </w:rPr>
  </w:style>
  <w:style w:type="paragraph" w:styleId="Titre8">
    <w:name w:val="heading 8"/>
    <w:basedOn w:val="Normal"/>
    <w:next w:val="Normal"/>
    <w:link w:val="Titre8Car"/>
    <w:qFormat/>
    <w:rsid w:val="00BD1B81"/>
    <w:pPr>
      <w:numPr>
        <w:ilvl w:val="7"/>
        <w:numId w:val="10"/>
      </w:numPr>
      <w:tabs>
        <w:tab w:val="left" w:pos="1134"/>
      </w:tabs>
      <w:spacing w:before="240" w:after="60"/>
      <w:jc w:val="both"/>
      <w:outlineLvl w:val="7"/>
    </w:pPr>
    <w:rPr>
      <w:rFonts w:ascii="Arial" w:hAnsi="Arial"/>
      <w:i/>
      <w:sz w:val="20"/>
      <w:szCs w:val="20"/>
      <w:lang w:val="en-GB" w:eastAsia="en-GB"/>
    </w:rPr>
  </w:style>
  <w:style w:type="paragraph" w:styleId="Titre9">
    <w:name w:val="heading 9"/>
    <w:aliases w:val="Heading 9-paranum,Heading 9-"/>
    <w:basedOn w:val="Titre2"/>
    <w:next w:val="Normal"/>
    <w:link w:val="Titre9Car"/>
    <w:qFormat/>
    <w:rsid w:val="00BD1B81"/>
    <w:pPr>
      <w:numPr>
        <w:ilvl w:val="8"/>
      </w:numPr>
      <w:spacing w:before="240" w:after="60"/>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sid w:val="005151EC"/>
    <w:rPr>
      <w:b/>
      <w:caps/>
      <w:kern w:val="28"/>
      <w:sz w:val="24"/>
      <w:lang w:val="en-GB" w:eastAsia="en-GB"/>
    </w:rPr>
  </w:style>
  <w:style w:type="character" w:customStyle="1" w:styleId="Titre2Car">
    <w:name w:val="Titre 2 Car"/>
    <w:link w:val="Titre2"/>
    <w:locked/>
    <w:rsid w:val="002449AF"/>
    <w:rPr>
      <w:b/>
      <w:sz w:val="24"/>
      <w:lang w:val="en-GB" w:eastAsia="en-GB"/>
    </w:rPr>
  </w:style>
  <w:style w:type="character" w:customStyle="1" w:styleId="Titre3Car1">
    <w:name w:val="Titre 3 Car1"/>
    <w:aliases w:val="Centered Car3,Heading 3 Char Car,Centered Char Car,centered Car,Centered Car Car,annex Car,(1.1.1.) Car,centered Char Car,Left Char Car,Left Car,alec3 Car,Centered Carattere Carattere Car"/>
    <w:link w:val="Titre3"/>
    <w:locked/>
    <w:rsid w:val="00BD1B81"/>
    <w:rPr>
      <w:b/>
      <w:sz w:val="23"/>
      <w:lang w:val="en-GB" w:eastAsia="en-GB"/>
    </w:rPr>
  </w:style>
  <w:style w:type="character" w:customStyle="1" w:styleId="Titre4Car">
    <w:name w:val="Titre 4 Car"/>
    <w:aliases w:val="Cen. Car,Centred Car,(1.1.1.1.) Car"/>
    <w:link w:val="Titre4"/>
    <w:locked/>
    <w:rsid w:val="005257A7"/>
    <w:rPr>
      <w:rFonts w:ascii="Times New Roman Bold" w:hAnsi="Times New Roman Bold"/>
      <w:b/>
      <w:sz w:val="23"/>
      <w:lang w:val="en-GB" w:eastAsia="en-GB"/>
    </w:rPr>
  </w:style>
  <w:style w:type="character" w:customStyle="1" w:styleId="Titre5Car">
    <w:name w:val="Titre 5 Car"/>
    <w:aliases w:val="Side Car,Titre 6 + Times New Roman Car,112 Car,5 pt Car,Gras Car,Non Italique Car,Centré Car, Side Car"/>
    <w:link w:val="Titre5"/>
    <w:locked/>
    <w:rsid w:val="005257A7"/>
    <w:rPr>
      <w:rFonts w:ascii="Times New Roman Bold" w:hAnsi="Times New Roman Bold"/>
      <w:b/>
      <w:sz w:val="23"/>
      <w:lang w:val="en-GB" w:eastAsia="en-GB"/>
    </w:rPr>
  </w:style>
  <w:style w:type="character" w:customStyle="1" w:styleId="Titre6Car">
    <w:name w:val="Titre 6 Car"/>
    <w:aliases w:val="ann Car,(a Car,b Car,..) Car"/>
    <w:link w:val="Titre6"/>
    <w:locked/>
    <w:rsid w:val="005257A7"/>
    <w:rPr>
      <w:rFonts w:ascii="Arial" w:hAnsi="Arial"/>
      <w:i/>
      <w:lang w:val="en-GB" w:eastAsia="en-GB"/>
    </w:rPr>
  </w:style>
  <w:style w:type="character" w:customStyle="1" w:styleId="Titre7Car">
    <w:name w:val="Titre 7 Car"/>
    <w:link w:val="Titre7"/>
    <w:locked/>
    <w:rsid w:val="005257A7"/>
    <w:rPr>
      <w:rFonts w:ascii="Arial" w:hAnsi="Arial"/>
      <w:lang w:val="en-GB" w:eastAsia="en-GB"/>
    </w:rPr>
  </w:style>
  <w:style w:type="character" w:customStyle="1" w:styleId="Titre8Car">
    <w:name w:val="Titre 8 Car"/>
    <w:link w:val="Titre8"/>
    <w:locked/>
    <w:rsid w:val="005257A7"/>
    <w:rPr>
      <w:rFonts w:ascii="Arial" w:hAnsi="Arial"/>
      <w:i/>
      <w:lang w:val="en-GB" w:eastAsia="en-GB"/>
    </w:rPr>
  </w:style>
  <w:style w:type="character" w:customStyle="1" w:styleId="Titre9Car">
    <w:name w:val="Titre 9 Car"/>
    <w:aliases w:val="Heading 9-paranum Car,Heading 9- Car"/>
    <w:link w:val="Titre9"/>
    <w:locked/>
    <w:rsid w:val="005257A7"/>
    <w:rPr>
      <w:rFonts w:ascii="Arial" w:hAnsi="Arial"/>
      <w:b/>
      <w:i/>
      <w:sz w:val="18"/>
      <w:lang w:val="en-GB" w:eastAsia="en-GB"/>
    </w:rPr>
  </w:style>
  <w:style w:type="character" w:customStyle="1" w:styleId="Heading1Char">
    <w:name w:val="Heading 1 Char"/>
    <w:aliases w:val="Main Heading Char,1 Char,TCI 1.  Heading Char,Chapitre 1 Char,Main Head Char,11 Char,2 Char,111 Char,annexe Char,CHAPITRE Char,3 Char,4 Char,41 Char,5 Char,6 Char,61 Char,7 Char,8 Char,81 Char,9 Char,811 Char,10 Char,Car Char,T 2 Char"/>
    <w:uiPriority w:val="9"/>
    <w:rsid w:val="00E85397"/>
    <w:rPr>
      <w:rFonts w:ascii="Cambria" w:eastAsia="Times New Roman" w:hAnsi="Cambria" w:cs="Times New Roman"/>
      <w:b/>
      <w:bCs/>
      <w:kern w:val="32"/>
      <w:sz w:val="32"/>
      <w:szCs w:val="32"/>
      <w:lang w:val="fr-FR" w:eastAsia="fr-FR"/>
    </w:rPr>
  </w:style>
  <w:style w:type="character" w:customStyle="1" w:styleId="Heading5Char">
    <w:name w:val="Heading 5 Char"/>
    <w:aliases w:val="Side Char,Titre 6 + Times New Roman Char,112 Char,5 pt Char,Gras Char,Non Italique Char,Centré Char"/>
    <w:uiPriority w:val="9"/>
    <w:semiHidden/>
    <w:rsid w:val="00E85397"/>
    <w:rPr>
      <w:rFonts w:ascii="Calibri" w:eastAsia="Times New Roman" w:hAnsi="Calibri" w:cs="Times New Roman"/>
      <w:b/>
      <w:bCs/>
      <w:i/>
      <w:iCs/>
      <w:sz w:val="26"/>
      <w:szCs w:val="26"/>
      <w:lang w:val="fr-FR" w:eastAsia="fr-FR"/>
    </w:rPr>
  </w:style>
  <w:style w:type="character" w:customStyle="1" w:styleId="Titre3Car">
    <w:name w:val="Titre 3 Car"/>
    <w:aliases w:val="Centered Car2,Heading 3 Char Car1,Centered Char Car1,Centered Car1,centered Car1,Centered Car Car1,annex Car1,(1.1.1.) Car1,centered Char Car1,Left Char Car1,Left Car1,alec3 Car1"/>
    <w:locked/>
    <w:rsid w:val="005257A7"/>
    <w:rPr>
      <w:rFonts w:cs="Times New Roman"/>
      <w:b/>
      <w:sz w:val="23"/>
      <w:lang w:val="en-GB" w:eastAsia="en-GB"/>
    </w:rPr>
  </w:style>
  <w:style w:type="paragraph" w:styleId="Lgende">
    <w:name w:val="caption"/>
    <w:basedOn w:val="Normal"/>
    <w:next w:val="Normal"/>
    <w:uiPriority w:val="99"/>
    <w:qFormat/>
    <w:rsid w:val="00BD1B81"/>
    <w:rPr>
      <w:b/>
      <w:bCs/>
      <w:sz w:val="20"/>
      <w:szCs w:val="20"/>
    </w:rPr>
  </w:style>
  <w:style w:type="paragraph" w:styleId="Titre">
    <w:name w:val="Title"/>
    <w:basedOn w:val="Normal"/>
    <w:link w:val="TitreCar"/>
    <w:uiPriority w:val="99"/>
    <w:qFormat/>
    <w:rsid w:val="00BD1B81"/>
    <w:pPr>
      <w:autoSpaceDE w:val="0"/>
      <w:autoSpaceDN w:val="0"/>
      <w:jc w:val="center"/>
    </w:pPr>
    <w:rPr>
      <w:rFonts w:ascii="Gill Sans MT Ext Condensed Bold" w:hAnsi="Gill Sans MT Ext Condensed Bold"/>
      <w:b/>
      <w:bCs/>
      <w:sz w:val="28"/>
      <w:szCs w:val="28"/>
      <w:lang w:val="x-none" w:eastAsia="x-none"/>
    </w:rPr>
  </w:style>
  <w:style w:type="character" w:customStyle="1" w:styleId="TitreCar">
    <w:name w:val="Titre Car"/>
    <w:link w:val="Titre"/>
    <w:uiPriority w:val="99"/>
    <w:locked/>
    <w:rsid w:val="005257A7"/>
    <w:rPr>
      <w:rFonts w:ascii="Gill Sans MT Ext Condensed Bold" w:hAnsi="Gill Sans MT Ext Condensed Bold" w:cs="Times New Roman"/>
      <w:b/>
      <w:bCs/>
      <w:sz w:val="28"/>
      <w:szCs w:val="28"/>
    </w:rPr>
  </w:style>
  <w:style w:type="paragraph" w:styleId="Paragraphedeliste">
    <w:name w:val="List Paragraph"/>
    <w:aliases w:val="Paragraphe  revu,Bullets,List Paragraph,- List tir,liste 1,puce 1,Puces,Listes,List Paragraph (bulleted list),Bullet 1 List,Indent Paragraph,References,Titre1,Tiret lettres,Numbered List Paragraph,List Paragraph (numbered (a))"/>
    <w:basedOn w:val="Normal"/>
    <w:link w:val="ParagraphedelisteCar"/>
    <w:uiPriority w:val="34"/>
    <w:qFormat/>
    <w:rsid w:val="007C0F11"/>
    <w:pPr>
      <w:numPr>
        <w:numId w:val="2"/>
      </w:numPr>
      <w:tabs>
        <w:tab w:val="left" w:pos="1134"/>
      </w:tabs>
      <w:spacing w:before="120" w:line="0" w:lineRule="atLeast"/>
      <w:ind w:left="1066" w:hanging="1066"/>
    </w:pPr>
    <w:rPr>
      <w:b/>
      <w:lang w:val="fr-SN" w:eastAsia="en-GB"/>
    </w:rPr>
  </w:style>
  <w:style w:type="character" w:customStyle="1" w:styleId="ParagraphedelisteCar">
    <w:name w:val="Paragraphe de liste Car"/>
    <w:aliases w:val="Paragraphe  revu Car,Bullets Car,List Paragraph Car,- List tir Car,liste 1 Car,puce 1 Car,Puces Car,Listes Car,List Paragraph (bulleted list) Car,Bullet 1 List Car,Indent Paragraph Car,References Car,Titre1 Car,Tiret lettres Car"/>
    <w:link w:val="Paragraphedeliste"/>
    <w:uiPriority w:val="34"/>
    <w:locked/>
    <w:rsid w:val="007C0F11"/>
    <w:rPr>
      <w:b/>
      <w:sz w:val="24"/>
      <w:szCs w:val="24"/>
      <w:lang w:eastAsia="en-GB"/>
    </w:rPr>
  </w:style>
  <w:style w:type="paragraph" w:styleId="Sous-titre">
    <w:name w:val="Subtitle"/>
    <w:basedOn w:val="Normal"/>
    <w:next w:val="Normal"/>
    <w:link w:val="Sous-titreCar"/>
    <w:uiPriority w:val="99"/>
    <w:qFormat/>
    <w:rsid w:val="00BD1B81"/>
    <w:pPr>
      <w:spacing w:after="60"/>
      <w:jc w:val="center"/>
      <w:outlineLvl w:val="1"/>
    </w:pPr>
    <w:rPr>
      <w:rFonts w:ascii="Cambria" w:hAnsi="Cambria"/>
      <w:lang w:val="x-none" w:eastAsia="x-none"/>
    </w:rPr>
  </w:style>
  <w:style w:type="character" w:customStyle="1" w:styleId="Sous-titreCar">
    <w:name w:val="Sous-titre Car"/>
    <w:link w:val="Sous-titre"/>
    <w:uiPriority w:val="99"/>
    <w:locked/>
    <w:rsid w:val="00BD1B81"/>
    <w:rPr>
      <w:rFonts w:ascii="Cambria" w:hAnsi="Cambria" w:cs="Times New Roman"/>
      <w:sz w:val="24"/>
      <w:szCs w:val="24"/>
    </w:rPr>
  </w:style>
  <w:style w:type="paragraph" w:styleId="Notedebasdepage">
    <w:name w:val="footnote text"/>
    <w:aliases w:val="Geneva 9,Font: Geneva 9,Boston 10,f,otnote Text,Footnote,ft, Char Char Char Char,single space,footnote text,Fußnote,ADB Char Char,ADB Char Char Char,ADB Char Char Char Char Char Char Char,ADB Char Char Char Char Char,FOOTNOTES,fn"/>
    <w:basedOn w:val="Normal"/>
    <w:link w:val="NotedebasdepageCar"/>
    <w:qFormat/>
    <w:rsid w:val="00D93D9F"/>
    <w:rPr>
      <w:sz w:val="20"/>
      <w:szCs w:val="20"/>
      <w:lang w:val="x-none" w:eastAsia="x-none"/>
    </w:rPr>
  </w:style>
  <w:style w:type="character" w:customStyle="1" w:styleId="NotedebasdepageCar">
    <w:name w:val="Note de bas de page Car"/>
    <w:aliases w:val="Geneva 9 Car,Font: Geneva 9 Car,Boston 10 Car,f Car,otnote Text Car,Footnote Car,ft Car, Char Char Char Char Car,single space Car,footnote text Car,Fußnote Car,ADB Char Char Car,ADB Char Char Char Car,FOOTNOTES Car,fn Car"/>
    <w:link w:val="Notedebasdepage"/>
    <w:uiPriority w:val="99"/>
    <w:locked/>
    <w:rsid w:val="00D93D9F"/>
    <w:rPr>
      <w:rFonts w:cs="Times New Roman"/>
    </w:rPr>
  </w:style>
  <w:style w:type="character" w:styleId="Appelnotedebasdep">
    <w:name w:val="footnote reference"/>
    <w:aliases w:val="16 Point,Superscript 6 Point,Superscript 6 Point + 11 pt,ftref, BVI fnr,BVI fnr, BVI fnr Car Car,BVI fnr Car, BVI fnr Car Car Car Car,Footnote text,BVI fnr Car Car,BVI fnr Car Car Car Car,Normal + Font:9 Point"/>
    <w:qFormat/>
    <w:rsid w:val="00D93D9F"/>
    <w:rPr>
      <w:rFonts w:cs="Times New Roman"/>
      <w:vertAlign w:val="superscript"/>
    </w:rPr>
  </w:style>
  <w:style w:type="paragraph" w:styleId="En-tte">
    <w:name w:val="header"/>
    <w:basedOn w:val="Normal"/>
    <w:link w:val="En-tteCar"/>
    <w:uiPriority w:val="99"/>
    <w:rsid w:val="006F20D4"/>
    <w:pPr>
      <w:tabs>
        <w:tab w:val="center" w:pos="4536"/>
        <w:tab w:val="right" w:pos="9072"/>
      </w:tabs>
    </w:pPr>
    <w:rPr>
      <w:lang w:val="x-none" w:eastAsia="x-none"/>
    </w:rPr>
  </w:style>
  <w:style w:type="character" w:customStyle="1" w:styleId="En-tteCar">
    <w:name w:val="En-tête Car"/>
    <w:link w:val="En-tte"/>
    <w:uiPriority w:val="99"/>
    <w:locked/>
    <w:rsid w:val="006F20D4"/>
    <w:rPr>
      <w:rFonts w:cs="Times New Roman"/>
      <w:sz w:val="24"/>
      <w:szCs w:val="24"/>
    </w:rPr>
  </w:style>
  <w:style w:type="paragraph" w:styleId="Pieddepage">
    <w:name w:val="footer"/>
    <w:basedOn w:val="Normal"/>
    <w:link w:val="PieddepageCar"/>
    <w:uiPriority w:val="99"/>
    <w:rsid w:val="006F20D4"/>
    <w:pPr>
      <w:tabs>
        <w:tab w:val="center" w:pos="4536"/>
        <w:tab w:val="right" w:pos="9072"/>
      </w:tabs>
    </w:pPr>
    <w:rPr>
      <w:lang w:val="x-none" w:eastAsia="x-none"/>
    </w:rPr>
  </w:style>
  <w:style w:type="character" w:customStyle="1" w:styleId="PieddepageCar">
    <w:name w:val="Pied de page Car"/>
    <w:link w:val="Pieddepage"/>
    <w:uiPriority w:val="99"/>
    <w:locked/>
    <w:rsid w:val="006F20D4"/>
    <w:rPr>
      <w:rFonts w:cs="Times New Roman"/>
      <w:sz w:val="24"/>
      <w:szCs w:val="24"/>
    </w:rPr>
  </w:style>
  <w:style w:type="paragraph" w:styleId="Listepuces5">
    <w:name w:val="List Bullet 5"/>
    <w:basedOn w:val="Normal"/>
    <w:uiPriority w:val="99"/>
    <w:rsid w:val="00AC6001"/>
    <w:pPr>
      <w:tabs>
        <w:tab w:val="num" w:pos="1492"/>
      </w:tabs>
      <w:ind w:left="1492" w:hanging="360"/>
    </w:pPr>
  </w:style>
  <w:style w:type="paragraph" w:styleId="Corpsdetexte3">
    <w:name w:val="Body Text 3"/>
    <w:basedOn w:val="Normal"/>
    <w:link w:val="Corpsdetexte3Car"/>
    <w:uiPriority w:val="99"/>
    <w:rsid w:val="00FC3F43"/>
    <w:pPr>
      <w:spacing w:after="120" w:line="264" w:lineRule="auto"/>
    </w:pPr>
    <w:rPr>
      <w:sz w:val="16"/>
      <w:szCs w:val="16"/>
      <w:lang w:val="en-US" w:eastAsia="en-US"/>
    </w:rPr>
  </w:style>
  <w:style w:type="character" w:customStyle="1" w:styleId="Corpsdetexte3Car">
    <w:name w:val="Corps de texte 3 Car"/>
    <w:link w:val="Corpsdetexte3"/>
    <w:uiPriority w:val="99"/>
    <w:locked/>
    <w:rsid w:val="00FC3F43"/>
    <w:rPr>
      <w:rFonts w:eastAsia="Times New Roman" w:cs="Times New Roman"/>
      <w:sz w:val="16"/>
      <w:szCs w:val="16"/>
      <w:lang w:val="en-US" w:eastAsia="en-US"/>
    </w:rPr>
  </w:style>
  <w:style w:type="paragraph" w:customStyle="1" w:styleId="Paragraphedeliste1">
    <w:name w:val="Paragraphe de liste1"/>
    <w:basedOn w:val="Normal"/>
    <w:link w:val="ListParagraphChar2"/>
    <w:qFormat/>
    <w:rsid w:val="006B7D5F"/>
    <w:pPr>
      <w:spacing w:after="200" w:line="276" w:lineRule="auto"/>
      <w:ind w:left="720"/>
      <w:contextualSpacing/>
    </w:pPr>
    <w:rPr>
      <w:rFonts w:ascii="Calibri" w:eastAsia="Calibri" w:hAnsi="Calibri"/>
      <w:sz w:val="20"/>
      <w:szCs w:val="20"/>
      <w:lang w:val="x-none" w:eastAsia="x-none"/>
    </w:rPr>
  </w:style>
  <w:style w:type="paragraph" w:styleId="TM1">
    <w:name w:val="toc 1"/>
    <w:basedOn w:val="Normal"/>
    <w:next w:val="Normal"/>
    <w:autoRedefine/>
    <w:uiPriority w:val="39"/>
    <w:locked/>
    <w:rsid w:val="005A1843"/>
    <w:pPr>
      <w:tabs>
        <w:tab w:val="right" w:leader="dot" w:pos="9061"/>
      </w:tabs>
      <w:spacing w:before="120" w:after="120"/>
    </w:pPr>
    <w:rPr>
      <w:rFonts w:ascii="Calibri" w:hAnsi="Calibri"/>
      <w:b/>
      <w:bCs/>
      <w:caps/>
    </w:rPr>
  </w:style>
  <w:style w:type="paragraph" w:styleId="TM2">
    <w:name w:val="toc 2"/>
    <w:basedOn w:val="Normal"/>
    <w:next w:val="Normal"/>
    <w:autoRedefine/>
    <w:uiPriority w:val="39"/>
    <w:locked/>
    <w:rsid w:val="00B27629"/>
    <w:pPr>
      <w:ind w:left="240"/>
    </w:pPr>
    <w:rPr>
      <w:rFonts w:ascii="Calibri" w:hAnsi="Calibri"/>
      <w:smallCaps/>
      <w:sz w:val="20"/>
      <w:szCs w:val="20"/>
    </w:rPr>
  </w:style>
  <w:style w:type="character" w:styleId="Lienhypertexte">
    <w:name w:val="Hyperlink"/>
    <w:uiPriority w:val="99"/>
    <w:unhideWhenUsed/>
    <w:rsid w:val="00B27629"/>
    <w:rPr>
      <w:color w:val="0000FF"/>
      <w:u w:val="single"/>
    </w:rPr>
  </w:style>
  <w:style w:type="table" w:styleId="Grilledutableau">
    <w:name w:val="Table Grid"/>
    <w:basedOn w:val="TableauNormal"/>
    <w:uiPriority w:val="39"/>
    <w:locked/>
    <w:rsid w:val="00B51C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1F2A9A"/>
    <w:pPr>
      <w:spacing w:before="100" w:beforeAutospacing="1" w:after="100" w:afterAutospacing="1"/>
    </w:pPr>
  </w:style>
  <w:style w:type="character" w:customStyle="1" w:styleId="apple-converted-space">
    <w:name w:val="apple-converted-space"/>
    <w:basedOn w:val="Policepardfaut"/>
    <w:rsid w:val="00CF04F1"/>
  </w:style>
  <w:style w:type="paragraph" w:styleId="Textedebulles">
    <w:name w:val="Balloon Text"/>
    <w:basedOn w:val="Normal"/>
    <w:link w:val="TextedebullesCar"/>
    <w:uiPriority w:val="99"/>
    <w:semiHidden/>
    <w:unhideWhenUsed/>
    <w:rsid w:val="00A856C3"/>
    <w:rPr>
      <w:rFonts w:ascii="Tahoma" w:hAnsi="Tahoma"/>
      <w:sz w:val="16"/>
      <w:szCs w:val="16"/>
    </w:rPr>
  </w:style>
  <w:style w:type="character" w:customStyle="1" w:styleId="TextedebullesCar">
    <w:name w:val="Texte de bulles Car"/>
    <w:link w:val="Textedebulles"/>
    <w:uiPriority w:val="99"/>
    <w:semiHidden/>
    <w:rsid w:val="00A856C3"/>
    <w:rPr>
      <w:rFonts w:ascii="Tahoma" w:hAnsi="Tahoma" w:cs="Tahoma"/>
      <w:sz w:val="16"/>
      <w:szCs w:val="16"/>
      <w:lang w:val="fr-FR" w:eastAsia="fr-FR"/>
    </w:rPr>
  </w:style>
  <w:style w:type="paragraph" w:customStyle="1" w:styleId="Style1">
    <w:name w:val="Style1"/>
    <w:basedOn w:val="Paragraphedeliste"/>
    <w:link w:val="Style1Car"/>
    <w:qFormat/>
    <w:rsid w:val="004879BD"/>
    <w:pPr>
      <w:numPr>
        <w:numId w:val="1"/>
      </w:numPr>
      <w:outlineLvl w:val="0"/>
    </w:pPr>
    <w:rPr>
      <w:b w:val="0"/>
      <w:kern w:val="28"/>
      <w:sz w:val="28"/>
      <w:szCs w:val="28"/>
      <w:lang w:val="en-GB"/>
    </w:rPr>
  </w:style>
  <w:style w:type="paragraph" w:customStyle="1" w:styleId="sbtitel">
    <w:name w:val="sbtitel"/>
    <w:basedOn w:val="Normal"/>
    <w:rsid w:val="00644476"/>
    <w:pPr>
      <w:tabs>
        <w:tab w:val="num" w:pos="1800"/>
      </w:tabs>
      <w:ind w:left="1800" w:hanging="720"/>
    </w:pPr>
    <w:rPr>
      <w:lang w:val="en-GB" w:eastAsia="en-US"/>
    </w:rPr>
  </w:style>
  <w:style w:type="character" w:customStyle="1" w:styleId="Style1Car">
    <w:name w:val="Style1 Car"/>
    <w:link w:val="Style1"/>
    <w:rsid w:val="004879BD"/>
    <w:rPr>
      <w:rFonts w:ascii="Calibri" w:hAnsi="Calibri"/>
      <w:b/>
      <w:kern w:val="28"/>
      <w:sz w:val="28"/>
      <w:szCs w:val="28"/>
      <w:lang w:val="en-GB" w:eastAsia="en-GB"/>
    </w:rPr>
  </w:style>
  <w:style w:type="paragraph" w:styleId="Corpsdetexte">
    <w:name w:val="Body Text"/>
    <w:basedOn w:val="Normal"/>
    <w:link w:val="CorpsdetexteCar"/>
    <w:uiPriority w:val="99"/>
    <w:unhideWhenUsed/>
    <w:rsid w:val="00771E94"/>
    <w:pPr>
      <w:spacing w:after="120"/>
    </w:pPr>
  </w:style>
  <w:style w:type="character" w:customStyle="1" w:styleId="CorpsdetexteCar">
    <w:name w:val="Corps de texte Car"/>
    <w:link w:val="Corpsdetexte"/>
    <w:uiPriority w:val="99"/>
    <w:rsid w:val="00771E94"/>
    <w:rPr>
      <w:sz w:val="24"/>
      <w:szCs w:val="24"/>
      <w:lang w:val="fr-FR" w:eastAsia="fr-FR"/>
    </w:rPr>
  </w:style>
  <w:style w:type="character" w:customStyle="1" w:styleId="CharChar">
    <w:name w:val="Char Char"/>
    <w:rsid w:val="00771E94"/>
    <w:rPr>
      <w:sz w:val="24"/>
      <w:szCs w:val="24"/>
      <w:lang w:val="fr-FR" w:eastAsia="en-US" w:bidi="ar-SA"/>
    </w:rPr>
  </w:style>
  <w:style w:type="paragraph" w:customStyle="1" w:styleId="Default">
    <w:name w:val="Default"/>
    <w:link w:val="DefaultCar"/>
    <w:rsid w:val="00B227CB"/>
    <w:pPr>
      <w:autoSpaceDE w:val="0"/>
      <w:autoSpaceDN w:val="0"/>
      <w:adjustRightInd w:val="0"/>
    </w:pPr>
    <w:rPr>
      <w:color w:val="000000"/>
      <w:sz w:val="24"/>
      <w:szCs w:val="24"/>
      <w:lang w:val="fr-FR" w:eastAsia="en-US"/>
    </w:rPr>
  </w:style>
  <w:style w:type="character" w:customStyle="1" w:styleId="ListParagraphChar2">
    <w:name w:val="List Paragraph Char2"/>
    <w:link w:val="Paragraphedeliste1"/>
    <w:locked/>
    <w:rsid w:val="008D26B5"/>
    <w:rPr>
      <w:rFonts w:ascii="Calibri" w:eastAsia="Calibri" w:hAnsi="Calibri"/>
    </w:rPr>
  </w:style>
  <w:style w:type="paragraph" w:styleId="TM3">
    <w:name w:val="toc 3"/>
    <w:basedOn w:val="Normal"/>
    <w:next w:val="Normal"/>
    <w:autoRedefine/>
    <w:locked/>
    <w:rsid w:val="008436E5"/>
    <w:pPr>
      <w:ind w:left="480"/>
    </w:pPr>
    <w:rPr>
      <w:rFonts w:ascii="Calibri" w:hAnsi="Calibri"/>
      <w:i/>
      <w:iCs/>
      <w:sz w:val="20"/>
      <w:szCs w:val="20"/>
    </w:rPr>
  </w:style>
  <w:style w:type="paragraph" w:styleId="TM4">
    <w:name w:val="toc 4"/>
    <w:basedOn w:val="Normal"/>
    <w:next w:val="Normal"/>
    <w:autoRedefine/>
    <w:locked/>
    <w:rsid w:val="008436E5"/>
    <w:pPr>
      <w:ind w:left="720"/>
    </w:pPr>
    <w:rPr>
      <w:rFonts w:ascii="Calibri" w:hAnsi="Calibri"/>
      <w:sz w:val="18"/>
      <w:szCs w:val="18"/>
    </w:rPr>
  </w:style>
  <w:style w:type="paragraph" w:styleId="TM5">
    <w:name w:val="toc 5"/>
    <w:basedOn w:val="Normal"/>
    <w:next w:val="Normal"/>
    <w:autoRedefine/>
    <w:locked/>
    <w:rsid w:val="008436E5"/>
    <w:pPr>
      <w:ind w:left="960"/>
    </w:pPr>
    <w:rPr>
      <w:rFonts w:ascii="Calibri" w:hAnsi="Calibri"/>
      <w:sz w:val="18"/>
      <w:szCs w:val="18"/>
    </w:rPr>
  </w:style>
  <w:style w:type="paragraph" w:styleId="TM6">
    <w:name w:val="toc 6"/>
    <w:basedOn w:val="Normal"/>
    <w:next w:val="Normal"/>
    <w:autoRedefine/>
    <w:locked/>
    <w:rsid w:val="008436E5"/>
    <w:pPr>
      <w:ind w:left="1200"/>
    </w:pPr>
    <w:rPr>
      <w:rFonts w:ascii="Calibri" w:hAnsi="Calibri"/>
      <w:sz w:val="18"/>
      <w:szCs w:val="18"/>
    </w:rPr>
  </w:style>
  <w:style w:type="paragraph" w:styleId="TM7">
    <w:name w:val="toc 7"/>
    <w:basedOn w:val="Normal"/>
    <w:next w:val="Normal"/>
    <w:autoRedefine/>
    <w:locked/>
    <w:rsid w:val="008436E5"/>
    <w:pPr>
      <w:ind w:left="1440"/>
    </w:pPr>
    <w:rPr>
      <w:rFonts w:ascii="Calibri" w:hAnsi="Calibri"/>
      <w:sz w:val="18"/>
      <w:szCs w:val="18"/>
    </w:rPr>
  </w:style>
  <w:style w:type="paragraph" w:styleId="TM8">
    <w:name w:val="toc 8"/>
    <w:basedOn w:val="Normal"/>
    <w:next w:val="Normal"/>
    <w:autoRedefine/>
    <w:locked/>
    <w:rsid w:val="008436E5"/>
    <w:pPr>
      <w:ind w:left="1680"/>
    </w:pPr>
    <w:rPr>
      <w:rFonts w:ascii="Calibri" w:hAnsi="Calibri"/>
      <w:sz w:val="18"/>
      <w:szCs w:val="18"/>
    </w:rPr>
  </w:style>
  <w:style w:type="paragraph" w:styleId="TM9">
    <w:name w:val="toc 9"/>
    <w:basedOn w:val="Normal"/>
    <w:next w:val="Normal"/>
    <w:autoRedefine/>
    <w:locked/>
    <w:rsid w:val="008436E5"/>
    <w:pPr>
      <w:ind w:left="1920"/>
    </w:pPr>
    <w:rPr>
      <w:rFonts w:ascii="Calibri" w:hAnsi="Calibri"/>
      <w:sz w:val="18"/>
      <w:szCs w:val="18"/>
    </w:rPr>
  </w:style>
  <w:style w:type="paragraph" w:styleId="Explorateurdedocuments">
    <w:name w:val="Document Map"/>
    <w:basedOn w:val="Normal"/>
    <w:link w:val="ExplorateurdedocumentsCar"/>
    <w:uiPriority w:val="99"/>
    <w:semiHidden/>
    <w:unhideWhenUsed/>
    <w:rsid w:val="00082CA9"/>
    <w:rPr>
      <w:rFonts w:ascii="Tahoma" w:hAnsi="Tahoma"/>
      <w:sz w:val="16"/>
      <w:szCs w:val="16"/>
    </w:rPr>
  </w:style>
  <w:style w:type="character" w:customStyle="1" w:styleId="ExplorateurdedocumentsCar">
    <w:name w:val="Explorateur de documents Car"/>
    <w:link w:val="Explorateurdedocuments"/>
    <w:uiPriority w:val="99"/>
    <w:semiHidden/>
    <w:rsid w:val="00082CA9"/>
    <w:rPr>
      <w:rFonts w:ascii="Tahoma" w:hAnsi="Tahoma" w:cs="Tahoma"/>
      <w:sz w:val="16"/>
      <w:szCs w:val="16"/>
      <w:lang w:val="fr-FR" w:eastAsia="fr-FR"/>
    </w:rPr>
  </w:style>
  <w:style w:type="character" w:styleId="Marquedecommentaire">
    <w:name w:val="annotation reference"/>
    <w:uiPriority w:val="99"/>
    <w:semiHidden/>
    <w:unhideWhenUsed/>
    <w:rsid w:val="00082CA9"/>
    <w:rPr>
      <w:sz w:val="16"/>
      <w:szCs w:val="16"/>
    </w:rPr>
  </w:style>
  <w:style w:type="paragraph" w:styleId="Commentaire">
    <w:name w:val="annotation text"/>
    <w:basedOn w:val="Normal"/>
    <w:link w:val="CommentaireCar"/>
    <w:uiPriority w:val="99"/>
    <w:unhideWhenUsed/>
    <w:rsid w:val="00082CA9"/>
    <w:rPr>
      <w:sz w:val="20"/>
      <w:szCs w:val="20"/>
    </w:rPr>
  </w:style>
  <w:style w:type="character" w:customStyle="1" w:styleId="CommentaireCar">
    <w:name w:val="Commentaire Car"/>
    <w:link w:val="Commentaire"/>
    <w:uiPriority w:val="99"/>
    <w:rsid w:val="00082CA9"/>
    <w:rPr>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082CA9"/>
    <w:rPr>
      <w:b/>
      <w:bCs/>
    </w:rPr>
  </w:style>
  <w:style w:type="character" w:customStyle="1" w:styleId="ObjetducommentaireCar">
    <w:name w:val="Objet du commentaire Car"/>
    <w:link w:val="Objetducommentaire"/>
    <w:uiPriority w:val="99"/>
    <w:semiHidden/>
    <w:rsid w:val="00082CA9"/>
    <w:rPr>
      <w:b/>
      <w:bCs/>
      <w:sz w:val="20"/>
      <w:szCs w:val="20"/>
      <w:lang w:val="fr-FR" w:eastAsia="fr-FR"/>
    </w:rPr>
  </w:style>
  <w:style w:type="character" w:customStyle="1" w:styleId="ParagraphNumberingChar">
    <w:name w:val="Paragraph Numbering Char"/>
    <w:link w:val="ParagraphNumbering"/>
    <w:rsid w:val="002927B7"/>
    <w:rPr>
      <w:sz w:val="24"/>
      <w:szCs w:val="24"/>
      <w:lang w:val="x-none" w:eastAsia="fr-FR"/>
    </w:rPr>
  </w:style>
  <w:style w:type="paragraph" w:customStyle="1" w:styleId="ParagraphNumbering">
    <w:name w:val="Paragraph Numbering"/>
    <w:basedOn w:val="Normal"/>
    <w:link w:val="ParagraphNumberingChar"/>
    <w:rsid w:val="002927B7"/>
    <w:pPr>
      <w:numPr>
        <w:ilvl w:val="2"/>
        <w:numId w:val="3"/>
      </w:numPr>
      <w:spacing w:after="240" w:line="264" w:lineRule="auto"/>
    </w:pPr>
    <w:rPr>
      <w:lang w:val="x-none"/>
    </w:rPr>
  </w:style>
  <w:style w:type="paragraph" w:customStyle="1" w:styleId="Style2">
    <w:name w:val="Style2"/>
    <w:basedOn w:val="Corpsdetexte"/>
    <w:rsid w:val="002927B7"/>
    <w:pPr>
      <w:numPr>
        <w:ilvl w:val="1"/>
        <w:numId w:val="3"/>
      </w:numPr>
      <w:spacing w:after="0"/>
      <w:outlineLvl w:val="1"/>
    </w:pPr>
    <w:rPr>
      <w:sz w:val="23"/>
      <w:szCs w:val="23"/>
      <w:lang w:eastAsia="en-US"/>
    </w:rPr>
  </w:style>
  <w:style w:type="paragraph" w:customStyle="1" w:styleId="Style115ptJustifi1">
    <w:name w:val="Style 115 pt Justifié1"/>
    <w:basedOn w:val="ParagraphNumbering"/>
    <w:next w:val="ParagraphNumbering"/>
    <w:rsid w:val="002927B7"/>
    <w:pPr>
      <w:numPr>
        <w:ilvl w:val="0"/>
      </w:numPr>
      <w:tabs>
        <w:tab w:val="clear" w:pos="504"/>
      </w:tabs>
      <w:ind w:left="360" w:hanging="360"/>
      <w:jc w:val="both"/>
    </w:pPr>
    <w:rPr>
      <w:sz w:val="23"/>
      <w:szCs w:val="20"/>
    </w:rPr>
  </w:style>
  <w:style w:type="paragraph" w:customStyle="1" w:styleId="0PRODOCCORPS">
    <w:name w:val="0. PRODOC CORPS"/>
    <w:rsid w:val="00EE7F6B"/>
    <w:pPr>
      <w:spacing w:after="240"/>
      <w:jc w:val="both"/>
    </w:pPr>
    <w:rPr>
      <w:rFonts w:ascii="Arial" w:hAnsi="Arial"/>
      <w:noProof/>
      <w:lang w:val="en-US" w:eastAsia="en-US"/>
    </w:rPr>
  </w:style>
  <w:style w:type="table" w:customStyle="1" w:styleId="Grilledutableau1">
    <w:name w:val="Grille du tableau1"/>
    <w:basedOn w:val="TableauNormal"/>
    <w:next w:val="Grilledutableau"/>
    <w:rsid w:val="00944E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Justifi">
    <w:name w:val="Style Justifié"/>
    <w:basedOn w:val="Normal"/>
    <w:rsid w:val="002300CA"/>
    <w:pPr>
      <w:tabs>
        <w:tab w:val="left" w:pos="850"/>
        <w:tab w:val="left" w:pos="1191"/>
        <w:tab w:val="left" w:pos="1531"/>
      </w:tabs>
      <w:spacing w:before="120" w:after="120"/>
      <w:ind w:left="851"/>
      <w:jc w:val="both"/>
    </w:pPr>
    <w:rPr>
      <w:rFonts w:ascii="Arial" w:hAnsi="Arial"/>
      <w:sz w:val="22"/>
      <w:szCs w:val="20"/>
    </w:rPr>
  </w:style>
  <w:style w:type="character" w:customStyle="1" w:styleId="hps">
    <w:name w:val="hps"/>
    <w:rsid w:val="00E566F8"/>
  </w:style>
  <w:style w:type="character" w:customStyle="1" w:styleId="DefaultCar">
    <w:name w:val="Default Car"/>
    <w:link w:val="Default"/>
    <w:locked/>
    <w:rsid w:val="00870E00"/>
    <w:rPr>
      <w:color w:val="000000"/>
      <w:sz w:val="24"/>
      <w:szCs w:val="24"/>
      <w:lang w:eastAsia="en-US"/>
    </w:rPr>
  </w:style>
  <w:style w:type="paragraph" w:customStyle="1" w:styleId="bodytext">
    <w:name w:val="bodytext"/>
    <w:basedOn w:val="Normal"/>
    <w:rsid w:val="00DA47A3"/>
    <w:pPr>
      <w:spacing w:before="100" w:beforeAutospacing="1" w:after="100" w:afterAutospacing="1"/>
    </w:pPr>
  </w:style>
  <w:style w:type="character" w:customStyle="1" w:styleId="longtext">
    <w:name w:val="long_text"/>
    <w:rsid w:val="004E6E8B"/>
  </w:style>
  <w:style w:type="character" w:customStyle="1" w:styleId="shorttext">
    <w:name w:val="short_text"/>
    <w:rsid w:val="00540B7D"/>
  </w:style>
  <w:style w:type="character" w:styleId="Rfrenceintense">
    <w:name w:val="Intense Reference"/>
    <w:uiPriority w:val="32"/>
    <w:qFormat/>
    <w:rsid w:val="008C6A74"/>
    <w:rPr>
      <w:b/>
      <w:bCs/>
      <w:smallCaps/>
      <w:color w:val="C0504D"/>
      <w:spacing w:val="5"/>
      <w:u w:val="single"/>
    </w:rPr>
  </w:style>
  <w:style w:type="table" w:customStyle="1" w:styleId="TableGrid1">
    <w:name w:val="Table Grid1"/>
    <w:basedOn w:val="TableauNormal"/>
    <w:next w:val="Grilledutableau"/>
    <w:uiPriority w:val="59"/>
    <w:rsid w:val="00926BE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5Fonc-Accentuation5">
    <w:name w:val="List Table 5 Dark Accent 5"/>
    <w:basedOn w:val="TableauNormal"/>
    <w:uiPriority w:val="50"/>
    <w:rsid w:val="00AA63CC"/>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Tabledesillustrations">
    <w:name w:val="table of figures"/>
    <w:basedOn w:val="Normal"/>
    <w:next w:val="Normal"/>
    <w:uiPriority w:val="99"/>
    <w:unhideWhenUsed/>
    <w:rsid w:val="00C91FD8"/>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5881">
      <w:bodyDiv w:val="1"/>
      <w:marLeft w:val="0"/>
      <w:marRight w:val="0"/>
      <w:marTop w:val="0"/>
      <w:marBottom w:val="0"/>
      <w:divBdr>
        <w:top w:val="none" w:sz="0" w:space="0" w:color="auto"/>
        <w:left w:val="none" w:sz="0" w:space="0" w:color="auto"/>
        <w:bottom w:val="none" w:sz="0" w:space="0" w:color="auto"/>
        <w:right w:val="none" w:sz="0" w:space="0" w:color="auto"/>
      </w:divBdr>
    </w:div>
    <w:div w:id="44761126">
      <w:bodyDiv w:val="1"/>
      <w:marLeft w:val="0"/>
      <w:marRight w:val="0"/>
      <w:marTop w:val="0"/>
      <w:marBottom w:val="0"/>
      <w:divBdr>
        <w:top w:val="none" w:sz="0" w:space="0" w:color="auto"/>
        <w:left w:val="none" w:sz="0" w:space="0" w:color="auto"/>
        <w:bottom w:val="none" w:sz="0" w:space="0" w:color="auto"/>
        <w:right w:val="none" w:sz="0" w:space="0" w:color="auto"/>
      </w:divBdr>
    </w:div>
    <w:div w:id="74400732">
      <w:bodyDiv w:val="1"/>
      <w:marLeft w:val="0"/>
      <w:marRight w:val="0"/>
      <w:marTop w:val="0"/>
      <w:marBottom w:val="0"/>
      <w:divBdr>
        <w:top w:val="none" w:sz="0" w:space="0" w:color="auto"/>
        <w:left w:val="none" w:sz="0" w:space="0" w:color="auto"/>
        <w:bottom w:val="none" w:sz="0" w:space="0" w:color="auto"/>
        <w:right w:val="none" w:sz="0" w:space="0" w:color="auto"/>
      </w:divBdr>
    </w:div>
    <w:div w:id="96029551">
      <w:bodyDiv w:val="1"/>
      <w:marLeft w:val="0"/>
      <w:marRight w:val="0"/>
      <w:marTop w:val="0"/>
      <w:marBottom w:val="0"/>
      <w:divBdr>
        <w:top w:val="none" w:sz="0" w:space="0" w:color="auto"/>
        <w:left w:val="none" w:sz="0" w:space="0" w:color="auto"/>
        <w:bottom w:val="none" w:sz="0" w:space="0" w:color="auto"/>
        <w:right w:val="none" w:sz="0" w:space="0" w:color="auto"/>
      </w:divBdr>
    </w:div>
    <w:div w:id="143283708">
      <w:bodyDiv w:val="1"/>
      <w:marLeft w:val="0"/>
      <w:marRight w:val="0"/>
      <w:marTop w:val="0"/>
      <w:marBottom w:val="0"/>
      <w:divBdr>
        <w:top w:val="none" w:sz="0" w:space="0" w:color="auto"/>
        <w:left w:val="none" w:sz="0" w:space="0" w:color="auto"/>
        <w:bottom w:val="none" w:sz="0" w:space="0" w:color="auto"/>
        <w:right w:val="none" w:sz="0" w:space="0" w:color="auto"/>
      </w:divBdr>
    </w:div>
    <w:div w:id="154876705">
      <w:bodyDiv w:val="1"/>
      <w:marLeft w:val="0"/>
      <w:marRight w:val="0"/>
      <w:marTop w:val="0"/>
      <w:marBottom w:val="0"/>
      <w:divBdr>
        <w:top w:val="none" w:sz="0" w:space="0" w:color="auto"/>
        <w:left w:val="none" w:sz="0" w:space="0" w:color="auto"/>
        <w:bottom w:val="none" w:sz="0" w:space="0" w:color="auto"/>
        <w:right w:val="none" w:sz="0" w:space="0" w:color="auto"/>
      </w:divBdr>
    </w:div>
    <w:div w:id="205684353">
      <w:bodyDiv w:val="1"/>
      <w:marLeft w:val="0"/>
      <w:marRight w:val="0"/>
      <w:marTop w:val="0"/>
      <w:marBottom w:val="0"/>
      <w:divBdr>
        <w:top w:val="none" w:sz="0" w:space="0" w:color="auto"/>
        <w:left w:val="none" w:sz="0" w:space="0" w:color="auto"/>
        <w:bottom w:val="none" w:sz="0" w:space="0" w:color="auto"/>
        <w:right w:val="none" w:sz="0" w:space="0" w:color="auto"/>
      </w:divBdr>
    </w:div>
    <w:div w:id="223570223">
      <w:bodyDiv w:val="1"/>
      <w:marLeft w:val="0"/>
      <w:marRight w:val="0"/>
      <w:marTop w:val="0"/>
      <w:marBottom w:val="0"/>
      <w:divBdr>
        <w:top w:val="none" w:sz="0" w:space="0" w:color="auto"/>
        <w:left w:val="none" w:sz="0" w:space="0" w:color="auto"/>
        <w:bottom w:val="none" w:sz="0" w:space="0" w:color="auto"/>
        <w:right w:val="none" w:sz="0" w:space="0" w:color="auto"/>
      </w:divBdr>
    </w:div>
    <w:div w:id="235289869">
      <w:bodyDiv w:val="1"/>
      <w:marLeft w:val="0"/>
      <w:marRight w:val="0"/>
      <w:marTop w:val="0"/>
      <w:marBottom w:val="0"/>
      <w:divBdr>
        <w:top w:val="none" w:sz="0" w:space="0" w:color="auto"/>
        <w:left w:val="none" w:sz="0" w:space="0" w:color="auto"/>
        <w:bottom w:val="none" w:sz="0" w:space="0" w:color="auto"/>
        <w:right w:val="none" w:sz="0" w:space="0" w:color="auto"/>
      </w:divBdr>
    </w:div>
    <w:div w:id="256207857">
      <w:bodyDiv w:val="1"/>
      <w:marLeft w:val="0"/>
      <w:marRight w:val="0"/>
      <w:marTop w:val="0"/>
      <w:marBottom w:val="0"/>
      <w:divBdr>
        <w:top w:val="none" w:sz="0" w:space="0" w:color="auto"/>
        <w:left w:val="none" w:sz="0" w:space="0" w:color="auto"/>
        <w:bottom w:val="none" w:sz="0" w:space="0" w:color="auto"/>
        <w:right w:val="none" w:sz="0" w:space="0" w:color="auto"/>
      </w:divBdr>
    </w:div>
    <w:div w:id="261692990">
      <w:bodyDiv w:val="1"/>
      <w:marLeft w:val="0"/>
      <w:marRight w:val="0"/>
      <w:marTop w:val="0"/>
      <w:marBottom w:val="0"/>
      <w:divBdr>
        <w:top w:val="none" w:sz="0" w:space="0" w:color="auto"/>
        <w:left w:val="none" w:sz="0" w:space="0" w:color="auto"/>
        <w:bottom w:val="none" w:sz="0" w:space="0" w:color="auto"/>
        <w:right w:val="none" w:sz="0" w:space="0" w:color="auto"/>
      </w:divBdr>
    </w:div>
    <w:div w:id="287128790">
      <w:bodyDiv w:val="1"/>
      <w:marLeft w:val="0"/>
      <w:marRight w:val="0"/>
      <w:marTop w:val="0"/>
      <w:marBottom w:val="0"/>
      <w:divBdr>
        <w:top w:val="none" w:sz="0" w:space="0" w:color="auto"/>
        <w:left w:val="none" w:sz="0" w:space="0" w:color="auto"/>
        <w:bottom w:val="none" w:sz="0" w:space="0" w:color="auto"/>
        <w:right w:val="none" w:sz="0" w:space="0" w:color="auto"/>
      </w:divBdr>
    </w:div>
    <w:div w:id="290865911">
      <w:bodyDiv w:val="1"/>
      <w:marLeft w:val="0"/>
      <w:marRight w:val="0"/>
      <w:marTop w:val="0"/>
      <w:marBottom w:val="0"/>
      <w:divBdr>
        <w:top w:val="none" w:sz="0" w:space="0" w:color="auto"/>
        <w:left w:val="none" w:sz="0" w:space="0" w:color="auto"/>
        <w:bottom w:val="none" w:sz="0" w:space="0" w:color="auto"/>
        <w:right w:val="none" w:sz="0" w:space="0" w:color="auto"/>
      </w:divBdr>
    </w:div>
    <w:div w:id="309210328">
      <w:bodyDiv w:val="1"/>
      <w:marLeft w:val="0"/>
      <w:marRight w:val="0"/>
      <w:marTop w:val="0"/>
      <w:marBottom w:val="0"/>
      <w:divBdr>
        <w:top w:val="none" w:sz="0" w:space="0" w:color="auto"/>
        <w:left w:val="none" w:sz="0" w:space="0" w:color="auto"/>
        <w:bottom w:val="none" w:sz="0" w:space="0" w:color="auto"/>
        <w:right w:val="none" w:sz="0" w:space="0" w:color="auto"/>
      </w:divBdr>
    </w:div>
    <w:div w:id="344015487">
      <w:bodyDiv w:val="1"/>
      <w:marLeft w:val="0"/>
      <w:marRight w:val="0"/>
      <w:marTop w:val="0"/>
      <w:marBottom w:val="0"/>
      <w:divBdr>
        <w:top w:val="none" w:sz="0" w:space="0" w:color="auto"/>
        <w:left w:val="none" w:sz="0" w:space="0" w:color="auto"/>
        <w:bottom w:val="none" w:sz="0" w:space="0" w:color="auto"/>
        <w:right w:val="none" w:sz="0" w:space="0" w:color="auto"/>
      </w:divBdr>
    </w:div>
    <w:div w:id="480342987">
      <w:bodyDiv w:val="1"/>
      <w:marLeft w:val="0"/>
      <w:marRight w:val="0"/>
      <w:marTop w:val="0"/>
      <w:marBottom w:val="0"/>
      <w:divBdr>
        <w:top w:val="none" w:sz="0" w:space="0" w:color="auto"/>
        <w:left w:val="none" w:sz="0" w:space="0" w:color="auto"/>
        <w:bottom w:val="none" w:sz="0" w:space="0" w:color="auto"/>
        <w:right w:val="none" w:sz="0" w:space="0" w:color="auto"/>
      </w:divBdr>
    </w:div>
    <w:div w:id="494760137">
      <w:bodyDiv w:val="1"/>
      <w:marLeft w:val="0"/>
      <w:marRight w:val="0"/>
      <w:marTop w:val="0"/>
      <w:marBottom w:val="0"/>
      <w:divBdr>
        <w:top w:val="none" w:sz="0" w:space="0" w:color="auto"/>
        <w:left w:val="none" w:sz="0" w:space="0" w:color="auto"/>
        <w:bottom w:val="none" w:sz="0" w:space="0" w:color="auto"/>
        <w:right w:val="none" w:sz="0" w:space="0" w:color="auto"/>
      </w:divBdr>
    </w:div>
    <w:div w:id="528760273">
      <w:bodyDiv w:val="1"/>
      <w:marLeft w:val="0"/>
      <w:marRight w:val="0"/>
      <w:marTop w:val="0"/>
      <w:marBottom w:val="0"/>
      <w:divBdr>
        <w:top w:val="none" w:sz="0" w:space="0" w:color="auto"/>
        <w:left w:val="none" w:sz="0" w:space="0" w:color="auto"/>
        <w:bottom w:val="none" w:sz="0" w:space="0" w:color="auto"/>
        <w:right w:val="none" w:sz="0" w:space="0" w:color="auto"/>
      </w:divBdr>
    </w:div>
    <w:div w:id="550465142">
      <w:bodyDiv w:val="1"/>
      <w:marLeft w:val="0"/>
      <w:marRight w:val="0"/>
      <w:marTop w:val="0"/>
      <w:marBottom w:val="0"/>
      <w:divBdr>
        <w:top w:val="none" w:sz="0" w:space="0" w:color="auto"/>
        <w:left w:val="none" w:sz="0" w:space="0" w:color="auto"/>
        <w:bottom w:val="none" w:sz="0" w:space="0" w:color="auto"/>
        <w:right w:val="none" w:sz="0" w:space="0" w:color="auto"/>
      </w:divBdr>
    </w:div>
    <w:div w:id="567695068">
      <w:bodyDiv w:val="1"/>
      <w:marLeft w:val="0"/>
      <w:marRight w:val="0"/>
      <w:marTop w:val="0"/>
      <w:marBottom w:val="0"/>
      <w:divBdr>
        <w:top w:val="none" w:sz="0" w:space="0" w:color="auto"/>
        <w:left w:val="none" w:sz="0" w:space="0" w:color="auto"/>
        <w:bottom w:val="none" w:sz="0" w:space="0" w:color="auto"/>
        <w:right w:val="none" w:sz="0" w:space="0" w:color="auto"/>
      </w:divBdr>
    </w:div>
    <w:div w:id="607156503">
      <w:bodyDiv w:val="1"/>
      <w:marLeft w:val="0"/>
      <w:marRight w:val="0"/>
      <w:marTop w:val="0"/>
      <w:marBottom w:val="0"/>
      <w:divBdr>
        <w:top w:val="none" w:sz="0" w:space="0" w:color="auto"/>
        <w:left w:val="none" w:sz="0" w:space="0" w:color="auto"/>
        <w:bottom w:val="none" w:sz="0" w:space="0" w:color="auto"/>
        <w:right w:val="none" w:sz="0" w:space="0" w:color="auto"/>
      </w:divBdr>
    </w:div>
    <w:div w:id="737363890">
      <w:bodyDiv w:val="1"/>
      <w:marLeft w:val="0"/>
      <w:marRight w:val="0"/>
      <w:marTop w:val="0"/>
      <w:marBottom w:val="0"/>
      <w:divBdr>
        <w:top w:val="none" w:sz="0" w:space="0" w:color="auto"/>
        <w:left w:val="none" w:sz="0" w:space="0" w:color="auto"/>
        <w:bottom w:val="none" w:sz="0" w:space="0" w:color="auto"/>
        <w:right w:val="none" w:sz="0" w:space="0" w:color="auto"/>
      </w:divBdr>
    </w:div>
    <w:div w:id="750585118">
      <w:bodyDiv w:val="1"/>
      <w:marLeft w:val="0"/>
      <w:marRight w:val="0"/>
      <w:marTop w:val="0"/>
      <w:marBottom w:val="0"/>
      <w:divBdr>
        <w:top w:val="none" w:sz="0" w:space="0" w:color="auto"/>
        <w:left w:val="none" w:sz="0" w:space="0" w:color="auto"/>
        <w:bottom w:val="none" w:sz="0" w:space="0" w:color="auto"/>
        <w:right w:val="none" w:sz="0" w:space="0" w:color="auto"/>
      </w:divBdr>
    </w:div>
    <w:div w:id="773477380">
      <w:bodyDiv w:val="1"/>
      <w:marLeft w:val="0"/>
      <w:marRight w:val="0"/>
      <w:marTop w:val="0"/>
      <w:marBottom w:val="0"/>
      <w:divBdr>
        <w:top w:val="none" w:sz="0" w:space="0" w:color="auto"/>
        <w:left w:val="none" w:sz="0" w:space="0" w:color="auto"/>
        <w:bottom w:val="none" w:sz="0" w:space="0" w:color="auto"/>
        <w:right w:val="none" w:sz="0" w:space="0" w:color="auto"/>
      </w:divBdr>
    </w:div>
    <w:div w:id="820119624">
      <w:bodyDiv w:val="1"/>
      <w:marLeft w:val="0"/>
      <w:marRight w:val="0"/>
      <w:marTop w:val="0"/>
      <w:marBottom w:val="0"/>
      <w:divBdr>
        <w:top w:val="none" w:sz="0" w:space="0" w:color="auto"/>
        <w:left w:val="none" w:sz="0" w:space="0" w:color="auto"/>
        <w:bottom w:val="none" w:sz="0" w:space="0" w:color="auto"/>
        <w:right w:val="none" w:sz="0" w:space="0" w:color="auto"/>
      </w:divBdr>
    </w:div>
    <w:div w:id="827330393">
      <w:bodyDiv w:val="1"/>
      <w:marLeft w:val="0"/>
      <w:marRight w:val="0"/>
      <w:marTop w:val="0"/>
      <w:marBottom w:val="0"/>
      <w:divBdr>
        <w:top w:val="none" w:sz="0" w:space="0" w:color="auto"/>
        <w:left w:val="none" w:sz="0" w:space="0" w:color="auto"/>
        <w:bottom w:val="none" w:sz="0" w:space="0" w:color="auto"/>
        <w:right w:val="none" w:sz="0" w:space="0" w:color="auto"/>
      </w:divBdr>
    </w:div>
    <w:div w:id="869219354">
      <w:bodyDiv w:val="1"/>
      <w:marLeft w:val="0"/>
      <w:marRight w:val="0"/>
      <w:marTop w:val="0"/>
      <w:marBottom w:val="0"/>
      <w:divBdr>
        <w:top w:val="none" w:sz="0" w:space="0" w:color="auto"/>
        <w:left w:val="none" w:sz="0" w:space="0" w:color="auto"/>
        <w:bottom w:val="none" w:sz="0" w:space="0" w:color="auto"/>
        <w:right w:val="none" w:sz="0" w:space="0" w:color="auto"/>
      </w:divBdr>
    </w:div>
    <w:div w:id="882837045">
      <w:bodyDiv w:val="1"/>
      <w:marLeft w:val="0"/>
      <w:marRight w:val="0"/>
      <w:marTop w:val="0"/>
      <w:marBottom w:val="0"/>
      <w:divBdr>
        <w:top w:val="none" w:sz="0" w:space="0" w:color="auto"/>
        <w:left w:val="none" w:sz="0" w:space="0" w:color="auto"/>
        <w:bottom w:val="none" w:sz="0" w:space="0" w:color="auto"/>
        <w:right w:val="none" w:sz="0" w:space="0" w:color="auto"/>
      </w:divBdr>
    </w:div>
    <w:div w:id="921455047">
      <w:bodyDiv w:val="1"/>
      <w:marLeft w:val="0"/>
      <w:marRight w:val="0"/>
      <w:marTop w:val="0"/>
      <w:marBottom w:val="0"/>
      <w:divBdr>
        <w:top w:val="none" w:sz="0" w:space="0" w:color="auto"/>
        <w:left w:val="none" w:sz="0" w:space="0" w:color="auto"/>
        <w:bottom w:val="none" w:sz="0" w:space="0" w:color="auto"/>
        <w:right w:val="none" w:sz="0" w:space="0" w:color="auto"/>
      </w:divBdr>
    </w:div>
    <w:div w:id="921640584">
      <w:bodyDiv w:val="1"/>
      <w:marLeft w:val="0"/>
      <w:marRight w:val="0"/>
      <w:marTop w:val="0"/>
      <w:marBottom w:val="0"/>
      <w:divBdr>
        <w:top w:val="none" w:sz="0" w:space="0" w:color="auto"/>
        <w:left w:val="none" w:sz="0" w:space="0" w:color="auto"/>
        <w:bottom w:val="none" w:sz="0" w:space="0" w:color="auto"/>
        <w:right w:val="none" w:sz="0" w:space="0" w:color="auto"/>
      </w:divBdr>
    </w:div>
    <w:div w:id="931006725">
      <w:bodyDiv w:val="1"/>
      <w:marLeft w:val="0"/>
      <w:marRight w:val="0"/>
      <w:marTop w:val="0"/>
      <w:marBottom w:val="0"/>
      <w:divBdr>
        <w:top w:val="none" w:sz="0" w:space="0" w:color="auto"/>
        <w:left w:val="none" w:sz="0" w:space="0" w:color="auto"/>
        <w:bottom w:val="none" w:sz="0" w:space="0" w:color="auto"/>
        <w:right w:val="none" w:sz="0" w:space="0" w:color="auto"/>
      </w:divBdr>
    </w:div>
    <w:div w:id="940994844">
      <w:bodyDiv w:val="1"/>
      <w:marLeft w:val="0"/>
      <w:marRight w:val="0"/>
      <w:marTop w:val="0"/>
      <w:marBottom w:val="0"/>
      <w:divBdr>
        <w:top w:val="none" w:sz="0" w:space="0" w:color="auto"/>
        <w:left w:val="none" w:sz="0" w:space="0" w:color="auto"/>
        <w:bottom w:val="none" w:sz="0" w:space="0" w:color="auto"/>
        <w:right w:val="none" w:sz="0" w:space="0" w:color="auto"/>
      </w:divBdr>
    </w:div>
    <w:div w:id="962928132">
      <w:bodyDiv w:val="1"/>
      <w:marLeft w:val="0"/>
      <w:marRight w:val="0"/>
      <w:marTop w:val="0"/>
      <w:marBottom w:val="0"/>
      <w:divBdr>
        <w:top w:val="none" w:sz="0" w:space="0" w:color="auto"/>
        <w:left w:val="none" w:sz="0" w:space="0" w:color="auto"/>
        <w:bottom w:val="none" w:sz="0" w:space="0" w:color="auto"/>
        <w:right w:val="none" w:sz="0" w:space="0" w:color="auto"/>
      </w:divBdr>
    </w:div>
    <w:div w:id="978077210">
      <w:bodyDiv w:val="1"/>
      <w:marLeft w:val="0"/>
      <w:marRight w:val="0"/>
      <w:marTop w:val="0"/>
      <w:marBottom w:val="0"/>
      <w:divBdr>
        <w:top w:val="none" w:sz="0" w:space="0" w:color="auto"/>
        <w:left w:val="none" w:sz="0" w:space="0" w:color="auto"/>
        <w:bottom w:val="none" w:sz="0" w:space="0" w:color="auto"/>
        <w:right w:val="none" w:sz="0" w:space="0" w:color="auto"/>
      </w:divBdr>
    </w:div>
    <w:div w:id="1027485962">
      <w:bodyDiv w:val="1"/>
      <w:marLeft w:val="0"/>
      <w:marRight w:val="0"/>
      <w:marTop w:val="0"/>
      <w:marBottom w:val="0"/>
      <w:divBdr>
        <w:top w:val="none" w:sz="0" w:space="0" w:color="auto"/>
        <w:left w:val="none" w:sz="0" w:space="0" w:color="auto"/>
        <w:bottom w:val="none" w:sz="0" w:space="0" w:color="auto"/>
        <w:right w:val="none" w:sz="0" w:space="0" w:color="auto"/>
      </w:divBdr>
    </w:div>
    <w:div w:id="1058286571">
      <w:bodyDiv w:val="1"/>
      <w:marLeft w:val="0"/>
      <w:marRight w:val="0"/>
      <w:marTop w:val="0"/>
      <w:marBottom w:val="0"/>
      <w:divBdr>
        <w:top w:val="none" w:sz="0" w:space="0" w:color="auto"/>
        <w:left w:val="none" w:sz="0" w:space="0" w:color="auto"/>
        <w:bottom w:val="none" w:sz="0" w:space="0" w:color="auto"/>
        <w:right w:val="none" w:sz="0" w:space="0" w:color="auto"/>
      </w:divBdr>
    </w:div>
    <w:div w:id="1111245048">
      <w:bodyDiv w:val="1"/>
      <w:marLeft w:val="0"/>
      <w:marRight w:val="0"/>
      <w:marTop w:val="0"/>
      <w:marBottom w:val="0"/>
      <w:divBdr>
        <w:top w:val="none" w:sz="0" w:space="0" w:color="auto"/>
        <w:left w:val="none" w:sz="0" w:space="0" w:color="auto"/>
        <w:bottom w:val="none" w:sz="0" w:space="0" w:color="auto"/>
        <w:right w:val="none" w:sz="0" w:space="0" w:color="auto"/>
      </w:divBdr>
    </w:div>
    <w:div w:id="1140998446">
      <w:bodyDiv w:val="1"/>
      <w:marLeft w:val="0"/>
      <w:marRight w:val="0"/>
      <w:marTop w:val="0"/>
      <w:marBottom w:val="0"/>
      <w:divBdr>
        <w:top w:val="none" w:sz="0" w:space="0" w:color="auto"/>
        <w:left w:val="none" w:sz="0" w:space="0" w:color="auto"/>
        <w:bottom w:val="none" w:sz="0" w:space="0" w:color="auto"/>
        <w:right w:val="none" w:sz="0" w:space="0" w:color="auto"/>
      </w:divBdr>
    </w:div>
    <w:div w:id="1160652865">
      <w:bodyDiv w:val="1"/>
      <w:marLeft w:val="0"/>
      <w:marRight w:val="0"/>
      <w:marTop w:val="0"/>
      <w:marBottom w:val="0"/>
      <w:divBdr>
        <w:top w:val="none" w:sz="0" w:space="0" w:color="auto"/>
        <w:left w:val="none" w:sz="0" w:space="0" w:color="auto"/>
        <w:bottom w:val="none" w:sz="0" w:space="0" w:color="auto"/>
        <w:right w:val="none" w:sz="0" w:space="0" w:color="auto"/>
      </w:divBdr>
    </w:div>
    <w:div w:id="1175996326">
      <w:bodyDiv w:val="1"/>
      <w:marLeft w:val="0"/>
      <w:marRight w:val="0"/>
      <w:marTop w:val="0"/>
      <w:marBottom w:val="0"/>
      <w:divBdr>
        <w:top w:val="none" w:sz="0" w:space="0" w:color="auto"/>
        <w:left w:val="none" w:sz="0" w:space="0" w:color="auto"/>
        <w:bottom w:val="none" w:sz="0" w:space="0" w:color="auto"/>
        <w:right w:val="none" w:sz="0" w:space="0" w:color="auto"/>
      </w:divBdr>
    </w:div>
    <w:div w:id="1200557383">
      <w:bodyDiv w:val="1"/>
      <w:marLeft w:val="0"/>
      <w:marRight w:val="0"/>
      <w:marTop w:val="0"/>
      <w:marBottom w:val="0"/>
      <w:divBdr>
        <w:top w:val="none" w:sz="0" w:space="0" w:color="auto"/>
        <w:left w:val="none" w:sz="0" w:space="0" w:color="auto"/>
        <w:bottom w:val="none" w:sz="0" w:space="0" w:color="auto"/>
        <w:right w:val="none" w:sz="0" w:space="0" w:color="auto"/>
      </w:divBdr>
    </w:div>
    <w:div w:id="1225793544">
      <w:bodyDiv w:val="1"/>
      <w:marLeft w:val="0"/>
      <w:marRight w:val="0"/>
      <w:marTop w:val="0"/>
      <w:marBottom w:val="0"/>
      <w:divBdr>
        <w:top w:val="none" w:sz="0" w:space="0" w:color="auto"/>
        <w:left w:val="none" w:sz="0" w:space="0" w:color="auto"/>
        <w:bottom w:val="none" w:sz="0" w:space="0" w:color="auto"/>
        <w:right w:val="none" w:sz="0" w:space="0" w:color="auto"/>
      </w:divBdr>
    </w:div>
    <w:div w:id="1239824386">
      <w:bodyDiv w:val="1"/>
      <w:marLeft w:val="0"/>
      <w:marRight w:val="0"/>
      <w:marTop w:val="0"/>
      <w:marBottom w:val="0"/>
      <w:divBdr>
        <w:top w:val="none" w:sz="0" w:space="0" w:color="auto"/>
        <w:left w:val="none" w:sz="0" w:space="0" w:color="auto"/>
        <w:bottom w:val="none" w:sz="0" w:space="0" w:color="auto"/>
        <w:right w:val="none" w:sz="0" w:space="0" w:color="auto"/>
      </w:divBdr>
    </w:div>
    <w:div w:id="1244685309">
      <w:bodyDiv w:val="1"/>
      <w:marLeft w:val="0"/>
      <w:marRight w:val="0"/>
      <w:marTop w:val="0"/>
      <w:marBottom w:val="0"/>
      <w:divBdr>
        <w:top w:val="none" w:sz="0" w:space="0" w:color="auto"/>
        <w:left w:val="none" w:sz="0" w:space="0" w:color="auto"/>
        <w:bottom w:val="none" w:sz="0" w:space="0" w:color="auto"/>
        <w:right w:val="none" w:sz="0" w:space="0" w:color="auto"/>
      </w:divBdr>
    </w:div>
    <w:div w:id="1260792908">
      <w:bodyDiv w:val="1"/>
      <w:marLeft w:val="0"/>
      <w:marRight w:val="0"/>
      <w:marTop w:val="0"/>
      <w:marBottom w:val="0"/>
      <w:divBdr>
        <w:top w:val="none" w:sz="0" w:space="0" w:color="auto"/>
        <w:left w:val="none" w:sz="0" w:space="0" w:color="auto"/>
        <w:bottom w:val="none" w:sz="0" w:space="0" w:color="auto"/>
        <w:right w:val="none" w:sz="0" w:space="0" w:color="auto"/>
      </w:divBdr>
    </w:div>
    <w:div w:id="1289051682">
      <w:bodyDiv w:val="1"/>
      <w:marLeft w:val="0"/>
      <w:marRight w:val="0"/>
      <w:marTop w:val="0"/>
      <w:marBottom w:val="0"/>
      <w:divBdr>
        <w:top w:val="none" w:sz="0" w:space="0" w:color="auto"/>
        <w:left w:val="none" w:sz="0" w:space="0" w:color="auto"/>
        <w:bottom w:val="none" w:sz="0" w:space="0" w:color="auto"/>
        <w:right w:val="none" w:sz="0" w:space="0" w:color="auto"/>
      </w:divBdr>
    </w:div>
    <w:div w:id="1304625895">
      <w:bodyDiv w:val="1"/>
      <w:marLeft w:val="0"/>
      <w:marRight w:val="0"/>
      <w:marTop w:val="0"/>
      <w:marBottom w:val="0"/>
      <w:divBdr>
        <w:top w:val="none" w:sz="0" w:space="0" w:color="auto"/>
        <w:left w:val="none" w:sz="0" w:space="0" w:color="auto"/>
        <w:bottom w:val="none" w:sz="0" w:space="0" w:color="auto"/>
        <w:right w:val="none" w:sz="0" w:space="0" w:color="auto"/>
      </w:divBdr>
    </w:div>
    <w:div w:id="1325739169">
      <w:bodyDiv w:val="1"/>
      <w:marLeft w:val="0"/>
      <w:marRight w:val="0"/>
      <w:marTop w:val="0"/>
      <w:marBottom w:val="0"/>
      <w:divBdr>
        <w:top w:val="none" w:sz="0" w:space="0" w:color="auto"/>
        <w:left w:val="none" w:sz="0" w:space="0" w:color="auto"/>
        <w:bottom w:val="none" w:sz="0" w:space="0" w:color="auto"/>
        <w:right w:val="none" w:sz="0" w:space="0" w:color="auto"/>
      </w:divBdr>
    </w:div>
    <w:div w:id="1335064697">
      <w:bodyDiv w:val="1"/>
      <w:marLeft w:val="0"/>
      <w:marRight w:val="0"/>
      <w:marTop w:val="0"/>
      <w:marBottom w:val="0"/>
      <w:divBdr>
        <w:top w:val="none" w:sz="0" w:space="0" w:color="auto"/>
        <w:left w:val="none" w:sz="0" w:space="0" w:color="auto"/>
        <w:bottom w:val="none" w:sz="0" w:space="0" w:color="auto"/>
        <w:right w:val="none" w:sz="0" w:space="0" w:color="auto"/>
      </w:divBdr>
    </w:div>
    <w:div w:id="1494876602">
      <w:bodyDiv w:val="1"/>
      <w:marLeft w:val="0"/>
      <w:marRight w:val="0"/>
      <w:marTop w:val="0"/>
      <w:marBottom w:val="0"/>
      <w:divBdr>
        <w:top w:val="none" w:sz="0" w:space="0" w:color="auto"/>
        <w:left w:val="none" w:sz="0" w:space="0" w:color="auto"/>
        <w:bottom w:val="none" w:sz="0" w:space="0" w:color="auto"/>
        <w:right w:val="none" w:sz="0" w:space="0" w:color="auto"/>
      </w:divBdr>
    </w:div>
    <w:div w:id="1495758303">
      <w:bodyDiv w:val="1"/>
      <w:marLeft w:val="0"/>
      <w:marRight w:val="0"/>
      <w:marTop w:val="0"/>
      <w:marBottom w:val="0"/>
      <w:divBdr>
        <w:top w:val="none" w:sz="0" w:space="0" w:color="auto"/>
        <w:left w:val="none" w:sz="0" w:space="0" w:color="auto"/>
        <w:bottom w:val="none" w:sz="0" w:space="0" w:color="auto"/>
        <w:right w:val="none" w:sz="0" w:space="0" w:color="auto"/>
      </w:divBdr>
    </w:div>
    <w:div w:id="1497722439">
      <w:bodyDiv w:val="1"/>
      <w:marLeft w:val="0"/>
      <w:marRight w:val="0"/>
      <w:marTop w:val="0"/>
      <w:marBottom w:val="0"/>
      <w:divBdr>
        <w:top w:val="none" w:sz="0" w:space="0" w:color="auto"/>
        <w:left w:val="none" w:sz="0" w:space="0" w:color="auto"/>
        <w:bottom w:val="none" w:sz="0" w:space="0" w:color="auto"/>
        <w:right w:val="none" w:sz="0" w:space="0" w:color="auto"/>
      </w:divBdr>
    </w:div>
    <w:div w:id="1517690251">
      <w:bodyDiv w:val="1"/>
      <w:marLeft w:val="0"/>
      <w:marRight w:val="0"/>
      <w:marTop w:val="0"/>
      <w:marBottom w:val="0"/>
      <w:divBdr>
        <w:top w:val="none" w:sz="0" w:space="0" w:color="auto"/>
        <w:left w:val="none" w:sz="0" w:space="0" w:color="auto"/>
        <w:bottom w:val="none" w:sz="0" w:space="0" w:color="auto"/>
        <w:right w:val="none" w:sz="0" w:space="0" w:color="auto"/>
      </w:divBdr>
    </w:div>
    <w:div w:id="1551917115">
      <w:bodyDiv w:val="1"/>
      <w:marLeft w:val="0"/>
      <w:marRight w:val="0"/>
      <w:marTop w:val="0"/>
      <w:marBottom w:val="0"/>
      <w:divBdr>
        <w:top w:val="none" w:sz="0" w:space="0" w:color="auto"/>
        <w:left w:val="none" w:sz="0" w:space="0" w:color="auto"/>
        <w:bottom w:val="none" w:sz="0" w:space="0" w:color="auto"/>
        <w:right w:val="none" w:sz="0" w:space="0" w:color="auto"/>
      </w:divBdr>
    </w:div>
    <w:div w:id="1580671316">
      <w:bodyDiv w:val="1"/>
      <w:marLeft w:val="0"/>
      <w:marRight w:val="0"/>
      <w:marTop w:val="0"/>
      <w:marBottom w:val="0"/>
      <w:divBdr>
        <w:top w:val="none" w:sz="0" w:space="0" w:color="auto"/>
        <w:left w:val="none" w:sz="0" w:space="0" w:color="auto"/>
        <w:bottom w:val="none" w:sz="0" w:space="0" w:color="auto"/>
        <w:right w:val="none" w:sz="0" w:space="0" w:color="auto"/>
      </w:divBdr>
      <w:divsChild>
        <w:div w:id="26757691">
          <w:marLeft w:val="0"/>
          <w:marRight w:val="0"/>
          <w:marTop w:val="0"/>
          <w:marBottom w:val="0"/>
          <w:divBdr>
            <w:top w:val="none" w:sz="0" w:space="0" w:color="auto"/>
            <w:left w:val="none" w:sz="0" w:space="0" w:color="auto"/>
            <w:bottom w:val="none" w:sz="0" w:space="0" w:color="auto"/>
            <w:right w:val="none" w:sz="0" w:space="0" w:color="auto"/>
          </w:divBdr>
        </w:div>
        <w:div w:id="65299592">
          <w:marLeft w:val="0"/>
          <w:marRight w:val="0"/>
          <w:marTop w:val="0"/>
          <w:marBottom w:val="0"/>
          <w:divBdr>
            <w:top w:val="none" w:sz="0" w:space="0" w:color="auto"/>
            <w:left w:val="none" w:sz="0" w:space="0" w:color="auto"/>
            <w:bottom w:val="none" w:sz="0" w:space="0" w:color="auto"/>
            <w:right w:val="none" w:sz="0" w:space="0" w:color="auto"/>
          </w:divBdr>
          <w:divsChild>
            <w:div w:id="1442846788">
              <w:marLeft w:val="0"/>
              <w:marRight w:val="0"/>
              <w:marTop w:val="0"/>
              <w:marBottom w:val="0"/>
              <w:divBdr>
                <w:top w:val="none" w:sz="0" w:space="0" w:color="auto"/>
                <w:left w:val="none" w:sz="0" w:space="0" w:color="auto"/>
                <w:bottom w:val="none" w:sz="0" w:space="0" w:color="auto"/>
                <w:right w:val="none" w:sz="0" w:space="0" w:color="auto"/>
              </w:divBdr>
              <w:divsChild>
                <w:div w:id="16808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2720">
          <w:marLeft w:val="0"/>
          <w:marRight w:val="0"/>
          <w:marTop w:val="0"/>
          <w:marBottom w:val="0"/>
          <w:divBdr>
            <w:top w:val="none" w:sz="0" w:space="0" w:color="auto"/>
            <w:left w:val="none" w:sz="0" w:space="0" w:color="auto"/>
            <w:bottom w:val="none" w:sz="0" w:space="0" w:color="auto"/>
            <w:right w:val="none" w:sz="0" w:space="0" w:color="auto"/>
          </w:divBdr>
        </w:div>
        <w:div w:id="240987075">
          <w:marLeft w:val="0"/>
          <w:marRight w:val="0"/>
          <w:marTop w:val="0"/>
          <w:marBottom w:val="0"/>
          <w:divBdr>
            <w:top w:val="none" w:sz="0" w:space="0" w:color="auto"/>
            <w:left w:val="none" w:sz="0" w:space="0" w:color="auto"/>
            <w:bottom w:val="none" w:sz="0" w:space="0" w:color="auto"/>
            <w:right w:val="none" w:sz="0" w:space="0" w:color="auto"/>
          </w:divBdr>
        </w:div>
        <w:div w:id="373308607">
          <w:marLeft w:val="0"/>
          <w:marRight w:val="0"/>
          <w:marTop w:val="0"/>
          <w:marBottom w:val="0"/>
          <w:divBdr>
            <w:top w:val="none" w:sz="0" w:space="0" w:color="auto"/>
            <w:left w:val="none" w:sz="0" w:space="0" w:color="auto"/>
            <w:bottom w:val="none" w:sz="0" w:space="0" w:color="auto"/>
            <w:right w:val="none" w:sz="0" w:space="0" w:color="auto"/>
          </w:divBdr>
        </w:div>
        <w:div w:id="405151893">
          <w:marLeft w:val="0"/>
          <w:marRight w:val="0"/>
          <w:marTop w:val="0"/>
          <w:marBottom w:val="0"/>
          <w:divBdr>
            <w:top w:val="none" w:sz="0" w:space="0" w:color="auto"/>
            <w:left w:val="none" w:sz="0" w:space="0" w:color="auto"/>
            <w:bottom w:val="none" w:sz="0" w:space="0" w:color="auto"/>
            <w:right w:val="none" w:sz="0" w:space="0" w:color="auto"/>
          </w:divBdr>
        </w:div>
        <w:div w:id="412287085">
          <w:marLeft w:val="0"/>
          <w:marRight w:val="0"/>
          <w:marTop w:val="0"/>
          <w:marBottom w:val="0"/>
          <w:divBdr>
            <w:top w:val="none" w:sz="0" w:space="0" w:color="auto"/>
            <w:left w:val="none" w:sz="0" w:space="0" w:color="auto"/>
            <w:bottom w:val="none" w:sz="0" w:space="0" w:color="auto"/>
            <w:right w:val="none" w:sz="0" w:space="0" w:color="auto"/>
          </w:divBdr>
        </w:div>
        <w:div w:id="450514343">
          <w:marLeft w:val="0"/>
          <w:marRight w:val="0"/>
          <w:marTop w:val="120"/>
          <w:marBottom w:val="0"/>
          <w:divBdr>
            <w:top w:val="none" w:sz="0" w:space="0" w:color="auto"/>
            <w:left w:val="none" w:sz="0" w:space="0" w:color="auto"/>
            <w:bottom w:val="none" w:sz="0" w:space="0" w:color="auto"/>
            <w:right w:val="none" w:sz="0" w:space="0" w:color="auto"/>
          </w:divBdr>
        </w:div>
        <w:div w:id="463736245">
          <w:marLeft w:val="0"/>
          <w:marRight w:val="0"/>
          <w:marTop w:val="0"/>
          <w:marBottom w:val="0"/>
          <w:divBdr>
            <w:top w:val="none" w:sz="0" w:space="0" w:color="auto"/>
            <w:left w:val="none" w:sz="0" w:space="0" w:color="auto"/>
            <w:bottom w:val="none" w:sz="0" w:space="0" w:color="auto"/>
            <w:right w:val="none" w:sz="0" w:space="0" w:color="auto"/>
          </w:divBdr>
        </w:div>
        <w:div w:id="514659202">
          <w:marLeft w:val="0"/>
          <w:marRight w:val="0"/>
          <w:marTop w:val="0"/>
          <w:marBottom w:val="0"/>
          <w:divBdr>
            <w:top w:val="none" w:sz="0" w:space="0" w:color="auto"/>
            <w:left w:val="none" w:sz="0" w:space="0" w:color="auto"/>
            <w:bottom w:val="none" w:sz="0" w:space="0" w:color="auto"/>
            <w:right w:val="none" w:sz="0" w:space="0" w:color="auto"/>
          </w:divBdr>
        </w:div>
        <w:div w:id="656882958">
          <w:marLeft w:val="0"/>
          <w:marRight w:val="0"/>
          <w:marTop w:val="120"/>
          <w:marBottom w:val="0"/>
          <w:divBdr>
            <w:top w:val="none" w:sz="0" w:space="0" w:color="auto"/>
            <w:left w:val="none" w:sz="0" w:space="0" w:color="auto"/>
            <w:bottom w:val="none" w:sz="0" w:space="0" w:color="auto"/>
            <w:right w:val="none" w:sz="0" w:space="0" w:color="auto"/>
          </w:divBdr>
        </w:div>
        <w:div w:id="696780137">
          <w:marLeft w:val="0"/>
          <w:marRight w:val="0"/>
          <w:marTop w:val="0"/>
          <w:marBottom w:val="60"/>
          <w:divBdr>
            <w:top w:val="none" w:sz="0" w:space="0" w:color="auto"/>
            <w:left w:val="none" w:sz="0" w:space="0" w:color="auto"/>
            <w:bottom w:val="none" w:sz="0" w:space="0" w:color="auto"/>
            <w:right w:val="none" w:sz="0" w:space="0" w:color="auto"/>
          </w:divBdr>
        </w:div>
        <w:div w:id="727341070">
          <w:marLeft w:val="0"/>
          <w:marRight w:val="0"/>
          <w:marTop w:val="0"/>
          <w:marBottom w:val="0"/>
          <w:divBdr>
            <w:top w:val="none" w:sz="0" w:space="0" w:color="auto"/>
            <w:left w:val="none" w:sz="0" w:space="0" w:color="auto"/>
            <w:bottom w:val="none" w:sz="0" w:space="0" w:color="auto"/>
            <w:right w:val="none" w:sz="0" w:space="0" w:color="auto"/>
          </w:divBdr>
        </w:div>
        <w:div w:id="769815203">
          <w:marLeft w:val="360"/>
          <w:marRight w:val="0"/>
          <w:marTop w:val="0"/>
          <w:marBottom w:val="0"/>
          <w:divBdr>
            <w:top w:val="none" w:sz="0" w:space="0" w:color="auto"/>
            <w:left w:val="none" w:sz="0" w:space="0" w:color="auto"/>
            <w:bottom w:val="none" w:sz="0" w:space="0" w:color="auto"/>
            <w:right w:val="none" w:sz="0" w:space="0" w:color="auto"/>
          </w:divBdr>
        </w:div>
        <w:div w:id="876041553">
          <w:marLeft w:val="0"/>
          <w:marRight w:val="0"/>
          <w:marTop w:val="120"/>
          <w:marBottom w:val="0"/>
          <w:divBdr>
            <w:top w:val="none" w:sz="0" w:space="0" w:color="auto"/>
            <w:left w:val="none" w:sz="0" w:space="0" w:color="auto"/>
            <w:bottom w:val="none" w:sz="0" w:space="0" w:color="auto"/>
            <w:right w:val="none" w:sz="0" w:space="0" w:color="auto"/>
          </w:divBdr>
        </w:div>
        <w:div w:id="1037586716">
          <w:marLeft w:val="360"/>
          <w:marRight w:val="0"/>
          <w:marTop w:val="0"/>
          <w:marBottom w:val="0"/>
          <w:divBdr>
            <w:top w:val="none" w:sz="0" w:space="0" w:color="auto"/>
            <w:left w:val="none" w:sz="0" w:space="0" w:color="auto"/>
            <w:bottom w:val="none" w:sz="0" w:space="0" w:color="auto"/>
            <w:right w:val="none" w:sz="0" w:space="0" w:color="auto"/>
          </w:divBdr>
        </w:div>
        <w:div w:id="1283226026">
          <w:marLeft w:val="0"/>
          <w:marRight w:val="0"/>
          <w:marTop w:val="0"/>
          <w:marBottom w:val="0"/>
          <w:divBdr>
            <w:top w:val="none" w:sz="0" w:space="0" w:color="auto"/>
            <w:left w:val="none" w:sz="0" w:space="0" w:color="auto"/>
            <w:bottom w:val="none" w:sz="0" w:space="0" w:color="auto"/>
            <w:right w:val="none" w:sz="0" w:space="0" w:color="auto"/>
          </w:divBdr>
        </w:div>
        <w:div w:id="1297837499">
          <w:marLeft w:val="360"/>
          <w:marRight w:val="0"/>
          <w:marTop w:val="0"/>
          <w:marBottom w:val="0"/>
          <w:divBdr>
            <w:top w:val="none" w:sz="0" w:space="0" w:color="auto"/>
            <w:left w:val="none" w:sz="0" w:space="0" w:color="auto"/>
            <w:bottom w:val="none" w:sz="0" w:space="0" w:color="auto"/>
            <w:right w:val="none" w:sz="0" w:space="0" w:color="auto"/>
          </w:divBdr>
        </w:div>
        <w:div w:id="1378044192">
          <w:marLeft w:val="360"/>
          <w:marRight w:val="0"/>
          <w:marTop w:val="0"/>
          <w:marBottom w:val="0"/>
          <w:divBdr>
            <w:top w:val="none" w:sz="0" w:space="0" w:color="auto"/>
            <w:left w:val="none" w:sz="0" w:space="0" w:color="auto"/>
            <w:bottom w:val="none" w:sz="0" w:space="0" w:color="auto"/>
            <w:right w:val="none" w:sz="0" w:space="0" w:color="auto"/>
          </w:divBdr>
        </w:div>
        <w:div w:id="1416972683">
          <w:marLeft w:val="0"/>
          <w:marRight w:val="0"/>
          <w:marTop w:val="0"/>
          <w:marBottom w:val="0"/>
          <w:divBdr>
            <w:top w:val="none" w:sz="0" w:space="0" w:color="auto"/>
            <w:left w:val="none" w:sz="0" w:space="0" w:color="auto"/>
            <w:bottom w:val="none" w:sz="0" w:space="0" w:color="auto"/>
            <w:right w:val="none" w:sz="0" w:space="0" w:color="auto"/>
          </w:divBdr>
        </w:div>
        <w:div w:id="1477407886">
          <w:marLeft w:val="0"/>
          <w:marRight w:val="0"/>
          <w:marTop w:val="0"/>
          <w:marBottom w:val="0"/>
          <w:divBdr>
            <w:top w:val="none" w:sz="0" w:space="0" w:color="auto"/>
            <w:left w:val="none" w:sz="0" w:space="0" w:color="auto"/>
            <w:bottom w:val="none" w:sz="0" w:space="0" w:color="auto"/>
            <w:right w:val="none" w:sz="0" w:space="0" w:color="auto"/>
          </w:divBdr>
        </w:div>
        <w:div w:id="1514955064">
          <w:marLeft w:val="0"/>
          <w:marRight w:val="0"/>
          <w:marTop w:val="120"/>
          <w:marBottom w:val="0"/>
          <w:divBdr>
            <w:top w:val="none" w:sz="0" w:space="0" w:color="auto"/>
            <w:left w:val="none" w:sz="0" w:space="0" w:color="auto"/>
            <w:bottom w:val="none" w:sz="0" w:space="0" w:color="auto"/>
            <w:right w:val="none" w:sz="0" w:space="0" w:color="auto"/>
          </w:divBdr>
        </w:div>
        <w:div w:id="1591043619">
          <w:marLeft w:val="0"/>
          <w:marRight w:val="0"/>
          <w:marTop w:val="120"/>
          <w:marBottom w:val="0"/>
          <w:divBdr>
            <w:top w:val="none" w:sz="0" w:space="0" w:color="auto"/>
            <w:left w:val="none" w:sz="0" w:space="0" w:color="auto"/>
            <w:bottom w:val="none" w:sz="0" w:space="0" w:color="auto"/>
            <w:right w:val="none" w:sz="0" w:space="0" w:color="auto"/>
          </w:divBdr>
        </w:div>
        <w:div w:id="1756783937">
          <w:marLeft w:val="0"/>
          <w:marRight w:val="0"/>
          <w:marTop w:val="120"/>
          <w:marBottom w:val="0"/>
          <w:divBdr>
            <w:top w:val="none" w:sz="0" w:space="0" w:color="auto"/>
            <w:left w:val="none" w:sz="0" w:space="0" w:color="auto"/>
            <w:bottom w:val="none" w:sz="0" w:space="0" w:color="auto"/>
            <w:right w:val="none" w:sz="0" w:space="0" w:color="auto"/>
          </w:divBdr>
        </w:div>
        <w:div w:id="1767457856">
          <w:marLeft w:val="0"/>
          <w:marRight w:val="0"/>
          <w:marTop w:val="0"/>
          <w:marBottom w:val="0"/>
          <w:divBdr>
            <w:top w:val="none" w:sz="0" w:space="0" w:color="auto"/>
            <w:left w:val="none" w:sz="0" w:space="0" w:color="auto"/>
            <w:bottom w:val="none" w:sz="0" w:space="0" w:color="auto"/>
            <w:right w:val="none" w:sz="0" w:space="0" w:color="auto"/>
          </w:divBdr>
        </w:div>
        <w:div w:id="1846702680">
          <w:marLeft w:val="0"/>
          <w:marRight w:val="0"/>
          <w:marTop w:val="120"/>
          <w:marBottom w:val="0"/>
          <w:divBdr>
            <w:top w:val="none" w:sz="0" w:space="0" w:color="auto"/>
            <w:left w:val="none" w:sz="0" w:space="0" w:color="auto"/>
            <w:bottom w:val="none" w:sz="0" w:space="0" w:color="auto"/>
            <w:right w:val="none" w:sz="0" w:space="0" w:color="auto"/>
          </w:divBdr>
        </w:div>
        <w:div w:id="1852138755">
          <w:marLeft w:val="0"/>
          <w:marRight w:val="0"/>
          <w:marTop w:val="120"/>
          <w:marBottom w:val="0"/>
          <w:divBdr>
            <w:top w:val="none" w:sz="0" w:space="0" w:color="auto"/>
            <w:left w:val="none" w:sz="0" w:space="0" w:color="auto"/>
            <w:bottom w:val="none" w:sz="0" w:space="0" w:color="auto"/>
            <w:right w:val="none" w:sz="0" w:space="0" w:color="auto"/>
          </w:divBdr>
        </w:div>
        <w:div w:id="2040423239">
          <w:marLeft w:val="360"/>
          <w:marRight w:val="0"/>
          <w:marTop w:val="0"/>
          <w:marBottom w:val="0"/>
          <w:divBdr>
            <w:top w:val="none" w:sz="0" w:space="0" w:color="auto"/>
            <w:left w:val="none" w:sz="0" w:space="0" w:color="auto"/>
            <w:bottom w:val="none" w:sz="0" w:space="0" w:color="auto"/>
            <w:right w:val="none" w:sz="0" w:space="0" w:color="auto"/>
          </w:divBdr>
        </w:div>
        <w:div w:id="2075078180">
          <w:marLeft w:val="0"/>
          <w:marRight w:val="0"/>
          <w:marTop w:val="120"/>
          <w:marBottom w:val="0"/>
          <w:divBdr>
            <w:top w:val="none" w:sz="0" w:space="0" w:color="auto"/>
            <w:left w:val="none" w:sz="0" w:space="0" w:color="auto"/>
            <w:bottom w:val="none" w:sz="0" w:space="0" w:color="auto"/>
            <w:right w:val="none" w:sz="0" w:space="0" w:color="auto"/>
          </w:divBdr>
        </w:div>
        <w:div w:id="2123331474">
          <w:marLeft w:val="360"/>
          <w:marRight w:val="0"/>
          <w:marTop w:val="0"/>
          <w:marBottom w:val="0"/>
          <w:divBdr>
            <w:top w:val="none" w:sz="0" w:space="0" w:color="auto"/>
            <w:left w:val="none" w:sz="0" w:space="0" w:color="auto"/>
            <w:bottom w:val="none" w:sz="0" w:space="0" w:color="auto"/>
            <w:right w:val="none" w:sz="0" w:space="0" w:color="auto"/>
          </w:divBdr>
        </w:div>
        <w:div w:id="2131362054">
          <w:marLeft w:val="360"/>
          <w:marRight w:val="0"/>
          <w:marTop w:val="0"/>
          <w:marBottom w:val="0"/>
          <w:divBdr>
            <w:top w:val="none" w:sz="0" w:space="0" w:color="auto"/>
            <w:left w:val="none" w:sz="0" w:space="0" w:color="auto"/>
            <w:bottom w:val="none" w:sz="0" w:space="0" w:color="auto"/>
            <w:right w:val="none" w:sz="0" w:space="0" w:color="auto"/>
          </w:divBdr>
        </w:div>
        <w:div w:id="2134858659">
          <w:marLeft w:val="0"/>
          <w:marRight w:val="0"/>
          <w:marTop w:val="0"/>
          <w:marBottom w:val="0"/>
          <w:divBdr>
            <w:top w:val="none" w:sz="0" w:space="0" w:color="auto"/>
            <w:left w:val="none" w:sz="0" w:space="0" w:color="auto"/>
            <w:bottom w:val="none" w:sz="0" w:space="0" w:color="auto"/>
            <w:right w:val="none" w:sz="0" w:space="0" w:color="auto"/>
          </w:divBdr>
        </w:div>
      </w:divsChild>
    </w:div>
    <w:div w:id="1603146148">
      <w:bodyDiv w:val="1"/>
      <w:marLeft w:val="0"/>
      <w:marRight w:val="0"/>
      <w:marTop w:val="0"/>
      <w:marBottom w:val="0"/>
      <w:divBdr>
        <w:top w:val="none" w:sz="0" w:space="0" w:color="auto"/>
        <w:left w:val="none" w:sz="0" w:space="0" w:color="auto"/>
        <w:bottom w:val="none" w:sz="0" w:space="0" w:color="auto"/>
        <w:right w:val="none" w:sz="0" w:space="0" w:color="auto"/>
      </w:divBdr>
    </w:div>
    <w:div w:id="1612862737">
      <w:bodyDiv w:val="1"/>
      <w:marLeft w:val="0"/>
      <w:marRight w:val="0"/>
      <w:marTop w:val="0"/>
      <w:marBottom w:val="0"/>
      <w:divBdr>
        <w:top w:val="none" w:sz="0" w:space="0" w:color="auto"/>
        <w:left w:val="none" w:sz="0" w:space="0" w:color="auto"/>
        <w:bottom w:val="none" w:sz="0" w:space="0" w:color="auto"/>
        <w:right w:val="none" w:sz="0" w:space="0" w:color="auto"/>
      </w:divBdr>
    </w:div>
    <w:div w:id="1638873462">
      <w:bodyDiv w:val="1"/>
      <w:marLeft w:val="0"/>
      <w:marRight w:val="0"/>
      <w:marTop w:val="0"/>
      <w:marBottom w:val="0"/>
      <w:divBdr>
        <w:top w:val="none" w:sz="0" w:space="0" w:color="auto"/>
        <w:left w:val="none" w:sz="0" w:space="0" w:color="auto"/>
        <w:bottom w:val="none" w:sz="0" w:space="0" w:color="auto"/>
        <w:right w:val="none" w:sz="0" w:space="0" w:color="auto"/>
      </w:divBdr>
    </w:div>
    <w:div w:id="1653827568">
      <w:bodyDiv w:val="1"/>
      <w:marLeft w:val="0"/>
      <w:marRight w:val="0"/>
      <w:marTop w:val="0"/>
      <w:marBottom w:val="0"/>
      <w:divBdr>
        <w:top w:val="none" w:sz="0" w:space="0" w:color="auto"/>
        <w:left w:val="none" w:sz="0" w:space="0" w:color="auto"/>
        <w:bottom w:val="none" w:sz="0" w:space="0" w:color="auto"/>
        <w:right w:val="none" w:sz="0" w:space="0" w:color="auto"/>
      </w:divBdr>
    </w:div>
    <w:div w:id="1676414587">
      <w:bodyDiv w:val="1"/>
      <w:marLeft w:val="0"/>
      <w:marRight w:val="0"/>
      <w:marTop w:val="0"/>
      <w:marBottom w:val="0"/>
      <w:divBdr>
        <w:top w:val="none" w:sz="0" w:space="0" w:color="auto"/>
        <w:left w:val="none" w:sz="0" w:space="0" w:color="auto"/>
        <w:bottom w:val="none" w:sz="0" w:space="0" w:color="auto"/>
        <w:right w:val="none" w:sz="0" w:space="0" w:color="auto"/>
      </w:divBdr>
    </w:div>
    <w:div w:id="1727873683">
      <w:bodyDiv w:val="1"/>
      <w:marLeft w:val="0"/>
      <w:marRight w:val="0"/>
      <w:marTop w:val="0"/>
      <w:marBottom w:val="0"/>
      <w:divBdr>
        <w:top w:val="none" w:sz="0" w:space="0" w:color="auto"/>
        <w:left w:val="none" w:sz="0" w:space="0" w:color="auto"/>
        <w:bottom w:val="none" w:sz="0" w:space="0" w:color="auto"/>
        <w:right w:val="none" w:sz="0" w:space="0" w:color="auto"/>
      </w:divBdr>
    </w:div>
    <w:div w:id="1789622937">
      <w:bodyDiv w:val="1"/>
      <w:marLeft w:val="0"/>
      <w:marRight w:val="0"/>
      <w:marTop w:val="0"/>
      <w:marBottom w:val="0"/>
      <w:divBdr>
        <w:top w:val="none" w:sz="0" w:space="0" w:color="auto"/>
        <w:left w:val="none" w:sz="0" w:space="0" w:color="auto"/>
        <w:bottom w:val="none" w:sz="0" w:space="0" w:color="auto"/>
        <w:right w:val="none" w:sz="0" w:space="0" w:color="auto"/>
      </w:divBdr>
    </w:div>
    <w:div w:id="1801193569">
      <w:bodyDiv w:val="1"/>
      <w:marLeft w:val="0"/>
      <w:marRight w:val="0"/>
      <w:marTop w:val="0"/>
      <w:marBottom w:val="0"/>
      <w:divBdr>
        <w:top w:val="none" w:sz="0" w:space="0" w:color="auto"/>
        <w:left w:val="none" w:sz="0" w:space="0" w:color="auto"/>
        <w:bottom w:val="none" w:sz="0" w:space="0" w:color="auto"/>
        <w:right w:val="none" w:sz="0" w:space="0" w:color="auto"/>
      </w:divBdr>
    </w:div>
    <w:div w:id="1805658772">
      <w:bodyDiv w:val="1"/>
      <w:marLeft w:val="0"/>
      <w:marRight w:val="0"/>
      <w:marTop w:val="0"/>
      <w:marBottom w:val="0"/>
      <w:divBdr>
        <w:top w:val="none" w:sz="0" w:space="0" w:color="auto"/>
        <w:left w:val="none" w:sz="0" w:space="0" w:color="auto"/>
        <w:bottom w:val="none" w:sz="0" w:space="0" w:color="auto"/>
        <w:right w:val="none" w:sz="0" w:space="0" w:color="auto"/>
      </w:divBdr>
    </w:div>
    <w:div w:id="1813908952">
      <w:bodyDiv w:val="1"/>
      <w:marLeft w:val="0"/>
      <w:marRight w:val="0"/>
      <w:marTop w:val="0"/>
      <w:marBottom w:val="0"/>
      <w:divBdr>
        <w:top w:val="none" w:sz="0" w:space="0" w:color="auto"/>
        <w:left w:val="none" w:sz="0" w:space="0" w:color="auto"/>
        <w:bottom w:val="none" w:sz="0" w:space="0" w:color="auto"/>
        <w:right w:val="none" w:sz="0" w:space="0" w:color="auto"/>
      </w:divBdr>
    </w:div>
    <w:div w:id="1816990086">
      <w:bodyDiv w:val="1"/>
      <w:marLeft w:val="0"/>
      <w:marRight w:val="0"/>
      <w:marTop w:val="0"/>
      <w:marBottom w:val="0"/>
      <w:divBdr>
        <w:top w:val="none" w:sz="0" w:space="0" w:color="auto"/>
        <w:left w:val="none" w:sz="0" w:space="0" w:color="auto"/>
        <w:bottom w:val="none" w:sz="0" w:space="0" w:color="auto"/>
        <w:right w:val="none" w:sz="0" w:space="0" w:color="auto"/>
      </w:divBdr>
    </w:div>
    <w:div w:id="1890267598">
      <w:bodyDiv w:val="1"/>
      <w:marLeft w:val="0"/>
      <w:marRight w:val="0"/>
      <w:marTop w:val="0"/>
      <w:marBottom w:val="0"/>
      <w:divBdr>
        <w:top w:val="none" w:sz="0" w:space="0" w:color="auto"/>
        <w:left w:val="none" w:sz="0" w:space="0" w:color="auto"/>
        <w:bottom w:val="none" w:sz="0" w:space="0" w:color="auto"/>
        <w:right w:val="none" w:sz="0" w:space="0" w:color="auto"/>
      </w:divBdr>
    </w:div>
    <w:div w:id="1921482463">
      <w:bodyDiv w:val="1"/>
      <w:marLeft w:val="0"/>
      <w:marRight w:val="0"/>
      <w:marTop w:val="0"/>
      <w:marBottom w:val="0"/>
      <w:divBdr>
        <w:top w:val="none" w:sz="0" w:space="0" w:color="auto"/>
        <w:left w:val="none" w:sz="0" w:space="0" w:color="auto"/>
        <w:bottom w:val="none" w:sz="0" w:space="0" w:color="auto"/>
        <w:right w:val="none" w:sz="0" w:space="0" w:color="auto"/>
      </w:divBdr>
      <w:divsChild>
        <w:div w:id="2051025382">
          <w:marLeft w:val="547"/>
          <w:marRight w:val="0"/>
          <w:marTop w:val="115"/>
          <w:marBottom w:val="0"/>
          <w:divBdr>
            <w:top w:val="none" w:sz="0" w:space="0" w:color="auto"/>
            <w:left w:val="none" w:sz="0" w:space="0" w:color="auto"/>
            <w:bottom w:val="none" w:sz="0" w:space="0" w:color="auto"/>
            <w:right w:val="none" w:sz="0" w:space="0" w:color="auto"/>
          </w:divBdr>
        </w:div>
      </w:divsChild>
    </w:div>
    <w:div w:id="1923416530">
      <w:bodyDiv w:val="1"/>
      <w:marLeft w:val="0"/>
      <w:marRight w:val="0"/>
      <w:marTop w:val="0"/>
      <w:marBottom w:val="0"/>
      <w:divBdr>
        <w:top w:val="none" w:sz="0" w:space="0" w:color="auto"/>
        <w:left w:val="none" w:sz="0" w:space="0" w:color="auto"/>
        <w:bottom w:val="none" w:sz="0" w:space="0" w:color="auto"/>
        <w:right w:val="none" w:sz="0" w:space="0" w:color="auto"/>
      </w:divBdr>
    </w:div>
    <w:div w:id="1952056193">
      <w:bodyDiv w:val="1"/>
      <w:marLeft w:val="0"/>
      <w:marRight w:val="0"/>
      <w:marTop w:val="0"/>
      <w:marBottom w:val="0"/>
      <w:divBdr>
        <w:top w:val="none" w:sz="0" w:space="0" w:color="auto"/>
        <w:left w:val="none" w:sz="0" w:space="0" w:color="auto"/>
        <w:bottom w:val="none" w:sz="0" w:space="0" w:color="auto"/>
        <w:right w:val="none" w:sz="0" w:space="0" w:color="auto"/>
      </w:divBdr>
    </w:div>
    <w:div w:id="1975870028">
      <w:bodyDiv w:val="1"/>
      <w:marLeft w:val="0"/>
      <w:marRight w:val="0"/>
      <w:marTop w:val="0"/>
      <w:marBottom w:val="0"/>
      <w:divBdr>
        <w:top w:val="none" w:sz="0" w:space="0" w:color="auto"/>
        <w:left w:val="none" w:sz="0" w:space="0" w:color="auto"/>
        <w:bottom w:val="none" w:sz="0" w:space="0" w:color="auto"/>
        <w:right w:val="none" w:sz="0" w:space="0" w:color="auto"/>
      </w:divBdr>
    </w:div>
    <w:div w:id="1978753232">
      <w:bodyDiv w:val="1"/>
      <w:marLeft w:val="0"/>
      <w:marRight w:val="0"/>
      <w:marTop w:val="0"/>
      <w:marBottom w:val="0"/>
      <w:divBdr>
        <w:top w:val="none" w:sz="0" w:space="0" w:color="auto"/>
        <w:left w:val="none" w:sz="0" w:space="0" w:color="auto"/>
        <w:bottom w:val="none" w:sz="0" w:space="0" w:color="auto"/>
        <w:right w:val="none" w:sz="0" w:space="0" w:color="auto"/>
      </w:divBdr>
    </w:div>
    <w:div w:id="1991134344">
      <w:bodyDiv w:val="1"/>
      <w:marLeft w:val="0"/>
      <w:marRight w:val="0"/>
      <w:marTop w:val="0"/>
      <w:marBottom w:val="0"/>
      <w:divBdr>
        <w:top w:val="none" w:sz="0" w:space="0" w:color="auto"/>
        <w:left w:val="none" w:sz="0" w:space="0" w:color="auto"/>
        <w:bottom w:val="none" w:sz="0" w:space="0" w:color="auto"/>
        <w:right w:val="none" w:sz="0" w:space="0" w:color="auto"/>
      </w:divBdr>
    </w:div>
    <w:div w:id="2013218627">
      <w:bodyDiv w:val="1"/>
      <w:marLeft w:val="0"/>
      <w:marRight w:val="0"/>
      <w:marTop w:val="0"/>
      <w:marBottom w:val="0"/>
      <w:divBdr>
        <w:top w:val="none" w:sz="0" w:space="0" w:color="auto"/>
        <w:left w:val="none" w:sz="0" w:space="0" w:color="auto"/>
        <w:bottom w:val="none" w:sz="0" w:space="0" w:color="auto"/>
        <w:right w:val="none" w:sz="0" w:space="0" w:color="auto"/>
      </w:divBdr>
    </w:div>
    <w:div w:id="2061131438">
      <w:bodyDiv w:val="1"/>
      <w:marLeft w:val="0"/>
      <w:marRight w:val="0"/>
      <w:marTop w:val="0"/>
      <w:marBottom w:val="0"/>
      <w:divBdr>
        <w:top w:val="none" w:sz="0" w:space="0" w:color="auto"/>
        <w:left w:val="none" w:sz="0" w:space="0" w:color="auto"/>
        <w:bottom w:val="none" w:sz="0" w:space="0" w:color="auto"/>
        <w:right w:val="none" w:sz="0" w:space="0" w:color="auto"/>
      </w:divBdr>
    </w:div>
    <w:div w:id="2145732012">
      <w:marLeft w:val="0"/>
      <w:marRight w:val="0"/>
      <w:marTop w:val="0"/>
      <w:marBottom w:val="0"/>
      <w:divBdr>
        <w:top w:val="none" w:sz="0" w:space="0" w:color="auto"/>
        <w:left w:val="none" w:sz="0" w:space="0" w:color="auto"/>
        <w:bottom w:val="none" w:sz="0" w:space="0" w:color="auto"/>
        <w:right w:val="none" w:sz="0" w:space="0" w:color="auto"/>
      </w:divBdr>
    </w:div>
    <w:div w:id="2145732013">
      <w:marLeft w:val="0"/>
      <w:marRight w:val="0"/>
      <w:marTop w:val="0"/>
      <w:marBottom w:val="0"/>
      <w:divBdr>
        <w:top w:val="none" w:sz="0" w:space="0" w:color="auto"/>
        <w:left w:val="none" w:sz="0" w:space="0" w:color="auto"/>
        <w:bottom w:val="none" w:sz="0" w:space="0" w:color="auto"/>
        <w:right w:val="none" w:sz="0" w:space="0" w:color="auto"/>
      </w:divBdr>
    </w:div>
    <w:div w:id="2145732014">
      <w:marLeft w:val="0"/>
      <w:marRight w:val="0"/>
      <w:marTop w:val="0"/>
      <w:marBottom w:val="0"/>
      <w:divBdr>
        <w:top w:val="none" w:sz="0" w:space="0" w:color="auto"/>
        <w:left w:val="none" w:sz="0" w:space="0" w:color="auto"/>
        <w:bottom w:val="none" w:sz="0" w:space="0" w:color="auto"/>
        <w:right w:val="none" w:sz="0" w:space="0" w:color="auto"/>
      </w:divBdr>
      <w:divsChild>
        <w:div w:id="2145732011">
          <w:marLeft w:val="720"/>
          <w:marRight w:val="0"/>
          <w:marTop w:val="0"/>
          <w:marBottom w:val="0"/>
          <w:divBdr>
            <w:top w:val="none" w:sz="0" w:space="0" w:color="auto"/>
            <w:left w:val="none" w:sz="0" w:space="0" w:color="auto"/>
            <w:bottom w:val="none" w:sz="0" w:space="0" w:color="auto"/>
            <w:right w:val="none" w:sz="0" w:space="0" w:color="auto"/>
          </w:divBdr>
        </w:div>
        <w:div w:id="2145732016">
          <w:marLeft w:val="720"/>
          <w:marRight w:val="0"/>
          <w:marTop w:val="0"/>
          <w:marBottom w:val="0"/>
          <w:divBdr>
            <w:top w:val="none" w:sz="0" w:space="0" w:color="auto"/>
            <w:left w:val="none" w:sz="0" w:space="0" w:color="auto"/>
            <w:bottom w:val="none" w:sz="0" w:space="0" w:color="auto"/>
            <w:right w:val="none" w:sz="0" w:space="0" w:color="auto"/>
          </w:divBdr>
        </w:div>
      </w:divsChild>
    </w:div>
    <w:div w:id="2145732015">
      <w:marLeft w:val="0"/>
      <w:marRight w:val="0"/>
      <w:marTop w:val="0"/>
      <w:marBottom w:val="0"/>
      <w:divBdr>
        <w:top w:val="none" w:sz="0" w:space="0" w:color="auto"/>
        <w:left w:val="none" w:sz="0" w:space="0" w:color="auto"/>
        <w:bottom w:val="none" w:sz="0" w:space="0" w:color="auto"/>
        <w:right w:val="none" w:sz="0" w:space="0" w:color="auto"/>
      </w:divBdr>
    </w:div>
    <w:div w:id="2145732017">
      <w:marLeft w:val="0"/>
      <w:marRight w:val="0"/>
      <w:marTop w:val="0"/>
      <w:marBottom w:val="0"/>
      <w:divBdr>
        <w:top w:val="none" w:sz="0" w:space="0" w:color="auto"/>
        <w:left w:val="none" w:sz="0" w:space="0" w:color="auto"/>
        <w:bottom w:val="none" w:sz="0" w:space="0" w:color="auto"/>
        <w:right w:val="none" w:sz="0" w:space="0" w:color="auto"/>
      </w:divBdr>
    </w:div>
    <w:div w:id="2145732018">
      <w:marLeft w:val="0"/>
      <w:marRight w:val="0"/>
      <w:marTop w:val="0"/>
      <w:marBottom w:val="0"/>
      <w:divBdr>
        <w:top w:val="none" w:sz="0" w:space="0" w:color="auto"/>
        <w:left w:val="none" w:sz="0" w:space="0" w:color="auto"/>
        <w:bottom w:val="none" w:sz="0" w:space="0" w:color="auto"/>
        <w:right w:val="none" w:sz="0" w:space="0" w:color="auto"/>
      </w:divBdr>
    </w:div>
    <w:div w:id="2145732019">
      <w:marLeft w:val="0"/>
      <w:marRight w:val="0"/>
      <w:marTop w:val="0"/>
      <w:marBottom w:val="0"/>
      <w:divBdr>
        <w:top w:val="none" w:sz="0" w:space="0" w:color="auto"/>
        <w:left w:val="none" w:sz="0" w:space="0" w:color="auto"/>
        <w:bottom w:val="none" w:sz="0" w:space="0" w:color="auto"/>
        <w:right w:val="none" w:sz="0" w:space="0" w:color="auto"/>
      </w:divBdr>
    </w:div>
    <w:div w:id="2145732020">
      <w:marLeft w:val="0"/>
      <w:marRight w:val="0"/>
      <w:marTop w:val="0"/>
      <w:marBottom w:val="0"/>
      <w:divBdr>
        <w:top w:val="none" w:sz="0" w:space="0" w:color="auto"/>
        <w:left w:val="none" w:sz="0" w:space="0" w:color="auto"/>
        <w:bottom w:val="none" w:sz="0" w:space="0" w:color="auto"/>
        <w:right w:val="none" w:sz="0" w:space="0" w:color="auto"/>
      </w:divBdr>
    </w:div>
    <w:div w:id="2145732021">
      <w:marLeft w:val="0"/>
      <w:marRight w:val="0"/>
      <w:marTop w:val="0"/>
      <w:marBottom w:val="0"/>
      <w:divBdr>
        <w:top w:val="none" w:sz="0" w:space="0" w:color="auto"/>
        <w:left w:val="none" w:sz="0" w:space="0" w:color="auto"/>
        <w:bottom w:val="none" w:sz="0" w:space="0" w:color="auto"/>
        <w:right w:val="none" w:sz="0" w:space="0" w:color="auto"/>
      </w:divBdr>
      <w:divsChild>
        <w:div w:id="2145732027">
          <w:marLeft w:val="150"/>
          <w:marRight w:val="150"/>
          <w:marTop w:val="0"/>
          <w:marBottom w:val="150"/>
          <w:divBdr>
            <w:top w:val="none" w:sz="0" w:space="0" w:color="auto"/>
            <w:left w:val="none" w:sz="0" w:space="0" w:color="auto"/>
            <w:bottom w:val="none" w:sz="0" w:space="0" w:color="auto"/>
            <w:right w:val="none" w:sz="0" w:space="0" w:color="auto"/>
          </w:divBdr>
          <w:divsChild>
            <w:div w:id="2145732023">
              <w:marLeft w:val="0"/>
              <w:marRight w:val="0"/>
              <w:marTop w:val="0"/>
              <w:marBottom w:val="0"/>
              <w:divBdr>
                <w:top w:val="none" w:sz="0" w:space="0" w:color="auto"/>
                <w:left w:val="none" w:sz="0" w:space="0" w:color="auto"/>
                <w:bottom w:val="none" w:sz="0" w:space="0" w:color="auto"/>
                <w:right w:val="none" w:sz="0" w:space="0" w:color="auto"/>
              </w:divBdr>
              <w:divsChild>
                <w:div w:id="21457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024">
      <w:marLeft w:val="0"/>
      <w:marRight w:val="0"/>
      <w:marTop w:val="0"/>
      <w:marBottom w:val="0"/>
      <w:divBdr>
        <w:top w:val="none" w:sz="0" w:space="0" w:color="auto"/>
        <w:left w:val="none" w:sz="0" w:space="0" w:color="auto"/>
        <w:bottom w:val="none" w:sz="0" w:space="0" w:color="auto"/>
        <w:right w:val="none" w:sz="0" w:space="0" w:color="auto"/>
      </w:divBdr>
    </w:div>
    <w:div w:id="2145732025">
      <w:marLeft w:val="0"/>
      <w:marRight w:val="0"/>
      <w:marTop w:val="0"/>
      <w:marBottom w:val="0"/>
      <w:divBdr>
        <w:top w:val="none" w:sz="0" w:space="0" w:color="auto"/>
        <w:left w:val="none" w:sz="0" w:space="0" w:color="auto"/>
        <w:bottom w:val="none" w:sz="0" w:space="0" w:color="auto"/>
        <w:right w:val="none" w:sz="0" w:space="0" w:color="auto"/>
      </w:divBdr>
    </w:div>
    <w:div w:id="2145732026">
      <w:marLeft w:val="0"/>
      <w:marRight w:val="0"/>
      <w:marTop w:val="0"/>
      <w:marBottom w:val="0"/>
      <w:divBdr>
        <w:top w:val="none" w:sz="0" w:space="0" w:color="auto"/>
        <w:left w:val="none" w:sz="0" w:space="0" w:color="auto"/>
        <w:bottom w:val="none" w:sz="0" w:space="0" w:color="auto"/>
        <w:right w:val="none" w:sz="0" w:space="0" w:color="auto"/>
      </w:divBdr>
    </w:div>
    <w:div w:id="2145732028">
      <w:marLeft w:val="0"/>
      <w:marRight w:val="0"/>
      <w:marTop w:val="0"/>
      <w:marBottom w:val="0"/>
      <w:divBdr>
        <w:top w:val="none" w:sz="0" w:space="0" w:color="auto"/>
        <w:left w:val="none" w:sz="0" w:space="0" w:color="auto"/>
        <w:bottom w:val="none" w:sz="0" w:space="0" w:color="auto"/>
        <w:right w:val="none" w:sz="0" w:space="0" w:color="auto"/>
      </w:divBdr>
    </w:div>
    <w:div w:id="2145732029">
      <w:marLeft w:val="0"/>
      <w:marRight w:val="0"/>
      <w:marTop w:val="0"/>
      <w:marBottom w:val="0"/>
      <w:divBdr>
        <w:top w:val="none" w:sz="0" w:space="0" w:color="auto"/>
        <w:left w:val="none" w:sz="0" w:space="0" w:color="auto"/>
        <w:bottom w:val="none" w:sz="0" w:space="0" w:color="auto"/>
        <w:right w:val="none" w:sz="0" w:space="0" w:color="auto"/>
      </w:divBdr>
    </w:div>
    <w:div w:id="214580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emf"/><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thegef.org/gef/gef_projects_funding" TargetMode="Externa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77E01F-B091-4FA5-99BF-E1319613E5A2}">
  <ds:schemaRefs>
    <ds:schemaRef ds:uri="http://schemas.openxmlformats.org/officeDocument/2006/bibliography"/>
  </ds:schemaRefs>
</ds:datastoreItem>
</file>

<file path=customXml/itemProps2.xml><?xml version="1.0" encoding="utf-8"?>
<ds:datastoreItem xmlns:ds="http://schemas.openxmlformats.org/officeDocument/2006/customXml" ds:itemID="{FE2A68D6-4C7F-489F-9B2F-28D23C27326D}"/>
</file>

<file path=customXml/itemProps3.xml><?xml version="1.0" encoding="utf-8"?>
<ds:datastoreItem xmlns:ds="http://schemas.openxmlformats.org/officeDocument/2006/customXml" ds:itemID="{EC3DB859-3F8C-4717-B46E-2DDF808D57C6}"/>
</file>

<file path=customXml/itemProps4.xml><?xml version="1.0" encoding="utf-8"?>
<ds:datastoreItem xmlns:ds="http://schemas.openxmlformats.org/officeDocument/2006/customXml" ds:itemID="{5787D6F1-9BAF-436C-89BE-F4C5AA80B241}"/>
</file>

<file path=docProps/app.xml><?xml version="1.0" encoding="utf-8"?>
<Properties xmlns="http://schemas.openxmlformats.org/officeDocument/2006/extended-properties" xmlns:vt="http://schemas.openxmlformats.org/officeDocument/2006/docPropsVTypes">
  <Template>Normal.dotm</Template>
  <TotalTime>1</TotalTime>
  <Pages>61</Pages>
  <Words>23323</Words>
  <Characters>128281</Characters>
  <Application>Microsoft Office Word</Application>
  <DocSecurity>0</DocSecurity>
  <Lines>1069</Lines>
  <Paragraphs>302</Paragraphs>
  <ScaleCrop>false</ScaleCrop>
  <HeadingPairs>
    <vt:vector size="4" baseType="variant">
      <vt:variant>
        <vt:lpstr>Titre</vt:lpstr>
      </vt:variant>
      <vt:variant>
        <vt:i4>1</vt:i4>
      </vt:variant>
      <vt:variant>
        <vt:lpstr>Titres</vt:lpstr>
      </vt:variant>
      <vt:variant>
        <vt:i4>21</vt:i4>
      </vt:variant>
    </vt:vector>
  </HeadingPairs>
  <TitlesOfParts>
    <vt:vector size="22" baseType="lpstr">
      <vt:lpstr/>
      <vt:lpstr>Currency Equivalents</vt:lpstr>
      <vt:lpstr>Acronyms and Abbreviations</vt:lpstr>
      <vt:lpstr>projeCt SUMMARY</vt:lpstr>
      <vt:lpstr>Strategic Thrust and Rationale</vt:lpstr>
      <vt:lpstr>    Project Linkages with Member States ans NBA Strategy and Objectives </vt:lpstr>
      <vt:lpstr>    Rationale for GEF and Bank Involvement</vt:lpstr>
      <vt:lpstr>    Aid Coordination</vt:lpstr>
      <vt:lpstr>PROJECT Description </vt:lpstr>
      <vt:lpstr>    Objectives and Project Components</vt:lpstr>
      <vt:lpstr>    Technical Solutions Adopted and Alternatives Explored</vt:lpstr>
      <vt:lpstr>    Project Type</vt:lpstr>
      <vt:lpstr>    Project Cost and Financing Arrangement</vt:lpstr>
      <vt:lpstr>    Project Target Area and Beneficiaries </vt:lpstr>
      <vt:lpstr>    Participatory Approach in Project Identification, Design and Implementation</vt:lpstr>
      <vt:lpstr>    Bank Group Experience and Lessons Reflected in Project Design</vt:lpstr>
      <vt:lpstr>    Key Indicators Performance</vt:lpstr>
      <vt:lpstr>projet FEASIBILITY</vt:lpstr>
      <vt:lpstr>    Economic and Financial Performance</vt:lpstr>
      <vt:lpstr>    Environmental and Social Impact</vt:lpstr>
      <vt:lpstr>IMPLEMENTATION </vt:lpstr>
      <vt:lpstr>    Implementation Arrangements</vt:lpstr>
    </vt:vector>
  </TitlesOfParts>
  <Company>ADB/BAD</Company>
  <LinksUpToDate>false</LinksUpToDate>
  <CharactersWithSpaces>151302</CharactersWithSpaces>
  <SharedDoc>false</SharedDoc>
  <HLinks>
    <vt:vector size="144" baseType="variant">
      <vt:variant>
        <vt:i4>458846</vt:i4>
      </vt:variant>
      <vt:variant>
        <vt:i4>150</vt:i4>
      </vt:variant>
      <vt:variant>
        <vt:i4>0</vt:i4>
      </vt:variant>
      <vt:variant>
        <vt:i4>5</vt:i4>
      </vt:variant>
      <vt:variant>
        <vt:lpwstr>https://www.thegef.org/gef/gef_projects_funding</vt:lpwstr>
      </vt:variant>
      <vt:variant>
        <vt:lpwstr/>
      </vt:variant>
      <vt:variant>
        <vt:i4>1048631</vt:i4>
      </vt:variant>
      <vt:variant>
        <vt:i4>134</vt:i4>
      </vt:variant>
      <vt:variant>
        <vt:i4>0</vt:i4>
      </vt:variant>
      <vt:variant>
        <vt:i4>5</vt:i4>
      </vt:variant>
      <vt:variant>
        <vt:lpwstr/>
      </vt:variant>
      <vt:variant>
        <vt:lpwstr>_Toc370456129</vt:lpwstr>
      </vt:variant>
      <vt:variant>
        <vt:i4>1048631</vt:i4>
      </vt:variant>
      <vt:variant>
        <vt:i4>128</vt:i4>
      </vt:variant>
      <vt:variant>
        <vt:i4>0</vt:i4>
      </vt:variant>
      <vt:variant>
        <vt:i4>5</vt:i4>
      </vt:variant>
      <vt:variant>
        <vt:lpwstr/>
      </vt:variant>
      <vt:variant>
        <vt:lpwstr>_Toc370456128</vt:lpwstr>
      </vt:variant>
      <vt:variant>
        <vt:i4>1048631</vt:i4>
      </vt:variant>
      <vt:variant>
        <vt:i4>122</vt:i4>
      </vt:variant>
      <vt:variant>
        <vt:i4>0</vt:i4>
      </vt:variant>
      <vt:variant>
        <vt:i4>5</vt:i4>
      </vt:variant>
      <vt:variant>
        <vt:lpwstr/>
      </vt:variant>
      <vt:variant>
        <vt:lpwstr>_Toc370456127</vt:lpwstr>
      </vt:variant>
      <vt:variant>
        <vt:i4>1048631</vt:i4>
      </vt:variant>
      <vt:variant>
        <vt:i4>116</vt:i4>
      </vt:variant>
      <vt:variant>
        <vt:i4>0</vt:i4>
      </vt:variant>
      <vt:variant>
        <vt:i4>5</vt:i4>
      </vt:variant>
      <vt:variant>
        <vt:lpwstr/>
      </vt:variant>
      <vt:variant>
        <vt:lpwstr>_Toc370456126</vt:lpwstr>
      </vt:variant>
      <vt:variant>
        <vt:i4>1048631</vt:i4>
      </vt:variant>
      <vt:variant>
        <vt:i4>110</vt:i4>
      </vt:variant>
      <vt:variant>
        <vt:i4>0</vt:i4>
      </vt:variant>
      <vt:variant>
        <vt:i4>5</vt:i4>
      </vt:variant>
      <vt:variant>
        <vt:lpwstr/>
      </vt:variant>
      <vt:variant>
        <vt:lpwstr>_Toc370456125</vt:lpwstr>
      </vt:variant>
      <vt:variant>
        <vt:i4>1048631</vt:i4>
      </vt:variant>
      <vt:variant>
        <vt:i4>104</vt:i4>
      </vt:variant>
      <vt:variant>
        <vt:i4>0</vt:i4>
      </vt:variant>
      <vt:variant>
        <vt:i4>5</vt:i4>
      </vt:variant>
      <vt:variant>
        <vt:lpwstr/>
      </vt:variant>
      <vt:variant>
        <vt:lpwstr>_Toc370456122</vt:lpwstr>
      </vt:variant>
      <vt:variant>
        <vt:i4>1048631</vt:i4>
      </vt:variant>
      <vt:variant>
        <vt:i4>98</vt:i4>
      </vt:variant>
      <vt:variant>
        <vt:i4>0</vt:i4>
      </vt:variant>
      <vt:variant>
        <vt:i4>5</vt:i4>
      </vt:variant>
      <vt:variant>
        <vt:lpwstr/>
      </vt:variant>
      <vt:variant>
        <vt:lpwstr>_Toc370456121</vt:lpwstr>
      </vt:variant>
      <vt:variant>
        <vt:i4>1048631</vt:i4>
      </vt:variant>
      <vt:variant>
        <vt:i4>92</vt:i4>
      </vt:variant>
      <vt:variant>
        <vt:i4>0</vt:i4>
      </vt:variant>
      <vt:variant>
        <vt:i4>5</vt:i4>
      </vt:variant>
      <vt:variant>
        <vt:lpwstr/>
      </vt:variant>
      <vt:variant>
        <vt:lpwstr>_Toc370456120</vt:lpwstr>
      </vt:variant>
      <vt:variant>
        <vt:i4>1245239</vt:i4>
      </vt:variant>
      <vt:variant>
        <vt:i4>86</vt:i4>
      </vt:variant>
      <vt:variant>
        <vt:i4>0</vt:i4>
      </vt:variant>
      <vt:variant>
        <vt:i4>5</vt:i4>
      </vt:variant>
      <vt:variant>
        <vt:lpwstr/>
      </vt:variant>
      <vt:variant>
        <vt:lpwstr>_Toc370456119</vt:lpwstr>
      </vt:variant>
      <vt:variant>
        <vt:i4>1245239</vt:i4>
      </vt:variant>
      <vt:variant>
        <vt:i4>80</vt:i4>
      </vt:variant>
      <vt:variant>
        <vt:i4>0</vt:i4>
      </vt:variant>
      <vt:variant>
        <vt:i4>5</vt:i4>
      </vt:variant>
      <vt:variant>
        <vt:lpwstr/>
      </vt:variant>
      <vt:variant>
        <vt:lpwstr>_Toc370456118</vt:lpwstr>
      </vt:variant>
      <vt:variant>
        <vt:i4>1245239</vt:i4>
      </vt:variant>
      <vt:variant>
        <vt:i4>74</vt:i4>
      </vt:variant>
      <vt:variant>
        <vt:i4>0</vt:i4>
      </vt:variant>
      <vt:variant>
        <vt:i4>5</vt:i4>
      </vt:variant>
      <vt:variant>
        <vt:lpwstr/>
      </vt:variant>
      <vt:variant>
        <vt:lpwstr>_Toc370456117</vt:lpwstr>
      </vt:variant>
      <vt:variant>
        <vt:i4>1245239</vt:i4>
      </vt:variant>
      <vt:variant>
        <vt:i4>68</vt:i4>
      </vt:variant>
      <vt:variant>
        <vt:i4>0</vt:i4>
      </vt:variant>
      <vt:variant>
        <vt:i4>5</vt:i4>
      </vt:variant>
      <vt:variant>
        <vt:lpwstr/>
      </vt:variant>
      <vt:variant>
        <vt:lpwstr>_Toc370456116</vt:lpwstr>
      </vt:variant>
      <vt:variant>
        <vt:i4>1245239</vt:i4>
      </vt:variant>
      <vt:variant>
        <vt:i4>62</vt:i4>
      </vt:variant>
      <vt:variant>
        <vt:i4>0</vt:i4>
      </vt:variant>
      <vt:variant>
        <vt:i4>5</vt:i4>
      </vt:variant>
      <vt:variant>
        <vt:lpwstr/>
      </vt:variant>
      <vt:variant>
        <vt:lpwstr>_Toc370456115</vt:lpwstr>
      </vt:variant>
      <vt:variant>
        <vt:i4>1245239</vt:i4>
      </vt:variant>
      <vt:variant>
        <vt:i4>56</vt:i4>
      </vt:variant>
      <vt:variant>
        <vt:i4>0</vt:i4>
      </vt:variant>
      <vt:variant>
        <vt:i4>5</vt:i4>
      </vt:variant>
      <vt:variant>
        <vt:lpwstr/>
      </vt:variant>
      <vt:variant>
        <vt:lpwstr>_Toc370456114</vt:lpwstr>
      </vt:variant>
      <vt:variant>
        <vt:i4>1245239</vt:i4>
      </vt:variant>
      <vt:variant>
        <vt:i4>50</vt:i4>
      </vt:variant>
      <vt:variant>
        <vt:i4>0</vt:i4>
      </vt:variant>
      <vt:variant>
        <vt:i4>5</vt:i4>
      </vt:variant>
      <vt:variant>
        <vt:lpwstr/>
      </vt:variant>
      <vt:variant>
        <vt:lpwstr>_Toc370456113</vt:lpwstr>
      </vt:variant>
      <vt:variant>
        <vt:i4>1245239</vt:i4>
      </vt:variant>
      <vt:variant>
        <vt:i4>44</vt:i4>
      </vt:variant>
      <vt:variant>
        <vt:i4>0</vt:i4>
      </vt:variant>
      <vt:variant>
        <vt:i4>5</vt:i4>
      </vt:variant>
      <vt:variant>
        <vt:lpwstr/>
      </vt:variant>
      <vt:variant>
        <vt:lpwstr>_Toc370456112</vt:lpwstr>
      </vt:variant>
      <vt:variant>
        <vt:i4>1245239</vt:i4>
      </vt:variant>
      <vt:variant>
        <vt:i4>38</vt:i4>
      </vt:variant>
      <vt:variant>
        <vt:i4>0</vt:i4>
      </vt:variant>
      <vt:variant>
        <vt:i4>5</vt:i4>
      </vt:variant>
      <vt:variant>
        <vt:lpwstr/>
      </vt:variant>
      <vt:variant>
        <vt:lpwstr>_Toc370456111</vt:lpwstr>
      </vt:variant>
      <vt:variant>
        <vt:i4>1245239</vt:i4>
      </vt:variant>
      <vt:variant>
        <vt:i4>32</vt:i4>
      </vt:variant>
      <vt:variant>
        <vt:i4>0</vt:i4>
      </vt:variant>
      <vt:variant>
        <vt:i4>5</vt:i4>
      </vt:variant>
      <vt:variant>
        <vt:lpwstr/>
      </vt:variant>
      <vt:variant>
        <vt:lpwstr>_Toc370456110</vt:lpwstr>
      </vt:variant>
      <vt:variant>
        <vt:i4>1179703</vt:i4>
      </vt:variant>
      <vt:variant>
        <vt:i4>26</vt:i4>
      </vt:variant>
      <vt:variant>
        <vt:i4>0</vt:i4>
      </vt:variant>
      <vt:variant>
        <vt:i4>5</vt:i4>
      </vt:variant>
      <vt:variant>
        <vt:lpwstr/>
      </vt:variant>
      <vt:variant>
        <vt:lpwstr>_Toc370456109</vt:lpwstr>
      </vt:variant>
      <vt:variant>
        <vt:i4>1179703</vt:i4>
      </vt:variant>
      <vt:variant>
        <vt:i4>20</vt:i4>
      </vt:variant>
      <vt:variant>
        <vt:i4>0</vt:i4>
      </vt:variant>
      <vt:variant>
        <vt:i4>5</vt:i4>
      </vt:variant>
      <vt:variant>
        <vt:lpwstr/>
      </vt:variant>
      <vt:variant>
        <vt:lpwstr>_Toc370456108</vt:lpwstr>
      </vt:variant>
      <vt:variant>
        <vt:i4>1179703</vt:i4>
      </vt:variant>
      <vt:variant>
        <vt:i4>14</vt:i4>
      </vt:variant>
      <vt:variant>
        <vt:i4>0</vt:i4>
      </vt:variant>
      <vt:variant>
        <vt:i4>5</vt:i4>
      </vt:variant>
      <vt:variant>
        <vt:lpwstr/>
      </vt:variant>
      <vt:variant>
        <vt:lpwstr>_Toc370456107</vt:lpwstr>
      </vt:variant>
      <vt:variant>
        <vt:i4>1179703</vt:i4>
      </vt:variant>
      <vt:variant>
        <vt:i4>8</vt:i4>
      </vt:variant>
      <vt:variant>
        <vt:i4>0</vt:i4>
      </vt:variant>
      <vt:variant>
        <vt:i4>5</vt:i4>
      </vt:variant>
      <vt:variant>
        <vt:lpwstr/>
      </vt:variant>
      <vt:variant>
        <vt:lpwstr>_Toc370456106</vt:lpwstr>
      </vt:variant>
      <vt:variant>
        <vt:i4>1179703</vt:i4>
      </vt:variant>
      <vt:variant>
        <vt:i4>2</vt:i4>
      </vt:variant>
      <vt:variant>
        <vt:i4>0</vt:i4>
      </vt:variant>
      <vt:variant>
        <vt:i4>5</vt:i4>
      </vt:variant>
      <vt:variant>
        <vt:lpwstr/>
      </vt:variant>
      <vt:variant>
        <vt:lpwstr>_Toc370456105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GARBA, LAOUALI</dc:creator>
  <cp:keywords/>
  <dc:description/>
  <cp:lastModifiedBy>Marcel Nsabimana</cp:lastModifiedBy>
  <cp:revision>2</cp:revision>
  <cp:lastPrinted>2016-09-19T10:41:00Z</cp:lastPrinted>
  <dcterms:created xsi:type="dcterms:W3CDTF">2017-01-26T20:21:00Z</dcterms:created>
  <dcterms:modified xsi:type="dcterms:W3CDTF">2017-01-26T20:21:00Z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0x01010078FD0EB9EC318C41BC3215F8FE928E39</vt:lpwstr>
  </property>
</Properties>
</file>