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diagrams/colors1.xml" ContentType="application/vnd.openxmlformats-officedocument.drawingml.diagramColors+xml"/>
  <Override PartName="/word/diagrams/layout1.xml" ContentType="application/vnd.openxmlformats-officedocument.drawingml.diagramLayout+xml"/>
  <Override PartName="/word/diagrams/quickStyle1.xml" ContentType="application/vnd.openxmlformats-officedocument.drawingml.diagramStyle+xml"/>
  <Override PartName="/word/diagrams/drawing1.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128F" w:rsidRPr="00E37D1B" w:rsidRDefault="008B128F" w:rsidP="00982350">
      <w:pPr>
        <w:pBdr>
          <w:bottom w:val="single" w:sz="4" w:space="1" w:color="auto"/>
        </w:pBdr>
        <w:spacing w:line="269" w:lineRule="auto"/>
        <w:rPr>
          <w:b/>
          <w:lang w:val="en-GB"/>
        </w:rPr>
      </w:pPr>
      <w:bookmarkStart w:id="0" w:name="_GoBack"/>
      <w:bookmarkEnd w:id="0"/>
      <w:r w:rsidRPr="00E37D1B">
        <w:rPr>
          <w:b/>
          <w:noProof/>
        </w:rPr>
        <w:drawing>
          <wp:anchor distT="0" distB="0" distL="114300" distR="114300" simplePos="0" relativeHeight="251657216" behindDoc="0" locked="0" layoutInCell="1" allowOverlap="1">
            <wp:simplePos x="0" y="0"/>
            <wp:positionH relativeFrom="column">
              <wp:posOffset>0</wp:posOffset>
            </wp:positionH>
            <wp:positionV relativeFrom="paragraph">
              <wp:posOffset>190</wp:posOffset>
            </wp:positionV>
            <wp:extent cx="5671820" cy="681355"/>
            <wp:effectExtent l="0" t="0" r="0" b="0"/>
            <wp:wrapNone/>
            <wp:docPr id="1" name="Picture 1" descr="UNEP ALL HEADER C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EP ALL HEADER CY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71820" cy="681355"/>
                    </a:xfrm>
                    <a:prstGeom prst="rect">
                      <a:avLst/>
                    </a:prstGeom>
                    <a:noFill/>
                    <a:ln>
                      <a:noFill/>
                    </a:ln>
                  </pic:spPr>
                </pic:pic>
              </a:graphicData>
            </a:graphic>
          </wp:anchor>
        </w:drawing>
      </w:r>
    </w:p>
    <w:p w:rsidR="008B128F" w:rsidRPr="00E37D1B" w:rsidRDefault="008B128F" w:rsidP="00982350">
      <w:pPr>
        <w:pStyle w:val="Heading1"/>
        <w:spacing w:line="269" w:lineRule="auto"/>
        <w:rPr>
          <w:rFonts w:ascii="Times New Roman" w:hAnsi="Times New Roman" w:cs="Times New Roman"/>
          <w:b w:val="0"/>
          <w:sz w:val="24"/>
          <w:szCs w:val="24"/>
          <w:lang w:val="en-NZ"/>
        </w:rPr>
      </w:pPr>
      <w:bookmarkStart w:id="1" w:name="_Toc278382483"/>
    </w:p>
    <w:p w:rsidR="008B128F" w:rsidRPr="00E37D1B" w:rsidRDefault="008B128F" w:rsidP="00982350">
      <w:pPr>
        <w:pStyle w:val="Heading1"/>
        <w:spacing w:line="269" w:lineRule="auto"/>
        <w:rPr>
          <w:rFonts w:ascii="Times New Roman" w:hAnsi="Times New Roman" w:cs="Times New Roman"/>
          <w:b w:val="0"/>
          <w:sz w:val="24"/>
          <w:szCs w:val="24"/>
          <w:lang w:val="en-NZ"/>
        </w:rPr>
      </w:pPr>
    </w:p>
    <w:p w:rsidR="00146D8A" w:rsidRPr="000C2F5F" w:rsidRDefault="00146D8A" w:rsidP="00F1069F">
      <w:pPr>
        <w:pStyle w:val="Heading1"/>
        <w:jc w:val="center"/>
      </w:pPr>
      <w:bookmarkStart w:id="2" w:name="_Toc416420298"/>
      <w:bookmarkStart w:id="3" w:name="_Toc442450687"/>
      <w:r w:rsidRPr="000C2F5F">
        <w:t>Section 1: Project Identification</w:t>
      </w:r>
      <w:bookmarkEnd w:id="1"/>
      <w:bookmarkEnd w:id="2"/>
      <w:bookmarkEnd w:id="3"/>
    </w:p>
    <w:p w:rsidR="00146D8A" w:rsidRPr="005D27B5" w:rsidRDefault="00146D8A" w:rsidP="005D27B5">
      <w:pPr>
        <w:pStyle w:val="Heading2"/>
        <w:rPr>
          <w:rStyle w:val="Heading2Char"/>
          <w:b/>
          <w:bCs/>
        </w:rPr>
      </w:pPr>
      <w:bookmarkStart w:id="4" w:name="_Toc416420299"/>
      <w:bookmarkStart w:id="5" w:name="_Toc442450688"/>
      <w:r w:rsidRPr="005D27B5">
        <w:rPr>
          <w:rStyle w:val="Heading2Char"/>
          <w:b/>
          <w:bCs/>
        </w:rPr>
        <w:t>1.1</w:t>
      </w:r>
      <w:r w:rsidRPr="005D27B5">
        <w:rPr>
          <w:rStyle w:val="Heading2Char"/>
          <w:b/>
          <w:bCs/>
        </w:rPr>
        <w:tab/>
        <w:t>Project title</w:t>
      </w:r>
      <w:bookmarkEnd w:id="4"/>
      <w:bookmarkEnd w:id="5"/>
    </w:p>
    <w:p w:rsidR="00146D8A" w:rsidRPr="00E37D1B" w:rsidRDefault="00146D8A" w:rsidP="00363D05">
      <w:pPr>
        <w:spacing w:line="269" w:lineRule="auto"/>
        <w:rPr>
          <w:lang w:val="en-NZ"/>
        </w:rPr>
      </w:pPr>
      <w:r w:rsidRPr="00791512">
        <w:rPr>
          <w:i/>
        </w:rPr>
        <w:t>Building National and Regional Capacity to Implement Multilateral Environment Agreements (MEA) by Strengthening Planning and State of Environment Assessment and Reporting in the Pacific</w:t>
      </w:r>
      <w:r w:rsidR="00791512" w:rsidRPr="00791512">
        <w:rPr>
          <w:i/>
        </w:rPr>
        <w:t xml:space="preserve"> </w:t>
      </w:r>
      <w:r w:rsidR="00791512">
        <w:t>(the project)</w:t>
      </w:r>
      <w:r w:rsidRPr="00E37D1B">
        <w:t>.</w:t>
      </w:r>
    </w:p>
    <w:p w:rsidR="00146D8A" w:rsidRPr="005D27B5" w:rsidRDefault="00146D8A" w:rsidP="005D27B5">
      <w:pPr>
        <w:pStyle w:val="Heading2"/>
      </w:pPr>
      <w:bookmarkStart w:id="6" w:name="_Toc416420300"/>
      <w:bookmarkStart w:id="7" w:name="_Toc442450689"/>
      <w:r w:rsidRPr="005D27B5">
        <w:rPr>
          <w:rStyle w:val="Heading2Char"/>
          <w:b/>
          <w:bCs/>
        </w:rPr>
        <w:t>1.2</w:t>
      </w:r>
      <w:r w:rsidRPr="005D27B5">
        <w:rPr>
          <w:rStyle w:val="Heading2Char"/>
          <w:b/>
          <w:bCs/>
        </w:rPr>
        <w:tab/>
        <w:t>Project number</w:t>
      </w:r>
      <w:bookmarkEnd w:id="6"/>
      <w:bookmarkEnd w:id="7"/>
      <w:r w:rsidRPr="005D27B5">
        <w:tab/>
      </w:r>
      <w:r w:rsidRPr="005D27B5">
        <w:tab/>
      </w:r>
      <w:r w:rsidRPr="005D27B5">
        <w:tab/>
      </w:r>
    </w:p>
    <w:p w:rsidR="00146D8A" w:rsidRPr="00E37D1B" w:rsidRDefault="00146D8A" w:rsidP="00982350">
      <w:pPr>
        <w:spacing w:line="269" w:lineRule="auto"/>
        <w:ind w:firstLine="720"/>
        <w:rPr>
          <w:lang w:val="en-NZ"/>
        </w:rPr>
      </w:pPr>
      <w:r w:rsidRPr="00E37D1B">
        <w:rPr>
          <w:lang w:val="en-NZ"/>
        </w:rPr>
        <w:t>Global Environment Facility (GEF): 5195</w:t>
      </w:r>
    </w:p>
    <w:p w:rsidR="00146D8A" w:rsidRPr="00E37D1B" w:rsidRDefault="00146D8A" w:rsidP="00982350">
      <w:pPr>
        <w:spacing w:line="269" w:lineRule="auto"/>
        <w:ind w:left="720"/>
        <w:rPr>
          <w:lang w:val="en-NZ"/>
        </w:rPr>
      </w:pPr>
      <w:r w:rsidRPr="00E37D1B">
        <w:rPr>
          <w:lang w:val="en-NZ"/>
        </w:rPr>
        <w:t>PM</w:t>
      </w:r>
      <w:r w:rsidR="00F83CCF">
        <w:rPr>
          <w:lang w:val="en-NZ"/>
        </w:rPr>
        <w:t>I</w:t>
      </w:r>
      <w:r w:rsidRPr="00E37D1B">
        <w:rPr>
          <w:lang w:val="en-NZ"/>
        </w:rPr>
        <w:t xml:space="preserve">S: </w:t>
      </w:r>
      <w:r w:rsidRPr="005525E0">
        <w:rPr>
          <w:lang w:val="en-NZ"/>
        </w:rPr>
        <w:t>TBS</w:t>
      </w:r>
    </w:p>
    <w:p w:rsidR="00146D8A" w:rsidRPr="005D27B5" w:rsidRDefault="00146D8A" w:rsidP="005D27B5">
      <w:pPr>
        <w:pStyle w:val="Heading2"/>
      </w:pPr>
      <w:bookmarkStart w:id="8" w:name="_Toc416420301"/>
      <w:bookmarkStart w:id="9" w:name="_Toc442450690"/>
      <w:r w:rsidRPr="005D27B5">
        <w:t>1.3</w:t>
      </w:r>
      <w:r w:rsidRPr="005D27B5">
        <w:tab/>
        <w:t>Project type</w:t>
      </w:r>
      <w:bookmarkEnd w:id="8"/>
      <w:bookmarkEnd w:id="9"/>
    </w:p>
    <w:p w:rsidR="00146D8A" w:rsidRPr="00E37D1B" w:rsidRDefault="000B6A87" w:rsidP="00982350">
      <w:pPr>
        <w:spacing w:line="269" w:lineRule="auto"/>
        <w:ind w:firstLine="720"/>
        <w:rPr>
          <w:lang w:val="en-NZ"/>
        </w:rPr>
      </w:pPr>
      <w:r>
        <w:rPr>
          <w:lang w:val="en-NZ"/>
        </w:rPr>
        <w:t>(</w:t>
      </w:r>
      <w:r w:rsidR="00FA1A7A" w:rsidRPr="000C2F5F">
        <w:rPr>
          <w:lang w:val="en-NZ"/>
        </w:rPr>
        <w:t>FSP</w:t>
      </w:r>
      <w:r>
        <w:rPr>
          <w:lang w:val="en-NZ"/>
        </w:rPr>
        <w:t>) Full Size Project</w:t>
      </w:r>
    </w:p>
    <w:p w:rsidR="00146D8A" w:rsidRPr="005D27B5" w:rsidRDefault="00146D8A" w:rsidP="005D27B5">
      <w:pPr>
        <w:pStyle w:val="Heading2"/>
      </w:pPr>
      <w:bookmarkStart w:id="10" w:name="_Toc416420302"/>
      <w:bookmarkStart w:id="11" w:name="_Toc442450691"/>
      <w:r w:rsidRPr="005D27B5">
        <w:t>1.4</w:t>
      </w:r>
      <w:r w:rsidRPr="005D27B5">
        <w:tab/>
        <w:t>Trust Fund</w:t>
      </w:r>
      <w:bookmarkEnd w:id="10"/>
      <w:bookmarkEnd w:id="11"/>
    </w:p>
    <w:p w:rsidR="00146D8A" w:rsidRPr="00E37D1B" w:rsidRDefault="00146D8A" w:rsidP="00982350">
      <w:pPr>
        <w:spacing w:line="269" w:lineRule="auto"/>
        <w:rPr>
          <w:lang w:val="en-NZ"/>
        </w:rPr>
      </w:pPr>
      <w:r w:rsidRPr="00E37D1B">
        <w:rPr>
          <w:lang w:val="en-NZ"/>
        </w:rPr>
        <w:tab/>
        <w:t>GEF</w:t>
      </w:r>
    </w:p>
    <w:p w:rsidR="00146D8A" w:rsidRPr="005D27B5" w:rsidRDefault="00146D8A" w:rsidP="005D27B5">
      <w:pPr>
        <w:pStyle w:val="Heading2"/>
      </w:pPr>
      <w:bookmarkStart w:id="12" w:name="_Toc416420303"/>
      <w:bookmarkStart w:id="13" w:name="_Toc442450692"/>
      <w:r w:rsidRPr="005D27B5">
        <w:t>1.5</w:t>
      </w:r>
      <w:r w:rsidRPr="005D27B5">
        <w:tab/>
        <w:t>Strategic objectives</w:t>
      </w:r>
      <w:bookmarkEnd w:id="12"/>
      <w:bookmarkEnd w:id="13"/>
    </w:p>
    <w:p w:rsidR="00146D8A" w:rsidRPr="00E37D1B" w:rsidRDefault="00146D8A" w:rsidP="00982350">
      <w:pPr>
        <w:spacing w:line="269" w:lineRule="auto"/>
        <w:rPr>
          <w:lang w:val="en-NZ"/>
        </w:rPr>
      </w:pPr>
      <w:r w:rsidRPr="00E37D1B">
        <w:rPr>
          <w:lang w:val="en-NZ"/>
        </w:rPr>
        <w:tab/>
        <w:t>GEF strategic long-term objective</w:t>
      </w:r>
      <w:r w:rsidR="00272759">
        <w:rPr>
          <w:lang w:val="en-NZ"/>
        </w:rPr>
        <w:t>s</w:t>
      </w:r>
      <w:r w:rsidRPr="00E37D1B">
        <w:rPr>
          <w:lang w:val="en-NZ"/>
        </w:rPr>
        <w:t>:</w:t>
      </w:r>
      <w:r w:rsidRPr="00E37D1B">
        <w:rPr>
          <w:lang w:val="en-NZ"/>
        </w:rPr>
        <w:tab/>
      </w:r>
      <w:r w:rsidR="003F23E0">
        <w:rPr>
          <w:lang w:val="en-NZ"/>
        </w:rPr>
        <w:t xml:space="preserve"> CCD2 and CCD5</w:t>
      </w:r>
      <w:r w:rsidRPr="00E37D1B">
        <w:rPr>
          <w:lang w:val="en-NZ"/>
        </w:rPr>
        <w:tab/>
      </w:r>
    </w:p>
    <w:p w:rsidR="00146D8A" w:rsidRPr="00E37D1B" w:rsidRDefault="00146D8A" w:rsidP="00982350">
      <w:pPr>
        <w:spacing w:line="269" w:lineRule="auto"/>
        <w:rPr>
          <w:lang w:val="en-NZ"/>
        </w:rPr>
      </w:pPr>
      <w:r w:rsidRPr="00E37D1B">
        <w:rPr>
          <w:lang w:val="en-NZ"/>
        </w:rPr>
        <w:tab/>
        <w:t>Strategic programme for GEF 5:</w:t>
      </w:r>
      <w:r w:rsidRPr="00E37D1B">
        <w:rPr>
          <w:lang w:val="en-NZ"/>
        </w:rPr>
        <w:tab/>
      </w:r>
      <w:r w:rsidRPr="00E37D1B">
        <w:rPr>
          <w:lang w:val="en-NZ"/>
        </w:rPr>
        <w:tab/>
      </w:r>
      <w:r w:rsidR="00620B0E" w:rsidRPr="007851BF">
        <w:rPr>
          <w:lang w:val="en-NZ"/>
        </w:rPr>
        <w:fldChar w:fldCharType="begin">
          <w:ffData>
            <w:name w:val="Text73"/>
            <w:enabled/>
            <w:calcOnExit w:val="0"/>
            <w:textInput>
              <w:default w:val="SP7"/>
            </w:textInput>
          </w:ffData>
        </w:fldChar>
      </w:r>
      <w:r w:rsidR="00B70066" w:rsidRPr="007851BF">
        <w:rPr>
          <w:lang w:val="en-NZ"/>
        </w:rPr>
        <w:instrText xml:space="preserve"> </w:instrText>
      </w:r>
      <w:bookmarkStart w:id="14" w:name="Text73"/>
      <w:r w:rsidR="00B70066" w:rsidRPr="007851BF">
        <w:rPr>
          <w:lang w:val="en-NZ"/>
        </w:rPr>
        <w:instrText xml:space="preserve">FORMTEXT </w:instrText>
      </w:r>
      <w:r w:rsidR="00620B0E" w:rsidRPr="007851BF">
        <w:rPr>
          <w:lang w:val="en-NZ"/>
        </w:rPr>
      </w:r>
      <w:r w:rsidR="00620B0E" w:rsidRPr="007851BF">
        <w:rPr>
          <w:lang w:val="en-NZ"/>
        </w:rPr>
        <w:fldChar w:fldCharType="separate"/>
      </w:r>
      <w:r w:rsidR="00B70066" w:rsidRPr="007851BF">
        <w:rPr>
          <w:noProof/>
          <w:lang w:val="en-NZ"/>
        </w:rPr>
        <w:t>SP7</w:t>
      </w:r>
      <w:r w:rsidR="00620B0E" w:rsidRPr="007851BF">
        <w:rPr>
          <w:lang w:val="en-NZ"/>
        </w:rPr>
        <w:fldChar w:fldCharType="end"/>
      </w:r>
      <w:bookmarkEnd w:id="14"/>
    </w:p>
    <w:p w:rsidR="00146D8A" w:rsidRPr="005D27B5" w:rsidRDefault="00146D8A" w:rsidP="005D27B5">
      <w:pPr>
        <w:pStyle w:val="Heading2"/>
      </w:pPr>
      <w:bookmarkStart w:id="15" w:name="_Toc416420304"/>
      <w:bookmarkStart w:id="16" w:name="_Toc442450693"/>
      <w:r w:rsidRPr="005D27B5">
        <w:t>1.6</w:t>
      </w:r>
      <w:r w:rsidRPr="005D27B5">
        <w:tab/>
        <w:t>United Nations Environment Programme (UNEP) priority</w:t>
      </w:r>
      <w:bookmarkEnd w:id="15"/>
      <w:bookmarkEnd w:id="16"/>
    </w:p>
    <w:p w:rsidR="00945B97" w:rsidRPr="00E37D1B" w:rsidRDefault="00331387" w:rsidP="00982350">
      <w:pPr>
        <w:spacing w:line="269" w:lineRule="auto"/>
        <w:ind w:firstLine="720"/>
        <w:rPr>
          <w:lang w:val="en-NZ"/>
        </w:rPr>
      </w:pPr>
      <w:r>
        <w:rPr>
          <w:lang w:val="en-NZ"/>
        </w:rPr>
        <w:t>Multi-</w:t>
      </w:r>
      <w:r w:rsidR="00D64F1C">
        <w:rPr>
          <w:lang w:val="en-NZ"/>
        </w:rPr>
        <w:t>focal areas/global</w:t>
      </w:r>
    </w:p>
    <w:p w:rsidR="00146D8A" w:rsidRPr="005D27B5" w:rsidRDefault="00146D8A" w:rsidP="005D27B5">
      <w:pPr>
        <w:pStyle w:val="Heading2"/>
      </w:pPr>
      <w:bookmarkStart w:id="17" w:name="_Toc416420305"/>
      <w:bookmarkStart w:id="18" w:name="_Toc442450694"/>
      <w:r w:rsidRPr="005D27B5">
        <w:t>1.7</w:t>
      </w:r>
      <w:r w:rsidRPr="005D27B5">
        <w:tab/>
        <w:t>Geographical scope</w:t>
      </w:r>
      <w:bookmarkEnd w:id="17"/>
      <w:bookmarkEnd w:id="18"/>
    </w:p>
    <w:p w:rsidR="00146D8A" w:rsidRPr="00E37D1B" w:rsidRDefault="00146D8A" w:rsidP="00363D05">
      <w:pPr>
        <w:spacing w:line="269" w:lineRule="auto"/>
        <w:ind w:left="720"/>
        <w:rPr>
          <w:lang w:val="en-NZ"/>
        </w:rPr>
      </w:pPr>
      <w:r w:rsidRPr="00E37D1B">
        <w:rPr>
          <w:lang w:val="en-NZ"/>
        </w:rPr>
        <w:t xml:space="preserve">Regional Multi-Country: Cook Islands, Federated States of Micronesia (FSM), Fiji, Kiribati, </w:t>
      </w:r>
      <w:r w:rsidR="008C42B7">
        <w:rPr>
          <w:lang w:val="en-NZ"/>
        </w:rPr>
        <w:t>Republic of the M</w:t>
      </w:r>
      <w:r w:rsidR="008C42B7" w:rsidRPr="00E37D1B">
        <w:rPr>
          <w:lang w:val="en-NZ"/>
        </w:rPr>
        <w:t>a</w:t>
      </w:r>
      <w:r w:rsidR="008C42B7">
        <w:rPr>
          <w:lang w:val="en-NZ"/>
        </w:rPr>
        <w:t>rshall Islands</w:t>
      </w:r>
      <w:r w:rsidR="00523895">
        <w:rPr>
          <w:lang w:val="en-NZ"/>
        </w:rPr>
        <w:t xml:space="preserve"> (RMI)</w:t>
      </w:r>
      <w:r w:rsidRPr="00E37D1B">
        <w:rPr>
          <w:lang w:val="en-NZ"/>
        </w:rPr>
        <w:t>, Nauru, Niue, Palau, Papua New Guinea (PNG), Samoa, Solomon Islands, Tonga, Tuvalu, and Vanuatu</w:t>
      </w:r>
      <w:r w:rsidRPr="00E37D1B" w:rsidDel="00A05F9E">
        <w:rPr>
          <w:lang w:val="en-NZ"/>
        </w:rPr>
        <w:t xml:space="preserve"> </w:t>
      </w:r>
      <w:r w:rsidR="00620B0E" w:rsidRPr="00E37D1B">
        <w:rPr>
          <w:lang w:val="en-NZ"/>
        </w:rPr>
        <w:fldChar w:fldCharType="begin">
          <w:ffData>
            <w:name w:val="Text4"/>
            <w:enabled/>
            <w:calcOnExit w:val="0"/>
            <w:textInput/>
          </w:ffData>
        </w:fldChar>
      </w:r>
      <w:bookmarkStart w:id="19" w:name="Text4"/>
      <w:r w:rsidRPr="00E37D1B">
        <w:rPr>
          <w:lang w:val="en-NZ"/>
        </w:rPr>
        <w:instrText xml:space="preserve"> FORMTEXT </w:instrText>
      </w:r>
      <w:r w:rsidR="00F007E8">
        <w:rPr>
          <w:lang w:val="en-NZ"/>
        </w:rPr>
      </w:r>
      <w:r w:rsidR="00F007E8">
        <w:rPr>
          <w:lang w:val="en-NZ"/>
        </w:rPr>
        <w:fldChar w:fldCharType="separate"/>
      </w:r>
      <w:r w:rsidR="00620B0E" w:rsidRPr="00E37D1B">
        <w:rPr>
          <w:lang w:val="en-NZ"/>
        </w:rPr>
        <w:fldChar w:fldCharType="end"/>
      </w:r>
      <w:bookmarkEnd w:id="19"/>
    </w:p>
    <w:p w:rsidR="00146D8A" w:rsidRPr="005D27B5" w:rsidRDefault="00146D8A" w:rsidP="005D27B5">
      <w:pPr>
        <w:pStyle w:val="Heading2"/>
      </w:pPr>
      <w:bookmarkStart w:id="20" w:name="_Toc416420306"/>
      <w:bookmarkStart w:id="21" w:name="_Toc442450695"/>
      <w:r w:rsidRPr="005D27B5">
        <w:t>1.8</w:t>
      </w:r>
      <w:r w:rsidRPr="005D27B5">
        <w:tab/>
        <w:t>Mode of execution</w:t>
      </w:r>
      <w:bookmarkEnd w:id="20"/>
      <w:bookmarkEnd w:id="21"/>
    </w:p>
    <w:p w:rsidR="00146D8A" w:rsidRPr="00E37D1B" w:rsidRDefault="00146D8A" w:rsidP="00982350">
      <w:pPr>
        <w:spacing w:line="269" w:lineRule="auto"/>
        <w:rPr>
          <w:lang w:val="en-NZ"/>
        </w:rPr>
      </w:pPr>
      <w:r w:rsidRPr="00E37D1B">
        <w:rPr>
          <w:lang w:val="en-NZ"/>
        </w:rPr>
        <w:tab/>
        <w:t>External</w:t>
      </w:r>
    </w:p>
    <w:p w:rsidR="00146D8A" w:rsidRPr="005D27B5" w:rsidRDefault="00146D8A" w:rsidP="005D27B5">
      <w:pPr>
        <w:pStyle w:val="Heading2"/>
      </w:pPr>
      <w:bookmarkStart w:id="22" w:name="_Toc416420307"/>
      <w:bookmarkStart w:id="23" w:name="_Toc442450696"/>
      <w:r w:rsidRPr="005D27B5">
        <w:t>1.9</w:t>
      </w:r>
      <w:r w:rsidRPr="005D27B5">
        <w:tab/>
        <w:t>Project executing organization</w:t>
      </w:r>
      <w:bookmarkEnd w:id="22"/>
      <w:bookmarkEnd w:id="23"/>
    </w:p>
    <w:p w:rsidR="00146D8A" w:rsidRPr="00E37D1B" w:rsidRDefault="00146D8A" w:rsidP="00982350">
      <w:pPr>
        <w:spacing w:line="269" w:lineRule="auto"/>
        <w:rPr>
          <w:lang w:val="en-NZ"/>
        </w:rPr>
      </w:pPr>
      <w:r w:rsidRPr="00E37D1B">
        <w:rPr>
          <w:lang w:val="en-NZ"/>
        </w:rPr>
        <w:tab/>
      </w:r>
      <w:bookmarkStart w:id="24" w:name="Text5"/>
      <w:r w:rsidRPr="00E37D1B">
        <w:t>Secretariat of the Pacific Regional Environment Programme</w:t>
      </w:r>
      <w:r w:rsidRPr="00E37D1B">
        <w:rPr>
          <w:lang w:val="en-NZ"/>
        </w:rPr>
        <w:t xml:space="preserve"> (SPREP</w:t>
      </w:r>
      <w:bookmarkEnd w:id="24"/>
      <w:r w:rsidRPr="00E37D1B">
        <w:rPr>
          <w:lang w:val="en-NZ"/>
        </w:rPr>
        <w:t>)</w:t>
      </w:r>
    </w:p>
    <w:p w:rsidR="00146D8A" w:rsidRPr="005D27B5" w:rsidRDefault="00146D8A" w:rsidP="005D27B5">
      <w:pPr>
        <w:pStyle w:val="Heading2"/>
      </w:pPr>
      <w:bookmarkStart w:id="25" w:name="_Toc416420308"/>
      <w:bookmarkStart w:id="26" w:name="_Toc442450697"/>
      <w:r w:rsidRPr="005D27B5">
        <w:t>1.10</w:t>
      </w:r>
      <w:r w:rsidRPr="005D27B5">
        <w:tab/>
        <w:t>Duration of project</w:t>
      </w:r>
      <w:bookmarkEnd w:id="25"/>
      <w:bookmarkEnd w:id="26"/>
      <w:r w:rsidRPr="005D27B5">
        <w:tab/>
      </w:r>
      <w:r w:rsidRPr="005D27B5">
        <w:tab/>
      </w:r>
      <w:r w:rsidRPr="005D27B5">
        <w:tab/>
      </w:r>
    </w:p>
    <w:p w:rsidR="00146D8A" w:rsidRPr="00E37D1B" w:rsidRDefault="00A053A9" w:rsidP="00982350">
      <w:pPr>
        <w:spacing w:line="269" w:lineRule="auto"/>
        <w:ind w:firstLine="720"/>
        <w:rPr>
          <w:lang w:val="en-NZ"/>
        </w:rPr>
      </w:pPr>
      <w:r w:rsidRPr="00E37D1B">
        <w:rPr>
          <w:lang w:val="en-NZ"/>
        </w:rPr>
        <w:t>48</w:t>
      </w:r>
      <w:r w:rsidR="00146D8A" w:rsidRPr="00E37D1B">
        <w:rPr>
          <w:lang w:val="en-NZ"/>
        </w:rPr>
        <w:t xml:space="preserve"> months</w:t>
      </w:r>
    </w:p>
    <w:p w:rsidR="00146D8A" w:rsidRPr="00E37D1B" w:rsidRDefault="00146D8A" w:rsidP="00982350">
      <w:pPr>
        <w:spacing w:line="269" w:lineRule="auto"/>
        <w:rPr>
          <w:lang w:val="en-NZ"/>
        </w:rPr>
      </w:pPr>
      <w:r w:rsidRPr="00E37D1B">
        <w:rPr>
          <w:lang w:val="en-NZ"/>
        </w:rPr>
        <w:tab/>
      </w:r>
      <w:r w:rsidRPr="003159A4">
        <w:rPr>
          <w:lang w:val="en-NZ"/>
        </w:rPr>
        <w:t>Indicative Commencing:</w:t>
      </w:r>
      <w:r w:rsidR="009420E4" w:rsidRPr="003159A4">
        <w:rPr>
          <w:lang w:val="en-NZ"/>
        </w:rPr>
        <w:t xml:space="preserve"> </w:t>
      </w:r>
      <w:r w:rsidR="00B57FA1" w:rsidRPr="003159A4">
        <w:rPr>
          <w:lang w:val="en-NZ"/>
        </w:rPr>
        <w:t>1</w:t>
      </w:r>
      <w:r w:rsidR="00B57FA1" w:rsidRPr="003159A4">
        <w:rPr>
          <w:vertAlign w:val="superscript"/>
          <w:lang w:val="en-NZ"/>
        </w:rPr>
        <w:t>st</w:t>
      </w:r>
      <w:r w:rsidR="00B57FA1" w:rsidRPr="003159A4">
        <w:rPr>
          <w:lang w:val="en-NZ"/>
        </w:rPr>
        <w:t xml:space="preserve"> July 2016</w:t>
      </w:r>
      <w:r w:rsidR="009420E4" w:rsidRPr="003159A4">
        <w:rPr>
          <w:lang w:val="en-NZ"/>
        </w:rPr>
        <w:t xml:space="preserve"> </w:t>
      </w:r>
    </w:p>
    <w:p w:rsidR="00146D8A" w:rsidRPr="00E37D1B" w:rsidRDefault="00146D8A" w:rsidP="00982350">
      <w:pPr>
        <w:spacing w:line="269" w:lineRule="auto"/>
        <w:rPr>
          <w:lang w:val="en-NZ"/>
        </w:rPr>
      </w:pPr>
      <w:r w:rsidRPr="00E37D1B">
        <w:rPr>
          <w:lang w:val="en-NZ"/>
        </w:rPr>
        <w:tab/>
        <w:t>Completion:</w:t>
      </w:r>
      <w:r w:rsidR="00D40855">
        <w:rPr>
          <w:lang w:val="en-NZ"/>
        </w:rPr>
        <w:t xml:space="preserve"> </w:t>
      </w:r>
      <w:r w:rsidR="002F2919" w:rsidRPr="007851BF">
        <w:rPr>
          <w:lang w:val="en-NZ"/>
        </w:rPr>
        <w:t>3</w:t>
      </w:r>
      <w:r w:rsidR="00B57FA1" w:rsidRPr="007851BF">
        <w:rPr>
          <w:lang w:val="en-NZ"/>
        </w:rPr>
        <w:t>1</w:t>
      </w:r>
      <w:r w:rsidR="00B57FA1" w:rsidRPr="007851BF">
        <w:rPr>
          <w:vertAlign w:val="superscript"/>
          <w:lang w:val="en-NZ"/>
        </w:rPr>
        <w:t>st</w:t>
      </w:r>
      <w:r w:rsidR="00B57FA1" w:rsidRPr="007851BF">
        <w:rPr>
          <w:lang w:val="en-NZ"/>
        </w:rPr>
        <w:t xml:space="preserve"> </w:t>
      </w:r>
      <w:r w:rsidR="002F2919" w:rsidRPr="007851BF">
        <w:rPr>
          <w:lang w:val="en-NZ"/>
        </w:rPr>
        <w:t>December</w:t>
      </w:r>
      <w:r w:rsidR="00D40855" w:rsidRPr="007851BF">
        <w:rPr>
          <w:lang w:val="en-NZ"/>
        </w:rPr>
        <w:t xml:space="preserve"> </w:t>
      </w:r>
      <w:r w:rsidR="00B70066" w:rsidRPr="007851BF">
        <w:rPr>
          <w:lang w:val="en-NZ"/>
        </w:rPr>
        <w:t>2020</w:t>
      </w:r>
    </w:p>
    <w:p w:rsidR="00146D8A" w:rsidRDefault="00146D8A" w:rsidP="005D27B5">
      <w:pPr>
        <w:pStyle w:val="Heading2"/>
      </w:pPr>
      <w:bookmarkStart w:id="27" w:name="_Toc416420309"/>
      <w:bookmarkStart w:id="28" w:name="_Toc442450698"/>
      <w:r w:rsidRPr="005D27B5">
        <w:lastRenderedPageBreak/>
        <w:t>1.11</w:t>
      </w:r>
      <w:r w:rsidRPr="005D27B5">
        <w:tab/>
        <w:t>Cost of Project</w:t>
      </w:r>
      <w:bookmarkEnd w:id="27"/>
      <w:bookmarkEnd w:id="28"/>
    </w:p>
    <w:p w:rsidR="00A71626" w:rsidRPr="00A71626" w:rsidRDefault="00A71626" w:rsidP="00A71626">
      <w:pPr>
        <w:spacing w:before="240" w:after="80"/>
        <w:rPr>
          <w:b/>
          <w:smallCaps/>
        </w:rPr>
      </w:pPr>
      <w:r w:rsidRPr="00A71626">
        <w:rPr>
          <w:b/>
          <w:bCs/>
          <w:smallCaps/>
        </w:rPr>
        <w:t>trust fund Resources Requested by agency, Focal Area and country</w:t>
      </w:r>
    </w:p>
    <w:tbl>
      <w:tblPr>
        <w:tblW w:w="4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6"/>
        <w:gridCol w:w="1086"/>
        <w:gridCol w:w="1361"/>
        <w:gridCol w:w="1432"/>
        <w:gridCol w:w="1134"/>
        <w:gridCol w:w="1127"/>
        <w:gridCol w:w="1313"/>
      </w:tblGrid>
      <w:tr w:rsidR="00A71626" w:rsidRPr="007D0D7F" w:rsidTr="004654CD">
        <w:trPr>
          <w:trHeight w:val="278"/>
        </w:trPr>
        <w:tc>
          <w:tcPr>
            <w:tcW w:w="794" w:type="pct"/>
            <w:vMerge w:val="restart"/>
            <w:shd w:val="clear" w:color="auto" w:fill="D9E2F3" w:themeFill="accent5" w:themeFillTint="33"/>
            <w:vAlign w:val="center"/>
          </w:tcPr>
          <w:p w:rsidR="00A71626" w:rsidRPr="00591870" w:rsidRDefault="00A71626" w:rsidP="004654CD">
            <w:pPr>
              <w:spacing w:after="80"/>
              <w:jc w:val="center"/>
              <w:rPr>
                <w:b/>
              </w:rPr>
            </w:pPr>
            <w:r w:rsidRPr="00591870">
              <w:rPr>
                <w:b/>
              </w:rPr>
              <w:t>GEF Agency</w:t>
            </w:r>
          </w:p>
        </w:tc>
        <w:tc>
          <w:tcPr>
            <w:tcW w:w="613" w:type="pct"/>
            <w:vMerge w:val="restart"/>
            <w:shd w:val="clear" w:color="auto" w:fill="D9E2F3" w:themeFill="accent5" w:themeFillTint="33"/>
            <w:vAlign w:val="center"/>
          </w:tcPr>
          <w:p w:rsidR="00A71626" w:rsidRPr="00591870" w:rsidRDefault="00A71626" w:rsidP="004654CD">
            <w:pPr>
              <w:spacing w:after="0"/>
              <w:jc w:val="center"/>
              <w:rPr>
                <w:b/>
              </w:rPr>
            </w:pPr>
            <w:r w:rsidRPr="00591870">
              <w:rPr>
                <w:b/>
              </w:rPr>
              <w:t>Type of Trust Fund</w:t>
            </w:r>
          </w:p>
        </w:tc>
        <w:tc>
          <w:tcPr>
            <w:tcW w:w="768" w:type="pct"/>
            <w:vMerge w:val="restart"/>
            <w:shd w:val="clear" w:color="auto" w:fill="D9E2F3" w:themeFill="accent5" w:themeFillTint="33"/>
            <w:vAlign w:val="center"/>
          </w:tcPr>
          <w:p w:rsidR="00A71626" w:rsidRPr="00591870" w:rsidRDefault="00A71626" w:rsidP="004654CD">
            <w:pPr>
              <w:spacing w:after="0"/>
              <w:jc w:val="center"/>
              <w:rPr>
                <w:b/>
              </w:rPr>
            </w:pPr>
            <w:r w:rsidRPr="00591870">
              <w:rPr>
                <w:b/>
              </w:rPr>
              <w:t>Focal Area</w:t>
            </w:r>
          </w:p>
        </w:tc>
        <w:tc>
          <w:tcPr>
            <w:tcW w:w="808" w:type="pct"/>
            <w:vMerge w:val="restart"/>
            <w:shd w:val="clear" w:color="auto" w:fill="D9E2F3" w:themeFill="accent5" w:themeFillTint="33"/>
            <w:vAlign w:val="center"/>
          </w:tcPr>
          <w:p w:rsidR="00A71626" w:rsidRPr="00591870" w:rsidRDefault="00A71626" w:rsidP="004654CD">
            <w:pPr>
              <w:spacing w:after="80"/>
              <w:jc w:val="center"/>
              <w:rPr>
                <w:b/>
              </w:rPr>
            </w:pPr>
            <w:r w:rsidRPr="00591870">
              <w:rPr>
                <w:b/>
              </w:rPr>
              <w:t>Country Name/</w:t>
            </w:r>
          </w:p>
          <w:p w:rsidR="00A71626" w:rsidRPr="00591870" w:rsidRDefault="00A71626" w:rsidP="004654CD">
            <w:pPr>
              <w:spacing w:after="80"/>
              <w:jc w:val="center"/>
              <w:rPr>
                <w:b/>
              </w:rPr>
            </w:pPr>
            <w:r w:rsidRPr="00591870">
              <w:rPr>
                <w:b/>
              </w:rPr>
              <w:t>Global</w:t>
            </w:r>
          </w:p>
        </w:tc>
        <w:tc>
          <w:tcPr>
            <w:tcW w:w="2017" w:type="pct"/>
            <w:gridSpan w:val="3"/>
            <w:shd w:val="clear" w:color="auto" w:fill="D9E2F3" w:themeFill="accent5" w:themeFillTint="33"/>
            <w:vAlign w:val="center"/>
          </w:tcPr>
          <w:p w:rsidR="00A71626" w:rsidRPr="00591870" w:rsidRDefault="00A71626" w:rsidP="004654CD">
            <w:pPr>
              <w:spacing w:after="80"/>
              <w:jc w:val="center"/>
              <w:rPr>
                <w:b/>
              </w:rPr>
            </w:pPr>
            <w:r w:rsidRPr="00591870">
              <w:rPr>
                <w:b/>
              </w:rPr>
              <w:t>(in $)</w:t>
            </w:r>
          </w:p>
        </w:tc>
      </w:tr>
      <w:tr w:rsidR="00A71626" w:rsidRPr="007D0D7F" w:rsidTr="004654CD">
        <w:trPr>
          <w:trHeight w:val="260"/>
        </w:trPr>
        <w:tc>
          <w:tcPr>
            <w:tcW w:w="794" w:type="pct"/>
            <w:vMerge/>
            <w:shd w:val="clear" w:color="auto" w:fill="auto"/>
          </w:tcPr>
          <w:p w:rsidR="00A71626" w:rsidRPr="00591870" w:rsidRDefault="00A71626" w:rsidP="004654CD">
            <w:pPr>
              <w:spacing w:after="0"/>
              <w:rPr>
                <w:b/>
                <w:smallCaps/>
              </w:rPr>
            </w:pPr>
          </w:p>
        </w:tc>
        <w:tc>
          <w:tcPr>
            <w:tcW w:w="613" w:type="pct"/>
            <w:vMerge/>
            <w:shd w:val="clear" w:color="auto" w:fill="auto"/>
          </w:tcPr>
          <w:p w:rsidR="00A71626" w:rsidRPr="00591870" w:rsidRDefault="00A71626" w:rsidP="004654CD">
            <w:pPr>
              <w:spacing w:after="0"/>
              <w:rPr>
                <w:b/>
                <w:smallCaps/>
              </w:rPr>
            </w:pPr>
          </w:p>
        </w:tc>
        <w:tc>
          <w:tcPr>
            <w:tcW w:w="768" w:type="pct"/>
            <w:vMerge/>
            <w:shd w:val="clear" w:color="auto" w:fill="auto"/>
          </w:tcPr>
          <w:p w:rsidR="00A71626" w:rsidRPr="00591870" w:rsidRDefault="00A71626" w:rsidP="004654CD">
            <w:pPr>
              <w:spacing w:after="0"/>
              <w:rPr>
                <w:b/>
                <w:smallCaps/>
              </w:rPr>
            </w:pPr>
          </w:p>
        </w:tc>
        <w:tc>
          <w:tcPr>
            <w:tcW w:w="808" w:type="pct"/>
            <w:vMerge/>
            <w:shd w:val="clear" w:color="auto" w:fill="auto"/>
          </w:tcPr>
          <w:p w:rsidR="00A71626" w:rsidRPr="00591870" w:rsidRDefault="00A71626" w:rsidP="004654CD">
            <w:pPr>
              <w:spacing w:after="0"/>
              <w:jc w:val="center"/>
              <w:rPr>
                <w:b/>
              </w:rPr>
            </w:pPr>
          </w:p>
        </w:tc>
        <w:tc>
          <w:tcPr>
            <w:tcW w:w="640" w:type="pct"/>
            <w:shd w:val="clear" w:color="auto" w:fill="D9E2F3" w:themeFill="accent5" w:themeFillTint="33"/>
            <w:vAlign w:val="center"/>
          </w:tcPr>
          <w:p w:rsidR="00A71626" w:rsidRPr="00591870" w:rsidRDefault="00A71626" w:rsidP="004654CD">
            <w:pPr>
              <w:spacing w:after="0"/>
              <w:jc w:val="center"/>
              <w:rPr>
                <w:b/>
              </w:rPr>
            </w:pPr>
            <w:r w:rsidRPr="00591870">
              <w:rPr>
                <w:b/>
              </w:rPr>
              <w:t xml:space="preserve">Grant Amount </w:t>
            </w:r>
            <w:r w:rsidRPr="00591870">
              <w:t>(a)</w:t>
            </w:r>
          </w:p>
        </w:tc>
        <w:tc>
          <w:tcPr>
            <w:tcW w:w="636" w:type="pct"/>
            <w:shd w:val="clear" w:color="auto" w:fill="D9E2F3" w:themeFill="accent5" w:themeFillTint="33"/>
            <w:vAlign w:val="center"/>
          </w:tcPr>
          <w:p w:rsidR="00A71626" w:rsidRPr="00591870" w:rsidRDefault="00A71626" w:rsidP="004654CD">
            <w:pPr>
              <w:spacing w:after="0"/>
              <w:jc w:val="center"/>
              <w:rPr>
                <w:b/>
              </w:rPr>
            </w:pPr>
            <w:r w:rsidRPr="00591870">
              <w:rPr>
                <w:b/>
              </w:rPr>
              <w:t xml:space="preserve">Agency Fee </w:t>
            </w:r>
            <w:r w:rsidRPr="00591870">
              <w:t>(b)</w:t>
            </w:r>
            <w:r w:rsidRPr="00591870">
              <w:rPr>
                <w:vertAlign w:val="superscript"/>
              </w:rPr>
              <w:t>2</w:t>
            </w:r>
          </w:p>
        </w:tc>
        <w:tc>
          <w:tcPr>
            <w:tcW w:w="741" w:type="pct"/>
            <w:shd w:val="clear" w:color="auto" w:fill="D9E2F3" w:themeFill="accent5" w:themeFillTint="33"/>
            <w:vAlign w:val="center"/>
          </w:tcPr>
          <w:p w:rsidR="00A71626" w:rsidRPr="00591870" w:rsidRDefault="00A71626" w:rsidP="004654CD">
            <w:pPr>
              <w:spacing w:after="0"/>
              <w:ind w:firstLine="195"/>
              <w:jc w:val="center"/>
              <w:rPr>
                <w:b/>
              </w:rPr>
            </w:pPr>
            <w:r w:rsidRPr="00591870">
              <w:rPr>
                <w:b/>
              </w:rPr>
              <w:t xml:space="preserve">Total </w:t>
            </w:r>
            <w:r w:rsidRPr="00591870">
              <w:t>c=a+b</w:t>
            </w:r>
          </w:p>
        </w:tc>
      </w:tr>
      <w:tr w:rsidR="00A71626" w:rsidRPr="007D0D7F" w:rsidTr="004654CD">
        <w:trPr>
          <w:trHeight w:val="253"/>
        </w:trPr>
        <w:tc>
          <w:tcPr>
            <w:tcW w:w="794" w:type="pct"/>
            <w:shd w:val="clear" w:color="auto" w:fill="auto"/>
          </w:tcPr>
          <w:p w:rsidR="00A71626" w:rsidRPr="00591870" w:rsidRDefault="00A71626" w:rsidP="004654CD">
            <w:pPr>
              <w:spacing w:after="0"/>
            </w:pPr>
            <w:r>
              <w:t>UNEP</w:t>
            </w:r>
          </w:p>
        </w:tc>
        <w:tc>
          <w:tcPr>
            <w:tcW w:w="613" w:type="pct"/>
            <w:shd w:val="clear" w:color="auto" w:fill="auto"/>
          </w:tcPr>
          <w:p w:rsidR="00A71626" w:rsidRPr="00591870" w:rsidRDefault="00A71626" w:rsidP="004654CD">
            <w:pPr>
              <w:spacing w:after="0"/>
            </w:pPr>
            <w:r>
              <w:t>GEFTF</w:t>
            </w:r>
          </w:p>
        </w:tc>
        <w:tc>
          <w:tcPr>
            <w:tcW w:w="768" w:type="pct"/>
            <w:shd w:val="clear" w:color="auto" w:fill="auto"/>
          </w:tcPr>
          <w:p w:rsidR="00A71626" w:rsidRPr="00591870" w:rsidRDefault="00A71626" w:rsidP="004654CD">
            <w:pPr>
              <w:spacing w:after="0"/>
            </w:pPr>
            <w:r>
              <w:t>Multi-focal</w:t>
            </w:r>
          </w:p>
        </w:tc>
        <w:tc>
          <w:tcPr>
            <w:tcW w:w="808" w:type="pct"/>
            <w:shd w:val="clear" w:color="auto" w:fill="auto"/>
          </w:tcPr>
          <w:p w:rsidR="00A71626" w:rsidRPr="00591870" w:rsidRDefault="00A71626" w:rsidP="004654CD">
            <w:pPr>
              <w:spacing w:after="0"/>
            </w:pPr>
            <w:r>
              <w:t>Global</w:t>
            </w:r>
          </w:p>
        </w:tc>
        <w:tc>
          <w:tcPr>
            <w:tcW w:w="640" w:type="pct"/>
            <w:shd w:val="clear" w:color="auto" w:fill="auto"/>
          </w:tcPr>
          <w:p w:rsidR="00A71626" w:rsidRPr="00591870" w:rsidRDefault="00A71626" w:rsidP="004654CD">
            <w:pPr>
              <w:spacing w:after="0"/>
              <w:jc w:val="right"/>
            </w:pPr>
            <w:r>
              <w:t>4,319,635</w:t>
            </w:r>
          </w:p>
        </w:tc>
        <w:tc>
          <w:tcPr>
            <w:tcW w:w="636" w:type="pct"/>
            <w:shd w:val="clear" w:color="auto" w:fill="auto"/>
          </w:tcPr>
          <w:p w:rsidR="00A71626" w:rsidRPr="00591870" w:rsidRDefault="00A71626" w:rsidP="004654CD">
            <w:pPr>
              <w:spacing w:after="0"/>
              <w:jc w:val="right"/>
            </w:pPr>
            <w:r>
              <w:t>410,365</w:t>
            </w:r>
          </w:p>
        </w:tc>
        <w:tc>
          <w:tcPr>
            <w:tcW w:w="741" w:type="pct"/>
            <w:shd w:val="clear" w:color="auto" w:fill="auto"/>
          </w:tcPr>
          <w:p w:rsidR="00A71626" w:rsidRPr="00591870" w:rsidRDefault="00A71626" w:rsidP="004654CD">
            <w:pPr>
              <w:spacing w:after="0"/>
              <w:jc w:val="right"/>
            </w:pPr>
            <w:r>
              <w:t>4,730,000</w:t>
            </w:r>
          </w:p>
        </w:tc>
      </w:tr>
      <w:tr w:rsidR="00A71626" w:rsidRPr="007D0D7F" w:rsidTr="004654CD">
        <w:trPr>
          <w:trHeight w:val="253"/>
        </w:trPr>
        <w:tc>
          <w:tcPr>
            <w:tcW w:w="4259" w:type="pct"/>
            <w:gridSpan w:val="6"/>
            <w:tcBorders>
              <w:top w:val="double" w:sz="4" w:space="0" w:color="auto"/>
            </w:tcBorders>
            <w:shd w:val="clear" w:color="auto" w:fill="auto"/>
          </w:tcPr>
          <w:p w:rsidR="00A71626" w:rsidRPr="00591870" w:rsidRDefault="00A71626" w:rsidP="004654CD">
            <w:pPr>
              <w:spacing w:after="0"/>
              <w:jc w:val="center"/>
            </w:pPr>
            <w:r w:rsidRPr="00591870">
              <w:rPr>
                <w:b/>
              </w:rPr>
              <w:t>Total Grant Resources</w:t>
            </w:r>
          </w:p>
        </w:tc>
        <w:tc>
          <w:tcPr>
            <w:tcW w:w="741" w:type="pct"/>
            <w:tcBorders>
              <w:top w:val="double" w:sz="4" w:space="0" w:color="auto"/>
            </w:tcBorders>
            <w:shd w:val="clear" w:color="auto" w:fill="auto"/>
          </w:tcPr>
          <w:p w:rsidR="00A71626" w:rsidRPr="00DB09AD" w:rsidRDefault="00A71626" w:rsidP="004654CD">
            <w:pPr>
              <w:spacing w:after="0"/>
              <w:jc w:val="right"/>
              <w:rPr>
                <w:b/>
              </w:rPr>
            </w:pPr>
            <w:r w:rsidRPr="00DB09AD">
              <w:rPr>
                <w:b/>
              </w:rPr>
              <w:t>4,730,000</w:t>
            </w:r>
          </w:p>
        </w:tc>
      </w:tr>
    </w:tbl>
    <w:p w:rsidR="00A71626" w:rsidRPr="00A71626" w:rsidRDefault="00A71626" w:rsidP="00A71626"/>
    <w:tbl>
      <w:tblPr>
        <w:tblW w:w="479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9"/>
        <w:gridCol w:w="2773"/>
        <w:gridCol w:w="1677"/>
        <w:gridCol w:w="2025"/>
      </w:tblGrid>
      <w:tr w:rsidR="00172083" w:rsidRPr="00A504EC" w:rsidTr="000454A4">
        <w:trPr>
          <w:cantSplit/>
          <w:trHeight w:val="359"/>
        </w:trPr>
        <w:tc>
          <w:tcPr>
            <w:tcW w:w="1348" w:type="pct"/>
            <w:shd w:val="clear" w:color="auto" w:fill="D9E2F3" w:themeFill="accent5" w:themeFillTint="33"/>
            <w:vAlign w:val="center"/>
          </w:tcPr>
          <w:p w:rsidR="00172083" w:rsidRPr="00A504EC" w:rsidRDefault="00172083" w:rsidP="00B408E9">
            <w:pPr>
              <w:spacing w:after="0"/>
              <w:jc w:val="center"/>
              <w:rPr>
                <w:b/>
              </w:rPr>
            </w:pPr>
            <w:r w:rsidRPr="00A504EC">
              <w:rPr>
                <w:b/>
              </w:rPr>
              <w:t xml:space="preserve">Sources of Co-financing </w:t>
            </w:r>
          </w:p>
        </w:tc>
        <w:tc>
          <w:tcPr>
            <w:tcW w:w="1564" w:type="pct"/>
            <w:shd w:val="clear" w:color="auto" w:fill="D9E2F3" w:themeFill="accent5" w:themeFillTint="33"/>
            <w:vAlign w:val="center"/>
          </w:tcPr>
          <w:p w:rsidR="00172083" w:rsidRPr="00A504EC" w:rsidRDefault="00172083" w:rsidP="00B408E9">
            <w:pPr>
              <w:spacing w:after="0"/>
              <w:jc w:val="center"/>
              <w:rPr>
                <w:b/>
              </w:rPr>
            </w:pPr>
            <w:r w:rsidRPr="00A504EC">
              <w:rPr>
                <w:b/>
              </w:rPr>
              <w:t>Name of Co-financier (source)</w:t>
            </w:r>
          </w:p>
        </w:tc>
        <w:tc>
          <w:tcPr>
            <w:tcW w:w="946" w:type="pct"/>
            <w:shd w:val="clear" w:color="auto" w:fill="D9E2F3" w:themeFill="accent5" w:themeFillTint="33"/>
            <w:vAlign w:val="center"/>
          </w:tcPr>
          <w:p w:rsidR="00172083" w:rsidRPr="00A504EC" w:rsidRDefault="00172083" w:rsidP="00B408E9">
            <w:pPr>
              <w:spacing w:after="0"/>
              <w:jc w:val="center"/>
              <w:rPr>
                <w:b/>
              </w:rPr>
            </w:pPr>
            <w:r w:rsidRPr="00A504EC">
              <w:rPr>
                <w:b/>
              </w:rPr>
              <w:t>Type of Co</w:t>
            </w:r>
            <w:r>
              <w:rPr>
                <w:b/>
              </w:rPr>
              <w:t>-</w:t>
            </w:r>
            <w:r w:rsidRPr="00A504EC">
              <w:rPr>
                <w:b/>
              </w:rPr>
              <w:t>financing</w:t>
            </w:r>
          </w:p>
        </w:tc>
        <w:tc>
          <w:tcPr>
            <w:tcW w:w="1142" w:type="pct"/>
            <w:shd w:val="clear" w:color="auto" w:fill="D9E2F3" w:themeFill="accent5" w:themeFillTint="33"/>
            <w:vAlign w:val="center"/>
          </w:tcPr>
          <w:p w:rsidR="00172083" w:rsidRPr="00A504EC" w:rsidRDefault="00172083" w:rsidP="00B408E9">
            <w:pPr>
              <w:spacing w:after="0"/>
              <w:jc w:val="center"/>
              <w:rPr>
                <w:b/>
              </w:rPr>
            </w:pPr>
            <w:r w:rsidRPr="00A504EC">
              <w:rPr>
                <w:b/>
              </w:rPr>
              <w:t>Co</w:t>
            </w:r>
            <w:r>
              <w:rPr>
                <w:b/>
              </w:rPr>
              <w:t>-</w:t>
            </w:r>
            <w:r w:rsidRPr="00A504EC">
              <w:rPr>
                <w:b/>
              </w:rPr>
              <w:t xml:space="preserve">financing Amount </w:t>
            </w:r>
            <w:r w:rsidRPr="00A504EC">
              <w:t xml:space="preserve">($) </w:t>
            </w:r>
          </w:p>
        </w:tc>
      </w:tr>
      <w:tr w:rsidR="00172083" w:rsidRPr="00A504EC" w:rsidTr="000454A4">
        <w:trPr>
          <w:cantSplit/>
        </w:trPr>
        <w:tc>
          <w:tcPr>
            <w:tcW w:w="1348" w:type="pct"/>
            <w:vMerge w:val="restart"/>
          </w:tcPr>
          <w:p w:rsidR="00172083" w:rsidRPr="00A504EC" w:rsidRDefault="00172083" w:rsidP="00B408E9">
            <w:pPr>
              <w:spacing w:after="0"/>
              <w:ind w:left="90"/>
            </w:pPr>
            <w:r>
              <w:t>Other Multi-National Agencies</w:t>
            </w:r>
          </w:p>
        </w:tc>
        <w:tc>
          <w:tcPr>
            <w:tcW w:w="1564" w:type="pct"/>
          </w:tcPr>
          <w:p w:rsidR="007072E0" w:rsidRDefault="00620B0E" w:rsidP="00144280">
            <w:pPr>
              <w:spacing w:after="0"/>
              <w:ind w:left="90"/>
              <w:rPr>
                <w:rFonts w:ascii="Times New Roman" w:eastAsia="Calibri" w:hAnsi="Times New Roman"/>
              </w:rPr>
            </w:pPr>
            <w:r w:rsidRPr="00144280">
              <w:t>IUCN</w:t>
            </w:r>
          </w:p>
        </w:tc>
        <w:tc>
          <w:tcPr>
            <w:tcW w:w="946" w:type="pct"/>
          </w:tcPr>
          <w:p w:rsidR="00172083" w:rsidRPr="00A504EC" w:rsidRDefault="00172083" w:rsidP="00B408E9">
            <w:pPr>
              <w:spacing w:after="0"/>
              <w:ind w:left="90"/>
            </w:pPr>
            <w:r>
              <w:t>Grant</w:t>
            </w:r>
          </w:p>
        </w:tc>
        <w:tc>
          <w:tcPr>
            <w:tcW w:w="1142" w:type="pct"/>
            <w:shd w:val="clear" w:color="auto" w:fill="auto"/>
          </w:tcPr>
          <w:p w:rsidR="00172083" w:rsidRDefault="007B5F60" w:rsidP="00B408E9">
            <w:pPr>
              <w:spacing w:after="0"/>
              <w:ind w:left="90"/>
              <w:jc w:val="right"/>
            </w:pPr>
            <w:r>
              <w:t>225,500</w:t>
            </w:r>
          </w:p>
        </w:tc>
      </w:tr>
      <w:tr w:rsidR="00172083" w:rsidRPr="00A504EC" w:rsidTr="000454A4">
        <w:trPr>
          <w:cantSplit/>
        </w:trPr>
        <w:tc>
          <w:tcPr>
            <w:tcW w:w="1348" w:type="pct"/>
            <w:vMerge/>
          </w:tcPr>
          <w:p w:rsidR="00172083" w:rsidRPr="00A504EC" w:rsidRDefault="00172083" w:rsidP="00B408E9">
            <w:pPr>
              <w:spacing w:after="0"/>
              <w:ind w:left="90"/>
            </w:pPr>
          </w:p>
        </w:tc>
        <w:tc>
          <w:tcPr>
            <w:tcW w:w="1564" w:type="pct"/>
          </w:tcPr>
          <w:p w:rsidR="00172083" w:rsidRPr="00A504EC" w:rsidRDefault="00172083" w:rsidP="00B408E9">
            <w:pPr>
              <w:spacing w:after="0"/>
              <w:ind w:left="90"/>
            </w:pPr>
            <w:r>
              <w:t>SPREP</w:t>
            </w:r>
          </w:p>
        </w:tc>
        <w:tc>
          <w:tcPr>
            <w:tcW w:w="946" w:type="pct"/>
          </w:tcPr>
          <w:p w:rsidR="00172083" w:rsidRPr="00A504EC" w:rsidRDefault="00172083" w:rsidP="00B408E9">
            <w:pPr>
              <w:spacing w:after="0"/>
              <w:ind w:left="90"/>
            </w:pPr>
            <w:r>
              <w:t>In-kind</w:t>
            </w:r>
          </w:p>
        </w:tc>
        <w:tc>
          <w:tcPr>
            <w:tcW w:w="1142" w:type="pct"/>
            <w:shd w:val="clear" w:color="auto" w:fill="auto"/>
          </w:tcPr>
          <w:p w:rsidR="00172083" w:rsidRDefault="007B5F60" w:rsidP="00B408E9">
            <w:pPr>
              <w:spacing w:after="0"/>
              <w:ind w:left="90"/>
              <w:jc w:val="right"/>
            </w:pPr>
            <w:r>
              <w:t>2,050,776</w:t>
            </w:r>
          </w:p>
        </w:tc>
      </w:tr>
      <w:tr w:rsidR="00172083" w:rsidRPr="00A504EC" w:rsidTr="000454A4">
        <w:trPr>
          <w:cantSplit/>
        </w:trPr>
        <w:tc>
          <w:tcPr>
            <w:tcW w:w="1348" w:type="pct"/>
          </w:tcPr>
          <w:p w:rsidR="00172083" w:rsidRPr="00A504EC" w:rsidRDefault="00172083" w:rsidP="00B408E9">
            <w:pPr>
              <w:spacing w:after="0"/>
              <w:ind w:left="90"/>
            </w:pPr>
            <w:r>
              <w:t>National Government</w:t>
            </w:r>
          </w:p>
        </w:tc>
        <w:tc>
          <w:tcPr>
            <w:tcW w:w="1564" w:type="pct"/>
          </w:tcPr>
          <w:p w:rsidR="00172083" w:rsidRPr="00A504EC" w:rsidRDefault="00172083" w:rsidP="00B408E9">
            <w:pPr>
              <w:spacing w:after="0"/>
              <w:ind w:left="90"/>
            </w:pPr>
            <w:r>
              <w:t>Participating PICS</w:t>
            </w:r>
          </w:p>
        </w:tc>
        <w:tc>
          <w:tcPr>
            <w:tcW w:w="946" w:type="pct"/>
            <w:vMerge w:val="restart"/>
          </w:tcPr>
          <w:p w:rsidR="00172083" w:rsidRPr="00A504EC" w:rsidRDefault="00172083" w:rsidP="00B408E9">
            <w:pPr>
              <w:spacing w:after="0" w:line="276" w:lineRule="auto"/>
              <w:ind w:left="90"/>
            </w:pPr>
          </w:p>
        </w:tc>
        <w:tc>
          <w:tcPr>
            <w:tcW w:w="1142" w:type="pct"/>
            <w:shd w:val="clear" w:color="auto" w:fill="auto"/>
          </w:tcPr>
          <w:p w:rsidR="00172083" w:rsidRDefault="00172083" w:rsidP="00B408E9">
            <w:pPr>
              <w:spacing w:after="0"/>
              <w:ind w:left="90"/>
              <w:jc w:val="right"/>
            </w:pPr>
          </w:p>
        </w:tc>
      </w:tr>
      <w:tr w:rsidR="00172083" w:rsidRPr="00A504EC" w:rsidTr="000454A4">
        <w:trPr>
          <w:cantSplit/>
        </w:trPr>
        <w:tc>
          <w:tcPr>
            <w:tcW w:w="1348" w:type="pct"/>
            <w:vMerge w:val="restart"/>
          </w:tcPr>
          <w:p w:rsidR="00172083" w:rsidRPr="00A504EC" w:rsidRDefault="00172083" w:rsidP="00B408E9">
            <w:pPr>
              <w:spacing w:after="0"/>
              <w:ind w:left="90"/>
            </w:pPr>
          </w:p>
        </w:tc>
        <w:tc>
          <w:tcPr>
            <w:tcW w:w="1564" w:type="pct"/>
          </w:tcPr>
          <w:p w:rsidR="00172083" w:rsidRPr="00A504EC" w:rsidRDefault="00172083" w:rsidP="00B408E9">
            <w:pPr>
              <w:spacing w:after="0"/>
              <w:ind w:left="90"/>
            </w:pPr>
            <w:r w:rsidRPr="00A504EC">
              <w:t>Cook Islands</w:t>
            </w:r>
          </w:p>
        </w:tc>
        <w:tc>
          <w:tcPr>
            <w:tcW w:w="946" w:type="pct"/>
            <w:vMerge/>
          </w:tcPr>
          <w:p w:rsidR="00172083" w:rsidRPr="00A504EC" w:rsidRDefault="00172083" w:rsidP="00B408E9">
            <w:pPr>
              <w:spacing w:after="0" w:line="276" w:lineRule="auto"/>
              <w:ind w:left="90"/>
            </w:pPr>
          </w:p>
        </w:tc>
        <w:tc>
          <w:tcPr>
            <w:tcW w:w="1142" w:type="pct"/>
            <w:shd w:val="clear" w:color="auto" w:fill="auto"/>
          </w:tcPr>
          <w:p w:rsidR="00172083" w:rsidRPr="00A504EC" w:rsidRDefault="00172083" w:rsidP="00B408E9">
            <w:pPr>
              <w:spacing w:after="0"/>
              <w:ind w:left="90"/>
              <w:jc w:val="right"/>
            </w:pPr>
            <w:r>
              <w:t>20</w:t>
            </w:r>
            <w:r w:rsidRPr="00A504EC">
              <w:t>0,000</w:t>
            </w:r>
          </w:p>
        </w:tc>
      </w:tr>
      <w:tr w:rsidR="00172083" w:rsidRPr="00A504EC" w:rsidTr="000454A4">
        <w:trPr>
          <w:cantSplit/>
        </w:trPr>
        <w:tc>
          <w:tcPr>
            <w:tcW w:w="1348" w:type="pct"/>
            <w:vMerge/>
          </w:tcPr>
          <w:p w:rsidR="00172083" w:rsidRPr="00A504EC" w:rsidRDefault="00172083" w:rsidP="00B408E9">
            <w:pPr>
              <w:spacing w:after="0"/>
              <w:ind w:left="90"/>
            </w:pPr>
          </w:p>
        </w:tc>
        <w:tc>
          <w:tcPr>
            <w:tcW w:w="1564" w:type="pct"/>
          </w:tcPr>
          <w:p w:rsidR="00172083" w:rsidRPr="00A504EC" w:rsidRDefault="00172083" w:rsidP="008D5AD1">
            <w:pPr>
              <w:spacing w:after="0"/>
              <w:ind w:left="90"/>
              <w:jc w:val="left"/>
            </w:pPr>
            <w:r w:rsidRPr="00A504EC">
              <w:t>Federated States of Micronesia</w:t>
            </w:r>
          </w:p>
        </w:tc>
        <w:tc>
          <w:tcPr>
            <w:tcW w:w="946" w:type="pct"/>
            <w:vMerge/>
          </w:tcPr>
          <w:p w:rsidR="00172083" w:rsidRPr="00A504EC" w:rsidRDefault="00172083" w:rsidP="00B408E9">
            <w:pPr>
              <w:spacing w:after="0" w:line="276" w:lineRule="auto"/>
              <w:ind w:left="90"/>
            </w:pPr>
          </w:p>
        </w:tc>
        <w:tc>
          <w:tcPr>
            <w:tcW w:w="1142" w:type="pct"/>
            <w:shd w:val="clear" w:color="auto" w:fill="auto"/>
          </w:tcPr>
          <w:p w:rsidR="00172083" w:rsidRPr="00A504EC" w:rsidRDefault="00172083" w:rsidP="00B408E9">
            <w:pPr>
              <w:spacing w:after="0"/>
              <w:ind w:left="90"/>
              <w:jc w:val="right"/>
            </w:pPr>
            <w:r>
              <w:t>20</w:t>
            </w:r>
            <w:r w:rsidRPr="00A504EC">
              <w:t>0,000</w:t>
            </w:r>
          </w:p>
        </w:tc>
      </w:tr>
      <w:tr w:rsidR="00172083" w:rsidRPr="00A504EC" w:rsidTr="000454A4">
        <w:trPr>
          <w:cantSplit/>
        </w:trPr>
        <w:tc>
          <w:tcPr>
            <w:tcW w:w="1348" w:type="pct"/>
            <w:vMerge/>
          </w:tcPr>
          <w:p w:rsidR="00172083" w:rsidRPr="00A504EC" w:rsidRDefault="00172083" w:rsidP="00B408E9">
            <w:pPr>
              <w:spacing w:after="0"/>
              <w:ind w:left="90"/>
            </w:pPr>
          </w:p>
        </w:tc>
        <w:tc>
          <w:tcPr>
            <w:tcW w:w="1564" w:type="pct"/>
          </w:tcPr>
          <w:p w:rsidR="00172083" w:rsidRPr="00A504EC" w:rsidRDefault="00172083" w:rsidP="00B408E9">
            <w:pPr>
              <w:spacing w:after="0"/>
              <w:ind w:left="90"/>
            </w:pPr>
            <w:r w:rsidRPr="00A504EC">
              <w:t>Fiji Islands</w:t>
            </w:r>
          </w:p>
        </w:tc>
        <w:tc>
          <w:tcPr>
            <w:tcW w:w="946" w:type="pct"/>
            <w:vMerge/>
          </w:tcPr>
          <w:p w:rsidR="00172083" w:rsidRPr="00A504EC" w:rsidRDefault="00172083" w:rsidP="00B408E9">
            <w:pPr>
              <w:spacing w:after="0" w:line="276" w:lineRule="auto"/>
              <w:ind w:left="90"/>
            </w:pPr>
          </w:p>
        </w:tc>
        <w:tc>
          <w:tcPr>
            <w:tcW w:w="1142" w:type="pct"/>
            <w:shd w:val="clear" w:color="auto" w:fill="auto"/>
          </w:tcPr>
          <w:p w:rsidR="00172083" w:rsidRDefault="00172083" w:rsidP="00B408E9">
            <w:pPr>
              <w:spacing w:after="0"/>
              <w:ind w:left="90"/>
              <w:jc w:val="right"/>
            </w:pPr>
            <w:r>
              <w:t>20</w:t>
            </w:r>
            <w:r w:rsidRPr="00A504EC">
              <w:t>0,000</w:t>
            </w:r>
          </w:p>
        </w:tc>
      </w:tr>
      <w:tr w:rsidR="00172083" w:rsidRPr="00A504EC" w:rsidTr="000454A4">
        <w:trPr>
          <w:cantSplit/>
        </w:trPr>
        <w:tc>
          <w:tcPr>
            <w:tcW w:w="1348" w:type="pct"/>
            <w:vMerge/>
          </w:tcPr>
          <w:p w:rsidR="00172083" w:rsidRPr="00A504EC" w:rsidRDefault="00172083" w:rsidP="00B408E9">
            <w:pPr>
              <w:spacing w:after="0"/>
              <w:ind w:left="90"/>
            </w:pPr>
          </w:p>
        </w:tc>
        <w:tc>
          <w:tcPr>
            <w:tcW w:w="1564" w:type="pct"/>
          </w:tcPr>
          <w:p w:rsidR="00172083" w:rsidRPr="00A504EC" w:rsidRDefault="00172083" w:rsidP="00B408E9">
            <w:pPr>
              <w:spacing w:after="0"/>
              <w:ind w:left="90"/>
            </w:pPr>
            <w:r>
              <w:t>Kiribati</w:t>
            </w:r>
          </w:p>
        </w:tc>
        <w:tc>
          <w:tcPr>
            <w:tcW w:w="946" w:type="pct"/>
            <w:vMerge/>
          </w:tcPr>
          <w:p w:rsidR="00172083" w:rsidRPr="00A504EC" w:rsidRDefault="00172083" w:rsidP="00B408E9">
            <w:pPr>
              <w:spacing w:after="0" w:line="276" w:lineRule="auto"/>
              <w:ind w:left="90"/>
            </w:pPr>
          </w:p>
        </w:tc>
        <w:tc>
          <w:tcPr>
            <w:tcW w:w="1142" w:type="pct"/>
            <w:shd w:val="clear" w:color="auto" w:fill="auto"/>
          </w:tcPr>
          <w:p w:rsidR="00172083" w:rsidRDefault="00172083" w:rsidP="00B408E9">
            <w:pPr>
              <w:spacing w:after="0"/>
              <w:ind w:left="90"/>
              <w:jc w:val="right"/>
            </w:pPr>
            <w:r>
              <w:t>20</w:t>
            </w:r>
            <w:r w:rsidRPr="00A504EC">
              <w:t>0,000</w:t>
            </w:r>
          </w:p>
        </w:tc>
      </w:tr>
      <w:tr w:rsidR="00172083" w:rsidRPr="00A504EC" w:rsidTr="000454A4">
        <w:trPr>
          <w:cantSplit/>
        </w:trPr>
        <w:tc>
          <w:tcPr>
            <w:tcW w:w="1348" w:type="pct"/>
            <w:vMerge/>
          </w:tcPr>
          <w:p w:rsidR="00172083" w:rsidRPr="00A504EC" w:rsidRDefault="00172083" w:rsidP="00B408E9">
            <w:pPr>
              <w:spacing w:after="0"/>
              <w:ind w:left="90"/>
            </w:pPr>
          </w:p>
        </w:tc>
        <w:tc>
          <w:tcPr>
            <w:tcW w:w="1564" w:type="pct"/>
          </w:tcPr>
          <w:p w:rsidR="00172083" w:rsidRDefault="00172083" w:rsidP="00B408E9">
            <w:pPr>
              <w:spacing w:after="0"/>
              <w:ind w:left="90"/>
            </w:pPr>
            <w:r>
              <w:t>Micronesia</w:t>
            </w:r>
          </w:p>
        </w:tc>
        <w:tc>
          <w:tcPr>
            <w:tcW w:w="946" w:type="pct"/>
            <w:vMerge/>
          </w:tcPr>
          <w:p w:rsidR="00172083" w:rsidRPr="00A504EC" w:rsidRDefault="00172083" w:rsidP="00B408E9">
            <w:pPr>
              <w:spacing w:after="0" w:line="276" w:lineRule="auto"/>
              <w:ind w:left="90"/>
            </w:pPr>
          </w:p>
        </w:tc>
        <w:tc>
          <w:tcPr>
            <w:tcW w:w="1142" w:type="pct"/>
            <w:shd w:val="clear" w:color="auto" w:fill="auto"/>
          </w:tcPr>
          <w:p w:rsidR="00172083" w:rsidRDefault="00172083" w:rsidP="00B408E9">
            <w:pPr>
              <w:spacing w:after="0"/>
              <w:ind w:left="90"/>
              <w:jc w:val="right"/>
            </w:pPr>
            <w:r>
              <w:t>20</w:t>
            </w:r>
            <w:r w:rsidRPr="00A504EC">
              <w:t>0,000</w:t>
            </w:r>
          </w:p>
        </w:tc>
      </w:tr>
      <w:tr w:rsidR="00172083" w:rsidRPr="00A504EC" w:rsidTr="000454A4">
        <w:trPr>
          <w:cantSplit/>
        </w:trPr>
        <w:tc>
          <w:tcPr>
            <w:tcW w:w="1348" w:type="pct"/>
            <w:vMerge/>
          </w:tcPr>
          <w:p w:rsidR="00172083" w:rsidRPr="00A504EC" w:rsidRDefault="00172083" w:rsidP="00B408E9">
            <w:pPr>
              <w:spacing w:after="0"/>
              <w:ind w:left="90"/>
            </w:pPr>
          </w:p>
        </w:tc>
        <w:tc>
          <w:tcPr>
            <w:tcW w:w="1564" w:type="pct"/>
          </w:tcPr>
          <w:p w:rsidR="00172083" w:rsidRPr="00A504EC" w:rsidRDefault="00172083" w:rsidP="00B408E9">
            <w:pPr>
              <w:spacing w:after="0"/>
              <w:ind w:left="90"/>
            </w:pPr>
            <w:r w:rsidRPr="00A504EC">
              <w:t>Nauru</w:t>
            </w:r>
          </w:p>
        </w:tc>
        <w:tc>
          <w:tcPr>
            <w:tcW w:w="946" w:type="pct"/>
            <w:vMerge/>
          </w:tcPr>
          <w:p w:rsidR="00172083" w:rsidRPr="00A504EC" w:rsidRDefault="00172083" w:rsidP="00B408E9">
            <w:pPr>
              <w:spacing w:after="0" w:line="276" w:lineRule="auto"/>
              <w:ind w:left="90"/>
            </w:pPr>
          </w:p>
        </w:tc>
        <w:tc>
          <w:tcPr>
            <w:tcW w:w="1142" w:type="pct"/>
            <w:shd w:val="clear" w:color="auto" w:fill="auto"/>
          </w:tcPr>
          <w:p w:rsidR="00172083" w:rsidRPr="00A504EC" w:rsidRDefault="00172083" w:rsidP="00B408E9">
            <w:pPr>
              <w:spacing w:after="0"/>
              <w:ind w:left="90"/>
              <w:jc w:val="right"/>
            </w:pPr>
            <w:r>
              <w:t>20</w:t>
            </w:r>
            <w:r w:rsidRPr="00A504EC">
              <w:t>0,000</w:t>
            </w:r>
          </w:p>
        </w:tc>
      </w:tr>
      <w:tr w:rsidR="00172083" w:rsidRPr="00A504EC" w:rsidTr="000454A4">
        <w:trPr>
          <w:cantSplit/>
        </w:trPr>
        <w:tc>
          <w:tcPr>
            <w:tcW w:w="1348" w:type="pct"/>
            <w:vMerge/>
          </w:tcPr>
          <w:p w:rsidR="00172083" w:rsidRPr="00A504EC" w:rsidRDefault="00172083" w:rsidP="00B408E9">
            <w:pPr>
              <w:spacing w:after="0"/>
              <w:ind w:left="90"/>
            </w:pPr>
          </w:p>
        </w:tc>
        <w:tc>
          <w:tcPr>
            <w:tcW w:w="1564" w:type="pct"/>
          </w:tcPr>
          <w:p w:rsidR="00172083" w:rsidRPr="00A504EC" w:rsidRDefault="00172083" w:rsidP="00B408E9">
            <w:pPr>
              <w:spacing w:after="0"/>
              <w:ind w:left="90"/>
            </w:pPr>
            <w:r w:rsidRPr="00A504EC">
              <w:t>Niue</w:t>
            </w:r>
          </w:p>
        </w:tc>
        <w:tc>
          <w:tcPr>
            <w:tcW w:w="946" w:type="pct"/>
            <w:vMerge/>
          </w:tcPr>
          <w:p w:rsidR="00172083" w:rsidRPr="00A504EC" w:rsidRDefault="00172083" w:rsidP="00B408E9">
            <w:pPr>
              <w:spacing w:after="0" w:line="276" w:lineRule="auto"/>
              <w:ind w:left="90"/>
            </w:pPr>
          </w:p>
        </w:tc>
        <w:tc>
          <w:tcPr>
            <w:tcW w:w="1142" w:type="pct"/>
            <w:shd w:val="clear" w:color="auto" w:fill="auto"/>
          </w:tcPr>
          <w:p w:rsidR="00172083" w:rsidRPr="00A504EC" w:rsidRDefault="00172083" w:rsidP="00B408E9">
            <w:pPr>
              <w:spacing w:after="0"/>
              <w:ind w:left="90"/>
              <w:jc w:val="right"/>
            </w:pPr>
            <w:r>
              <w:t>20</w:t>
            </w:r>
            <w:r w:rsidRPr="00A504EC">
              <w:t>0,000</w:t>
            </w:r>
          </w:p>
        </w:tc>
      </w:tr>
      <w:tr w:rsidR="00172083" w:rsidRPr="00A504EC" w:rsidTr="000454A4">
        <w:trPr>
          <w:cantSplit/>
        </w:trPr>
        <w:tc>
          <w:tcPr>
            <w:tcW w:w="1348" w:type="pct"/>
            <w:vMerge/>
          </w:tcPr>
          <w:p w:rsidR="00172083" w:rsidRPr="00A504EC" w:rsidRDefault="00172083" w:rsidP="00B408E9">
            <w:pPr>
              <w:spacing w:after="0"/>
              <w:ind w:left="90"/>
            </w:pPr>
          </w:p>
        </w:tc>
        <w:tc>
          <w:tcPr>
            <w:tcW w:w="1564" w:type="pct"/>
            <w:tcBorders>
              <w:bottom w:val="single" w:sz="4" w:space="0" w:color="auto"/>
            </w:tcBorders>
          </w:tcPr>
          <w:p w:rsidR="00172083" w:rsidRPr="00A504EC" w:rsidRDefault="00172083" w:rsidP="00B408E9">
            <w:pPr>
              <w:spacing w:after="0"/>
              <w:ind w:left="90"/>
            </w:pPr>
            <w:r w:rsidRPr="00A504EC">
              <w:t>Palau</w:t>
            </w:r>
          </w:p>
        </w:tc>
        <w:tc>
          <w:tcPr>
            <w:tcW w:w="946" w:type="pct"/>
            <w:vMerge/>
          </w:tcPr>
          <w:p w:rsidR="00172083" w:rsidRPr="00A504EC" w:rsidRDefault="00172083" w:rsidP="00B408E9">
            <w:pPr>
              <w:spacing w:after="0" w:line="276" w:lineRule="auto"/>
              <w:ind w:left="90"/>
            </w:pPr>
          </w:p>
        </w:tc>
        <w:tc>
          <w:tcPr>
            <w:tcW w:w="1142" w:type="pct"/>
            <w:tcBorders>
              <w:bottom w:val="single" w:sz="4" w:space="0" w:color="auto"/>
            </w:tcBorders>
            <w:shd w:val="clear" w:color="auto" w:fill="auto"/>
          </w:tcPr>
          <w:p w:rsidR="00172083" w:rsidRPr="00A504EC" w:rsidRDefault="00172083" w:rsidP="00B408E9">
            <w:pPr>
              <w:spacing w:after="0"/>
              <w:ind w:left="90"/>
              <w:jc w:val="right"/>
            </w:pPr>
            <w:r>
              <w:t>20</w:t>
            </w:r>
            <w:r w:rsidRPr="00A504EC">
              <w:t>0,000</w:t>
            </w:r>
          </w:p>
        </w:tc>
      </w:tr>
      <w:tr w:rsidR="00172083" w:rsidRPr="00A504EC" w:rsidTr="000454A4">
        <w:trPr>
          <w:cantSplit/>
        </w:trPr>
        <w:tc>
          <w:tcPr>
            <w:tcW w:w="1348" w:type="pct"/>
            <w:vMerge/>
          </w:tcPr>
          <w:p w:rsidR="00172083" w:rsidRPr="00A504EC" w:rsidRDefault="00172083" w:rsidP="00B408E9">
            <w:pPr>
              <w:spacing w:after="0"/>
              <w:ind w:left="90"/>
            </w:pPr>
          </w:p>
        </w:tc>
        <w:tc>
          <w:tcPr>
            <w:tcW w:w="1564" w:type="pct"/>
            <w:tcBorders>
              <w:bottom w:val="single" w:sz="4" w:space="0" w:color="auto"/>
            </w:tcBorders>
          </w:tcPr>
          <w:p w:rsidR="00172083" w:rsidRPr="00A504EC" w:rsidRDefault="00172083" w:rsidP="00B408E9">
            <w:pPr>
              <w:spacing w:after="0"/>
              <w:ind w:left="90"/>
            </w:pPr>
            <w:r>
              <w:t>Papua New Guinea</w:t>
            </w:r>
          </w:p>
        </w:tc>
        <w:tc>
          <w:tcPr>
            <w:tcW w:w="946" w:type="pct"/>
            <w:vMerge/>
          </w:tcPr>
          <w:p w:rsidR="00172083" w:rsidRPr="00A504EC" w:rsidRDefault="00172083" w:rsidP="00B408E9">
            <w:pPr>
              <w:spacing w:after="0" w:line="276" w:lineRule="auto"/>
              <w:ind w:left="90"/>
            </w:pPr>
          </w:p>
        </w:tc>
        <w:tc>
          <w:tcPr>
            <w:tcW w:w="1142" w:type="pct"/>
            <w:tcBorders>
              <w:bottom w:val="single" w:sz="4" w:space="0" w:color="auto"/>
            </w:tcBorders>
            <w:shd w:val="clear" w:color="auto" w:fill="auto"/>
          </w:tcPr>
          <w:p w:rsidR="00172083" w:rsidRDefault="00172083" w:rsidP="00B408E9">
            <w:pPr>
              <w:spacing w:after="0"/>
              <w:ind w:left="90"/>
              <w:jc w:val="right"/>
            </w:pPr>
            <w:r>
              <w:t>20</w:t>
            </w:r>
            <w:r w:rsidRPr="00A504EC">
              <w:t>0,000</w:t>
            </w:r>
          </w:p>
        </w:tc>
      </w:tr>
      <w:tr w:rsidR="00172083" w:rsidRPr="00A504EC" w:rsidTr="000454A4">
        <w:trPr>
          <w:cantSplit/>
        </w:trPr>
        <w:tc>
          <w:tcPr>
            <w:tcW w:w="1348" w:type="pct"/>
            <w:vMerge/>
          </w:tcPr>
          <w:p w:rsidR="00172083" w:rsidRPr="00A504EC" w:rsidRDefault="00172083" w:rsidP="00B408E9">
            <w:pPr>
              <w:spacing w:after="0"/>
              <w:ind w:left="90"/>
            </w:pPr>
          </w:p>
        </w:tc>
        <w:tc>
          <w:tcPr>
            <w:tcW w:w="1564" w:type="pct"/>
            <w:tcBorders>
              <w:bottom w:val="single" w:sz="4" w:space="0" w:color="auto"/>
            </w:tcBorders>
          </w:tcPr>
          <w:p w:rsidR="00172083" w:rsidRPr="00A504EC" w:rsidRDefault="00172083" w:rsidP="00B408E9">
            <w:pPr>
              <w:spacing w:after="0"/>
              <w:ind w:left="90"/>
            </w:pPr>
            <w:r w:rsidRPr="00A504EC">
              <w:t>Samoa</w:t>
            </w:r>
          </w:p>
        </w:tc>
        <w:tc>
          <w:tcPr>
            <w:tcW w:w="946" w:type="pct"/>
            <w:vMerge/>
          </w:tcPr>
          <w:p w:rsidR="00172083" w:rsidRPr="00A504EC" w:rsidRDefault="00172083" w:rsidP="00B408E9">
            <w:pPr>
              <w:spacing w:after="0" w:line="276" w:lineRule="auto"/>
              <w:ind w:left="90"/>
            </w:pPr>
          </w:p>
        </w:tc>
        <w:tc>
          <w:tcPr>
            <w:tcW w:w="1142" w:type="pct"/>
            <w:tcBorders>
              <w:bottom w:val="single" w:sz="4" w:space="0" w:color="auto"/>
            </w:tcBorders>
            <w:shd w:val="clear" w:color="auto" w:fill="auto"/>
          </w:tcPr>
          <w:p w:rsidR="00172083" w:rsidRPr="00A504EC" w:rsidRDefault="00172083" w:rsidP="00B408E9">
            <w:pPr>
              <w:spacing w:after="0"/>
              <w:ind w:left="90"/>
              <w:jc w:val="right"/>
            </w:pPr>
            <w:r>
              <w:t>20</w:t>
            </w:r>
            <w:r w:rsidRPr="00A504EC">
              <w:t>0,000</w:t>
            </w:r>
          </w:p>
        </w:tc>
      </w:tr>
      <w:tr w:rsidR="00172083" w:rsidRPr="00A504EC" w:rsidTr="000454A4">
        <w:trPr>
          <w:cantSplit/>
        </w:trPr>
        <w:tc>
          <w:tcPr>
            <w:tcW w:w="1348" w:type="pct"/>
            <w:vMerge/>
          </w:tcPr>
          <w:p w:rsidR="00172083" w:rsidRPr="00A504EC" w:rsidRDefault="00172083" w:rsidP="00B408E9">
            <w:pPr>
              <w:spacing w:after="0"/>
              <w:ind w:left="90"/>
            </w:pPr>
          </w:p>
        </w:tc>
        <w:tc>
          <w:tcPr>
            <w:tcW w:w="1564" w:type="pct"/>
            <w:tcBorders>
              <w:bottom w:val="single" w:sz="4" w:space="0" w:color="auto"/>
            </w:tcBorders>
          </w:tcPr>
          <w:p w:rsidR="00172083" w:rsidRPr="00A504EC" w:rsidRDefault="00172083" w:rsidP="00B408E9">
            <w:pPr>
              <w:spacing w:after="0"/>
              <w:ind w:left="90"/>
            </w:pPr>
            <w:r w:rsidRPr="00A504EC">
              <w:t>Solomon Islands</w:t>
            </w:r>
          </w:p>
        </w:tc>
        <w:tc>
          <w:tcPr>
            <w:tcW w:w="946" w:type="pct"/>
            <w:vMerge/>
          </w:tcPr>
          <w:p w:rsidR="00172083" w:rsidRPr="00A504EC" w:rsidRDefault="00172083" w:rsidP="00B408E9">
            <w:pPr>
              <w:spacing w:after="0" w:line="276" w:lineRule="auto"/>
              <w:ind w:left="90"/>
            </w:pPr>
          </w:p>
        </w:tc>
        <w:tc>
          <w:tcPr>
            <w:tcW w:w="1142" w:type="pct"/>
            <w:tcBorders>
              <w:bottom w:val="single" w:sz="4" w:space="0" w:color="auto"/>
            </w:tcBorders>
            <w:shd w:val="clear" w:color="auto" w:fill="auto"/>
          </w:tcPr>
          <w:p w:rsidR="00172083" w:rsidRPr="00A504EC" w:rsidRDefault="00172083" w:rsidP="00B408E9">
            <w:pPr>
              <w:spacing w:after="0"/>
              <w:ind w:left="90"/>
              <w:jc w:val="right"/>
            </w:pPr>
            <w:r>
              <w:t>20</w:t>
            </w:r>
            <w:r w:rsidRPr="00A504EC">
              <w:t>0,000</w:t>
            </w:r>
          </w:p>
        </w:tc>
      </w:tr>
      <w:tr w:rsidR="00172083" w:rsidRPr="00A504EC" w:rsidTr="000454A4">
        <w:trPr>
          <w:cantSplit/>
        </w:trPr>
        <w:tc>
          <w:tcPr>
            <w:tcW w:w="1348" w:type="pct"/>
            <w:vMerge/>
          </w:tcPr>
          <w:p w:rsidR="00172083" w:rsidRPr="00A504EC" w:rsidRDefault="00172083" w:rsidP="00B408E9">
            <w:pPr>
              <w:spacing w:after="0"/>
              <w:ind w:left="90"/>
            </w:pPr>
          </w:p>
        </w:tc>
        <w:tc>
          <w:tcPr>
            <w:tcW w:w="1564" w:type="pct"/>
            <w:tcBorders>
              <w:bottom w:val="single" w:sz="4" w:space="0" w:color="auto"/>
            </w:tcBorders>
          </w:tcPr>
          <w:p w:rsidR="00172083" w:rsidRPr="00A504EC" w:rsidRDefault="00172083" w:rsidP="00B408E9">
            <w:pPr>
              <w:spacing w:after="0"/>
              <w:ind w:left="90"/>
            </w:pPr>
            <w:r w:rsidRPr="00A504EC">
              <w:t>Tonga</w:t>
            </w:r>
          </w:p>
        </w:tc>
        <w:tc>
          <w:tcPr>
            <w:tcW w:w="946" w:type="pct"/>
            <w:vMerge/>
          </w:tcPr>
          <w:p w:rsidR="00172083" w:rsidRPr="00A504EC" w:rsidRDefault="00172083" w:rsidP="00B408E9">
            <w:pPr>
              <w:spacing w:after="0" w:line="276" w:lineRule="auto"/>
              <w:ind w:left="90"/>
            </w:pPr>
          </w:p>
        </w:tc>
        <w:tc>
          <w:tcPr>
            <w:tcW w:w="1142" w:type="pct"/>
            <w:tcBorders>
              <w:bottom w:val="single" w:sz="4" w:space="0" w:color="auto"/>
            </w:tcBorders>
            <w:shd w:val="clear" w:color="auto" w:fill="auto"/>
          </w:tcPr>
          <w:p w:rsidR="00172083" w:rsidRPr="00A504EC" w:rsidRDefault="00172083" w:rsidP="00B408E9">
            <w:pPr>
              <w:spacing w:after="0"/>
              <w:ind w:left="90"/>
              <w:jc w:val="right"/>
            </w:pPr>
            <w:r>
              <w:t>20</w:t>
            </w:r>
            <w:r w:rsidRPr="00A504EC">
              <w:t>0,000</w:t>
            </w:r>
          </w:p>
        </w:tc>
      </w:tr>
      <w:tr w:rsidR="00172083" w:rsidRPr="00A504EC" w:rsidTr="000454A4">
        <w:trPr>
          <w:cantSplit/>
        </w:trPr>
        <w:tc>
          <w:tcPr>
            <w:tcW w:w="1348" w:type="pct"/>
            <w:vMerge/>
          </w:tcPr>
          <w:p w:rsidR="00172083" w:rsidRPr="00A504EC" w:rsidRDefault="00172083" w:rsidP="00B408E9">
            <w:pPr>
              <w:spacing w:after="0"/>
              <w:ind w:left="90"/>
            </w:pPr>
          </w:p>
        </w:tc>
        <w:tc>
          <w:tcPr>
            <w:tcW w:w="1564" w:type="pct"/>
            <w:tcBorders>
              <w:bottom w:val="single" w:sz="4" w:space="0" w:color="auto"/>
            </w:tcBorders>
          </w:tcPr>
          <w:p w:rsidR="00172083" w:rsidRPr="00A504EC" w:rsidRDefault="00172083" w:rsidP="00B408E9">
            <w:pPr>
              <w:spacing w:after="0"/>
              <w:ind w:left="90"/>
            </w:pPr>
            <w:r w:rsidRPr="00A504EC">
              <w:t>Tuvalu</w:t>
            </w:r>
          </w:p>
        </w:tc>
        <w:tc>
          <w:tcPr>
            <w:tcW w:w="946" w:type="pct"/>
            <w:vMerge/>
          </w:tcPr>
          <w:p w:rsidR="00172083" w:rsidRPr="00A504EC" w:rsidRDefault="00172083" w:rsidP="00B408E9">
            <w:pPr>
              <w:spacing w:after="0" w:line="276" w:lineRule="auto"/>
              <w:ind w:left="90"/>
            </w:pPr>
          </w:p>
        </w:tc>
        <w:tc>
          <w:tcPr>
            <w:tcW w:w="1142" w:type="pct"/>
            <w:tcBorders>
              <w:bottom w:val="single" w:sz="4" w:space="0" w:color="auto"/>
            </w:tcBorders>
            <w:shd w:val="clear" w:color="auto" w:fill="auto"/>
          </w:tcPr>
          <w:p w:rsidR="00172083" w:rsidRPr="00A504EC" w:rsidRDefault="00172083" w:rsidP="00B408E9">
            <w:pPr>
              <w:spacing w:after="0"/>
              <w:ind w:left="90"/>
              <w:jc w:val="right"/>
            </w:pPr>
            <w:r>
              <w:t>20</w:t>
            </w:r>
            <w:r w:rsidRPr="00A504EC">
              <w:t>0,000</w:t>
            </w:r>
          </w:p>
        </w:tc>
      </w:tr>
      <w:tr w:rsidR="00172083" w:rsidRPr="00A504EC" w:rsidTr="000454A4">
        <w:trPr>
          <w:cantSplit/>
        </w:trPr>
        <w:tc>
          <w:tcPr>
            <w:tcW w:w="1348" w:type="pct"/>
            <w:vMerge/>
            <w:tcBorders>
              <w:bottom w:val="single" w:sz="4" w:space="0" w:color="auto"/>
            </w:tcBorders>
          </w:tcPr>
          <w:p w:rsidR="00172083" w:rsidRPr="00A504EC" w:rsidRDefault="00172083" w:rsidP="00B408E9">
            <w:pPr>
              <w:spacing w:after="0"/>
              <w:ind w:left="90"/>
            </w:pPr>
          </w:p>
        </w:tc>
        <w:tc>
          <w:tcPr>
            <w:tcW w:w="1564" w:type="pct"/>
            <w:tcBorders>
              <w:bottom w:val="single" w:sz="4" w:space="0" w:color="auto"/>
            </w:tcBorders>
          </w:tcPr>
          <w:p w:rsidR="00172083" w:rsidRPr="00A504EC" w:rsidRDefault="00172083" w:rsidP="00B408E9">
            <w:pPr>
              <w:spacing w:after="0"/>
              <w:ind w:left="90"/>
            </w:pPr>
            <w:r w:rsidRPr="00A504EC">
              <w:t>Vanuatu</w:t>
            </w:r>
          </w:p>
        </w:tc>
        <w:tc>
          <w:tcPr>
            <w:tcW w:w="946" w:type="pct"/>
            <w:vMerge/>
          </w:tcPr>
          <w:p w:rsidR="00172083" w:rsidRPr="00A504EC" w:rsidRDefault="00172083" w:rsidP="00B408E9">
            <w:pPr>
              <w:spacing w:after="0" w:line="276" w:lineRule="auto"/>
              <w:ind w:left="90"/>
            </w:pPr>
          </w:p>
        </w:tc>
        <w:tc>
          <w:tcPr>
            <w:tcW w:w="1142" w:type="pct"/>
            <w:tcBorders>
              <w:bottom w:val="single" w:sz="4" w:space="0" w:color="auto"/>
            </w:tcBorders>
            <w:shd w:val="clear" w:color="auto" w:fill="auto"/>
          </w:tcPr>
          <w:p w:rsidR="00172083" w:rsidRPr="00A504EC" w:rsidRDefault="00172083" w:rsidP="00B408E9">
            <w:pPr>
              <w:spacing w:after="0"/>
              <w:ind w:left="90"/>
              <w:jc w:val="right"/>
            </w:pPr>
            <w:r>
              <w:t>20</w:t>
            </w:r>
            <w:r w:rsidRPr="00A504EC">
              <w:t>0,000</w:t>
            </w:r>
          </w:p>
        </w:tc>
      </w:tr>
      <w:tr w:rsidR="00172083" w:rsidRPr="00A504EC" w:rsidTr="000454A4">
        <w:trPr>
          <w:cantSplit/>
        </w:trPr>
        <w:tc>
          <w:tcPr>
            <w:tcW w:w="1348" w:type="pct"/>
            <w:tcBorders>
              <w:bottom w:val="single" w:sz="4" w:space="0" w:color="auto"/>
            </w:tcBorders>
          </w:tcPr>
          <w:p w:rsidR="00172083" w:rsidRPr="00A504EC" w:rsidRDefault="00172083" w:rsidP="00B408E9">
            <w:pPr>
              <w:spacing w:after="0"/>
              <w:ind w:left="90"/>
            </w:pPr>
          </w:p>
        </w:tc>
        <w:tc>
          <w:tcPr>
            <w:tcW w:w="1564" w:type="pct"/>
            <w:tcBorders>
              <w:bottom w:val="single" w:sz="4" w:space="0" w:color="auto"/>
            </w:tcBorders>
          </w:tcPr>
          <w:p w:rsidR="00172083" w:rsidRDefault="00172083" w:rsidP="00B408E9">
            <w:pPr>
              <w:spacing w:after="0"/>
              <w:ind w:left="90"/>
            </w:pPr>
            <w:r w:rsidRPr="00A504EC">
              <w:t>Regional Organization</w:t>
            </w:r>
          </w:p>
        </w:tc>
        <w:tc>
          <w:tcPr>
            <w:tcW w:w="946" w:type="pct"/>
            <w:vMerge/>
            <w:tcBorders>
              <w:bottom w:val="single" w:sz="4" w:space="0" w:color="auto"/>
            </w:tcBorders>
          </w:tcPr>
          <w:p w:rsidR="00172083" w:rsidRPr="00A504EC" w:rsidRDefault="00172083" w:rsidP="00B408E9">
            <w:pPr>
              <w:spacing w:after="0"/>
              <w:ind w:left="90"/>
            </w:pPr>
          </w:p>
        </w:tc>
        <w:tc>
          <w:tcPr>
            <w:tcW w:w="1142" w:type="pct"/>
            <w:tcBorders>
              <w:bottom w:val="single" w:sz="4" w:space="0" w:color="auto"/>
            </w:tcBorders>
            <w:shd w:val="clear" w:color="auto" w:fill="auto"/>
          </w:tcPr>
          <w:p w:rsidR="00172083" w:rsidRDefault="00172083" w:rsidP="00B408E9">
            <w:pPr>
              <w:spacing w:after="0"/>
              <w:ind w:left="90"/>
              <w:jc w:val="right"/>
            </w:pPr>
          </w:p>
        </w:tc>
      </w:tr>
      <w:tr w:rsidR="00172083" w:rsidRPr="00A504EC" w:rsidTr="000454A4">
        <w:trPr>
          <w:cantSplit/>
        </w:trPr>
        <w:tc>
          <w:tcPr>
            <w:tcW w:w="1348" w:type="pct"/>
            <w:tcBorders>
              <w:bottom w:val="single" w:sz="4" w:space="0" w:color="auto"/>
            </w:tcBorders>
          </w:tcPr>
          <w:p w:rsidR="00172083" w:rsidRPr="00A504EC" w:rsidRDefault="00F6128D" w:rsidP="007851BF">
            <w:pPr>
              <w:tabs>
                <w:tab w:val="left" w:pos="1277"/>
              </w:tabs>
              <w:spacing w:after="0"/>
              <w:ind w:left="90"/>
            </w:pPr>
            <w:r>
              <w:t>Donor</w:t>
            </w:r>
            <w:r w:rsidR="00280F04">
              <w:tab/>
            </w:r>
          </w:p>
        </w:tc>
        <w:tc>
          <w:tcPr>
            <w:tcW w:w="1564" w:type="pct"/>
            <w:tcBorders>
              <w:bottom w:val="single" w:sz="4" w:space="0" w:color="auto"/>
            </w:tcBorders>
          </w:tcPr>
          <w:p w:rsidR="00172083" w:rsidRPr="00A504EC" w:rsidRDefault="00F6128D" w:rsidP="008D5AD1">
            <w:pPr>
              <w:spacing w:after="0"/>
              <w:ind w:left="90"/>
              <w:jc w:val="left"/>
            </w:pPr>
            <w:r>
              <w:t>EU/ACP</w:t>
            </w:r>
            <w:r w:rsidR="00C06FD6">
              <w:t xml:space="preserve"> implemented through UNEP</w:t>
            </w:r>
          </w:p>
        </w:tc>
        <w:tc>
          <w:tcPr>
            <w:tcW w:w="946" w:type="pct"/>
            <w:tcBorders>
              <w:bottom w:val="single" w:sz="4" w:space="0" w:color="auto"/>
            </w:tcBorders>
          </w:tcPr>
          <w:p w:rsidR="00172083" w:rsidRPr="00A504EC" w:rsidRDefault="00F6128D" w:rsidP="00B408E9">
            <w:pPr>
              <w:spacing w:after="0"/>
              <w:ind w:left="90"/>
            </w:pPr>
            <w:r>
              <w:t>In-Kind</w:t>
            </w:r>
          </w:p>
        </w:tc>
        <w:tc>
          <w:tcPr>
            <w:tcW w:w="1142" w:type="pct"/>
            <w:tcBorders>
              <w:bottom w:val="single" w:sz="4" w:space="0" w:color="auto"/>
            </w:tcBorders>
            <w:shd w:val="clear" w:color="auto" w:fill="auto"/>
          </w:tcPr>
          <w:p w:rsidR="00172083" w:rsidRPr="00A504EC" w:rsidRDefault="001224FE" w:rsidP="001224FE">
            <w:pPr>
              <w:spacing w:after="0"/>
              <w:ind w:left="90"/>
              <w:jc w:val="right"/>
            </w:pPr>
            <w:r>
              <w:t>1,00</w:t>
            </w:r>
            <w:r w:rsidR="00172083">
              <w:t>0,000</w:t>
            </w:r>
          </w:p>
        </w:tc>
      </w:tr>
      <w:tr w:rsidR="00172083" w:rsidRPr="00A504EC" w:rsidTr="000454A4">
        <w:trPr>
          <w:cantSplit/>
        </w:trPr>
        <w:tc>
          <w:tcPr>
            <w:tcW w:w="1348" w:type="pct"/>
            <w:tcBorders>
              <w:top w:val="single" w:sz="4" w:space="0" w:color="auto"/>
              <w:bottom w:val="double" w:sz="4" w:space="0" w:color="auto"/>
            </w:tcBorders>
          </w:tcPr>
          <w:p w:rsidR="00172083" w:rsidRPr="00A504EC" w:rsidRDefault="00F6128D" w:rsidP="00B408E9">
            <w:pPr>
              <w:spacing w:after="0"/>
              <w:ind w:left="90"/>
            </w:pPr>
            <w:r>
              <w:t>GEF Agency</w:t>
            </w:r>
          </w:p>
        </w:tc>
        <w:tc>
          <w:tcPr>
            <w:tcW w:w="1564" w:type="pct"/>
            <w:tcBorders>
              <w:top w:val="single" w:sz="4" w:space="0" w:color="auto"/>
              <w:bottom w:val="double" w:sz="4" w:space="0" w:color="auto"/>
            </w:tcBorders>
          </w:tcPr>
          <w:p w:rsidR="00172083" w:rsidRPr="00A504EC" w:rsidRDefault="00F6128D" w:rsidP="00B408E9">
            <w:pPr>
              <w:spacing w:after="0"/>
              <w:ind w:left="90"/>
            </w:pPr>
            <w:r>
              <w:t>UNEP</w:t>
            </w:r>
          </w:p>
        </w:tc>
        <w:tc>
          <w:tcPr>
            <w:tcW w:w="946" w:type="pct"/>
            <w:tcBorders>
              <w:top w:val="single" w:sz="4" w:space="0" w:color="auto"/>
              <w:bottom w:val="double" w:sz="4" w:space="0" w:color="auto"/>
            </w:tcBorders>
          </w:tcPr>
          <w:p w:rsidR="00172083" w:rsidRPr="00A504EC" w:rsidRDefault="002E1603" w:rsidP="00B408E9">
            <w:pPr>
              <w:spacing w:after="0"/>
              <w:ind w:left="90"/>
            </w:pPr>
            <w:r>
              <w:t>In-Kind</w:t>
            </w:r>
          </w:p>
        </w:tc>
        <w:tc>
          <w:tcPr>
            <w:tcW w:w="1142" w:type="pct"/>
            <w:tcBorders>
              <w:top w:val="single" w:sz="4" w:space="0" w:color="auto"/>
              <w:bottom w:val="double" w:sz="4" w:space="0" w:color="auto"/>
            </w:tcBorders>
            <w:shd w:val="clear" w:color="auto" w:fill="auto"/>
          </w:tcPr>
          <w:p w:rsidR="00172083" w:rsidRPr="00A504EC" w:rsidRDefault="001224FE" w:rsidP="00B408E9">
            <w:pPr>
              <w:spacing w:after="0"/>
              <w:ind w:left="90"/>
              <w:jc w:val="right"/>
            </w:pPr>
            <w:r>
              <w:t>400</w:t>
            </w:r>
            <w:r w:rsidR="00170D69">
              <w:t>,000</w:t>
            </w:r>
          </w:p>
        </w:tc>
      </w:tr>
      <w:tr w:rsidR="00172083" w:rsidRPr="00A504EC" w:rsidTr="000454A4">
        <w:trPr>
          <w:cantSplit/>
        </w:trPr>
        <w:tc>
          <w:tcPr>
            <w:tcW w:w="3858" w:type="pct"/>
            <w:gridSpan w:val="3"/>
            <w:tcBorders>
              <w:top w:val="double" w:sz="4" w:space="0" w:color="auto"/>
            </w:tcBorders>
          </w:tcPr>
          <w:p w:rsidR="00172083" w:rsidRPr="00A504EC" w:rsidRDefault="00172083" w:rsidP="00B408E9">
            <w:pPr>
              <w:spacing w:after="0"/>
              <w:ind w:left="90"/>
              <w:rPr>
                <w:b/>
              </w:rPr>
            </w:pPr>
            <w:r w:rsidRPr="00A504EC">
              <w:rPr>
                <w:b/>
              </w:rPr>
              <w:t>Total Co-financing</w:t>
            </w:r>
          </w:p>
        </w:tc>
        <w:tc>
          <w:tcPr>
            <w:tcW w:w="1142" w:type="pct"/>
            <w:tcBorders>
              <w:top w:val="double" w:sz="4" w:space="0" w:color="auto"/>
            </w:tcBorders>
            <w:shd w:val="clear" w:color="auto" w:fill="auto"/>
          </w:tcPr>
          <w:p w:rsidR="00172083" w:rsidRPr="00C135AD" w:rsidRDefault="00D75703" w:rsidP="00B408E9">
            <w:pPr>
              <w:spacing w:after="0"/>
              <w:ind w:left="90"/>
              <w:jc w:val="right"/>
              <w:rPr>
                <w:b/>
              </w:rPr>
            </w:pPr>
            <w:r>
              <w:rPr>
                <w:b/>
              </w:rPr>
              <w:t>6</w:t>
            </w:r>
            <w:r w:rsidR="00170D69" w:rsidRPr="00C36CFB">
              <w:rPr>
                <w:b/>
              </w:rPr>
              <w:t>,4</w:t>
            </w:r>
            <w:r w:rsidR="007B5F60" w:rsidRPr="00C135AD">
              <w:rPr>
                <w:b/>
              </w:rPr>
              <w:t>76,276</w:t>
            </w:r>
          </w:p>
        </w:tc>
      </w:tr>
    </w:tbl>
    <w:p w:rsidR="00A71626" w:rsidRDefault="00A71626" w:rsidP="00172083">
      <w:pPr>
        <w:rPr>
          <w:b/>
        </w:rPr>
      </w:pPr>
      <w:bookmarkStart w:id="29" w:name="_Toc416420310"/>
    </w:p>
    <w:p w:rsidR="00172083" w:rsidRPr="008D5AD1" w:rsidRDefault="00172083" w:rsidP="00172083">
      <w:pPr>
        <w:rPr>
          <w:b/>
          <w:u w:val="double"/>
        </w:rPr>
      </w:pPr>
      <w:r w:rsidRPr="008D5AD1">
        <w:rPr>
          <w:b/>
          <w:u w:val="double"/>
        </w:rPr>
        <w:t>Total Project Funds:</w:t>
      </w:r>
      <w:r w:rsidRPr="008D5AD1">
        <w:rPr>
          <w:b/>
          <w:u w:val="double"/>
        </w:rPr>
        <w:tab/>
      </w:r>
      <w:r w:rsidRPr="008D5AD1">
        <w:rPr>
          <w:b/>
          <w:u w:val="double"/>
        </w:rPr>
        <w:tab/>
      </w:r>
      <w:r w:rsidRPr="008D5AD1">
        <w:rPr>
          <w:b/>
          <w:u w:val="double"/>
        </w:rPr>
        <w:tab/>
      </w:r>
      <w:r w:rsidRPr="008D5AD1">
        <w:rPr>
          <w:b/>
          <w:u w:val="double"/>
        </w:rPr>
        <w:tab/>
      </w:r>
      <w:r w:rsidRPr="008D5AD1">
        <w:rPr>
          <w:b/>
          <w:u w:val="double"/>
        </w:rPr>
        <w:tab/>
      </w:r>
      <w:r w:rsidRPr="008D5AD1">
        <w:rPr>
          <w:b/>
          <w:u w:val="double"/>
        </w:rPr>
        <w:tab/>
      </w:r>
      <w:r w:rsidRPr="008D5AD1">
        <w:rPr>
          <w:b/>
          <w:u w:val="double"/>
        </w:rPr>
        <w:tab/>
      </w:r>
      <w:r w:rsidRPr="008D5AD1">
        <w:rPr>
          <w:b/>
          <w:u w:val="double"/>
        </w:rPr>
        <w:tab/>
        <w:t>$</w:t>
      </w:r>
      <w:r w:rsidR="00C36CFB" w:rsidRPr="008D5AD1">
        <w:rPr>
          <w:b/>
          <w:u w:val="double"/>
        </w:rPr>
        <w:t>1</w:t>
      </w:r>
      <w:r w:rsidR="00D75703" w:rsidRPr="008D5AD1">
        <w:rPr>
          <w:b/>
          <w:u w:val="double"/>
        </w:rPr>
        <w:t>1</w:t>
      </w:r>
      <w:r w:rsidR="00C36CFB" w:rsidRPr="008D5AD1">
        <w:rPr>
          <w:b/>
          <w:u w:val="double"/>
        </w:rPr>
        <w:t>,2</w:t>
      </w:r>
      <w:r w:rsidR="00AA3E0B" w:rsidRPr="008D5AD1">
        <w:rPr>
          <w:b/>
          <w:u w:val="double"/>
        </w:rPr>
        <w:t>06,276</w:t>
      </w:r>
    </w:p>
    <w:p w:rsidR="0050409C" w:rsidRPr="0050409C" w:rsidRDefault="0050409C" w:rsidP="00172083">
      <w:r>
        <w:rPr>
          <w:b/>
        </w:rPr>
        <w:t xml:space="preserve">* </w:t>
      </w:r>
      <w:r>
        <w:t>This includes agency fees. Actual available budget for implementation is USD 10,795,911.</w:t>
      </w:r>
    </w:p>
    <w:p w:rsidR="00A71626" w:rsidRDefault="00A71626" w:rsidP="005D27B5">
      <w:pPr>
        <w:pStyle w:val="Heading2"/>
      </w:pPr>
      <w:bookmarkStart w:id="30" w:name="_Toc442450699"/>
    </w:p>
    <w:p w:rsidR="004654CD" w:rsidRDefault="004654CD" w:rsidP="004654CD"/>
    <w:p w:rsidR="004654CD" w:rsidRDefault="004654CD" w:rsidP="004654CD"/>
    <w:p w:rsidR="004654CD" w:rsidRPr="004654CD" w:rsidRDefault="004654CD" w:rsidP="004654CD"/>
    <w:p w:rsidR="00146D8A" w:rsidRPr="005D27B5" w:rsidRDefault="0025470D" w:rsidP="005D27B5">
      <w:pPr>
        <w:pStyle w:val="Heading2"/>
      </w:pPr>
      <w:r>
        <w:lastRenderedPageBreak/>
        <w:t xml:space="preserve">1.12   </w:t>
      </w:r>
      <w:r w:rsidR="00146D8A" w:rsidRPr="005D27B5">
        <w:t>Project Summary</w:t>
      </w:r>
      <w:bookmarkEnd w:id="29"/>
      <w:bookmarkEnd w:id="30"/>
    </w:p>
    <w:p w:rsidR="00146D8A" w:rsidRPr="00E37D1B" w:rsidRDefault="00265240" w:rsidP="00363D05">
      <w:pPr>
        <w:spacing w:line="269" w:lineRule="auto"/>
        <w:rPr>
          <w:lang w:val="en-GB"/>
        </w:rPr>
      </w:pPr>
      <w:r>
        <w:rPr>
          <w:lang w:val="en-GB"/>
        </w:rPr>
        <w:t xml:space="preserve">1. </w:t>
      </w:r>
      <w:r w:rsidR="00146D8A" w:rsidRPr="00E37D1B">
        <w:rPr>
          <w:lang w:val="en-GB"/>
        </w:rPr>
        <w:t xml:space="preserve">This project will establish a </w:t>
      </w:r>
      <w:r w:rsidR="00F371B4">
        <w:rPr>
          <w:lang w:val="en-GB"/>
        </w:rPr>
        <w:t>P</w:t>
      </w:r>
      <w:r w:rsidR="00FB60E5">
        <w:rPr>
          <w:lang w:val="en-GB"/>
        </w:rPr>
        <w:t xml:space="preserve">acific </w:t>
      </w:r>
      <w:r w:rsidR="00F371B4">
        <w:rPr>
          <w:lang w:val="en-GB"/>
        </w:rPr>
        <w:t>I</w:t>
      </w:r>
      <w:r w:rsidR="00FB60E5">
        <w:rPr>
          <w:lang w:val="en-GB"/>
        </w:rPr>
        <w:t xml:space="preserve">sland </w:t>
      </w:r>
      <w:r w:rsidR="00F371B4">
        <w:rPr>
          <w:lang w:val="en-GB"/>
        </w:rPr>
        <w:t>C</w:t>
      </w:r>
      <w:r w:rsidR="00FB60E5">
        <w:rPr>
          <w:lang w:val="en-GB"/>
        </w:rPr>
        <w:t xml:space="preserve">ountry </w:t>
      </w:r>
      <w:r w:rsidR="00F371B4">
        <w:rPr>
          <w:lang w:val="en-GB"/>
        </w:rPr>
        <w:t xml:space="preserve">(PIC) </w:t>
      </w:r>
      <w:r w:rsidR="00146D8A" w:rsidRPr="00E37D1B">
        <w:rPr>
          <w:lang w:val="en-GB"/>
        </w:rPr>
        <w:t xml:space="preserve">network of national and regional databases for monitoring, evaluating, and analysing environmental information to </w:t>
      </w:r>
      <w:r w:rsidR="00F371B4">
        <w:rPr>
          <w:lang w:val="en-GB"/>
        </w:rPr>
        <w:t>support</w:t>
      </w:r>
      <w:r w:rsidR="00146D8A" w:rsidRPr="00E37D1B">
        <w:rPr>
          <w:lang w:val="en-GB"/>
        </w:rPr>
        <w:t xml:space="preserve"> environmental planning, forecasting, and reporting requirements at all levels.</w:t>
      </w:r>
    </w:p>
    <w:p w:rsidR="00146D8A" w:rsidRPr="00E37D1B" w:rsidRDefault="00265240" w:rsidP="00363D05">
      <w:pPr>
        <w:spacing w:line="269" w:lineRule="auto"/>
        <w:rPr>
          <w:lang w:val="en-GB"/>
        </w:rPr>
      </w:pPr>
      <w:r>
        <w:rPr>
          <w:lang w:val="en-GB"/>
        </w:rPr>
        <w:t xml:space="preserve">2. </w:t>
      </w:r>
      <w:r w:rsidR="00146D8A" w:rsidRPr="00E37D1B">
        <w:rPr>
          <w:lang w:val="en-GB"/>
        </w:rPr>
        <w:t>This project contributes to GEF 5 capacity development objectives 2 and 5. The goal</w:t>
      </w:r>
      <w:r w:rsidR="00EF7FDD" w:rsidRPr="00E37D1B">
        <w:rPr>
          <w:lang w:val="en-GB"/>
        </w:rPr>
        <w:t>s</w:t>
      </w:r>
      <w:r w:rsidR="00146D8A" w:rsidRPr="00E37D1B">
        <w:rPr>
          <w:lang w:val="en-GB"/>
        </w:rPr>
        <w:t xml:space="preserve"> of this project are to</w:t>
      </w:r>
      <w:r w:rsidR="00A053A9" w:rsidRPr="00E37D1B">
        <w:rPr>
          <w:lang w:val="en-GB"/>
        </w:rPr>
        <w:t>:</w:t>
      </w:r>
    </w:p>
    <w:p w:rsidR="00F74A9B" w:rsidRPr="0001541B" w:rsidRDefault="00F74A9B" w:rsidP="00A87474">
      <w:pPr>
        <w:pStyle w:val="ListParagraph"/>
        <w:numPr>
          <w:ilvl w:val="0"/>
          <w:numId w:val="5"/>
        </w:numPr>
        <w:spacing w:line="269" w:lineRule="auto"/>
        <w:rPr>
          <w:bCs/>
        </w:rPr>
      </w:pPr>
      <w:r>
        <w:rPr>
          <w:bCs/>
        </w:rPr>
        <w:t>Strengthen the legal, policy</w:t>
      </w:r>
      <w:r w:rsidR="00F371B4">
        <w:rPr>
          <w:bCs/>
        </w:rPr>
        <w:t>,</w:t>
      </w:r>
      <w:r>
        <w:rPr>
          <w:bCs/>
        </w:rPr>
        <w:t xml:space="preserve"> and planning frameworks to support collection and sharing of environmental data</w:t>
      </w:r>
    </w:p>
    <w:p w:rsidR="00F74A9B" w:rsidRPr="004C3001" w:rsidRDefault="00F74A9B" w:rsidP="00A87474">
      <w:pPr>
        <w:pStyle w:val="ListParagraph"/>
        <w:numPr>
          <w:ilvl w:val="0"/>
          <w:numId w:val="5"/>
        </w:numPr>
        <w:spacing w:line="269" w:lineRule="auto"/>
        <w:rPr>
          <w:bCs/>
        </w:rPr>
      </w:pPr>
      <w:r>
        <w:rPr>
          <w:bCs/>
        </w:rPr>
        <w:t xml:space="preserve">Establish a network of national and regional databases for monitoring the state of the Pacific’s environment </w:t>
      </w:r>
    </w:p>
    <w:p w:rsidR="00F74A9B" w:rsidRPr="004C3001" w:rsidRDefault="00F74A9B" w:rsidP="00A87474">
      <w:pPr>
        <w:pStyle w:val="ListParagraph"/>
        <w:numPr>
          <w:ilvl w:val="0"/>
          <w:numId w:val="5"/>
        </w:numPr>
        <w:spacing w:line="269" w:lineRule="auto"/>
        <w:rPr>
          <w:bCs/>
        </w:rPr>
      </w:pPr>
      <w:r w:rsidRPr="00E37D1B">
        <w:t xml:space="preserve">Strengthen </w:t>
      </w:r>
      <w:r w:rsidR="00F371B4">
        <w:t>C</w:t>
      </w:r>
      <w:r w:rsidRPr="00E37D1B">
        <w:t>onvention reporting, policy development, and monitoring and evaluation requirements on the state of the global</w:t>
      </w:r>
      <w:r>
        <w:t>, regional</w:t>
      </w:r>
      <w:r w:rsidR="00F371B4">
        <w:t>,</w:t>
      </w:r>
      <w:r>
        <w:t xml:space="preserve"> and national </w:t>
      </w:r>
      <w:r w:rsidRPr="00E37D1B">
        <w:t>environment</w:t>
      </w:r>
    </w:p>
    <w:p w:rsidR="00F74A9B" w:rsidRPr="0001541B" w:rsidRDefault="00F74A9B" w:rsidP="00A87474">
      <w:pPr>
        <w:pStyle w:val="ListParagraph"/>
        <w:numPr>
          <w:ilvl w:val="0"/>
          <w:numId w:val="5"/>
        </w:numPr>
        <w:spacing w:line="269" w:lineRule="auto"/>
        <w:rPr>
          <w:bCs/>
        </w:rPr>
      </w:pPr>
      <w:r>
        <w:t>Facilitate the use of environmental data for national planning and sustainable development.</w:t>
      </w:r>
    </w:p>
    <w:p w:rsidR="00F74A9B" w:rsidRDefault="00F74A9B" w:rsidP="00A87474">
      <w:pPr>
        <w:pStyle w:val="ListParagraph"/>
        <w:numPr>
          <w:ilvl w:val="0"/>
          <w:numId w:val="5"/>
        </w:numPr>
        <w:spacing w:line="269" w:lineRule="auto"/>
        <w:rPr>
          <w:bCs/>
        </w:rPr>
      </w:pPr>
      <w:r>
        <w:t>Generate data through the planning and impact assessment processes.</w:t>
      </w:r>
    </w:p>
    <w:p w:rsidR="00F74A9B" w:rsidRPr="00E37D1B" w:rsidRDefault="00F74A9B" w:rsidP="00A87474">
      <w:pPr>
        <w:pStyle w:val="ListParagraph"/>
        <w:numPr>
          <w:ilvl w:val="0"/>
          <w:numId w:val="5"/>
        </w:numPr>
        <w:spacing w:line="269" w:lineRule="auto"/>
        <w:rPr>
          <w:bCs/>
        </w:rPr>
      </w:pPr>
      <w:r>
        <w:rPr>
          <w:bCs/>
        </w:rPr>
        <w:t xml:space="preserve">Assist PICs with meeting legislated national reporting requirements including </w:t>
      </w:r>
      <w:r w:rsidR="00F371B4">
        <w:rPr>
          <w:bCs/>
        </w:rPr>
        <w:t>State of Environment (</w:t>
      </w:r>
      <w:r w:rsidR="008320FE">
        <w:rPr>
          <w:bCs/>
        </w:rPr>
        <w:t>SoE</w:t>
      </w:r>
      <w:r w:rsidR="00F371B4">
        <w:rPr>
          <w:bCs/>
        </w:rPr>
        <w:t>)</w:t>
      </w:r>
      <w:r>
        <w:rPr>
          <w:bCs/>
        </w:rPr>
        <w:t xml:space="preserve"> </w:t>
      </w:r>
      <w:r w:rsidR="00F371B4">
        <w:rPr>
          <w:bCs/>
        </w:rPr>
        <w:t>r</w:t>
      </w:r>
      <w:r>
        <w:rPr>
          <w:bCs/>
        </w:rPr>
        <w:t xml:space="preserve">eporting. </w:t>
      </w:r>
    </w:p>
    <w:p w:rsidR="00F74A9B" w:rsidRPr="00524EB8" w:rsidRDefault="00F74A9B" w:rsidP="00A87474">
      <w:pPr>
        <w:pStyle w:val="ListParagraph"/>
        <w:numPr>
          <w:ilvl w:val="0"/>
          <w:numId w:val="5"/>
        </w:numPr>
        <w:spacing w:line="269" w:lineRule="auto"/>
        <w:rPr>
          <w:bCs/>
        </w:rPr>
      </w:pPr>
      <w:r>
        <w:t>Establish capacity at the national and regional levels to manage a network of national and regional databases</w:t>
      </w:r>
      <w:r w:rsidR="00524EB8">
        <w:t>.</w:t>
      </w:r>
    </w:p>
    <w:p w:rsidR="00524EB8" w:rsidRPr="00524EB8" w:rsidRDefault="00524EB8" w:rsidP="00A87474">
      <w:pPr>
        <w:pStyle w:val="ListParagraph"/>
        <w:numPr>
          <w:ilvl w:val="0"/>
          <w:numId w:val="5"/>
        </w:numPr>
        <w:rPr>
          <w:bCs/>
        </w:rPr>
      </w:pPr>
      <w:r w:rsidRPr="00524EB8">
        <w:rPr>
          <w:bCs/>
        </w:rPr>
        <w:t xml:space="preserve">Build institutional capacities of governments to share data, information and knowledge to enable streamlines reporting and informed decision-making. </w:t>
      </w:r>
    </w:p>
    <w:p w:rsidR="00146D8A" w:rsidRPr="00E37D1B" w:rsidRDefault="00265240" w:rsidP="00363D05">
      <w:pPr>
        <w:spacing w:line="269" w:lineRule="auto"/>
        <w:rPr>
          <w:lang w:val="en-GB"/>
        </w:rPr>
      </w:pPr>
      <w:r>
        <w:rPr>
          <w:lang w:val="en-GB"/>
        </w:rPr>
        <w:t xml:space="preserve">3. </w:t>
      </w:r>
      <w:r w:rsidR="00146D8A" w:rsidRPr="00E37D1B">
        <w:rPr>
          <w:lang w:val="en-GB"/>
        </w:rPr>
        <w:t>This project supports key deliverables:</w:t>
      </w:r>
    </w:p>
    <w:p w:rsidR="00524EB8" w:rsidRDefault="00524EB8" w:rsidP="00A87474">
      <w:pPr>
        <w:pStyle w:val="ListParagraph"/>
        <w:numPr>
          <w:ilvl w:val="0"/>
          <w:numId w:val="9"/>
        </w:numPr>
        <w:spacing w:line="269" w:lineRule="auto"/>
        <w:rPr>
          <w:lang w:val="en-GB"/>
        </w:rPr>
      </w:pPr>
      <w:r>
        <w:rPr>
          <w:lang w:val="en-GB"/>
        </w:rPr>
        <w:t xml:space="preserve">A National Reporting System that stores data and/or connects to existing databases. </w:t>
      </w:r>
    </w:p>
    <w:p w:rsidR="00524EB8" w:rsidRPr="001E6426" w:rsidRDefault="00524EB8" w:rsidP="00A87474">
      <w:pPr>
        <w:pStyle w:val="ListParagraph"/>
        <w:numPr>
          <w:ilvl w:val="0"/>
          <w:numId w:val="9"/>
        </w:numPr>
        <w:spacing w:line="269" w:lineRule="auto"/>
        <w:rPr>
          <w:lang w:val="en-GB"/>
        </w:rPr>
      </w:pPr>
      <w:r>
        <w:rPr>
          <w:lang w:val="en-GB"/>
        </w:rPr>
        <w:t>Improvements in monitoring and reporting capacities for environmental data to better guide decision making and development planning in PICs.</w:t>
      </w:r>
    </w:p>
    <w:p w:rsidR="00524EB8" w:rsidRDefault="00524EB8" w:rsidP="00A87474">
      <w:pPr>
        <w:pStyle w:val="ListParagraph"/>
        <w:numPr>
          <w:ilvl w:val="0"/>
          <w:numId w:val="9"/>
        </w:numPr>
        <w:spacing w:line="269" w:lineRule="auto"/>
        <w:rPr>
          <w:lang w:val="en-GB"/>
        </w:rPr>
      </w:pPr>
      <w:r>
        <w:rPr>
          <w:lang w:val="en-GB"/>
        </w:rPr>
        <w:t xml:space="preserve">Improvement of capacity of PICs to monitor, review, </w:t>
      </w:r>
      <w:r w:rsidRPr="00E37D1B">
        <w:rPr>
          <w:lang w:val="en-GB"/>
        </w:rPr>
        <w:t>and report on national development plans</w:t>
      </w:r>
      <w:r>
        <w:rPr>
          <w:lang w:val="en-GB"/>
        </w:rPr>
        <w:t>.</w:t>
      </w:r>
    </w:p>
    <w:p w:rsidR="00524EB8" w:rsidRPr="00E37D1B" w:rsidRDefault="00524EB8" w:rsidP="00A87474">
      <w:pPr>
        <w:pStyle w:val="ListParagraph"/>
        <w:numPr>
          <w:ilvl w:val="0"/>
          <w:numId w:val="9"/>
        </w:numPr>
        <w:spacing w:line="269" w:lineRule="auto"/>
        <w:rPr>
          <w:lang w:val="en-GB"/>
        </w:rPr>
      </w:pPr>
      <w:r>
        <w:rPr>
          <w:lang w:val="en-GB"/>
        </w:rPr>
        <w:t xml:space="preserve">Improvement of the capacity of PICs for national reporting to </w:t>
      </w:r>
      <w:r w:rsidRPr="00E37D1B">
        <w:t>Multilateral Environment Agreements</w:t>
      </w:r>
      <w:r>
        <w:rPr>
          <w:lang w:val="en-GB"/>
        </w:rPr>
        <w:t xml:space="preserve"> (MEA). </w:t>
      </w:r>
    </w:p>
    <w:p w:rsidR="00146D8A" w:rsidRPr="00E37D1B" w:rsidRDefault="00265240" w:rsidP="00363D05">
      <w:pPr>
        <w:spacing w:line="269" w:lineRule="auto"/>
      </w:pPr>
      <w:r>
        <w:t xml:space="preserve">4. </w:t>
      </w:r>
      <w:r w:rsidR="00146D8A" w:rsidRPr="00E37D1B">
        <w:t xml:space="preserve">The project addresses the following common problems and vulnerabilities: </w:t>
      </w:r>
    </w:p>
    <w:p w:rsidR="00146D8A" w:rsidRPr="00E37D1B" w:rsidRDefault="00146D8A" w:rsidP="00A87474">
      <w:pPr>
        <w:pStyle w:val="ListBullet-Level2"/>
        <w:numPr>
          <w:ilvl w:val="1"/>
          <w:numId w:val="8"/>
        </w:numPr>
        <w:spacing w:line="269" w:lineRule="auto"/>
        <w:ind w:left="720"/>
        <w:rPr>
          <w:sz w:val="24"/>
        </w:rPr>
      </w:pPr>
      <w:r w:rsidRPr="00E37D1B">
        <w:rPr>
          <w:sz w:val="24"/>
        </w:rPr>
        <w:t>A lack of historical and current evidence of the status and trends of various environmental resources and drivers of environmental change</w:t>
      </w:r>
    </w:p>
    <w:p w:rsidR="00146D8A" w:rsidRPr="00E37D1B" w:rsidRDefault="00146D8A" w:rsidP="00A87474">
      <w:pPr>
        <w:pStyle w:val="ListBullet-Level2"/>
        <w:numPr>
          <w:ilvl w:val="1"/>
          <w:numId w:val="8"/>
        </w:numPr>
        <w:spacing w:line="269" w:lineRule="auto"/>
        <w:ind w:left="720"/>
        <w:rPr>
          <w:sz w:val="24"/>
        </w:rPr>
      </w:pPr>
      <w:r w:rsidRPr="00E37D1B">
        <w:rPr>
          <w:sz w:val="24"/>
        </w:rPr>
        <w:t>Information management problems, including lack of standard procedures for collecting and aggregating relevant environmental data</w:t>
      </w:r>
    </w:p>
    <w:p w:rsidR="00146D8A" w:rsidRPr="00E37D1B" w:rsidRDefault="00146D8A" w:rsidP="00A87474">
      <w:pPr>
        <w:pStyle w:val="ListBullet-Level2"/>
        <w:numPr>
          <w:ilvl w:val="1"/>
          <w:numId w:val="8"/>
        </w:numPr>
        <w:spacing w:line="269" w:lineRule="auto"/>
        <w:ind w:left="720"/>
        <w:rPr>
          <w:sz w:val="24"/>
        </w:rPr>
      </w:pPr>
      <w:r w:rsidRPr="00E37D1B">
        <w:rPr>
          <w:sz w:val="24"/>
        </w:rPr>
        <w:t xml:space="preserve">Dissemination problems </w:t>
      </w:r>
      <w:r w:rsidR="00F371B4">
        <w:rPr>
          <w:sz w:val="24"/>
        </w:rPr>
        <w:t>where</w:t>
      </w:r>
      <w:r w:rsidR="00F371B4" w:rsidRPr="00E37D1B">
        <w:rPr>
          <w:sz w:val="24"/>
        </w:rPr>
        <w:t xml:space="preserve"> </w:t>
      </w:r>
      <w:r w:rsidR="00272759">
        <w:rPr>
          <w:sz w:val="24"/>
        </w:rPr>
        <w:t xml:space="preserve">available </w:t>
      </w:r>
      <w:r w:rsidRPr="00E37D1B">
        <w:rPr>
          <w:sz w:val="24"/>
        </w:rPr>
        <w:t xml:space="preserve">information </w:t>
      </w:r>
      <w:r w:rsidR="00F371B4">
        <w:rPr>
          <w:sz w:val="24"/>
        </w:rPr>
        <w:t xml:space="preserve">does </w:t>
      </w:r>
      <w:r w:rsidRPr="00E37D1B">
        <w:rPr>
          <w:sz w:val="24"/>
        </w:rPr>
        <w:t>not always get into the hands of local</w:t>
      </w:r>
      <w:r w:rsidR="006D4008">
        <w:rPr>
          <w:sz w:val="24"/>
        </w:rPr>
        <w:t xml:space="preserve"> technical staff</w:t>
      </w:r>
      <w:r w:rsidR="00272759">
        <w:rPr>
          <w:sz w:val="24"/>
        </w:rPr>
        <w:t>,</w:t>
      </w:r>
      <w:r w:rsidRPr="00E37D1B">
        <w:rPr>
          <w:sz w:val="24"/>
        </w:rPr>
        <w:t xml:space="preserve"> governments, or citizens</w:t>
      </w:r>
    </w:p>
    <w:p w:rsidR="00146D8A" w:rsidRPr="00E37D1B" w:rsidRDefault="00265240" w:rsidP="00363D05">
      <w:pPr>
        <w:spacing w:line="269" w:lineRule="auto"/>
        <w:rPr>
          <w:lang w:val="en-GB"/>
        </w:rPr>
      </w:pPr>
      <w:r>
        <w:rPr>
          <w:lang w:val="en-GB"/>
        </w:rPr>
        <w:t xml:space="preserve">5. </w:t>
      </w:r>
      <w:r w:rsidR="00146D8A" w:rsidRPr="00E37D1B">
        <w:rPr>
          <w:lang w:val="en-GB"/>
        </w:rPr>
        <w:t>There are four project components (PC)</w:t>
      </w:r>
      <w:r w:rsidR="00EF7FDD" w:rsidRPr="00E37D1B">
        <w:rPr>
          <w:lang w:val="en-GB"/>
        </w:rPr>
        <w:t>. Details are provided in section 3.3.</w:t>
      </w:r>
    </w:p>
    <w:p w:rsidR="00146D8A" w:rsidRPr="00E37D1B" w:rsidRDefault="00146D8A" w:rsidP="00A87474">
      <w:pPr>
        <w:pStyle w:val="ListParagraph"/>
        <w:numPr>
          <w:ilvl w:val="0"/>
          <w:numId w:val="11"/>
        </w:numPr>
        <w:spacing w:line="269" w:lineRule="auto"/>
        <w:contextualSpacing w:val="0"/>
        <w:rPr>
          <w:lang w:val="en-GB"/>
        </w:rPr>
      </w:pPr>
      <w:r w:rsidRPr="00E37D1B">
        <w:rPr>
          <w:i/>
          <w:lang w:val="en-GB"/>
        </w:rPr>
        <w:t>PC 1</w:t>
      </w:r>
      <w:r w:rsidRPr="00E37D1B">
        <w:rPr>
          <w:lang w:val="en-GB"/>
        </w:rPr>
        <w:t xml:space="preserve">: </w:t>
      </w:r>
      <w:r w:rsidR="001D350B">
        <w:rPr>
          <w:lang w:val="en-GB"/>
        </w:rPr>
        <w:t xml:space="preserve">A national reporting system for monitoring the </w:t>
      </w:r>
      <w:r w:rsidR="001D350B" w:rsidRPr="00E37D1B">
        <w:rPr>
          <w:lang w:val="en-GB"/>
        </w:rPr>
        <w:t>state of the environment</w:t>
      </w:r>
      <w:r w:rsidR="001D350B">
        <w:rPr>
          <w:lang w:val="en-GB"/>
        </w:rPr>
        <w:t xml:space="preserve"> in the Pacific region by makin</w:t>
      </w:r>
      <w:r w:rsidR="00830E15">
        <w:rPr>
          <w:lang w:val="en-GB"/>
        </w:rPr>
        <w:t>g</w:t>
      </w:r>
      <w:r w:rsidR="001D350B">
        <w:rPr>
          <w:lang w:val="en-GB"/>
        </w:rPr>
        <w:t xml:space="preserve"> accessible </w:t>
      </w:r>
      <w:r w:rsidR="001D350B" w:rsidRPr="00E37D1B">
        <w:rPr>
          <w:noProof/>
        </w:rPr>
        <w:t xml:space="preserve">national and regional data easy through a web-based system. Ensure participating PICs and partner institutions have functional monitoring databases that </w:t>
      </w:r>
      <w:r w:rsidR="001D350B" w:rsidRPr="00E37D1B">
        <w:rPr>
          <w:noProof/>
        </w:rPr>
        <w:lastRenderedPageBreak/>
        <w:t>are networke</w:t>
      </w:r>
      <w:r w:rsidR="001D350B">
        <w:rPr>
          <w:noProof/>
        </w:rPr>
        <w:t>d</w:t>
      </w:r>
      <w:r w:rsidR="001D350B" w:rsidRPr="00E37D1B">
        <w:rPr>
          <w:noProof/>
        </w:rPr>
        <w:t xml:space="preserve"> so users </w:t>
      </w:r>
      <w:r w:rsidR="001D350B">
        <w:rPr>
          <w:noProof/>
        </w:rPr>
        <w:t>are able to</w:t>
      </w:r>
      <w:r w:rsidR="001D350B" w:rsidRPr="00E37D1B">
        <w:rPr>
          <w:noProof/>
        </w:rPr>
        <w:t xml:space="preserve"> depend on them for environmental monitoring</w:t>
      </w:r>
      <w:r w:rsidR="001D350B">
        <w:rPr>
          <w:noProof/>
        </w:rPr>
        <w:t>, reporting</w:t>
      </w:r>
      <w:r w:rsidR="001D350B" w:rsidRPr="00E37D1B">
        <w:rPr>
          <w:noProof/>
        </w:rPr>
        <w:t xml:space="preserve"> and planning needs.</w:t>
      </w:r>
    </w:p>
    <w:p w:rsidR="00146D8A" w:rsidRPr="00E37D1B" w:rsidRDefault="00146D8A" w:rsidP="00A87474">
      <w:pPr>
        <w:pStyle w:val="ListParagraph"/>
        <w:numPr>
          <w:ilvl w:val="0"/>
          <w:numId w:val="10"/>
        </w:numPr>
        <w:spacing w:line="269" w:lineRule="auto"/>
        <w:contextualSpacing w:val="0"/>
        <w:rPr>
          <w:lang w:val="en-GB"/>
        </w:rPr>
      </w:pPr>
      <w:r w:rsidRPr="00E37D1B">
        <w:rPr>
          <w:i/>
          <w:lang w:val="en-GB"/>
        </w:rPr>
        <w:t>PC 2</w:t>
      </w:r>
      <w:r w:rsidRPr="00E37D1B">
        <w:rPr>
          <w:lang w:val="en-GB"/>
        </w:rPr>
        <w:t>: Environmental data are efficiently and effectively used for environmental planning and reporting at all levels</w:t>
      </w:r>
      <w:r w:rsidR="00E903F7">
        <w:rPr>
          <w:lang w:val="en-GB"/>
        </w:rPr>
        <w:t xml:space="preserve"> (national to regional)</w:t>
      </w:r>
      <w:r w:rsidRPr="00E37D1B">
        <w:rPr>
          <w:lang w:val="en-GB"/>
        </w:rPr>
        <w:t>.</w:t>
      </w:r>
      <w:r w:rsidR="00056BC3" w:rsidRPr="00E37D1B">
        <w:rPr>
          <w:lang w:val="en-GB"/>
        </w:rPr>
        <w:t xml:space="preserve"> </w:t>
      </w:r>
      <w:r w:rsidR="001D350B">
        <w:rPr>
          <w:lang w:val="en-GB"/>
        </w:rPr>
        <w:t xml:space="preserve">This will be done using the national reporting system which contains datasets, indicators and reporting templates </w:t>
      </w:r>
      <w:r w:rsidR="00056BC3" w:rsidRPr="00E37D1B">
        <w:rPr>
          <w:noProof/>
        </w:rPr>
        <w:t xml:space="preserve">to assist countries </w:t>
      </w:r>
      <w:r w:rsidR="00272759">
        <w:rPr>
          <w:noProof/>
        </w:rPr>
        <w:t>with</w:t>
      </w:r>
      <w:r w:rsidR="00056BC3" w:rsidRPr="00E37D1B">
        <w:rPr>
          <w:noProof/>
        </w:rPr>
        <w:t xml:space="preserve"> produc</w:t>
      </w:r>
      <w:r w:rsidR="00272759">
        <w:rPr>
          <w:noProof/>
        </w:rPr>
        <w:t>ing</w:t>
      </w:r>
      <w:r w:rsidR="00056BC3" w:rsidRPr="00E37D1B">
        <w:rPr>
          <w:noProof/>
        </w:rPr>
        <w:t xml:space="preserve"> national communications for MEAs. Provide guidance on how data generated can be used for different purposes, such as national and regional </w:t>
      </w:r>
      <w:r w:rsidR="008320FE">
        <w:rPr>
          <w:noProof/>
        </w:rPr>
        <w:t>SoE</w:t>
      </w:r>
      <w:r w:rsidR="00056BC3" w:rsidRPr="00E37D1B">
        <w:rPr>
          <w:noProof/>
        </w:rPr>
        <w:t xml:space="preserve"> reporting and environment and sustainable development policy and planning. Significantly decrease reporting burden on participating PICs compared to the </w:t>
      </w:r>
      <w:r w:rsidR="00F371B4">
        <w:rPr>
          <w:noProof/>
        </w:rPr>
        <w:t xml:space="preserve">baseline </w:t>
      </w:r>
      <w:r w:rsidR="00056BC3" w:rsidRPr="00E37D1B">
        <w:rPr>
          <w:noProof/>
        </w:rPr>
        <w:t>situation at the start of the project.</w:t>
      </w:r>
    </w:p>
    <w:p w:rsidR="00146D8A" w:rsidRPr="00E37D1B" w:rsidRDefault="00146D8A" w:rsidP="00A87474">
      <w:pPr>
        <w:pStyle w:val="ListParagraph"/>
        <w:numPr>
          <w:ilvl w:val="0"/>
          <w:numId w:val="10"/>
        </w:numPr>
        <w:spacing w:line="269" w:lineRule="auto"/>
        <w:contextualSpacing w:val="0"/>
        <w:rPr>
          <w:lang w:val="en-GB"/>
        </w:rPr>
      </w:pPr>
      <w:r w:rsidRPr="00E37D1B">
        <w:rPr>
          <w:i/>
          <w:lang w:val="en-GB"/>
        </w:rPr>
        <w:t>PC 3</w:t>
      </w:r>
      <w:r w:rsidRPr="00E37D1B">
        <w:rPr>
          <w:lang w:val="en-GB"/>
        </w:rPr>
        <w:t>: Capacity development to support the technical facility.</w:t>
      </w:r>
      <w:r w:rsidR="00056BC3" w:rsidRPr="00E37D1B">
        <w:rPr>
          <w:lang w:val="en-GB"/>
        </w:rPr>
        <w:t xml:space="preserve"> Address r</w:t>
      </w:r>
      <w:r w:rsidR="00056BC3" w:rsidRPr="00E37D1B">
        <w:rPr>
          <w:noProof/>
        </w:rPr>
        <w:t>egional and national capacity requirements for supporting the system.</w:t>
      </w:r>
    </w:p>
    <w:p w:rsidR="00F371B4" w:rsidRPr="000C0B4B" w:rsidRDefault="00146D8A" w:rsidP="00A87474">
      <w:pPr>
        <w:pStyle w:val="ListParagraph"/>
        <w:numPr>
          <w:ilvl w:val="0"/>
          <w:numId w:val="10"/>
        </w:numPr>
        <w:spacing w:line="269" w:lineRule="auto"/>
        <w:contextualSpacing w:val="0"/>
        <w:rPr>
          <w:lang w:val="en-GB"/>
        </w:rPr>
      </w:pPr>
      <w:r w:rsidRPr="00E37D1B">
        <w:rPr>
          <w:i/>
          <w:lang w:val="en-GB"/>
        </w:rPr>
        <w:t>PC 4</w:t>
      </w:r>
      <w:r w:rsidRPr="00E37D1B">
        <w:rPr>
          <w:lang w:val="en-GB"/>
        </w:rPr>
        <w:t>: Project monitoring and evaluation.</w:t>
      </w:r>
      <w:r w:rsidR="00056BC3" w:rsidRPr="00E37D1B">
        <w:rPr>
          <w:lang w:val="en-GB"/>
        </w:rPr>
        <w:t xml:space="preserve"> Provide e</w:t>
      </w:r>
      <w:r w:rsidR="00056BC3" w:rsidRPr="00E37D1B">
        <w:rPr>
          <w:noProof/>
        </w:rPr>
        <w:t xml:space="preserve">ffective management and delivery of </w:t>
      </w:r>
      <w:r w:rsidR="00272759">
        <w:rPr>
          <w:noProof/>
        </w:rPr>
        <w:t xml:space="preserve">the </w:t>
      </w:r>
      <w:r w:rsidR="00056BC3" w:rsidRPr="00E37D1B">
        <w:rPr>
          <w:noProof/>
        </w:rPr>
        <w:t>project, meeting agreed measurable output and outcome indicators.</w:t>
      </w:r>
      <w:r w:rsidR="00F371B4" w:rsidRPr="000C0B4B">
        <w:rPr>
          <w:lang w:val="en-NZ"/>
        </w:rPr>
        <w:t>The role of the Secretariat of the Pacific Regional Environment Programme (</w:t>
      </w:r>
      <w:r w:rsidR="00056BC3" w:rsidRPr="000C0B4B">
        <w:rPr>
          <w:lang w:val="en-NZ"/>
        </w:rPr>
        <w:t>SPREP</w:t>
      </w:r>
      <w:r w:rsidR="00F371B4" w:rsidRPr="000C0B4B">
        <w:rPr>
          <w:lang w:val="en-NZ"/>
        </w:rPr>
        <w:t>) is that of</w:t>
      </w:r>
      <w:r w:rsidR="00056BC3" w:rsidRPr="000C0B4B">
        <w:rPr>
          <w:lang w:val="en-NZ"/>
        </w:rPr>
        <w:t xml:space="preserve"> </w:t>
      </w:r>
      <w:r w:rsidR="00375267" w:rsidRPr="000C0B4B">
        <w:rPr>
          <w:lang w:val="en-NZ"/>
        </w:rPr>
        <w:t>E</w:t>
      </w:r>
      <w:r w:rsidR="00056BC3" w:rsidRPr="000C0B4B">
        <w:rPr>
          <w:lang w:val="en-NZ"/>
        </w:rPr>
        <w:t xml:space="preserve">xecuting </w:t>
      </w:r>
      <w:r w:rsidR="00375267" w:rsidRPr="000C0B4B">
        <w:rPr>
          <w:lang w:val="en-NZ"/>
        </w:rPr>
        <w:t>A</w:t>
      </w:r>
      <w:r w:rsidR="00056BC3" w:rsidRPr="000C0B4B">
        <w:rPr>
          <w:lang w:val="en-NZ"/>
        </w:rPr>
        <w:t>gency</w:t>
      </w:r>
      <w:r w:rsidR="00375267" w:rsidRPr="000C0B4B">
        <w:rPr>
          <w:lang w:val="en-NZ"/>
        </w:rPr>
        <w:t xml:space="preserve"> (EA)</w:t>
      </w:r>
      <w:r w:rsidR="00F371B4" w:rsidRPr="000C0B4B">
        <w:rPr>
          <w:lang w:val="en-NZ"/>
        </w:rPr>
        <w:t>. In this role, SPREP</w:t>
      </w:r>
      <w:r w:rsidR="00056BC3" w:rsidRPr="000C0B4B">
        <w:rPr>
          <w:lang w:val="en-NZ"/>
        </w:rPr>
        <w:t xml:space="preserve"> will foster national and Pacific-wide strategies consistent with international best practices; this is consistent with </w:t>
      </w:r>
      <w:r w:rsidR="00F371B4" w:rsidRPr="000C0B4B">
        <w:rPr>
          <w:lang w:val="en-NZ"/>
        </w:rPr>
        <w:t xml:space="preserve">SPREP’s </w:t>
      </w:r>
      <w:r w:rsidR="00056BC3" w:rsidRPr="000C0B4B">
        <w:rPr>
          <w:lang w:val="en-NZ"/>
        </w:rPr>
        <w:t>mandate</w:t>
      </w:r>
      <w:r w:rsidR="00E903F7" w:rsidRPr="000C0B4B">
        <w:rPr>
          <w:lang w:val="en-NZ"/>
        </w:rPr>
        <w:t xml:space="preserve"> and existing skills and networks</w:t>
      </w:r>
      <w:r w:rsidR="00056BC3" w:rsidRPr="000C0B4B">
        <w:rPr>
          <w:lang w:val="en-NZ"/>
        </w:rPr>
        <w:t xml:space="preserve">. </w:t>
      </w:r>
      <w:r w:rsidR="00056BC3" w:rsidRPr="00E37D1B">
        <w:t xml:space="preserve">The project aligns with </w:t>
      </w:r>
      <w:r w:rsidR="006E3E44">
        <w:t>the SPREP Strategic Plan 2011-2015</w:t>
      </w:r>
      <w:r w:rsidR="00F371B4">
        <w:t xml:space="preserve"> and </w:t>
      </w:r>
      <w:r w:rsidR="006E3E44">
        <w:t xml:space="preserve">will aid </w:t>
      </w:r>
      <w:r w:rsidR="00F371B4">
        <w:t xml:space="preserve">with </w:t>
      </w:r>
      <w:r w:rsidR="006E3E44">
        <w:t>implement</w:t>
      </w:r>
      <w:r w:rsidR="00F371B4">
        <w:t>ing</w:t>
      </w:r>
      <w:r w:rsidR="006E3E44">
        <w:t xml:space="preserve"> MEAs</w:t>
      </w:r>
      <w:r w:rsidR="00F371B4">
        <w:t>. It will support</w:t>
      </w:r>
      <w:r w:rsidR="006E3E44">
        <w:t xml:space="preserve"> </w:t>
      </w:r>
      <w:r w:rsidR="001C0797" w:rsidRPr="000C0B4B">
        <w:rPr>
          <w:i/>
        </w:rPr>
        <w:t>T</w:t>
      </w:r>
      <w:r w:rsidR="006E3E44" w:rsidRPr="000C0B4B">
        <w:rPr>
          <w:i/>
        </w:rPr>
        <w:t xml:space="preserve">he </w:t>
      </w:r>
      <w:r w:rsidR="006E3E44" w:rsidRPr="000C0B4B">
        <w:rPr>
          <w:i/>
          <w:u w:val="single"/>
        </w:rPr>
        <w:t>Future We Want</w:t>
      </w:r>
      <w:r w:rsidR="006E3E44">
        <w:t xml:space="preserve">, </w:t>
      </w:r>
      <w:r w:rsidR="006E3E44" w:rsidRPr="000C0B4B">
        <w:rPr>
          <w:i/>
        </w:rPr>
        <w:t>SAMOA Pathway</w:t>
      </w:r>
      <w:r w:rsidR="006E3E44">
        <w:t>, Sustainable Development Goal</w:t>
      </w:r>
      <w:r w:rsidR="00F371B4">
        <w:t>s (SGD),</w:t>
      </w:r>
      <w:r w:rsidR="006E3E44">
        <w:t xml:space="preserve"> and </w:t>
      </w:r>
      <w:r w:rsidR="00056BC3" w:rsidRPr="00E37D1B">
        <w:t>agreements made by lead</w:t>
      </w:r>
      <w:r w:rsidR="00F371B4">
        <w:t>er</w:t>
      </w:r>
      <w:r w:rsidR="00056BC3" w:rsidRPr="00E37D1B">
        <w:t xml:space="preserve">s of </w:t>
      </w:r>
      <w:r w:rsidR="00F371B4">
        <w:t xml:space="preserve">the </w:t>
      </w:r>
      <w:r w:rsidR="00272759">
        <w:t>PICs</w:t>
      </w:r>
      <w:r w:rsidR="00056BC3" w:rsidRPr="00E37D1B">
        <w:t xml:space="preserve"> (</w:t>
      </w:r>
      <w:r w:rsidR="00272759">
        <w:t>plus</w:t>
      </w:r>
      <w:r w:rsidR="00272759" w:rsidRPr="00E37D1B">
        <w:t xml:space="preserve"> </w:t>
      </w:r>
      <w:r w:rsidR="00056BC3" w:rsidRPr="00E37D1B">
        <w:t>New Zealand, Australia, USA</w:t>
      </w:r>
      <w:r w:rsidR="00272759">
        <w:t>,</w:t>
      </w:r>
      <w:r w:rsidR="00056BC3" w:rsidRPr="00E37D1B">
        <w:t xml:space="preserve"> and France), especially the </w:t>
      </w:r>
      <w:r w:rsidR="00E021FE">
        <w:t>Forum (</w:t>
      </w:r>
      <w:r w:rsidR="00056BC3" w:rsidRPr="00E37D1B">
        <w:t>Cairns</w:t>
      </w:r>
      <w:r w:rsidR="00E021FE">
        <w:t>)</w:t>
      </w:r>
      <w:r w:rsidR="00056BC3" w:rsidRPr="00E37D1B">
        <w:t xml:space="preserve"> Compact on strengthening development coordination in the Pacific</w:t>
      </w:r>
      <w:r w:rsidR="003C6185">
        <w:t xml:space="preserve"> region</w:t>
      </w:r>
      <w:r w:rsidR="00056BC3" w:rsidRPr="00E37D1B">
        <w:t>.</w:t>
      </w:r>
      <w:r w:rsidR="00E37D1B">
        <w:t xml:space="preserve"> </w:t>
      </w:r>
    </w:p>
    <w:p w:rsidR="00056BC3" w:rsidRPr="00E37D1B" w:rsidRDefault="00265240" w:rsidP="00363D05">
      <w:pPr>
        <w:pStyle w:val="NormalWeb"/>
        <w:widowControl w:val="0"/>
        <w:spacing w:before="0" w:beforeAutospacing="0" w:after="120" w:afterAutospacing="0" w:line="269" w:lineRule="auto"/>
      </w:pPr>
      <w:r>
        <w:t xml:space="preserve">6. </w:t>
      </w:r>
      <w:r w:rsidR="00272759">
        <w:t>The PICs</w:t>
      </w:r>
      <w:r w:rsidR="00F371B4">
        <w:t xml:space="preserve"> will</w:t>
      </w:r>
      <w:r w:rsidR="00964158">
        <w:t xml:space="preserve"> </w:t>
      </w:r>
      <w:r w:rsidR="00A41CA4">
        <w:t xml:space="preserve">receive </w:t>
      </w:r>
      <w:r w:rsidR="00964158">
        <w:t xml:space="preserve">support </w:t>
      </w:r>
      <w:r w:rsidR="00A41CA4">
        <w:t xml:space="preserve">from the project in order </w:t>
      </w:r>
      <w:r w:rsidR="00E021FE">
        <w:t xml:space="preserve">to contribute to </w:t>
      </w:r>
      <w:r w:rsidR="00056BC3" w:rsidRPr="00E37D1B">
        <w:t xml:space="preserve">the following key </w:t>
      </w:r>
      <w:r w:rsidR="00BC4CA8" w:rsidRPr="00037348">
        <w:rPr>
          <w:i/>
        </w:rPr>
        <w:t>Forum Compact D</w:t>
      </w:r>
      <w:r w:rsidR="00982350" w:rsidRPr="00037348">
        <w:rPr>
          <w:i/>
        </w:rPr>
        <w:t>eliverables</w:t>
      </w:r>
      <w:r w:rsidR="00982350">
        <w:t>: “</w:t>
      </w:r>
      <w:r w:rsidR="00056BC3" w:rsidRPr="00E37D1B">
        <w:t xml:space="preserve">tracking </w:t>
      </w:r>
      <w:r w:rsidR="006E3E44">
        <w:t xml:space="preserve">implementation of national and regional obligations under these various instruments and </w:t>
      </w:r>
      <w:r w:rsidR="00056BC3" w:rsidRPr="00E37D1B">
        <w:t>development efforts in progressing achievement of Forum Island Countries’ (FIC) development data to guide better decision making and development planning; enhancing collection, analysis</w:t>
      </w:r>
      <w:r w:rsidR="00272759">
        <w:t>,</w:t>
      </w:r>
      <w:r w:rsidR="00056BC3" w:rsidRPr="00E37D1B">
        <w:t xml:space="preserve"> and dissemination of FIC development data to guide better decision making and development planning; </w:t>
      </w:r>
      <w:r w:rsidR="00F371B4">
        <w:t xml:space="preserve">[and] </w:t>
      </w:r>
      <w:r w:rsidR="00056BC3" w:rsidRPr="00E37D1B">
        <w:t>review and reporting on national development plans</w:t>
      </w:r>
      <w:r w:rsidR="00982350">
        <w:t>”</w:t>
      </w:r>
      <w:r w:rsidR="00056BC3" w:rsidRPr="00E37D1B">
        <w:t>.</w:t>
      </w:r>
    </w:p>
    <w:p w:rsidR="00056BC3" w:rsidRPr="00E37D1B" w:rsidRDefault="00265240" w:rsidP="00363D05">
      <w:pPr>
        <w:spacing w:line="269" w:lineRule="auto"/>
      </w:pPr>
      <w:r>
        <w:t xml:space="preserve">7. </w:t>
      </w:r>
      <w:r w:rsidR="00056BC3" w:rsidRPr="00E37D1B">
        <w:t>Th</w:t>
      </w:r>
      <w:r w:rsidR="00DA6024">
        <w:t>is</w:t>
      </w:r>
      <w:r w:rsidR="00056BC3" w:rsidRPr="00E37D1B">
        <w:t xml:space="preserve"> project will address issues identified through </w:t>
      </w:r>
      <w:r w:rsidR="00F371B4">
        <w:t>the PICs’</w:t>
      </w:r>
      <w:r w:rsidR="00F371B4" w:rsidRPr="00E37D1B">
        <w:t xml:space="preserve"> </w:t>
      </w:r>
      <w:r w:rsidR="00056BC3" w:rsidRPr="00E37D1B">
        <w:t>National Capacity Self Assessments (NCSA). A review of the 10 NCSA reports completed in the Pacific region by 2012 (</w:t>
      </w:r>
      <w:hyperlink r:id="rId10" w:history="1">
        <w:r w:rsidR="00056BC3" w:rsidRPr="00E37D1B">
          <w:t>http://www.sprep.org/attachments/Publications/NCSA_PacReg.pdf</w:t>
        </w:r>
      </w:hyperlink>
      <w:r w:rsidR="00056BC3" w:rsidRPr="00E37D1B">
        <w:t xml:space="preserve">) noted the following common problems and vulnerabilities: </w:t>
      </w:r>
    </w:p>
    <w:p w:rsidR="00056BC3" w:rsidRPr="00E37D1B" w:rsidRDefault="00056BC3" w:rsidP="00A87474">
      <w:pPr>
        <w:pStyle w:val="ListBullet-Level2"/>
        <w:numPr>
          <w:ilvl w:val="1"/>
          <w:numId w:val="12"/>
        </w:numPr>
        <w:spacing w:line="269" w:lineRule="auto"/>
        <w:ind w:left="720"/>
        <w:rPr>
          <w:sz w:val="24"/>
        </w:rPr>
      </w:pPr>
      <w:r w:rsidRPr="00E37D1B">
        <w:rPr>
          <w:sz w:val="24"/>
        </w:rPr>
        <w:t>A lack of historical and current evidence of the status and trends of various environmental resources and drivers of environmental change</w:t>
      </w:r>
    </w:p>
    <w:p w:rsidR="00056BC3" w:rsidRPr="00E37D1B" w:rsidRDefault="00056BC3" w:rsidP="00A87474">
      <w:pPr>
        <w:pStyle w:val="ListBullet-Level2"/>
        <w:numPr>
          <w:ilvl w:val="1"/>
          <w:numId w:val="12"/>
        </w:numPr>
        <w:spacing w:line="269" w:lineRule="auto"/>
        <w:ind w:left="720"/>
        <w:rPr>
          <w:sz w:val="24"/>
        </w:rPr>
      </w:pPr>
      <w:r w:rsidRPr="00E37D1B">
        <w:rPr>
          <w:sz w:val="24"/>
        </w:rPr>
        <w:t xml:space="preserve">Information management problems, including lack of </w:t>
      </w:r>
      <w:r w:rsidR="00763324" w:rsidRPr="00E37D1B">
        <w:rPr>
          <w:sz w:val="24"/>
        </w:rPr>
        <w:t>standardi</w:t>
      </w:r>
      <w:r w:rsidR="00763324">
        <w:rPr>
          <w:sz w:val="24"/>
        </w:rPr>
        <w:t>z</w:t>
      </w:r>
      <w:r w:rsidR="00763324" w:rsidRPr="00E37D1B">
        <w:rPr>
          <w:sz w:val="24"/>
        </w:rPr>
        <w:t>ed</w:t>
      </w:r>
      <w:r w:rsidRPr="00E37D1B">
        <w:rPr>
          <w:sz w:val="24"/>
        </w:rPr>
        <w:t xml:space="preserve"> procedures for collecting and aggregating </w:t>
      </w:r>
      <w:r w:rsidR="00E37D1B">
        <w:rPr>
          <w:sz w:val="24"/>
        </w:rPr>
        <w:t>relevant environmental data</w:t>
      </w:r>
    </w:p>
    <w:p w:rsidR="00056BC3" w:rsidRPr="00E37D1B" w:rsidRDefault="00056BC3" w:rsidP="00A87474">
      <w:pPr>
        <w:pStyle w:val="ListBullet-Level2"/>
        <w:numPr>
          <w:ilvl w:val="1"/>
          <w:numId w:val="12"/>
        </w:numPr>
        <w:spacing w:line="269" w:lineRule="auto"/>
        <w:ind w:left="720"/>
        <w:rPr>
          <w:sz w:val="24"/>
        </w:rPr>
      </w:pPr>
      <w:r w:rsidRPr="00E37D1B">
        <w:rPr>
          <w:sz w:val="24"/>
        </w:rPr>
        <w:t xml:space="preserve">Dissemination problems, with </w:t>
      </w:r>
      <w:r w:rsidR="00E37D1B">
        <w:rPr>
          <w:sz w:val="24"/>
        </w:rPr>
        <w:t xml:space="preserve">available </w:t>
      </w:r>
      <w:r w:rsidRPr="00E37D1B">
        <w:rPr>
          <w:sz w:val="24"/>
        </w:rPr>
        <w:t xml:space="preserve">information not always getting into the hands of local </w:t>
      </w:r>
      <w:r w:rsidR="00716F2D">
        <w:rPr>
          <w:sz w:val="24"/>
        </w:rPr>
        <w:t>technical staff</w:t>
      </w:r>
      <w:r w:rsidRPr="00E37D1B">
        <w:rPr>
          <w:sz w:val="24"/>
        </w:rPr>
        <w:t>, local government officials, or local citizens</w:t>
      </w:r>
    </w:p>
    <w:p w:rsidR="006E3E44" w:rsidRDefault="00265240" w:rsidP="00363D05">
      <w:pPr>
        <w:pStyle w:val="NormalWeb"/>
        <w:widowControl w:val="0"/>
        <w:spacing w:before="0" w:beforeAutospacing="0" w:after="120" w:afterAutospacing="0" w:line="269" w:lineRule="auto"/>
      </w:pPr>
      <w:r>
        <w:t xml:space="preserve">8. </w:t>
      </w:r>
      <w:r w:rsidR="006E3E44">
        <w:t>The</w:t>
      </w:r>
      <w:r w:rsidR="006E3E44" w:rsidRPr="00E37D1B">
        <w:t xml:space="preserve"> NCSA</w:t>
      </w:r>
      <w:r w:rsidR="006E3E44">
        <w:t xml:space="preserve"> </w:t>
      </w:r>
      <w:r w:rsidR="008D5AD1">
        <w:t>findings</w:t>
      </w:r>
      <w:r w:rsidR="008D5AD1" w:rsidRPr="00E37D1B">
        <w:t xml:space="preserve"> for each </w:t>
      </w:r>
      <w:r w:rsidR="008D5AD1">
        <w:t>PIC</w:t>
      </w:r>
      <w:r w:rsidR="008D5AD1" w:rsidRPr="00E37D1B">
        <w:t xml:space="preserve"> </w:t>
      </w:r>
      <w:r w:rsidR="008D5AD1">
        <w:t>were</w:t>
      </w:r>
      <w:r w:rsidR="007B4689">
        <w:t xml:space="preserve"> </w:t>
      </w:r>
      <w:r w:rsidR="006E3E44">
        <w:t xml:space="preserve">verified during the </w:t>
      </w:r>
      <w:r w:rsidR="006E3E44" w:rsidRPr="00265240">
        <w:t>Project Preparation Grant (</w:t>
      </w:r>
      <w:r w:rsidR="006E3E44" w:rsidRPr="00E37D1B">
        <w:t>PPG</w:t>
      </w:r>
      <w:r w:rsidR="006E3E44">
        <w:t>)</w:t>
      </w:r>
      <w:r w:rsidR="006E3E44" w:rsidRPr="00E37D1B">
        <w:t xml:space="preserve"> phase of the project</w:t>
      </w:r>
      <w:r w:rsidR="006E3E44">
        <w:t xml:space="preserve"> through in-country consultation missions. This is </w:t>
      </w:r>
      <w:r w:rsidR="006E3E44" w:rsidRPr="00E37D1B">
        <w:t xml:space="preserve">a necessary part of the process </w:t>
      </w:r>
      <w:r w:rsidR="006E3E44">
        <w:t xml:space="preserve">and a requirement by </w:t>
      </w:r>
      <w:r w:rsidR="00F371B4">
        <w:t>the Global Environment Facility (</w:t>
      </w:r>
      <w:r w:rsidR="006E3E44">
        <w:t>GEF</w:t>
      </w:r>
      <w:r w:rsidR="00F371B4">
        <w:t>)</w:t>
      </w:r>
      <w:r w:rsidR="006E3E44">
        <w:t xml:space="preserve"> to ensure the project meets current and future </w:t>
      </w:r>
      <w:r w:rsidR="007B4689">
        <w:lastRenderedPageBreak/>
        <w:t xml:space="preserve">capacity </w:t>
      </w:r>
      <w:r w:rsidR="006E3E44">
        <w:t>needs</w:t>
      </w:r>
      <w:r w:rsidR="007B4689">
        <w:t xml:space="preserve"> identified through the NCSA process</w:t>
      </w:r>
      <w:r w:rsidR="006E3E44" w:rsidRPr="00E37D1B">
        <w:t>.</w:t>
      </w:r>
      <w:r w:rsidR="006E3E44">
        <w:t xml:space="preserve"> </w:t>
      </w:r>
      <w:r w:rsidR="006E3E44" w:rsidRPr="00E37D1B">
        <w:t xml:space="preserve">Thus, the project will respond to the latest capacity needs as articulated by the </w:t>
      </w:r>
      <w:r w:rsidR="006E3E44">
        <w:t>PICs</w:t>
      </w:r>
      <w:r w:rsidR="006E3E44" w:rsidRPr="00E37D1B">
        <w:t xml:space="preserve"> during the </w:t>
      </w:r>
      <w:r w:rsidR="006E3E44">
        <w:t>project</w:t>
      </w:r>
      <w:r w:rsidR="006E3E44" w:rsidRPr="00E37D1B">
        <w:t xml:space="preserve"> period and at the same time take into account inevitable changes in specific circumstances which will happen between the publication of the </w:t>
      </w:r>
      <w:r w:rsidR="006E3E44">
        <w:t>this</w:t>
      </w:r>
      <w:r w:rsidR="006E3E44" w:rsidRPr="00E37D1B">
        <w:t xml:space="preserve"> document and the actual implementation of this project.</w:t>
      </w:r>
    </w:p>
    <w:p w:rsidR="00056BC3" w:rsidRDefault="00265240" w:rsidP="00363D05">
      <w:pPr>
        <w:pStyle w:val="NormalWeb"/>
        <w:widowControl w:val="0"/>
        <w:spacing w:before="0" w:beforeAutospacing="0" w:after="120" w:afterAutospacing="0" w:line="269" w:lineRule="auto"/>
      </w:pPr>
      <w:r>
        <w:t xml:space="preserve">9. </w:t>
      </w:r>
      <w:r w:rsidR="006E3E44">
        <w:t xml:space="preserve">SPREP has also been implementing the </w:t>
      </w:r>
      <w:r w:rsidR="00E6625E">
        <w:t>European Union (</w:t>
      </w:r>
      <w:r w:rsidR="006E3E44">
        <w:t>EU</w:t>
      </w:r>
      <w:r w:rsidR="00E6625E">
        <w:t>)-</w:t>
      </w:r>
      <w:r w:rsidR="006E3E44">
        <w:t xml:space="preserve">funded </w:t>
      </w:r>
      <w:r w:rsidR="00E6625E" w:rsidRPr="00E37D1B">
        <w:t xml:space="preserve">African, Caribbean, and Pacific </w:t>
      </w:r>
      <w:r w:rsidR="00E6625E">
        <w:t>(</w:t>
      </w:r>
      <w:r w:rsidR="006E3E44">
        <w:t>ACP</w:t>
      </w:r>
      <w:r w:rsidR="00E6625E">
        <w:t>)</w:t>
      </w:r>
      <w:r w:rsidR="006E3E44">
        <w:t xml:space="preserve"> MEAs over the last five years aimed at strengthening capacity for national implementation of MEAs. This work will provide a </w:t>
      </w:r>
      <w:r w:rsidR="00E6625E">
        <w:t xml:space="preserve">solid </w:t>
      </w:r>
      <w:r w:rsidR="006E3E44">
        <w:t>foundation for the work to be carried out through this project.</w:t>
      </w:r>
    </w:p>
    <w:p w:rsidR="00A71626" w:rsidRDefault="00A71626" w:rsidP="00363D05">
      <w:pPr>
        <w:pStyle w:val="NormalWeb"/>
        <w:widowControl w:val="0"/>
        <w:spacing w:before="0" w:beforeAutospacing="0" w:after="120" w:afterAutospacing="0" w:line="269" w:lineRule="auto"/>
      </w:pPr>
    </w:p>
    <w:p w:rsidR="00A71626" w:rsidRDefault="00A71626" w:rsidP="00363D05">
      <w:pPr>
        <w:pStyle w:val="NormalWeb"/>
        <w:widowControl w:val="0"/>
        <w:spacing w:before="0" w:beforeAutospacing="0" w:after="120" w:afterAutospacing="0" w:line="269" w:lineRule="auto"/>
      </w:pPr>
    </w:p>
    <w:p w:rsidR="00A71626" w:rsidRDefault="00A71626" w:rsidP="00363D05">
      <w:pPr>
        <w:pStyle w:val="NormalWeb"/>
        <w:widowControl w:val="0"/>
        <w:spacing w:before="0" w:beforeAutospacing="0" w:after="120" w:afterAutospacing="0" w:line="269" w:lineRule="auto"/>
      </w:pPr>
    </w:p>
    <w:p w:rsidR="00A71626" w:rsidRDefault="00A71626" w:rsidP="00363D05">
      <w:pPr>
        <w:pStyle w:val="NormalWeb"/>
        <w:widowControl w:val="0"/>
        <w:spacing w:before="0" w:beforeAutospacing="0" w:after="120" w:afterAutospacing="0" w:line="269" w:lineRule="auto"/>
      </w:pPr>
    </w:p>
    <w:p w:rsidR="00A71626" w:rsidRDefault="00A71626" w:rsidP="00363D05">
      <w:pPr>
        <w:pStyle w:val="NormalWeb"/>
        <w:widowControl w:val="0"/>
        <w:spacing w:before="0" w:beforeAutospacing="0" w:after="120" w:afterAutospacing="0" w:line="269" w:lineRule="auto"/>
      </w:pPr>
    </w:p>
    <w:p w:rsidR="00A71626" w:rsidRDefault="00A71626" w:rsidP="00363D05">
      <w:pPr>
        <w:pStyle w:val="NormalWeb"/>
        <w:widowControl w:val="0"/>
        <w:spacing w:before="0" w:beforeAutospacing="0" w:after="120" w:afterAutospacing="0" w:line="269" w:lineRule="auto"/>
      </w:pPr>
    </w:p>
    <w:p w:rsidR="00A71626" w:rsidRDefault="00A71626" w:rsidP="00363D05">
      <w:pPr>
        <w:pStyle w:val="NormalWeb"/>
        <w:widowControl w:val="0"/>
        <w:spacing w:before="0" w:beforeAutospacing="0" w:after="120" w:afterAutospacing="0" w:line="269" w:lineRule="auto"/>
      </w:pPr>
    </w:p>
    <w:p w:rsidR="00A71626" w:rsidRDefault="00A71626" w:rsidP="00363D05">
      <w:pPr>
        <w:pStyle w:val="NormalWeb"/>
        <w:widowControl w:val="0"/>
        <w:spacing w:before="0" w:beforeAutospacing="0" w:after="120" w:afterAutospacing="0" w:line="269" w:lineRule="auto"/>
      </w:pPr>
    </w:p>
    <w:p w:rsidR="00A71626" w:rsidRDefault="00A71626" w:rsidP="00363D05">
      <w:pPr>
        <w:pStyle w:val="NormalWeb"/>
        <w:widowControl w:val="0"/>
        <w:spacing w:before="0" w:beforeAutospacing="0" w:after="120" w:afterAutospacing="0" w:line="269" w:lineRule="auto"/>
      </w:pPr>
    </w:p>
    <w:p w:rsidR="00A71626" w:rsidRDefault="00A71626" w:rsidP="00363D05">
      <w:pPr>
        <w:pStyle w:val="NormalWeb"/>
        <w:widowControl w:val="0"/>
        <w:spacing w:before="0" w:beforeAutospacing="0" w:after="120" w:afterAutospacing="0" w:line="269" w:lineRule="auto"/>
      </w:pPr>
    </w:p>
    <w:p w:rsidR="00A71626" w:rsidRDefault="00A71626" w:rsidP="00363D05">
      <w:pPr>
        <w:pStyle w:val="NormalWeb"/>
        <w:widowControl w:val="0"/>
        <w:spacing w:before="0" w:beforeAutospacing="0" w:after="120" w:afterAutospacing="0" w:line="269" w:lineRule="auto"/>
      </w:pPr>
    </w:p>
    <w:p w:rsidR="00A71626" w:rsidRDefault="00A71626" w:rsidP="00363D05">
      <w:pPr>
        <w:pStyle w:val="NormalWeb"/>
        <w:widowControl w:val="0"/>
        <w:spacing w:before="0" w:beforeAutospacing="0" w:after="120" w:afterAutospacing="0" w:line="269" w:lineRule="auto"/>
      </w:pPr>
    </w:p>
    <w:p w:rsidR="00A71626" w:rsidRDefault="00A71626" w:rsidP="00363D05">
      <w:pPr>
        <w:pStyle w:val="NormalWeb"/>
        <w:widowControl w:val="0"/>
        <w:spacing w:before="0" w:beforeAutospacing="0" w:after="120" w:afterAutospacing="0" w:line="269" w:lineRule="auto"/>
      </w:pPr>
    </w:p>
    <w:p w:rsidR="00A71626" w:rsidRDefault="00A71626" w:rsidP="00363D05">
      <w:pPr>
        <w:pStyle w:val="NormalWeb"/>
        <w:widowControl w:val="0"/>
        <w:spacing w:before="0" w:beforeAutospacing="0" w:after="120" w:afterAutospacing="0" w:line="269" w:lineRule="auto"/>
      </w:pPr>
    </w:p>
    <w:p w:rsidR="00A71626" w:rsidRDefault="00A71626" w:rsidP="00363D05">
      <w:pPr>
        <w:pStyle w:val="NormalWeb"/>
        <w:widowControl w:val="0"/>
        <w:spacing w:before="0" w:beforeAutospacing="0" w:after="120" w:afterAutospacing="0" w:line="269" w:lineRule="auto"/>
      </w:pPr>
    </w:p>
    <w:p w:rsidR="00A71626" w:rsidRDefault="00A71626" w:rsidP="00363D05">
      <w:pPr>
        <w:pStyle w:val="NormalWeb"/>
        <w:widowControl w:val="0"/>
        <w:spacing w:before="0" w:beforeAutospacing="0" w:after="120" w:afterAutospacing="0" w:line="269" w:lineRule="auto"/>
      </w:pPr>
    </w:p>
    <w:p w:rsidR="00A71626" w:rsidRDefault="00A71626" w:rsidP="00363D05">
      <w:pPr>
        <w:pStyle w:val="NormalWeb"/>
        <w:widowControl w:val="0"/>
        <w:spacing w:before="0" w:beforeAutospacing="0" w:after="120" w:afterAutospacing="0" w:line="269" w:lineRule="auto"/>
      </w:pPr>
    </w:p>
    <w:p w:rsidR="00A71626" w:rsidRDefault="00A71626" w:rsidP="00363D05">
      <w:pPr>
        <w:pStyle w:val="NormalWeb"/>
        <w:widowControl w:val="0"/>
        <w:spacing w:before="0" w:beforeAutospacing="0" w:after="120" w:afterAutospacing="0" w:line="269" w:lineRule="auto"/>
      </w:pPr>
    </w:p>
    <w:p w:rsidR="00A71626" w:rsidRDefault="00A71626" w:rsidP="00363D05">
      <w:pPr>
        <w:pStyle w:val="NormalWeb"/>
        <w:widowControl w:val="0"/>
        <w:spacing w:before="0" w:beforeAutospacing="0" w:after="120" w:afterAutospacing="0" w:line="269" w:lineRule="auto"/>
      </w:pPr>
    </w:p>
    <w:p w:rsidR="00A71626" w:rsidRDefault="00A71626" w:rsidP="00363D05">
      <w:pPr>
        <w:pStyle w:val="NormalWeb"/>
        <w:widowControl w:val="0"/>
        <w:spacing w:before="0" w:beforeAutospacing="0" w:after="120" w:afterAutospacing="0" w:line="269" w:lineRule="auto"/>
      </w:pPr>
    </w:p>
    <w:p w:rsidR="00A71626" w:rsidRDefault="00A71626" w:rsidP="00363D05">
      <w:pPr>
        <w:pStyle w:val="NormalWeb"/>
        <w:widowControl w:val="0"/>
        <w:spacing w:before="0" w:beforeAutospacing="0" w:after="120" w:afterAutospacing="0" w:line="269" w:lineRule="auto"/>
      </w:pPr>
    </w:p>
    <w:p w:rsidR="00A71626" w:rsidRDefault="00A71626" w:rsidP="00363D05">
      <w:pPr>
        <w:pStyle w:val="NormalWeb"/>
        <w:widowControl w:val="0"/>
        <w:spacing w:before="0" w:beforeAutospacing="0" w:after="120" w:afterAutospacing="0" w:line="269" w:lineRule="auto"/>
      </w:pPr>
    </w:p>
    <w:p w:rsidR="00A71626" w:rsidRDefault="00A71626" w:rsidP="00363D05">
      <w:pPr>
        <w:pStyle w:val="NormalWeb"/>
        <w:widowControl w:val="0"/>
        <w:spacing w:before="0" w:beforeAutospacing="0" w:after="120" w:afterAutospacing="0" w:line="269" w:lineRule="auto"/>
      </w:pPr>
    </w:p>
    <w:p w:rsidR="00A71626" w:rsidRDefault="00A71626" w:rsidP="00363D05">
      <w:pPr>
        <w:pStyle w:val="NormalWeb"/>
        <w:widowControl w:val="0"/>
        <w:spacing w:before="0" w:beforeAutospacing="0" w:after="120" w:afterAutospacing="0" w:line="269" w:lineRule="auto"/>
      </w:pPr>
    </w:p>
    <w:p w:rsidR="00A71626" w:rsidRDefault="00A71626" w:rsidP="00363D05">
      <w:pPr>
        <w:pStyle w:val="NormalWeb"/>
        <w:widowControl w:val="0"/>
        <w:spacing w:before="0" w:beforeAutospacing="0" w:after="120" w:afterAutospacing="0" w:line="269" w:lineRule="auto"/>
      </w:pPr>
    </w:p>
    <w:p w:rsidR="00A71626" w:rsidRDefault="00A71626" w:rsidP="00363D05">
      <w:pPr>
        <w:pStyle w:val="NormalWeb"/>
        <w:widowControl w:val="0"/>
        <w:spacing w:before="0" w:beforeAutospacing="0" w:after="120" w:afterAutospacing="0" w:line="269" w:lineRule="auto"/>
      </w:pPr>
    </w:p>
    <w:p w:rsidR="00A71626" w:rsidRDefault="00A71626" w:rsidP="00363D05">
      <w:pPr>
        <w:pStyle w:val="NormalWeb"/>
        <w:widowControl w:val="0"/>
        <w:spacing w:before="0" w:beforeAutospacing="0" w:after="120" w:afterAutospacing="0" w:line="269" w:lineRule="auto"/>
      </w:pPr>
    </w:p>
    <w:sdt>
      <w:sdtPr>
        <w:rPr>
          <w:rFonts w:asciiTheme="minorHAnsi" w:eastAsiaTheme="minorEastAsia" w:hAnsiTheme="minorHAnsi" w:cstheme="minorBidi"/>
          <w:b w:val="0"/>
          <w:bCs w:val="0"/>
          <w:caps w:val="0"/>
          <w:spacing w:val="0"/>
          <w:sz w:val="22"/>
          <w:szCs w:val="22"/>
          <w:highlight w:val="yellow"/>
        </w:rPr>
        <w:id w:val="885536573"/>
        <w:docPartObj>
          <w:docPartGallery w:val="Table of Contents"/>
          <w:docPartUnique/>
        </w:docPartObj>
      </w:sdtPr>
      <w:sdtEndPr>
        <w:rPr>
          <w:noProof/>
          <w:highlight w:val="none"/>
        </w:rPr>
      </w:sdtEndPr>
      <w:sdtContent>
        <w:p w:rsidR="005D27B5" w:rsidRDefault="005D27B5" w:rsidP="00A71626">
          <w:pPr>
            <w:pStyle w:val="TOCHeading"/>
            <w:jc w:val="center"/>
          </w:pPr>
          <w:r w:rsidRPr="003330A1">
            <w:t>Table of Contents</w:t>
          </w:r>
        </w:p>
        <w:p w:rsidR="002B28A6" w:rsidRPr="002B28A6" w:rsidRDefault="00620B0E">
          <w:pPr>
            <w:pStyle w:val="TOC1"/>
            <w:rPr>
              <w:rFonts w:ascii="Arial" w:hAnsi="Arial" w:cs="Arial"/>
              <w:b w:val="0"/>
              <w:sz w:val="20"/>
              <w:szCs w:val="20"/>
              <w:lang w:val="en-AU" w:eastAsia="en-AU"/>
            </w:rPr>
          </w:pPr>
          <w:r w:rsidRPr="002B28A6">
            <w:rPr>
              <w:b w:val="0"/>
            </w:rPr>
            <w:fldChar w:fldCharType="begin"/>
          </w:r>
          <w:r w:rsidR="005D27B5" w:rsidRPr="002B28A6">
            <w:rPr>
              <w:b w:val="0"/>
            </w:rPr>
            <w:instrText xml:space="preserve"> TOC \o "1-3" \h \z \u </w:instrText>
          </w:r>
          <w:r w:rsidRPr="002B28A6">
            <w:rPr>
              <w:b w:val="0"/>
            </w:rPr>
            <w:fldChar w:fldCharType="separate"/>
          </w:r>
          <w:hyperlink w:anchor="_Toc442450687" w:history="1">
            <w:r w:rsidR="002B28A6" w:rsidRPr="002B28A6">
              <w:rPr>
                <w:rStyle w:val="Hyperlink"/>
                <w:rFonts w:ascii="Arial" w:hAnsi="Arial" w:cs="Arial"/>
                <w:b w:val="0"/>
                <w:sz w:val="20"/>
                <w:szCs w:val="20"/>
              </w:rPr>
              <w:t>Section 1: Project Identification</w:t>
            </w:r>
            <w:r w:rsidR="002B28A6" w:rsidRPr="002B28A6">
              <w:rPr>
                <w:rFonts w:ascii="Arial" w:hAnsi="Arial" w:cs="Arial"/>
                <w:b w:val="0"/>
                <w:webHidden/>
                <w:sz w:val="20"/>
                <w:szCs w:val="20"/>
              </w:rPr>
              <w:tab/>
            </w:r>
            <w:r w:rsidRPr="002B28A6">
              <w:rPr>
                <w:rFonts w:ascii="Arial" w:hAnsi="Arial" w:cs="Arial"/>
                <w:b w:val="0"/>
                <w:webHidden/>
                <w:sz w:val="20"/>
                <w:szCs w:val="20"/>
              </w:rPr>
              <w:fldChar w:fldCharType="begin"/>
            </w:r>
            <w:r w:rsidR="002B28A6" w:rsidRPr="002B28A6">
              <w:rPr>
                <w:rFonts w:ascii="Arial" w:hAnsi="Arial" w:cs="Arial"/>
                <w:b w:val="0"/>
                <w:webHidden/>
                <w:sz w:val="20"/>
                <w:szCs w:val="20"/>
              </w:rPr>
              <w:instrText xml:space="preserve"> PAGEREF _Toc442450687 \h </w:instrText>
            </w:r>
            <w:r w:rsidRPr="002B28A6">
              <w:rPr>
                <w:rFonts w:ascii="Arial" w:hAnsi="Arial" w:cs="Arial"/>
                <w:b w:val="0"/>
                <w:webHidden/>
                <w:sz w:val="20"/>
                <w:szCs w:val="20"/>
              </w:rPr>
            </w:r>
            <w:r w:rsidRPr="002B28A6">
              <w:rPr>
                <w:rFonts w:ascii="Arial" w:hAnsi="Arial" w:cs="Arial"/>
                <w:b w:val="0"/>
                <w:webHidden/>
                <w:sz w:val="20"/>
                <w:szCs w:val="20"/>
              </w:rPr>
              <w:fldChar w:fldCharType="separate"/>
            </w:r>
            <w:r w:rsidR="002F3E3A">
              <w:rPr>
                <w:rFonts w:ascii="Arial" w:hAnsi="Arial" w:cs="Arial"/>
                <w:b w:val="0"/>
                <w:webHidden/>
                <w:sz w:val="20"/>
                <w:szCs w:val="20"/>
              </w:rPr>
              <w:t>1</w:t>
            </w:r>
            <w:r w:rsidRPr="002B28A6">
              <w:rPr>
                <w:rFonts w:ascii="Arial" w:hAnsi="Arial" w:cs="Arial"/>
                <w:b w:val="0"/>
                <w:webHidden/>
                <w:sz w:val="20"/>
                <w:szCs w:val="20"/>
              </w:rPr>
              <w:fldChar w:fldCharType="end"/>
            </w:r>
          </w:hyperlink>
        </w:p>
        <w:p w:rsidR="002B28A6" w:rsidRPr="002B28A6" w:rsidRDefault="00F007E8">
          <w:pPr>
            <w:pStyle w:val="TOC2"/>
            <w:tabs>
              <w:tab w:val="left" w:pos="660"/>
            </w:tabs>
            <w:rPr>
              <w:rFonts w:ascii="Arial" w:hAnsi="Arial" w:cs="Arial"/>
              <w:noProof/>
              <w:sz w:val="20"/>
              <w:szCs w:val="20"/>
              <w:lang w:val="en-AU" w:eastAsia="en-AU"/>
            </w:rPr>
          </w:pPr>
          <w:hyperlink w:anchor="_Toc442450688" w:history="1">
            <w:r w:rsidR="002B28A6" w:rsidRPr="002B28A6">
              <w:rPr>
                <w:rStyle w:val="Hyperlink"/>
                <w:rFonts w:ascii="Arial" w:hAnsi="Arial" w:cs="Arial"/>
                <w:noProof/>
                <w:sz w:val="20"/>
                <w:szCs w:val="20"/>
              </w:rPr>
              <w:t>1.1</w:t>
            </w:r>
            <w:r w:rsidR="002B28A6" w:rsidRPr="002B28A6">
              <w:rPr>
                <w:rFonts w:ascii="Arial" w:hAnsi="Arial" w:cs="Arial"/>
                <w:noProof/>
                <w:sz w:val="20"/>
                <w:szCs w:val="20"/>
                <w:lang w:val="en-AU" w:eastAsia="en-AU"/>
              </w:rPr>
              <w:tab/>
            </w:r>
            <w:r w:rsidR="002B28A6" w:rsidRPr="002B28A6">
              <w:rPr>
                <w:rStyle w:val="Hyperlink"/>
                <w:rFonts w:ascii="Arial" w:hAnsi="Arial" w:cs="Arial"/>
                <w:noProof/>
                <w:sz w:val="20"/>
                <w:szCs w:val="20"/>
              </w:rPr>
              <w:t>Project title</w:t>
            </w:r>
            <w:r w:rsidR="002B28A6" w:rsidRPr="002B28A6">
              <w:rPr>
                <w:rFonts w:ascii="Arial" w:hAnsi="Arial" w:cs="Arial"/>
                <w:noProof/>
                <w:webHidden/>
                <w:sz w:val="20"/>
                <w:szCs w:val="20"/>
              </w:rPr>
              <w:tab/>
            </w:r>
            <w:r w:rsidR="00620B0E" w:rsidRPr="002B28A6">
              <w:rPr>
                <w:rFonts w:ascii="Arial" w:hAnsi="Arial" w:cs="Arial"/>
                <w:noProof/>
                <w:webHidden/>
                <w:sz w:val="20"/>
                <w:szCs w:val="20"/>
              </w:rPr>
              <w:fldChar w:fldCharType="begin"/>
            </w:r>
            <w:r w:rsidR="002B28A6" w:rsidRPr="002B28A6">
              <w:rPr>
                <w:rFonts w:ascii="Arial" w:hAnsi="Arial" w:cs="Arial"/>
                <w:noProof/>
                <w:webHidden/>
                <w:sz w:val="20"/>
                <w:szCs w:val="20"/>
              </w:rPr>
              <w:instrText xml:space="preserve"> PAGEREF _Toc442450688 \h </w:instrText>
            </w:r>
            <w:r w:rsidR="00620B0E" w:rsidRPr="002B28A6">
              <w:rPr>
                <w:rFonts w:ascii="Arial" w:hAnsi="Arial" w:cs="Arial"/>
                <w:noProof/>
                <w:webHidden/>
                <w:sz w:val="20"/>
                <w:szCs w:val="20"/>
              </w:rPr>
            </w:r>
            <w:r w:rsidR="00620B0E" w:rsidRPr="002B28A6">
              <w:rPr>
                <w:rFonts w:ascii="Arial" w:hAnsi="Arial" w:cs="Arial"/>
                <w:noProof/>
                <w:webHidden/>
                <w:sz w:val="20"/>
                <w:szCs w:val="20"/>
              </w:rPr>
              <w:fldChar w:fldCharType="separate"/>
            </w:r>
            <w:r w:rsidR="002F3E3A">
              <w:rPr>
                <w:rFonts w:ascii="Arial" w:hAnsi="Arial" w:cs="Arial"/>
                <w:noProof/>
                <w:webHidden/>
                <w:sz w:val="20"/>
                <w:szCs w:val="20"/>
              </w:rPr>
              <w:t>1</w:t>
            </w:r>
            <w:r w:rsidR="00620B0E" w:rsidRPr="002B28A6">
              <w:rPr>
                <w:rFonts w:ascii="Arial" w:hAnsi="Arial" w:cs="Arial"/>
                <w:noProof/>
                <w:webHidden/>
                <w:sz w:val="20"/>
                <w:szCs w:val="20"/>
              </w:rPr>
              <w:fldChar w:fldCharType="end"/>
            </w:r>
          </w:hyperlink>
        </w:p>
        <w:p w:rsidR="002B28A6" w:rsidRPr="002B28A6" w:rsidRDefault="00F007E8">
          <w:pPr>
            <w:pStyle w:val="TOC2"/>
            <w:tabs>
              <w:tab w:val="left" w:pos="660"/>
            </w:tabs>
            <w:rPr>
              <w:rFonts w:ascii="Arial" w:hAnsi="Arial" w:cs="Arial"/>
              <w:noProof/>
              <w:sz w:val="20"/>
              <w:szCs w:val="20"/>
              <w:lang w:val="en-AU" w:eastAsia="en-AU"/>
            </w:rPr>
          </w:pPr>
          <w:hyperlink w:anchor="_Toc442450689" w:history="1">
            <w:r w:rsidR="002B28A6" w:rsidRPr="002B28A6">
              <w:rPr>
                <w:rStyle w:val="Hyperlink"/>
                <w:rFonts w:ascii="Arial" w:hAnsi="Arial" w:cs="Arial"/>
                <w:noProof/>
                <w:sz w:val="20"/>
                <w:szCs w:val="20"/>
              </w:rPr>
              <w:t>1.2</w:t>
            </w:r>
            <w:r w:rsidR="002B28A6" w:rsidRPr="002B28A6">
              <w:rPr>
                <w:rFonts w:ascii="Arial" w:hAnsi="Arial" w:cs="Arial"/>
                <w:noProof/>
                <w:sz w:val="20"/>
                <w:szCs w:val="20"/>
                <w:lang w:val="en-AU" w:eastAsia="en-AU"/>
              </w:rPr>
              <w:tab/>
            </w:r>
            <w:r w:rsidR="002B28A6" w:rsidRPr="002B28A6">
              <w:rPr>
                <w:rStyle w:val="Hyperlink"/>
                <w:rFonts w:ascii="Arial" w:hAnsi="Arial" w:cs="Arial"/>
                <w:noProof/>
                <w:sz w:val="20"/>
                <w:szCs w:val="20"/>
              </w:rPr>
              <w:t>Project number</w:t>
            </w:r>
            <w:r w:rsidR="002B28A6" w:rsidRPr="002B28A6">
              <w:rPr>
                <w:rFonts w:ascii="Arial" w:hAnsi="Arial" w:cs="Arial"/>
                <w:noProof/>
                <w:webHidden/>
                <w:sz w:val="20"/>
                <w:szCs w:val="20"/>
              </w:rPr>
              <w:tab/>
            </w:r>
            <w:r w:rsidR="00620B0E" w:rsidRPr="002B28A6">
              <w:rPr>
                <w:rFonts w:ascii="Arial" w:hAnsi="Arial" w:cs="Arial"/>
                <w:noProof/>
                <w:webHidden/>
                <w:sz w:val="20"/>
                <w:szCs w:val="20"/>
              </w:rPr>
              <w:fldChar w:fldCharType="begin"/>
            </w:r>
            <w:r w:rsidR="002B28A6" w:rsidRPr="002B28A6">
              <w:rPr>
                <w:rFonts w:ascii="Arial" w:hAnsi="Arial" w:cs="Arial"/>
                <w:noProof/>
                <w:webHidden/>
                <w:sz w:val="20"/>
                <w:szCs w:val="20"/>
              </w:rPr>
              <w:instrText xml:space="preserve"> PAGEREF _Toc442450689 \h </w:instrText>
            </w:r>
            <w:r w:rsidR="00620B0E" w:rsidRPr="002B28A6">
              <w:rPr>
                <w:rFonts w:ascii="Arial" w:hAnsi="Arial" w:cs="Arial"/>
                <w:noProof/>
                <w:webHidden/>
                <w:sz w:val="20"/>
                <w:szCs w:val="20"/>
              </w:rPr>
            </w:r>
            <w:r w:rsidR="00620B0E" w:rsidRPr="002B28A6">
              <w:rPr>
                <w:rFonts w:ascii="Arial" w:hAnsi="Arial" w:cs="Arial"/>
                <w:noProof/>
                <w:webHidden/>
                <w:sz w:val="20"/>
                <w:szCs w:val="20"/>
              </w:rPr>
              <w:fldChar w:fldCharType="separate"/>
            </w:r>
            <w:r w:rsidR="002F3E3A">
              <w:rPr>
                <w:rFonts w:ascii="Arial" w:hAnsi="Arial" w:cs="Arial"/>
                <w:noProof/>
                <w:webHidden/>
                <w:sz w:val="20"/>
                <w:szCs w:val="20"/>
              </w:rPr>
              <w:t>1</w:t>
            </w:r>
            <w:r w:rsidR="00620B0E" w:rsidRPr="002B28A6">
              <w:rPr>
                <w:rFonts w:ascii="Arial" w:hAnsi="Arial" w:cs="Arial"/>
                <w:noProof/>
                <w:webHidden/>
                <w:sz w:val="20"/>
                <w:szCs w:val="20"/>
              </w:rPr>
              <w:fldChar w:fldCharType="end"/>
            </w:r>
          </w:hyperlink>
        </w:p>
        <w:p w:rsidR="002B28A6" w:rsidRPr="002B28A6" w:rsidRDefault="00F007E8">
          <w:pPr>
            <w:pStyle w:val="TOC2"/>
            <w:tabs>
              <w:tab w:val="left" w:pos="660"/>
            </w:tabs>
            <w:rPr>
              <w:rFonts w:ascii="Arial" w:hAnsi="Arial" w:cs="Arial"/>
              <w:noProof/>
              <w:sz w:val="20"/>
              <w:szCs w:val="20"/>
              <w:lang w:val="en-AU" w:eastAsia="en-AU"/>
            </w:rPr>
          </w:pPr>
          <w:hyperlink w:anchor="_Toc442450690" w:history="1">
            <w:r w:rsidR="002B28A6" w:rsidRPr="002B28A6">
              <w:rPr>
                <w:rStyle w:val="Hyperlink"/>
                <w:rFonts w:ascii="Arial" w:hAnsi="Arial" w:cs="Arial"/>
                <w:noProof/>
                <w:sz w:val="20"/>
                <w:szCs w:val="20"/>
              </w:rPr>
              <w:t>1.3</w:t>
            </w:r>
            <w:r w:rsidR="002B28A6" w:rsidRPr="002B28A6">
              <w:rPr>
                <w:rFonts w:ascii="Arial" w:hAnsi="Arial" w:cs="Arial"/>
                <w:noProof/>
                <w:sz w:val="20"/>
                <w:szCs w:val="20"/>
                <w:lang w:val="en-AU" w:eastAsia="en-AU"/>
              </w:rPr>
              <w:tab/>
            </w:r>
            <w:r w:rsidR="002B28A6" w:rsidRPr="002B28A6">
              <w:rPr>
                <w:rStyle w:val="Hyperlink"/>
                <w:rFonts w:ascii="Arial" w:hAnsi="Arial" w:cs="Arial"/>
                <w:noProof/>
                <w:sz w:val="20"/>
                <w:szCs w:val="20"/>
              </w:rPr>
              <w:t>Project type</w:t>
            </w:r>
            <w:r w:rsidR="002B28A6" w:rsidRPr="002B28A6">
              <w:rPr>
                <w:rFonts w:ascii="Arial" w:hAnsi="Arial" w:cs="Arial"/>
                <w:noProof/>
                <w:webHidden/>
                <w:sz w:val="20"/>
                <w:szCs w:val="20"/>
              </w:rPr>
              <w:tab/>
            </w:r>
            <w:r w:rsidR="00620B0E" w:rsidRPr="002B28A6">
              <w:rPr>
                <w:rFonts w:ascii="Arial" w:hAnsi="Arial" w:cs="Arial"/>
                <w:noProof/>
                <w:webHidden/>
                <w:sz w:val="20"/>
                <w:szCs w:val="20"/>
              </w:rPr>
              <w:fldChar w:fldCharType="begin"/>
            </w:r>
            <w:r w:rsidR="002B28A6" w:rsidRPr="002B28A6">
              <w:rPr>
                <w:rFonts w:ascii="Arial" w:hAnsi="Arial" w:cs="Arial"/>
                <w:noProof/>
                <w:webHidden/>
                <w:sz w:val="20"/>
                <w:szCs w:val="20"/>
              </w:rPr>
              <w:instrText xml:space="preserve"> PAGEREF _Toc442450690 \h </w:instrText>
            </w:r>
            <w:r w:rsidR="00620B0E" w:rsidRPr="002B28A6">
              <w:rPr>
                <w:rFonts w:ascii="Arial" w:hAnsi="Arial" w:cs="Arial"/>
                <w:noProof/>
                <w:webHidden/>
                <w:sz w:val="20"/>
                <w:szCs w:val="20"/>
              </w:rPr>
            </w:r>
            <w:r w:rsidR="00620B0E" w:rsidRPr="002B28A6">
              <w:rPr>
                <w:rFonts w:ascii="Arial" w:hAnsi="Arial" w:cs="Arial"/>
                <w:noProof/>
                <w:webHidden/>
                <w:sz w:val="20"/>
                <w:szCs w:val="20"/>
              </w:rPr>
              <w:fldChar w:fldCharType="separate"/>
            </w:r>
            <w:r w:rsidR="002F3E3A">
              <w:rPr>
                <w:rFonts w:ascii="Arial" w:hAnsi="Arial" w:cs="Arial"/>
                <w:noProof/>
                <w:webHidden/>
                <w:sz w:val="20"/>
                <w:szCs w:val="20"/>
              </w:rPr>
              <w:t>1</w:t>
            </w:r>
            <w:r w:rsidR="00620B0E" w:rsidRPr="002B28A6">
              <w:rPr>
                <w:rFonts w:ascii="Arial" w:hAnsi="Arial" w:cs="Arial"/>
                <w:noProof/>
                <w:webHidden/>
                <w:sz w:val="20"/>
                <w:szCs w:val="20"/>
              </w:rPr>
              <w:fldChar w:fldCharType="end"/>
            </w:r>
          </w:hyperlink>
        </w:p>
        <w:p w:rsidR="002B28A6" w:rsidRPr="002B28A6" w:rsidRDefault="00F007E8">
          <w:pPr>
            <w:pStyle w:val="TOC2"/>
            <w:tabs>
              <w:tab w:val="left" w:pos="660"/>
            </w:tabs>
            <w:rPr>
              <w:rFonts w:ascii="Arial" w:hAnsi="Arial" w:cs="Arial"/>
              <w:noProof/>
              <w:sz w:val="20"/>
              <w:szCs w:val="20"/>
              <w:lang w:val="en-AU" w:eastAsia="en-AU"/>
            </w:rPr>
          </w:pPr>
          <w:hyperlink w:anchor="_Toc442450691" w:history="1">
            <w:r w:rsidR="002B28A6" w:rsidRPr="002B28A6">
              <w:rPr>
                <w:rStyle w:val="Hyperlink"/>
                <w:rFonts w:ascii="Arial" w:hAnsi="Arial" w:cs="Arial"/>
                <w:noProof/>
                <w:sz w:val="20"/>
                <w:szCs w:val="20"/>
              </w:rPr>
              <w:t>1.4</w:t>
            </w:r>
            <w:r w:rsidR="002B28A6" w:rsidRPr="002B28A6">
              <w:rPr>
                <w:rFonts w:ascii="Arial" w:hAnsi="Arial" w:cs="Arial"/>
                <w:noProof/>
                <w:sz w:val="20"/>
                <w:szCs w:val="20"/>
                <w:lang w:val="en-AU" w:eastAsia="en-AU"/>
              </w:rPr>
              <w:tab/>
            </w:r>
            <w:r w:rsidR="002B28A6" w:rsidRPr="002B28A6">
              <w:rPr>
                <w:rStyle w:val="Hyperlink"/>
                <w:rFonts w:ascii="Arial" w:hAnsi="Arial" w:cs="Arial"/>
                <w:noProof/>
                <w:sz w:val="20"/>
                <w:szCs w:val="20"/>
              </w:rPr>
              <w:t>Trust Fund</w:t>
            </w:r>
            <w:r w:rsidR="002B28A6" w:rsidRPr="002B28A6">
              <w:rPr>
                <w:rFonts w:ascii="Arial" w:hAnsi="Arial" w:cs="Arial"/>
                <w:noProof/>
                <w:webHidden/>
                <w:sz w:val="20"/>
                <w:szCs w:val="20"/>
              </w:rPr>
              <w:tab/>
            </w:r>
            <w:r w:rsidR="00620B0E" w:rsidRPr="002B28A6">
              <w:rPr>
                <w:rFonts w:ascii="Arial" w:hAnsi="Arial" w:cs="Arial"/>
                <w:noProof/>
                <w:webHidden/>
                <w:sz w:val="20"/>
                <w:szCs w:val="20"/>
              </w:rPr>
              <w:fldChar w:fldCharType="begin"/>
            </w:r>
            <w:r w:rsidR="002B28A6" w:rsidRPr="002B28A6">
              <w:rPr>
                <w:rFonts w:ascii="Arial" w:hAnsi="Arial" w:cs="Arial"/>
                <w:noProof/>
                <w:webHidden/>
                <w:sz w:val="20"/>
                <w:szCs w:val="20"/>
              </w:rPr>
              <w:instrText xml:space="preserve"> PAGEREF _Toc442450691 \h </w:instrText>
            </w:r>
            <w:r w:rsidR="00620B0E" w:rsidRPr="002B28A6">
              <w:rPr>
                <w:rFonts w:ascii="Arial" w:hAnsi="Arial" w:cs="Arial"/>
                <w:noProof/>
                <w:webHidden/>
                <w:sz w:val="20"/>
                <w:szCs w:val="20"/>
              </w:rPr>
            </w:r>
            <w:r w:rsidR="00620B0E" w:rsidRPr="002B28A6">
              <w:rPr>
                <w:rFonts w:ascii="Arial" w:hAnsi="Arial" w:cs="Arial"/>
                <w:noProof/>
                <w:webHidden/>
                <w:sz w:val="20"/>
                <w:szCs w:val="20"/>
              </w:rPr>
              <w:fldChar w:fldCharType="separate"/>
            </w:r>
            <w:r w:rsidR="002F3E3A">
              <w:rPr>
                <w:rFonts w:ascii="Arial" w:hAnsi="Arial" w:cs="Arial"/>
                <w:noProof/>
                <w:webHidden/>
                <w:sz w:val="20"/>
                <w:szCs w:val="20"/>
              </w:rPr>
              <w:t>1</w:t>
            </w:r>
            <w:r w:rsidR="00620B0E" w:rsidRPr="002B28A6">
              <w:rPr>
                <w:rFonts w:ascii="Arial" w:hAnsi="Arial" w:cs="Arial"/>
                <w:noProof/>
                <w:webHidden/>
                <w:sz w:val="20"/>
                <w:szCs w:val="20"/>
              </w:rPr>
              <w:fldChar w:fldCharType="end"/>
            </w:r>
          </w:hyperlink>
        </w:p>
        <w:p w:rsidR="002B28A6" w:rsidRPr="002B28A6" w:rsidRDefault="00F007E8">
          <w:pPr>
            <w:pStyle w:val="TOC2"/>
            <w:tabs>
              <w:tab w:val="left" w:pos="660"/>
            </w:tabs>
            <w:rPr>
              <w:rFonts w:ascii="Arial" w:hAnsi="Arial" w:cs="Arial"/>
              <w:noProof/>
              <w:sz w:val="20"/>
              <w:szCs w:val="20"/>
              <w:lang w:val="en-AU" w:eastAsia="en-AU"/>
            </w:rPr>
          </w:pPr>
          <w:hyperlink w:anchor="_Toc442450692" w:history="1">
            <w:r w:rsidR="002B28A6" w:rsidRPr="002B28A6">
              <w:rPr>
                <w:rStyle w:val="Hyperlink"/>
                <w:rFonts w:ascii="Arial" w:hAnsi="Arial" w:cs="Arial"/>
                <w:noProof/>
                <w:sz w:val="20"/>
                <w:szCs w:val="20"/>
              </w:rPr>
              <w:t>1.5</w:t>
            </w:r>
            <w:r w:rsidR="002B28A6" w:rsidRPr="002B28A6">
              <w:rPr>
                <w:rFonts w:ascii="Arial" w:hAnsi="Arial" w:cs="Arial"/>
                <w:noProof/>
                <w:sz w:val="20"/>
                <w:szCs w:val="20"/>
                <w:lang w:val="en-AU" w:eastAsia="en-AU"/>
              </w:rPr>
              <w:tab/>
            </w:r>
            <w:r w:rsidR="002B28A6" w:rsidRPr="002B28A6">
              <w:rPr>
                <w:rStyle w:val="Hyperlink"/>
                <w:rFonts w:ascii="Arial" w:hAnsi="Arial" w:cs="Arial"/>
                <w:noProof/>
                <w:sz w:val="20"/>
                <w:szCs w:val="20"/>
              </w:rPr>
              <w:t>Strategic objectives</w:t>
            </w:r>
            <w:r w:rsidR="002B28A6" w:rsidRPr="002B28A6">
              <w:rPr>
                <w:rFonts w:ascii="Arial" w:hAnsi="Arial" w:cs="Arial"/>
                <w:noProof/>
                <w:webHidden/>
                <w:sz w:val="20"/>
                <w:szCs w:val="20"/>
              </w:rPr>
              <w:tab/>
            </w:r>
            <w:r w:rsidR="00620B0E" w:rsidRPr="002B28A6">
              <w:rPr>
                <w:rFonts w:ascii="Arial" w:hAnsi="Arial" w:cs="Arial"/>
                <w:noProof/>
                <w:webHidden/>
                <w:sz w:val="20"/>
                <w:szCs w:val="20"/>
              </w:rPr>
              <w:fldChar w:fldCharType="begin"/>
            </w:r>
            <w:r w:rsidR="002B28A6" w:rsidRPr="002B28A6">
              <w:rPr>
                <w:rFonts w:ascii="Arial" w:hAnsi="Arial" w:cs="Arial"/>
                <w:noProof/>
                <w:webHidden/>
                <w:sz w:val="20"/>
                <w:szCs w:val="20"/>
              </w:rPr>
              <w:instrText xml:space="preserve"> PAGEREF _Toc442450692 \h </w:instrText>
            </w:r>
            <w:r w:rsidR="00620B0E" w:rsidRPr="002B28A6">
              <w:rPr>
                <w:rFonts w:ascii="Arial" w:hAnsi="Arial" w:cs="Arial"/>
                <w:noProof/>
                <w:webHidden/>
                <w:sz w:val="20"/>
                <w:szCs w:val="20"/>
              </w:rPr>
            </w:r>
            <w:r w:rsidR="00620B0E" w:rsidRPr="002B28A6">
              <w:rPr>
                <w:rFonts w:ascii="Arial" w:hAnsi="Arial" w:cs="Arial"/>
                <w:noProof/>
                <w:webHidden/>
                <w:sz w:val="20"/>
                <w:szCs w:val="20"/>
              </w:rPr>
              <w:fldChar w:fldCharType="separate"/>
            </w:r>
            <w:r w:rsidR="002F3E3A">
              <w:rPr>
                <w:rFonts w:ascii="Arial" w:hAnsi="Arial" w:cs="Arial"/>
                <w:noProof/>
                <w:webHidden/>
                <w:sz w:val="20"/>
                <w:szCs w:val="20"/>
              </w:rPr>
              <w:t>1</w:t>
            </w:r>
            <w:r w:rsidR="00620B0E" w:rsidRPr="002B28A6">
              <w:rPr>
                <w:rFonts w:ascii="Arial" w:hAnsi="Arial" w:cs="Arial"/>
                <w:noProof/>
                <w:webHidden/>
                <w:sz w:val="20"/>
                <w:szCs w:val="20"/>
              </w:rPr>
              <w:fldChar w:fldCharType="end"/>
            </w:r>
          </w:hyperlink>
        </w:p>
        <w:p w:rsidR="002B28A6" w:rsidRPr="002B28A6" w:rsidRDefault="00F007E8">
          <w:pPr>
            <w:pStyle w:val="TOC2"/>
            <w:tabs>
              <w:tab w:val="left" w:pos="660"/>
            </w:tabs>
            <w:rPr>
              <w:rFonts w:ascii="Arial" w:hAnsi="Arial" w:cs="Arial"/>
              <w:noProof/>
              <w:sz w:val="20"/>
              <w:szCs w:val="20"/>
              <w:lang w:val="en-AU" w:eastAsia="en-AU"/>
            </w:rPr>
          </w:pPr>
          <w:hyperlink w:anchor="_Toc442450693" w:history="1">
            <w:r w:rsidR="002B28A6" w:rsidRPr="002B28A6">
              <w:rPr>
                <w:rStyle w:val="Hyperlink"/>
                <w:rFonts w:ascii="Arial" w:hAnsi="Arial" w:cs="Arial"/>
                <w:noProof/>
                <w:sz w:val="20"/>
                <w:szCs w:val="20"/>
              </w:rPr>
              <w:t>1.6</w:t>
            </w:r>
            <w:r w:rsidR="002B28A6" w:rsidRPr="002B28A6">
              <w:rPr>
                <w:rFonts w:ascii="Arial" w:hAnsi="Arial" w:cs="Arial"/>
                <w:noProof/>
                <w:sz w:val="20"/>
                <w:szCs w:val="20"/>
                <w:lang w:val="en-AU" w:eastAsia="en-AU"/>
              </w:rPr>
              <w:tab/>
            </w:r>
            <w:r w:rsidR="002B28A6" w:rsidRPr="002B28A6">
              <w:rPr>
                <w:rStyle w:val="Hyperlink"/>
                <w:rFonts w:ascii="Arial" w:hAnsi="Arial" w:cs="Arial"/>
                <w:noProof/>
                <w:sz w:val="20"/>
                <w:szCs w:val="20"/>
              </w:rPr>
              <w:t>United Nations Environment Programme (UNEP) priority</w:t>
            </w:r>
            <w:r w:rsidR="002B28A6" w:rsidRPr="002B28A6">
              <w:rPr>
                <w:rFonts w:ascii="Arial" w:hAnsi="Arial" w:cs="Arial"/>
                <w:noProof/>
                <w:webHidden/>
                <w:sz w:val="20"/>
                <w:szCs w:val="20"/>
              </w:rPr>
              <w:tab/>
            </w:r>
            <w:r w:rsidR="00620B0E" w:rsidRPr="002B28A6">
              <w:rPr>
                <w:rFonts w:ascii="Arial" w:hAnsi="Arial" w:cs="Arial"/>
                <w:noProof/>
                <w:webHidden/>
                <w:sz w:val="20"/>
                <w:szCs w:val="20"/>
              </w:rPr>
              <w:fldChar w:fldCharType="begin"/>
            </w:r>
            <w:r w:rsidR="002B28A6" w:rsidRPr="002B28A6">
              <w:rPr>
                <w:rFonts w:ascii="Arial" w:hAnsi="Arial" w:cs="Arial"/>
                <w:noProof/>
                <w:webHidden/>
                <w:sz w:val="20"/>
                <w:szCs w:val="20"/>
              </w:rPr>
              <w:instrText xml:space="preserve"> PAGEREF _Toc442450693 \h </w:instrText>
            </w:r>
            <w:r w:rsidR="00620B0E" w:rsidRPr="002B28A6">
              <w:rPr>
                <w:rFonts w:ascii="Arial" w:hAnsi="Arial" w:cs="Arial"/>
                <w:noProof/>
                <w:webHidden/>
                <w:sz w:val="20"/>
                <w:szCs w:val="20"/>
              </w:rPr>
            </w:r>
            <w:r w:rsidR="00620B0E" w:rsidRPr="002B28A6">
              <w:rPr>
                <w:rFonts w:ascii="Arial" w:hAnsi="Arial" w:cs="Arial"/>
                <w:noProof/>
                <w:webHidden/>
                <w:sz w:val="20"/>
                <w:szCs w:val="20"/>
              </w:rPr>
              <w:fldChar w:fldCharType="separate"/>
            </w:r>
            <w:r w:rsidR="002F3E3A">
              <w:rPr>
                <w:rFonts w:ascii="Arial" w:hAnsi="Arial" w:cs="Arial"/>
                <w:noProof/>
                <w:webHidden/>
                <w:sz w:val="20"/>
                <w:szCs w:val="20"/>
              </w:rPr>
              <w:t>1</w:t>
            </w:r>
            <w:r w:rsidR="00620B0E" w:rsidRPr="002B28A6">
              <w:rPr>
                <w:rFonts w:ascii="Arial" w:hAnsi="Arial" w:cs="Arial"/>
                <w:noProof/>
                <w:webHidden/>
                <w:sz w:val="20"/>
                <w:szCs w:val="20"/>
              </w:rPr>
              <w:fldChar w:fldCharType="end"/>
            </w:r>
          </w:hyperlink>
        </w:p>
        <w:p w:rsidR="002B28A6" w:rsidRPr="002B28A6" w:rsidRDefault="00F007E8">
          <w:pPr>
            <w:pStyle w:val="TOC2"/>
            <w:tabs>
              <w:tab w:val="left" w:pos="660"/>
            </w:tabs>
            <w:rPr>
              <w:rFonts w:ascii="Arial" w:hAnsi="Arial" w:cs="Arial"/>
              <w:noProof/>
              <w:sz w:val="20"/>
              <w:szCs w:val="20"/>
              <w:lang w:val="en-AU" w:eastAsia="en-AU"/>
            </w:rPr>
          </w:pPr>
          <w:hyperlink w:anchor="_Toc442450694" w:history="1">
            <w:r w:rsidR="002B28A6" w:rsidRPr="002B28A6">
              <w:rPr>
                <w:rStyle w:val="Hyperlink"/>
                <w:rFonts w:ascii="Arial" w:hAnsi="Arial" w:cs="Arial"/>
                <w:noProof/>
                <w:sz w:val="20"/>
                <w:szCs w:val="20"/>
              </w:rPr>
              <w:t>1.7</w:t>
            </w:r>
            <w:r w:rsidR="002B28A6" w:rsidRPr="002B28A6">
              <w:rPr>
                <w:rFonts w:ascii="Arial" w:hAnsi="Arial" w:cs="Arial"/>
                <w:noProof/>
                <w:sz w:val="20"/>
                <w:szCs w:val="20"/>
                <w:lang w:val="en-AU" w:eastAsia="en-AU"/>
              </w:rPr>
              <w:tab/>
            </w:r>
            <w:r w:rsidR="002B28A6" w:rsidRPr="002B28A6">
              <w:rPr>
                <w:rStyle w:val="Hyperlink"/>
                <w:rFonts w:ascii="Arial" w:hAnsi="Arial" w:cs="Arial"/>
                <w:noProof/>
                <w:sz w:val="20"/>
                <w:szCs w:val="20"/>
              </w:rPr>
              <w:t>Geographical scope</w:t>
            </w:r>
            <w:r w:rsidR="002B28A6" w:rsidRPr="002B28A6">
              <w:rPr>
                <w:rFonts w:ascii="Arial" w:hAnsi="Arial" w:cs="Arial"/>
                <w:noProof/>
                <w:webHidden/>
                <w:sz w:val="20"/>
                <w:szCs w:val="20"/>
              </w:rPr>
              <w:tab/>
            </w:r>
            <w:r w:rsidR="00620B0E" w:rsidRPr="002B28A6">
              <w:rPr>
                <w:rFonts w:ascii="Arial" w:hAnsi="Arial" w:cs="Arial"/>
                <w:noProof/>
                <w:webHidden/>
                <w:sz w:val="20"/>
                <w:szCs w:val="20"/>
              </w:rPr>
              <w:fldChar w:fldCharType="begin"/>
            </w:r>
            <w:r w:rsidR="002B28A6" w:rsidRPr="002B28A6">
              <w:rPr>
                <w:rFonts w:ascii="Arial" w:hAnsi="Arial" w:cs="Arial"/>
                <w:noProof/>
                <w:webHidden/>
                <w:sz w:val="20"/>
                <w:szCs w:val="20"/>
              </w:rPr>
              <w:instrText xml:space="preserve"> PAGEREF _Toc442450694 \h </w:instrText>
            </w:r>
            <w:r w:rsidR="00620B0E" w:rsidRPr="002B28A6">
              <w:rPr>
                <w:rFonts w:ascii="Arial" w:hAnsi="Arial" w:cs="Arial"/>
                <w:noProof/>
                <w:webHidden/>
                <w:sz w:val="20"/>
                <w:szCs w:val="20"/>
              </w:rPr>
            </w:r>
            <w:r w:rsidR="00620B0E" w:rsidRPr="002B28A6">
              <w:rPr>
                <w:rFonts w:ascii="Arial" w:hAnsi="Arial" w:cs="Arial"/>
                <w:noProof/>
                <w:webHidden/>
                <w:sz w:val="20"/>
                <w:szCs w:val="20"/>
              </w:rPr>
              <w:fldChar w:fldCharType="separate"/>
            </w:r>
            <w:r w:rsidR="002F3E3A">
              <w:rPr>
                <w:rFonts w:ascii="Arial" w:hAnsi="Arial" w:cs="Arial"/>
                <w:noProof/>
                <w:webHidden/>
                <w:sz w:val="20"/>
                <w:szCs w:val="20"/>
              </w:rPr>
              <w:t>1</w:t>
            </w:r>
            <w:r w:rsidR="00620B0E" w:rsidRPr="002B28A6">
              <w:rPr>
                <w:rFonts w:ascii="Arial" w:hAnsi="Arial" w:cs="Arial"/>
                <w:noProof/>
                <w:webHidden/>
                <w:sz w:val="20"/>
                <w:szCs w:val="20"/>
              </w:rPr>
              <w:fldChar w:fldCharType="end"/>
            </w:r>
          </w:hyperlink>
        </w:p>
        <w:p w:rsidR="002B28A6" w:rsidRPr="002B28A6" w:rsidRDefault="00F007E8">
          <w:pPr>
            <w:pStyle w:val="TOC2"/>
            <w:tabs>
              <w:tab w:val="left" w:pos="660"/>
            </w:tabs>
            <w:rPr>
              <w:rFonts w:ascii="Arial" w:hAnsi="Arial" w:cs="Arial"/>
              <w:noProof/>
              <w:sz w:val="20"/>
              <w:szCs w:val="20"/>
              <w:lang w:val="en-AU" w:eastAsia="en-AU"/>
            </w:rPr>
          </w:pPr>
          <w:hyperlink w:anchor="_Toc442450695" w:history="1">
            <w:r w:rsidR="002B28A6" w:rsidRPr="002B28A6">
              <w:rPr>
                <w:rStyle w:val="Hyperlink"/>
                <w:rFonts w:ascii="Arial" w:hAnsi="Arial" w:cs="Arial"/>
                <w:noProof/>
                <w:sz w:val="20"/>
                <w:szCs w:val="20"/>
              </w:rPr>
              <w:t>1.8</w:t>
            </w:r>
            <w:r w:rsidR="002B28A6" w:rsidRPr="002B28A6">
              <w:rPr>
                <w:rFonts w:ascii="Arial" w:hAnsi="Arial" w:cs="Arial"/>
                <w:noProof/>
                <w:sz w:val="20"/>
                <w:szCs w:val="20"/>
                <w:lang w:val="en-AU" w:eastAsia="en-AU"/>
              </w:rPr>
              <w:tab/>
            </w:r>
            <w:r w:rsidR="002B28A6" w:rsidRPr="002B28A6">
              <w:rPr>
                <w:rStyle w:val="Hyperlink"/>
                <w:rFonts w:ascii="Arial" w:hAnsi="Arial" w:cs="Arial"/>
                <w:noProof/>
                <w:sz w:val="20"/>
                <w:szCs w:val="20"/>
              </w:rPr>
              <w:t>Mode of execution</w:t>
            </w:r>
            <w:r w:rsidR="002B28A6" w:rsidRPr="002B28A6">
              <w:rPr>
                <w:rFonts w:ascii="Arial" w:hAnsi="Arial" w:cs="Arial"/>
                <w:noProof/>
                <w:webHidden/>
                <w:sz w:val="20"/>
                <w:szCs w:val="20"/>
              </w:rPr>
              <w:tab/>
            </w:r>
            <w:r w:rsidR="00620B0E" w:rsidRPr="002B28A6">
              <w:rPr>
                <w:rFonts w:ascii="Arial" w:hAnsi="Arial" w:cs="Arial"/>
                <w:noProof/>
                <w:webHidden/>
                <w:sz w:val="20"/>
                <w:szCs w:val="20"/>
              </w:rPr>
              <w:fldChar w:fldCharType="begin"/>
            </w:r>
            <w:r w:rsidR="002B28A6" w:rsidRPr="002B28A6">
              <w:rPr>
                <w:rFonts w:ascii="Arial" w:hAnsi="Arial" w:cs="Arial"/>
                <w:noProof/>
                <w:webHidden/>
                <w:sz w:val="20"/>
                <w:szCs w:val="20"/>
              </w:rPr>
              <w:instrText xml:space="preserve"> PAGEREF _Toc442450695 \h </w:instrText>
            </w:r>
            <w:r w:rsidR="00620B0E" w:rsidRPr="002B28A6">
              <w:rPr>
                <w:rFonts w:ascii="Arial" w:hAnsi="Arial" w:cs="Arial"/>
                <w:noProof/>
                <w:webHidden/>
                <w:sz w:val="20"/>
                <w:szCs w:val="20"/>
              </w:rPr>
            </w:r>
            <w:r w:rsidR="00620B0E" w:rsidRPr="002B28A6">
              <w:rPr>
                <w:rFonts w:ascii="Arial" w:hAnsi="Arial" w:cs="Arial"/>
                <w:noProof/>
                <w:webHidden/>
                <w:sz w:val="20"/>
                <w:szCs w:val="20"/>
              </w:rPr>
              <w:fldChar w:fldCharType="separate"/>
            </w:r>
            <w:r w:rsidR="002F3E3A">
              <w:rPr>
                <w:rFonts w:ascii="Arial" w:hAnsi="Arial" w:cs="Arial"/>
                <w:noProof/>
                <w:webHidden/>
                <w:sz w:val="20"/>
                <w:szCs w:val="20"/>
              </w:rPr>
              <w:t>1</w:t>
            </w:r>
            <w:r w:rsidR="00620B0E" w:rsidRPr="002B28A6">
              <w:rPr>
                <w:rFonts w:ascii="Arial" w:hAnsi="Arial" w:cs="Arial"/>
                <w:noProof/>
                <w:webHidden/>
                <w:sz w:val="20"/>
                <w:szCs w:val="20"/>
              </w:rPr>
              <w:fldChar w:fldCharType="end"/>
            </w:r>
          </w:hyperlink>
        </w:p>
        <w:p w:rsidR="002B28A6" w:rsidRPr="002B28A6" w:rsidRDefault="00F007E8">
          <w:pPr>
            <w:pStyle w:val="TOC2"/>
            <w:tabs>
              <w:tab w:val="left" w:pos="660"/>
            </w:tabs>
            <w:rPr>
              <w:rFonts w:ascii="Arial" w:hAnsi="Arial" w:cs="Arial"/>
              <w:noProof/>
              <w:sz w:val="20"/>
              <w:szCs w:val="20"/>
              <w:lang w:val="en-AU" w:eastAsia="en-AU"/>
            </w:rPr>
          </w:pPr>
          <w:hyperlink w:anchor="_Toc442450696" w:history="1">
            <w:r w:rsidR="002B28A6" w:rsidRPr="002B28A6">
              <w:rPr>
                <w:rStyle w:val="Hyperlink"/>
                <w:rFonts w:ascii="Arial" w:hAnsi="Arial" w:cs="Arial"/>
                <w:noProof/>
                <w:sz w:val="20"/>
                <w:szCs w:val="20"/>
              </w:rPr>
              <w:t>1.9</w:t>
            </w:r>
            <w:r w:rsidR="002B28A6" w:rsidRPr="002B28A6">
              <w:rPr>
                <w:rFonts w:ascii="Arial" w:hAnsi="Arial" w:cs="Arial"/>
                <w:noProof/>
                <w:sz w:val="20"/>
                <w:szCs w:val="20"/>
                <w:lang w:val="en-AU" w:eastAsia="en-AU"/>
              </w:rPr>
              <w:tab/>
            </w:r>
            <w:r w:rsidR="002B28A6" w:rsidRPr="002B28A6">
              <w:rPr>
                <w:rStyle w:val="Hyperlink"/>
                <w:rFonts w:ascii="Arial" w:hAnsi="Arial" w:cs="Arial"/>
                <w:noProof/>
                <w:sz w:val="20"/>
                <w:szCs w:val="20"/>
              </w:rPr>
              <w:t>Project executing organization</w:t>
            </w:r>
            <w:r w:rsidR="002B28A6" w:rsidRPr="002B28A6">
              <w:rPr>
                <w:rFonts w:ascii="Arial" w:hAnsi="Arial" w:cs="Arial"/>
                <w:noProof/>
                <w:webHidden/>
                <w:sz w:val="20"/>
                <w:szCs w:val="20"/>
              </w:rPr>
              <w:tab/>
            </w:r>
            <w:r w:rsidR="00620B0E" w:rsidRPr="002B28A6">
              <w:rPr>
                <w:rFonts w:ascii="Arial" w:hAnsi="Arial" w:cs="Arial"/>
                <w:noProof/>
                <w:webHidden/>
                <w:sz w:val="20"/>
                <w:szCs w:val="20"/>
              </w:rPr>
              <w:fldChar w:fldCharType="begin"/>
            </w:r>
            <w:r w:rsidR="002B28A6" w:rsidRPr="002B28A6">
              <w:rPr>
                <w:rFonts w:ascii="Arial" w:hAnsi="Arial" w:cs="Arial"/>
                <w:noProof/>
                <w:webHidden/>
                <w:sz w:val="20"/>
                <w:szCs w:val="20"/>
              </w:rPr>
              <w:instrText xml:space="preserve"> PAGEREF _Toc442450696 \h </w:instrText>
            </w:r>
            <w:r w:rsidR="00620B0E" w:rsidRPr="002B28A6">
              <w:rPr>
                <w:rFonts w:ascii="Arial" w:hAnsi="Arial" w:cs="Arial"/>
                <w:noProof/>
                <w:webHidden/>
                <w:sz w:val="20"/>
                <w:szCs w:val="20"/>
              </w:rPr>
            </w:r>
            <w:r w:rsidR="00620B0E" w:rsidRPr="002B28A6">
              <w:rPr>
                <w:rFonts w:ascii="Arial" w:hAnsi="Arial" w:cs="Arial"/>
                <w:noProof/>
                <w:webHidden/>
                <w:sz w:val="20"/>
                <w:szCs w:val="20"/>
              </w:rPr>
              <w:fldChar w:fldCharType="separate"/>
            </w:r>
            <w:r w:rsidR="002F3E3A">
              <w:rPr>
                <w:rFonts w:ascii="Arial" w:hAnsi="Arial" w:cs="Arial"/>
                <w:noProof/>
                <w:webHidden/>
                <w:sz w:val="20"/>
                <w:szCs w:val="20"/>
              </w:rPr>
              <w:t>1</w:t>
            </w:r>
            <w:r w:rsidR="00620B0E" w:rsidRPr="002B28A6">
              <w:rPr>
                <w:rFonts w:ascii="Arial" w:hAnsi="Arial" w:cs="Arial"/>
                <w:noProof/>
                <w:webHidden/>
                <w:sz w:val="20"/>
                <w:szCs w:val="20"/>
              </w:rPr>
              <w:fldChar w:fldCharType="end"/>
            </w:r>
          </w:hyperlink>
        </w:p>
        <w:p w:rsidR="002B28A6" w:rsidRPr="002B28A6" w:rsidRDefault="00F007E8">
          <w:pPr>
            <w:pStyle w:val="TOC2"/>
            <w:tabs>
              <w:tab w:val="left" w:pos="660"/>
            </w:tabs>
            <w:rPr>
              <w:rFonts w:ascii="Arial" w:hAnsi="Arial" w:cs="Arial"/>
              <w:noProof/>
              <w:sz w:val="20"/>
              <w:szCs w:val="20"/>
              <w:lang w:val="en-AU" w:eastAsia="en-AU"/>
            </w:rPr>
          </w:pPr>
          <w:hyperlink w:anchor="_Toc442450697" w:history="1">
            <w:r w:rsidR="002B28A6" w:rsidRPr="002B28A6">
              <w:rPr>
                <w:rStyle w:val="Hyperlink"/>
                <w:rFonts w:ascii="Arial" w:hAnsi="Arial" w:cs="Arial"/>
                <w:noProof/>
                <w:sz w:val="20"/>
                <w:szCs w:val="20"/>
              </w:rPr>
              <w:t>1.10</w:t>
            </w:r>
            <w:r w:rsidR="002B28A6" w:rsidRPr="002B28A6">
              <w:rPr>
                <w:rFonts w:ascii="Arial" w:hAnsi="Arial" w:cs="Arial"/>
                <w:noProof/>
                <w:sz w:val="20"/>
                <w:szCs w:val="20"/>
                <w:lang w:val="en-AU" w:eastAsia="en-AU"/>
              </w:rPr>
              <w:tab/>
            </w:r>
            <w:r w:rsidR="002B28A6" w:rsidRPr="002B28A6">
              <w:rPr>
                <w:rStyle w:val="Hyperlink"/>
                <w:rFonts w:ascii="Arial" w:hAnsi="Arial" w:cs="Arial"/>
                <w:noProof/>
                <w:sz w:val="20"/>
                <w:szCs w:val="20"/>
              </w:rPr>
              <w:t>Duration of project</w:t>
            </w:r>
            <w:r w:rsidR="002B28A6" w:rsidRPr="002B28A6">
              <w:rPr>
                <w:rFonts w:ascii="Arial" w:hAnsi="Arial" w:cs="Arial"/>
                <w:noProof/>
                <w:webHidden/>
                <w:sz w:val="20"/>
                <w:szCs w:val="20"/>
              </w:rPr>
              <w:tab/>
            </w:r>
            <w:r w:rsidR="00620B0E" w:rsidRPr="002B28A6">
              <w:rPr>
                <w:rFonts w:ascii="Arial" w:hAnsi="Arial" w:cs="Arial"/>
                <w:noProof/>
                <w:webHidden/>
                <w:sz w:val="20"/>
                <w:szCs w:val="20"/>
              </w:rPr>
              <w:fldChar w:fldCharType="begin"/>
            </w:r>
            <w:r w:rsidR="002B28A6" w:rsidRPr="002B28A6">
              <w:rPr>
                <w:rFonts w:ascii="Arial" w:hAnsi="Arial" w:cs="Arial"/>
                <w:noProof/>
                <w:webHidden/>
                <w:sz w:val="20"/>
                <w:szCs w:val="20"/>
              </w:rPr>
              <w:instrText xml:space="preserve"> PAGEREF _Toc442450697 \h </w:instrText>
            </w:r>
            <w:r w:rsidR="00620B0E" w:rsidRPr="002B28A6">
              <w:rPr>
                <w:rFonts w:ascii="Arial" w:hAnsi="Arial" w:cs="Arial"/>
                <w:noProof/>
                <w:webHidden/>
                <w:sz w:val="20"/>
                <w:szCs w:val="20"/>
              </w:rPr>
            </w:r>
            <w:r w:rsidR="00620B0E" w:rsidRPr="002B28A6">
              <w:rPr>
                <w:rFonts w:ascii="Arial" w:hAnsi="Arial" w:cs="Arial"/>
                <w:noProof/>
                <w:webHidden/>
                <w:sz w:val="20"/>
                <w:szCs w:val="20"/>
              </w:rPr>
              <w:fldChar w:fldCharType="separate"/>
            </w:r>
            <w:r w:rsidR="002F3E3A">
              <w:rPr>
                <w:rFonts w:ascii="Arial" w:hAnsi="Arial" w:cs="Arial"/>
                <w:noProof/>
                <w:webHidden/>
                <w:sz w:val="20"/>
                <w:szCs w:val="20"/>
              </w:rPr>
              <w:t>1</w:t>
            </w:r>
            <w:r w:rsidR="00620B0E" w:rsidRPr="002B28A6">
              <w:rPr>
                <w:rFonts w:ascii="Arial" w:hAnsi="Arial" w:cs="Arial"/>
                <w:noProof/>
                <w:webHidden/>
                <w:sz w:val="20"/>
                <w:szCs w:val="20"/>
              </w:rPr>
              <w:fldChar w:fldCharType="end"/>
            </w:r>
          </w:hyperlink>
        </w:p>
        <w:p w:rsidR="002B28A6" w:rsidRPr="002B28A6" w:rsidRDefault="00F007E8">
          <w:pPr>
            <w:pStyle w:val="TOC2"/>
            <w:tabs>
              <w:tab w:val="left" w:pos="660"/>
            </w:tabs>
            <w:rPr>
              <w:rFonts w:ascii="Arial" w:hAnsi="Arial" w:cs="Arial"/>
              <w:noProof/>
              <w:sz w:val="20"/>
              <w:szCs w:val="20"/>
              <w:lang w:val="en-AU" w:eastAsia="en-AU"/>
            </w:rPr>
          </w:pPr>
          <w:hyperlink w:anchor="_Toc442450698" w:history="1">
            <w:r w:rsidR="002B28A6" w:rsidRPr="002B28A6">
              <w:rPr>
                <w:rStyle w:val="Hyperlink"/>
                <w:rFonts w:ascii="Arial" w:hAnsi="Arial" w:cs="Arial"/>
                <w:noProof/>
                <w:sz w:val="20"/>
                <w:szCs w:val="20"/>
              </w:rPr>
              <w:t>1.11</w:t>
            </w:r>
            <w:r w:rsidR="002B28A6" w:rsidRPr="002B28A6">
              <w:rPr>
                <w:rFonts w:ascii="Arial" w:hAnsi="Arial" w:cs="Arial"/>
                <w:noProof/>
                <w:sz w:val="20"/>
                <w:szCs w:val="20"/>
                <w:lang w:val="en-AU" w:eastAsia="en-AU"/>
              </w:rPr>
              <w:tab/>
            </w:r>
            <w:r w:rsidR="002B28A6" w:rsidRPr="002B28A6">
              <w:rPr>
                <w:rStyle w:val="Hyperlink"/>
                <w:rFonts w:ascii="Arial" w:hAnsi="Arial" w:cs="Arial"/>
                <w:noProof/>
                <w:sz w:val="20"/>
                <w:szCs w:val="20"/>
              </w:rPr>
              <w:t>Cost of Project</w:t>
            </w:r>
            <w:r w:rsidR="002B28A6" w:rsidRPr="002B28A6">
              <w:rPr>
                <w:rFonts w:ascii="Arial" w:hAnsi="Arial" w:cs="Arial"/>
                <w:noProof/>
                <w:webHidden/>
                <w:sz w:val="20"/>
                <w:szCs w:val="20"/>
              </w:rPr>
              <w:tab/>
            </w:r>
            <w:r w:rsidR="00620B0E" w:rsidRPr="002B28A6">
              <w:rPr>
                <w:rFonts w:ascii="Arial" w:hAnsi="Arial" w:cs="Arial"/>
                <w:noProof/>
                <w:webHidden/>
                <w:sz w:val="20"/>
                <w:szCs w:val="20"/>
              </w:rPr>
              <w:fldChar w:fldCharType="begin"/>
            </w:r>
            <w:r w:rsidR="002B28A6" w:rsidRPr="002B28A6">
              <w:rPr>
                <w:rFonts w:ascii="Arial" w:hAnsi="Arial" w:cs="Arial"/>
                <w:noProof/>
                <w:webHidden/>
                <w:sz w:val="20"/>
                <w:szCs w:val="20"/>
              </w:rPr>
              <w:instrText xml:space="preserve"> PAGEREF _Toc442450698 \h </w:instrText>
            </w:r>
            <w:r w:rsidR="00620B0E" w:rsidRPr="002B28A6">
              <w:rPr>
                <w:rFonts w:ascii="Arial" w:hAnsi="Arial" w:cs="Arial"/>
                <w:noProof/>
                <w:webHidden/>
                <w:sz w:val="20"/>
                <w:szCs w:val="20"/>
              </w:rPr>
            </w:r>
            <w:r w:rsidR="00620B0E" w:rsidRPr="002B28A6">
              <w:rPr>
                <w:rFonts w:ascii="Arial" w:hAnsi="Arial" w:cs="Arial"/>
                <w:noProof/>
                <w:webHidden/>
                <w:sz w:val="20"/>
                <w:szCs w:val="20"/>
              </w:rPr>
              <w:fldChar w:fldCharType="separate"/>
            </w:r>
            <w:r w:rsidR="002F3E3A">
              <w:rPr>
                <w:rFonts w:ascii="Arial" w:hAnsi="Arial" w:cs="Arial"/>
                <w:noProof/>
                <w:webHidden/>
                <w:sz w:val="20"/>
                <w:szCs w:val="20"/>
              </w:rPr>
              <w:t>2</w:t>
            </w:r>
            <w:r w:rsidR="00620B0E" w:rsidRPr="002B28A6">
              <w:rPr>
                <w:rFonts w:ascii="Arial" w:hAnsi="Arial" w:cs="Arial"/>
                <w:noProof/>
                <w:webHidden/>
                <w:sz w:val="20"/>
                <w:szCs w:val="20"/>
              </w:rPr>
              <w:fldChar w:fldCharType="end"/>
            </w:r>
          </w:hyperlink>
        </w:p>
        <w:p w:rsidR="002B28A6" w:rsidRPr="002B28A6" w:rsidRDefault="00F007E8">
          <w:pPr>
            <w:pStyle w:val="TOC2"/>
            <w:rPr>
              <w:rFonts w:ascii="Arial" w:hAnsi="Arial" w:cs="Arial"/>
              <w:noProof/>
              <w:sz w:val="20"/>
              <w:szCs w:val="20"/>
              <w:lang w:val="en-AU" w:eastAsia="en-AU"/>
            </w:rPr>
          </w:pPr>
          <w:hyperlink w:anchor="_Toc442450699" w:history="1">
            <w:r w:rsidR="002B28A6" w:rsidRPr="002B28A6">
              <w:rPr>
                <w:rStyle w:val="Hyperlink"/>
                <w:rFonts w:ascii="Arial" w:hAnsi="Arial" w:cs="Arial"/>
                <w:noProof/>
                <w:sz w:val="20"/>
                <w:szCs w:val="20"/>
              </w:rPr>
              <w:t>1.12   Project Summary</w:t>
            </w:r>
            <w:r w:rsidR="002B28A6" w:rsidRPr="002B28A6">
              <w:rPr>
                <w:rFonts w:ascii="Arial" w:hAnsi="Arial" w:cs="Arial"/>
                <w:noProof/>
                <w:webHidden/>
                <w:sz w:val="20"/>
                <w:szCs w:val="20"/>
              </w:rPr>
              <w:tab/>
            </w:r>
            <w:r w:rsidR="00620B0E" w:rsidRPr="002B28A6">
              <w:rPr>
                <w:rFonts w:ascii="Arial" w:hAnsi="Arial" w:cs="Arial"/>
                <w:noProof/>
                <w:webHidden/>
                <w:sz w:val="20"/>
                <w:szCs w:val="20"/>
              </w:rPr>
              <w:fldChar w:fldCharType="begin"/>
            </w:r>
            <w:r w:rsidR="002B28A6" w:rsidRPr="002B28A6">
              <w:rPr>
                <w:rFonts w:ascii="Arial" w:hAnsi="Arial" w:cs="Arial"/>
                <w:noProof/>
                <w:webHidden/>
                <w:sz w:val="20"/>
                <w:szCs w:val="20"/>
              </w:rPr>
              <w:instrText xml:space="preserve"> PAGEREF _Toc442450699 \h </w:instrText>
            </w:r>
            <w:r w:rsidR="00620B0E" w:rsidRPr="002B28A6">
              <w:rPr>
                <w:rFonts w:ascii="Arial" w:hAnsi="Arial" w:cs="Arial"/>
                <w:noProof/>
                <w:webHidden/>
                <w:sz w:val="20"/>
                <w:szCs w:val="20"/>
              </w:rPr>
            </w:r>
            <w:r w:rsidR="00620B0E" w:rsidRPr="002B28A6">
              <w:rPr>
                <w:rFonts w:ascii="Arial" w:hAnsi="Arial" w:cs="Arial"/>
                <w:noProof/>
                <w:webHidden/>
                <w:sz w:val="20"/>
                <w:szCs w:val="20"/>
              </w:rPr>
              <w:fldChar w:fldCharType="separate"/>
            </w:r>
            <w:r w:rsidR="002F3E3A">
              <w:rPr>
                <w:rFonts w:ascii="Arial" w:hAnsi="Arial" w:cs="Arial"/>
                <w:noProof/>
                <w:webHidden/>
                <w:sz w:val="20"/>
                <w:szCs w:val="20"/>
              </w:rPr>
              <w:t>3</w:t>
            </w:r>
            <w:r w:rsidR="00620B0E" w:rsidRPr="002B28A6">
              <w:rPr>
                <w:rFonts w:ascii="Arial" w:hAnsi="Arial" w:cs="Arial"/>
                <w:noProof/>
                <w:webHidden/>
                <w:sz w:val="20"/>
                <w:szCs w:val="20"/>
              </w:rPr>
              <w:fldChar w:fldCharType="end"/>
            </w:r>
          </w:hyperlink>
        </w:p>
        <w:p w:rsidR="002B28A6" w:rsidRPr="002B28A6" w:rsidRDefault="00F007E8">
          <w:pPr>
            <w:pStyle w:val="TOC1"/>
            <w:rPr>
              <w:rFonts w:ascii="Arial" w:hAnsi="Arial" w:cs="Arial"/>
              <w:b w:val="0"/>
              <w:sz w:val="20"/>
              <w:szCs w:val="20"/>
              <w:lang w:val="en-AU" w:eastAsia="en-AU"/>
            </w:rPr>
          </w:pPr>
          <w:hyperlink w:anchor="_Toc442450700" w:history="1">
            <w:r w:rsidR="002B28A6" w:rsidRPr="002B28A6">
              <w:rPr>
                <w:rStyle w:val="Hyperlink"/>
                <w:rFonts w:ascii="Arial" w:hAnsi="Arial" w:cs="Arial"/>
                <w:b w:val="0"/>
                <w:sz w:val="20"/>
                <w:szCs w:val="20"/>
              </w:rPr>
              <w:t>Sect</w:t>
            </w:r>
            <w:r w:rsidR="007D22C4">
              <w:rPr>
                <w:rStyle w:val="Hyperlink"/>
                <w:rFonts w:ascii="Arial" w:hAnsi="Arial" w:cs="Arial"/>
                <w:b w:val="0"/>
                <w:sz w:val="20"/>
                <w:szCs w:val="20"/>
              </w:rPr>
              <w:t>ion 2: Background analysis and b</w:t>
            </w:r>
            <w:r w:rsidR="002B28A6" w:rsidRPr="002B28A6">
              <w:rPr>
                <w:rStyle w:val="Hyperlink"/>
                <w:rFonts w:ascii="Arial" w:hAnsi="Arial" w:cs="Arial"/>
                <w:b w:val="0"/>
                <w:sz w:val="20"/>
                <w:szCs w:val="20"/>
              </w:rPr>
              <w:t xml:space="preserve">aseline  </w:t>
            </w:r>
            <w:r w:rsidR="007D22C4">
              <w:rPr>
                <w:rStyle w:val="Hyperlink"/>
                <w:rFonts w:ascii="Arial" w:hAnsi="Arial" w:cs="Arial"/>
                <w:b w:val="0"/>
                <w:sz w:val="20"/>
                <w:szCs w:val="20"/>
              </w:rPr>
              <w:t>situation</w:t>
            </w:r>
            <w:r w:rsidR="002B28A6" w:rsidRPr="002B28A6">
              <w:rPr>
                <w:rFonts w:ascii="Arial" w:hAnsi="Arial" w:cs="Arial"/>
                <w:b w:val="0"/>
                <w:webHidden/>
                <w:sz w:val="20"/>
                <w:szCs w:val="20"/>
              </w:rPr>
              <w:tab/>
            </w:r>
            <w:r w:rsidR="00620B0E" w:rsidRPr="002B28A6">
              <w:rPr>
                <w:rFonts w:ascii="Arial" w:hAnsi="Arial" w:cs="Arial"/>
                <w:b w:val="0"/>
                <w:webHidden/>
                <w:sz w:val="20"/>
                <w:szCs w:val="20"/>
              </w:rPr>
              <w:fldChar w:fldCharType="begin"/>
            </w:r>
            <w:r w:rsidR="002B28A6" w:rsidRPr="002B28A6">
              <w:rPr>
                <w:rFonts w:ascii="Arial" w:hAnsi="Arial" w:cs="Arial"/>
                <w:b w:val="0"/>
                <w:webHidden/>
                <w:sz w:val="20"/>
                <w:szCs w:val="20"/>
              </w:rPr>
              <w:instrText xml:space="preserve"> PAGEREF _Toc442450700 \h </w:instrText>
            </w:r>
            <w:r w:rsidR="00620B0E" w:rsidRPr="002B28A6">
              <w:rPr>
                <w:rFonts w:ascii="Arial" w:hAnsi="Arial" w:cs="Arial"/>
                <w:b w:val="0"/>
                <w:webHidden/>
                <w:sz w:val="20"/>
                <w:szCs w:val="20"/>
              </w:rPr>
            </w:r>
            <w:r w:rsidR="00620B0E" w:rsidRPr="002B28A6">
              <w:rPr>
                <w:rFonts w:ascii="Arial" w:hAnsi="Arial" w:cs="Arial"/>
                <w:b w:val="0"/>
                <w:webHidden/>
                <w:sz w:val="20"/>
                <w:szCs w:val="20"/>
              </w:rPr>
              <w:fldChar w:fldCharType="separate"/>
            </w:r>
            <w:r w:rsidR="002F3E3A">
              <w:rPr>
                <w:rFonts w:ascii="Arial" w:hAnsi="Arial" w:cs="Arial"/>
                <w:b w:val="0"/>
                <w:webHidden/>
                <w:sz w:val="20"/>
                <w:szCs w:val="20"/>
              </w:rPr>
              <w:t>11</w:t>
            </w:r>
            <w:r w:rsidR="00620B0E" w:rsidRPr="002B28A6">
              <w:rPr>
                <w:rFonts w:ascii="Arial" w:hAnsi="Arial" w:cs="Arial"/>
                <w:b w:val="0"/>
                <w:webHidden/>
                <w:sz w:val="20"/>
                <w:szCs w:val="20"/>
              </w:rPr>
              <w:fldChar w:fldCharType="end"/>
            </w:r>
          </w:hyperlink>
        </w:p>
        <w:p w:rsidR="002B28A6" w:rsidRPr="002B28A6" w:rsidRDefault="00F007E8">
          <w:pPr>
            <w:pStyle w:val="TOC2"/>
            <w:tabs>
              <w:tab w:val="left" w:pos="660"/>
            </w:tabs>
            <w:rPr>
              <w:rFonts w:ascii="Arial" w:hAnsi="Arial" w:cs="Arial"/>
              <w:noProof/>
              <w:sz w:val="20"/>
              <w:szCs w:val="20"/>
              <w:lang w:val="en-AU" w:eastAsia="en-AU"/>
            </w:rPr>
          </w:pPr>
          <w:hyperlink w:anchor="_Toc442450701" w:history="1">
            <w:r w:rsidR="002B28A6" w:rsidRPr="002B28A6">
              <w:rPr>
                <w:rStyle w:val="Hyperlink"/>
                <w:rFonts w:ascii="Arial" w:hAnsi="Arial" w:cs="Arial"/>
                <w:noProof/>
                <w:sz w:val="20"/>
                <w:szCs w:val="20"/>
              </w:rPr>
              <w:t>2.1.</w:t>
            </w:r>
            <w:r w:rsidR="002B28A6" w:rsidRPr="002B28A6">
              <w:rPr>
                <w:rFonts w:ascii="Arial" w:hAnsi="Arial" w:cs="Arial"/>
                <w:noProof/>
                <w:sz w:val="20"/>
                <w:szCs w:val="20"/>
                <w:lang w:val="en-AU" w:eastAsia="en-AU"/>
              </w:rPr>
              <w:tab/>
            </w:r>
            <w:r w:rsidR="002B28A6" w:rsidRPr="002B28A6">
              <w:rPr>
                <w:rStyle w:val="Hyperlink"/>
                <w:rFonts w:ascii="Arial" w:hAnsi="Arial" w:cs="Arial"/>
                <w:noProof/>
                <w:sz w:val="20"/>
                <w:szCs w:val="20"/>
              </w:rPr>
              <w:t>Background and context</w:t>
            </w:r>
            <w:r w:rsidR="002B28A6" w:rsidRPr="002B28A6">
              <w:rPr>
                <w:rFonts w:ascii="Arial" w:hAnsi="Arial" w:cs="Arial"/>
                <w:noProof/>
                <w:webHidden/>
                <w:sz w:val="20"/>
                <w:szCs w:val="20"/>
              </w:rPr>
              <w:tab/>
            </w:r>
            <w:r w:rsidR="00620B0E" w:rsidRPr="002B28A6">
              <w:rPr>
                <w:rFonts w:ascii="Arial" w:hAnsi="Arial" w:cs="Arial"/>
                <w:noProof/>
                <w:webHidden/>
                <w:sz w:val="20"/>
                <w:szCs w:val="20"/>
              </w:rPr>
              <w:fldChar w:fldCharType="begin"/>
            </w:r>
            <w:r w:rsidR="002B28A6" w:rsidRPr="002B28A6">
              <w:rPr>
                <w:rFonts w:ascii="Arial" w:hAnsi="Arial" w:cs="Arial"/>
                <w:noProof/>
                <w:webHidden/>
                <w:sz w:val="20"/>
                <w:szCs w:val="20"/>
              </w:rPr>
              <w:instrText xml:space="preserve"> PAGEREF _Toc442450701 \h </w:instrText>
            </w:r>
            <w:r w:rsidR="00620B0E" w:rsidRPr="002B28A6">
              <w:rPr>
                <w:rFonts w:ascii="Arial" w:hAnsi="Arial" w:cs="Arial"/>
                <w:noProof/>
                <w:webHidden/>
                <w:sz w:val="20"/>
                <w:szCs w:val="20"/>
              </w:rPr>
            </w:r>
            <w:r w:rsidR="00620B0E" w:rsidRPr="002B28A6">
              <w:rPr>
                <w:rFonts w:ascii="Arial" w:hAnsi="Arial" w:cs="Arial"/>
                <w:noProof/>
                <w:webHidden/>
                <w:sz w:val="20"/>
                <w:szCs w:val="20"/>
              </w:rPr>
              <w:fldChar w:fldCharType="separate"/>
            </w:r>
            <w:r w:rsidR="002F3E3A">
              <w:rPr>
                <w:rFonts w:ascii="Arial" w:hAnsi="Arial" w:cs="Arial"/>
                <w:noProof/>
                <w:webHidden/>
                <w:sz w:val="20"/>
                <w:szCs w:val="20"/>
              </w:rPr>
              <w:t>11</w:t>
            </w:r>
            <w:r w:rsidR="00620B0E" w:rsidRPr="002B28A6">
              <w:rPr>
                <w:rFonts w:ascii="Arial" w:hAnsi="Arial" w:cs="Arial"/>
                <w:noProof/>
                <w:webHidden/>
                <w:sz w:val="20"/>
                <w:szCs w:val="20"/>
              </w:rPr>
              <w:fldChar w:fldCharType="end"/>
            </w:r>
          </w:hyperlink>
        </w:p>
        <w:p w:rsidR="002B28A6" w:rsidRPr="002B28A6" w:rsidRDefault="00F007E8">
          <w:pPr>
            <w:pStyle w:val="TOC2"/>
            <w:tabs>
              <w:tab w:val="left" w:pos="660"/>
            </w:tabs>
            <w:rPr>
              <w:rFonts w:ascii="Arial" w:hAnsi="Arial" w:cs="Arial"/>
              <w:noProof/>
              <w:sz w:val="20"/>
              <w:szCs w:val="20"/>
              <w:lang w:val="en-AU" w:eastAsia="en-AU"/>
            </w:rPr>
          </w:pPr>
          <w:hyperlink w:anchor="_Toc442450702" w:history="1">
            <w:r w:rsidR="002B28A6" w:rsidRPr="002B28A6">
              <w:rPr>
                <w:rStyle w:val="Hyperlink"/>
                <w:rFonts w:ascii="Arial" w:hAnsi="Arial" w:cs="Arial"/>
                <w:noProof/>
                <w:sz w:val="20"/>
                <w:szCs w:val="20"/>
              </w:rPr>
              <w:t>2.2.</w:t>
            </w:r>
            <w:r w:rsidR="002B28A6" w:rsidRPr="002B28A6">
              <w:rPr>
                <w:rFonts w:ascii="Arial" w:hAnsi="Arial" w:cs="Arial"/>
                <w:noProof/>
                <w:sz w:val="20"/>
                <w:szCs w:val="20"/>
                <w:lang w:val="en-AU" w:eastAsia="en-AU"/>
              </w:rPr>
              <w:tab/>
            </w:r>
            <w:r w:rsidR="002B28A6" w:rsidRPr="002B28A6">
              <w:rPr>
                <w:rStyle w:val="Hyperlink"/>
                <w:rFonts w:ascii="Arial" w:hAnsi="Arial" w:cs="Arial"/>
                <w:noProof/>
                <w:sz w:val="20"/>
                <w:szCs w:val="20"/>
              </w:rPr>
              <w:t>Global significance</w:t>
            </w:r>
            <w:r w:rsidR="002B28A6" w:rsidRPr="002B28A6">
              <w:rPr>
                <w:rFonts w:ascii="Arial" w:hAnsi="Arial" w:cs="Arial"/>
                <w:noProof/>
                <w:webHidden/>
                <w:sz w:val="20"/>
                <w:szCs w:val="20"/>
              </w:rPr>
              <w:tab/>
            </w:r>
            <w:r w:rsidR="00620B0E" w:rsidRPr="002B28A6">
              <w:rPr>
                <w:rFonts w:ascii="Arial" w:hAnsi="Arial" w:cs="Arial"/>
                <w:noProof/>
                <w:webHidden/>
                <w:sz w:val="20"/>
                <w:szCs w:val="20"/>
              </w:rPr>
              <w:fldChar w:fldCharType="begin"/>
            </w:r>
            <w:r w:rsidR="002B28A6" w:rsidRPr="002B28A6">
              <w:rPr>
                <w:rFonts w:ascii="Arial" w:hAnsi="Arial" w:cs="Arial"/>
                <w:noProof/>
                <w:webHidden/>
                <w:sz w:val="20"/>
                <w:szCs w:val="20"/>
              </w:rPr>
              <w:instrText xml:space="preserve"> PAGEREF _Toc442450702 \h </w:instrText>
            </w:r>
            <w:r w:rsidR="00620B0E" w:rsidRPr="002B28A6">
              <w:rPr>
                <w:rFonts w:ascii="Arial" w:hAnsi="Arial" w:cs="Arial"/>
                <w:noProof/>
                <w:webHidden/>
                <w:sz w:val="20"/>
                <w:szCs w:val="20"/>
              </w:rPr>
            </w:r>
            <w:r w:rsidR="00620B0E" w:rsidRPr="002B28A6">
              <w:rPr>
                <w:rFonts w:ascii="Arial" w:hAnsi="Arial" w:cs="Arial"/>
                <w:noProof/>
                <w:webHidden/>
                <w:sz w:val="20"/>
                <w:szCs w:val="20"/>
              </w:rPr>
              <w:fldChar w:fldCharType="separate"/>
            </w:r>
            <w:r w:rsidR="002F3E3A">
              <w:rPr>
                <w:rFonts w:ascii="Arial" w:hAnsi="Arial" w:cs="Arial"/>
                <w:noProof/>
                <w:webHidden/>
                <w:sz w:val="20"/>
                <w:szCs w:val="20"/>
              </w:rPr>
              <w:t>15</w:t>
            </w:r>
            <w:r w:rsidR="00620B0E" w:rsidRPr="002B28A6">
              <w:rPr>
                <w:rFonts w:ascii="Arial" w:hAnsi="Arial" w:cs="Arial"/>
                <w:noProof/>
                <w:webHidden/>
                <w:sz w:val="20"/>
                <w:szCs w:val="20"/>
              </w:rPr>
              <w:fldChar w:fldCharType="end"/>
            </w:r>
          </w:hyperlink>
        </w:p>
        <w:p w:rsidR="002B28A6" w:rsidRPr="002B28A6" w:rsidRDefault="00F007E8">
          <w:pPr>
            <w:pStyle w:val="TOC2"/>
            <w:tabs>
              <w:tab w:val="left" w:pos="660"/>
            </w:tabs>
            <w:rPr>
              <w:rFonts w:ascii="Arial" w:hAnsi="Arial" w:cs="Arial"/>
              <w:noProof/>
              <w:sz w:val="20"/>
              <w:szCs w:val="20"/>
              <w:lang w:val="en-AU" w:eastAsia="en-AU"/>
            </w:rPr>
          </w:pPr>
          <w:hyperlink w:anchor="_Toc442450703" w:history="1">
            <w:r w:rsidR="002B28A6" w:rsidRPr="002B28A6">
              <w:rPr>
                <w:rStyle w:val="Hyperlink"/>
                <w:rFonts w:ascii="Arial" w:hAnsi="Arial" w:cs="Arial"/>
                <w:noProof/>
                <w:sz w:val="20"/>
                <w:szCs w:val="20"/>
              </w:rPr>
              <w:t>2.3.</w:t>
            </w:r>
            <w:r w:rsidR="002B28A6" w:rsidRPr="002B28A6">
              <w:rPr>
                <w:rFonts w:ascii="Arial" w:hAnsi="Arial" w:cs="Arial"/>
                <w:noProof/>
                <w:sz w:val="20"/>
                <w:szCs w:val="20"/>
                <w:lang w:val="en-AU" w:eastAsia="en-AU"/>
              </w:rPr>
              <w:tab/>
            </w:r>
            <w:r w:rsidR="002B28A6" w:rsidRPr="002B28A6">
              <w:rPr>
                <w:rStyle w:val="Hyperlink"/>
                <w:rFonts w:ascii="Arial" w:hAnsi="Arial" w:cs="Arial"/>
                <w:noProof/>
                <w:sz w:val="20"/>
                <w:szCs w:val="20"/>
              </w:rPr>
              <w:t>Institutional, sectoral, and policy context</w:t>
            </w:r>
            <w:r w:rsidR="002B28A6" w:rsidRPr="002B28A6">
              <w:rPr>
                <w:rFonts w:ascii="Arial" w:hAnsi="Arial" w:cs="Arial"/>
                <w:noProof/>
                <w:webHidden/>
                <w:sz w:val="20"/>
                <w:szCs w:val="20"/>
              </w:rPr>
              <w:tab/>
            </w:r>
            <w:r w:rsidR="00620B0E" w:rsidRPr="002B28A6">
              <w:rPr>
                <w:rFonts w:ascii="Arial" w:hAnsi="Arial" w:cs="Arial"/>
                <w:noProof/>
                <w:webHidden/>
                <w:sz w:val="20"/>
                <w:szCs w:val="20"/>
              </w:rPr>
              <w:fldChar w:fldCharType="begin"/>
            </w:r>
            <w:r w:rsidR="002B28A6" w:rsidRPr="002B28A6">
              <w:rPr>
                <w:rFonts w:ascii="Arial" w:hAnsi="Arial" w:cs="Arial"/>
                <w:noProof/>
                <w:webHidden/>
                <w:sz w:val="20"/>
                <w:szCs w:val="20"/>
              </w:rPr>
              <w:instrText xml:space="preserve"> PAGEREF _Toc442450703 \h </w:instrText>
            </w:r>
            <w:r w:rsidR="00620B0E" w:rsidRPr="002B28A6">
              <w:rPr>
                <w:rFonts w:ascii="Arial" w:hAnsi="Arial" w:cs="Arial"/>
                <w:noProof/>
                <w:webHidden/>
                <w:sz w:val="20"/>
                <w:szCs w:val="20"/>
              </w:rPr>
            </w:r>
            <w:r w:rsidR="00620B0E" w:rsidRPr="002B28A6">
              <w:rPr>
                <w:rFonts w:ascii="Arial" w:hAnsi="Arial" w:cs="Arial"/>
                <w:noProof/>
                <w:webHidden/>
                <w:sz w:val="20"/>
                <w:szCs w:val="20"/>
              </w:rPr>
              <w:fldChar w:fldCharType="separate"/>
            </w:r>
            <w:r w:rsidR="002F3E3A">
              <w:rPr>
                <w:rFonts w:ascii="Arial" w:hAnsi="Arial" w:cs="Arial"/>
                <w:noProof/>
                <w:webHidden/>
                <w:sz w:val="20"/>
                <w:szCs w:val="20"/>
              </w:rPr>
              <w:t>17</w:t>
            </w:r>
            <w:r w:rsidR="00620B0E" w:rsidRPr="002B28A6">
              <w:rPr>
                <w:rFonts w:ascii="Arial" w:hAnsi="Arial" w:cs="Arial"/>
                <w:noProof/>
                <w:webHidden/>
                <w:sz w:val="20"/>
                <w:szCs w:val="20"/>
              </w:rPr>
              <w:fldChar w:fldCharType="end"/>
            </w:r>
          </w:hyperlink>
        </w:p>
        <w:p w:rsidR="002B28A6" w:rsidRPr="002B28A6" w:rsidRDefault="00F007E8">
          <w:pPr>
            <w:pStyle w:val="TOC2"/>
            <w:tabs>
              <w:tab w:val="left" w:pos="660"/>
            </w:tabs>
            <w:rPr>
              <w:rFonts w:ascii="Arial" w:hAnsi="Arial" w:cs="Arial"/>
              <w:noProof/>
              <w:sz w:val="20"/>
              <w:szCs w:val="20"/>
              <w:lang w:val="en-AU" w:eastAsia="en-AU"/>
            </w:rPr>
          </w:pPr>
          <w:hyperlink w:anchor="_Toc442450704" w:history="1">
            <w:r w:rsidR="002B28A6" w:rsidRPr="002B28A6">
              <w:rPr>
                <w:rStyle w:val="Hyperlink"/>
                <w:rFonts w:ascii="Arial" w:hAnsi="Arial" w:cs="Arial"/>
                <w:noProof/>
                <w:sz w:val="20"/>
                <w:szCs w:val="20"/>
              </w:rPr>
              <w:t>2.4</w:t>
            </w:r>
            <w:r w:rsidR="002B28A6" w:rsidRPr="002B28A6">
              <w:rPr>
                <w:rFonts w:ascii="Arial" w:hAnsi="Arial" w:cs="Arial"/>
                <w:noProof/>
                <w:sz w:val="20"/>
                <w:szCs w:val="20"/>
                <w:lang w:val="en-AU" w:eastAsia="en-AU"/>
              </w:rPr>
              <w:tab/>
            </w:r>
            <w:r w:rsidR="002B28A6" w:rsidRPr="002B28A6">
              <w:rPr>
                <w:rStyle w:val="Hyperlink"/>
                <w:rFonts w:ascii="Arial" w:hAnsi="Arial" w:cs="Arial"/>
                <w:noProof/>
                <w:sz w:val="20"/>
                <w:szCs w:val="20"/>
              </w:rPr>
              <w:t>Threats, root causes, and barrier analysis</w:t>
            </w:r>
            <w:r w:rsidR="002B28A6" w:rsidRPr="002B28A6">
              <w:rPr>
                <w:rFonts w:ascii="Arial" w:hAnsi="Arial" w:cs="Arial"/>
                <w:noProof/>
                <w:webHidden/>
                <w:sz w:val="20"/>
                <w:szCs w:val="20"/>
              </w:rPr>
              <w:tab/>
            </w:r>
            <w:r w:rsidR="00620B0E" w:rsidRPr="002B28A6">
              <w:rPr>
                <w:rFonts w:ascii="Arial" w:hAnsi="Arial" w:cs="Arial"/>
                <w:noProof/>
                <w:webHidden/>
                <w:sz w:val="20"/>
                <w:szCs w:val="20"/>
              </w:rPr>
              <w:fldChar w:fldCharType="begin"/>
            </w:r>
            <w:r w:rsidR="002B28A6" w:rsidRPr="002B28A6">
              <w:rPr>
                <w:rFonts w:ascii="Arial" w:hAnsi="Arial" w:cs="Arial"/>
                <w:noProof/>
                <w:webHidden/>
                <w:sz w:val="20"/>
                <w:szCs w:val="20"/>
              </w:rPr>
              <w:instrText xml:space="preserve"> PAGEREF _Toc442450704 \h </w:instrText>
            </w:r>
            <w:r w:rsidR="00620B0E" w:rsidRPr="002B28A6">
              <w:rPr>
                <w:rFonts w:ascii="Arial" w:hAnsi="Arial" w:cs="Arial"/>
                <w:noProof/>
                <w:webHidden/>
                <w:sz w:val="20"/>
                <w:szCs w:val="20"/>
              </w:rPr>
            </w:r>
            <w:r w:rsidR="00620B0E" w:rsidRPr="002B28A6">
              <w:rPr>
                <w:rFonts w:ascii="Arial" w:hAnsi="Arial" w:cs="Arial"/>
                <w:noProof/>
                <w:webHidden/>
                <w:sz w:val="20"/>
                <w:szCs w:val="20"/>
              </w:rPr>
              <w:fldChar w:fldCharType="separate"/>
            </w:r>
            <w:r w:rsidR="002F3E3A">
              <w:rPr>
                <w:rFonts w:ascii="Arial" w:hAnsi="Arial" w:cs="Arial"/>
                <w:noProof/>
                <w:webHidden/>
                <w:sz w:val="20"/>
                <w:szCs w:val="20"/>
              </w:rPr>
              <w:t>20</w:t>
            </w:r>
            <w:r w:rsidR="00620B0E" w:rsidRPr="002B28A6">
              <w:rPr>
                <w:rFonts w:ascii="Arial" w:hAnsi="Arial" w:cs="Arial"/>
                <w:noProof/>
                <w:webHidden/>
                <w:sz w:val="20"/>
                <w:szCs w:val="20"/>
              </w:rPr>
              <w:fldChar w:fldCharType="end"/>
            </w:r>
          </w:hyperlink>
        </w:p>
        <w:p w:rsidR="002B28A6" w:rsidRPr="002B28A6" w:rsidRDefault="00F007E8">
          <w:pPr>
            <w:pStyle w:val="TOC2"/>
            <w:tabs>
              <w:tab w:val="left" w:pos="660"/>
            </w:tabs>
            <w:rPr>
              <w:rFonts w:ascii="Arial" w:hAnsi="Arial" w:cs="Arial"/>
              <w:noProof/>
              <w:sz w:val="20"/>
              <w:szCs w:val="20"/>
              <w:lang w:val="en-AU" w:eastAsia="en-AU"/>
            </w:rPr>
          </w:pPr>
          <w:hyperlink w:anchor="_Toc442450705" w:history="1">
            <w:r w:rsidR="002B28A6" w:rsidRPr="002B28A6">
              <w:rPr>
                <w:rStyle w:val="Hyperlink"/>
                <w:rFonts w:ascii="Arial" w:hAnsi="Arial" w:cs="Arial"/>
                <w:noProof/>
                <w:sz w:val="20"/>
                <w:szCs w:val="20"/>
              </w:rPr>
              <w:t>2.5.</w:t>
            </w:r>
            <w:r w:rsidR="002B28A6" w:rsidRPr="002B28A6">
              <w:rPr>
                <w:rFonts w:ascii="Arial" w:hAnsi="Arial" w:cs="Arial"/>
                <w:noProof/>
                <w:sz w:val="20"/>
                <w:szCs w:val="20"/>
                <w:lang w:val="en-AU" w:eastAsia="en-AU"/>
              </w:rPr>
              <w:tab/>
            </w:r>
            <w:r w:rsidR="002B28A6" w:rsidRPr="002B28A6">
              <w:rPr>
                <w:rStyle w:val="Hyperlink"/>
                <w:rFonts w:ascii="Arial" w:hAnsi="Arial" w:cs="Arial"/>
                <w:noProof/>
                <w:sz w:val="20"/>
                <w:szCs w:val="20"/>
              </w:rPr>
              <w:t>Stakeholder mapping and analysis</w:t>
            </w:r>
            <w:r w:rsidR="002B28A6" w:rsidRPr="002B28A6">
              <w:rPr>
                <w:rFonts w:ascii="Arial" w:hAnsi="Arial" w:cs="Arial"/>
                <w:noProof/>
                <w:webHidden/>
                <w:sz w:val="20"/>
                <w:szCs w:val="20"/>
              </w:rPr>
              <w:tab/>
            </w:r>
            <w:r w:rsidR="00620B0E" w:rsidRPr="002B28A6">
              <w:rPr>
                <w:rFonts w:ascii="Arial" w:hAnsi="Arial" w:cs="Arial"/>
                <w:noProof/>
                <w:webHidden/>
                <w:sz w:val="20"/>
                <w:szCs w:val="20"/>
              </w:rPr>
              <w:fldChar w:fldCharType="begin"/>
            </w:r>
            <w:r w:rsidR="002B28A6" w:rsidRPr="002B28A6">
              <w:rPr>
                <w:rFonts w:ascii="Arial" w:hAnsi="Arial" w:cs="Arial"/>
                <w:noProof/>
                <w:webHidden/>
                <w:sz w:val="20"/>
                <w:szCs w:val="20"/>
              </w:rPr>
              <w:instrText xml:space="preserve"> PAGEREF _Toc442450705 \h </w:instrText>
            </w:r>
            <w:r w:rsidR="00620B0E" w:rsidRPr="002B28A6">
              <w:rPr>
                <w:rFonts w:ascii="Arial" w:hAnsi="Arial" w:cs="Arial"/>
                <w:noProof/>
                <w:webHidden/>
                <w:sz w:val="20"/>
                <w:szCs w:val="20"/>
              </w:rPr>
            </w:r>
            <w:r w:rsidR="00620B0E" w:rsidRPr="002B28A6">
              <w:rPr>
                <w:rFonts w:ascii="Arial" w:hAnsi="Arial" w:cs="Arial"/>
                <w:noProof/>
                <w:webHidden/>
                <w:sz w:val="20"/>
                <w:szCs w:val="20"/>
              </w:rPr>
              <w:fldChar w:fldCharType="separate"/>
            </w:r>
            <w:r w:rsidR="002F3E3A">
              <w:rPr>
                <w:rFonts w:ascii="Arial" w:hAnsi="Arial" w:cs="Arial"/>
                <w:noProof/>
                <w:webHidden/>
                <w:sz w:val="20"/>
                <w:szCs w:val="20"/>
              </w:rPr>
              <w:t>24</w:t>
            </w:r>
            <w:r w:rsidR="00620B0E" w:rsidRPr="002B28A6">
              <w:rPr>
                <w:rFonts w:ascii="Arial" w:hAnsi="Arial" w:cs="Arial"/>
                <w:noProof/>
                <w:webHidden/>
                <w:sz w:val="20"/>
                <w:szCs w:val="20"/>
              </w:rPr>
              <w:fldChar w:fldCharType="end"/>
            </w:r>
          </w:hyperlink>
        </w:p>
        <w:p w:rsidR="002B28A6" w:rsidRPr="002B28A6" w:rsidRDefault="00F007E8">
          <w:pPr>
            <w:pStyle w:val="TOC2"/>
            <w:tabs>
              <w:tab w:val="left" w:pos="660"/>
            </w:tabs>
            <w:rPr>
              <w:rFonts w:ascii="Arial" w:hAnsi="Arial" w:cs="Arial"/>
              <w:noProof/>
              <w:sz w:val="20"/>
              <w:szCs w:val="20"/>
              <w:lang w:val="en-AU" w:eastAsia="en-AU"/>
            </w:rPr>
          </w:pPr>
          <w:hyperlink w:anchor="_Toc442450706" w:history="1">
            <w:r w:rsidR="002B28A6" w:rsidRPr="002B28A6">
              <w:rPr>
                <w:rStyle w:val="Hyperlink"/>
                <w:rFonts w:ascii="Arial" w:hAnsi="Arial" w:cs="Arial"/>
                <w:noProof/>
                <w:sz w:val="20"/>
                <w:szCs w:val="20"/>
              </w:rPr>
              <w:t>2.6.</w:t>
            </w:r>
            <w:r w:rsidR="002B28A6" w:rsidRPr="002B28A6">
              <w:rPr>
                <w:rFonts w:ascii="Arial" w:hAnsi="Arial" w:cs="Arial"/>
                <w:noProof/>
                <w:sz w:val="20"/>
                <w:szCs w:val="20"/>
                <w:lang w:val="en-AU" w:eastAsia="en-AU"/>
              </w:rPr>
              <w:tab/>
            </w:r>
            <w:r w:rsidR="002B28A6" w:rsidRPr="002B28A6">
              <w:rPr>
                <w:rStyle w:val="Hyperlink"/>
                <w:rFonts w:ascii="Arial" w:hAnsi="Arial" w:cs="Arial"/>
                <w:noProof/>
                <w:sz w:val="20"/>
                <w:szCs w:val="20"/>
              </w:rPr>
              <w:t>Baseline analysis and gaps</w:t>
            </w:r>
            <w:r w:rsidR="002B28A6" w:rsidRPr="002B28A6">
              <w:rPr>
                <w:rFonts w:ascii="Arial" w:hAnsi="Arial" w:cs="Arial"/>
                <w:noProof/>
                <w:webHidden/>
                <w:sz w:val="20"/>
                <w:szCs w:val="20"/>
              </w:rPr>
              <w:tab/>
            </w:r>
            <w:r w:rsidR="00620B0E" w:rsidRPr="002B28A6">
              <w:rPr>
                <w:rFonts w:ascii="Arial" w:hAnsi="Arial" w:cs="Arial"/>
                <w:noProof/>
                <w:webHidden/>
                <w:sz w:val="20"/>
                <w:szCs w:val="20"/>
              </w:rPr>
              <w:fldChar w:fldCharType="begin"/>
            </w:r>
            <w:r w:rsidR="002B28A6" w:rsidRPr="002B28A6">
              <w:rPr>
                <w:rFonts w:ascii="Arial" w:hAnsi="Arial" w:cs="Arial"/>
                <w:noProof/>
                <w:webHidden/>
                <w:sz w:val="20"/>
                <w:szCs w:val="20"/>
              </w:rPr>
              <w:instrText xml:space="preserve"> PAGEREF _Toc442450706 \h </w:instrText>
            </w:r>
            <w:r w:rsidR="00620B0E" w:rsidRPr="002B28A6">
              <w:rPr>
                <w:rFonts w:ascii="Arial" w:hAnsi="Arial" w:cs="Arial"/>
                <w:noProof/>
                <w:webHidden/>
                <w:sz w:val="20"/>
                <w:szCs w:val="20"/>
              </w:rPr>
            </w:r>
            <w:r w:rsidR="00620B0E" w:rsidRPr="002B28A6">
              <w:rPr>
                <w:rFonts w:ascii="Arial" w:hAnsi="Arial" w:cs="Arial"/>
                <w:noProof/>
                <w:webHidden/>
                <w:sz w:val="20"/>
                <w:szCs w:val="20"/>
              </w:rPr>
              <w:fldChar w:fldCharType="separate"/>
            </w:r>
            <w:r w:rsidR="002F3E3A">
              <w:rPr>
                <w:rFonts w:ascii="Arial" w:hAnsi="Arial" w:cs="Arial"/>
                <w:noProof/>
                <w:webHidden/>
                <w:sz w:val="20"/>
                <w:szCs w:val="20"/>
              </w:rPr>
              <w:t>30</w:t>
            </w:r>
            <w:r w:rsidR="00620B0E" w:rsidRPr="002B28A6">
              <w:rPr>
                <w:rFonts w:ascii="Arial" w:hAnsi="Arial" w:cs="Arial"/>
                <w:noProof/>
                <w:webHidden/>
                <w:sz w:val="20"/>
                <w:szCs w:val="20"/>
              </w:rPr>
              <w:fldChar w:fldCharType="end"/>
            </w:r>
          </w:hyperlink>
        </w:p>
        <w:p w:rsidR="002B28A6" w:rsidRPr="002B28A6" w:rsidRDefault="00F007E8">
          <w:pPr>
            <w:pStyle w:val="TOC2"/>
            <w:tabs>
              <w:tab w:val="left" w:pos="660"/>
            </w:tabs>
            <w:rPr>
              <w:rFonts w:ascii="Arial" w:hAnsi="Arial" w:cs="Arial"/>
              <w:noProof/>
              <w:sz w:val="20"/>
              <w:szCs w:val="20"/>
              <w:lang w:val="en-AU" w:eastAsia="en-AU"/>
            </w:rPr>
          </w:pPr>
          <w:hyperlink w:anchor="_Toc442450707" w:history="1">
            <w:r w:rsidR="002B28A6" w:rsidRPr="002B28A6">
              <w:rPr>
                <w:rStyle w:val="Hyperlink"/>
                <w:rFonts w:ascii="Arial" w:hAnsi="Arial" w:cs="Arial"/>
                <w:noProof/>
                <w:sz w:val="20"/>
                <w:szCs w:val="20"/>
              </w:rPr>
              <w:t>2.7.</w:t>
            </w:r>
            <w:r w:rsidR="002B28A6" w:rsidRPr="002B28A6">
              <w:rPr>
                <w:rFonts w:ascii="Arial" w:hAnsi="Arial" w:cs="Arial"/>
                <w:noProof/>
                <w:sz w:val="20"/>
                <w:szCs w:val="20"/>
                <w:lang w:val="en-AU" w:eastAsia="en-AU"/>
              </w:rPr>
              <w:tab/>
            </w:r>
            <w:r w:rsidR="002B28A6" w:rsidRPr="002B28A6">
              <w:rPr>
                <w:rStyle w:val="Hyperlink"/>
                <w:rFonts w:ascii="Arial" w:hAnsi="Arial" w:cs="Arial"/>
                <w:noProof/>
                <w:sz w:val="20"/>
                <w:szCs w:val="20"/>
              </w:rPr>
              <w:t>Linkages with other GEF and non-GEF interventions</w:t>
            </w:r>
            <w:r w:rsidR="002B28A6" w:rsidRPr="002B28A6">
              <w:rPr>
                <w:rFonts w:ascii="Arial" w:hAnsi="Arial" w:cs="Arial"/>
                <w:noProof/>
                <w:webHidden/>
                <w:sz w:val="20"/>
                <w:szCs w:val="20"/>
              </w:rPr>
              <w:tab/>
            </w:r>
            <w:r w:rsidR="00620B0E" w:rsidRPr="002B28A6">
              <w:rPr>
                <w:rFonts w:ascii="Arial" w:hAnsi="Arial" w:cs="Arial"/>
                <w:noProof/>
                <w:webHidden/>
                <w:sz w:val="20"/>
                <w:szCs w:val="20"/>
              </w:rPr>
              <w:fldChar w:fldCharType="begin"/>
            </w:r>
            <w:r w:rsidR="002B28A6" w:rsidRPr="002B28A6">
              <w:rPr>
                <w:rFonts w:ascii="Arial" w:hAnsi="Arial" w:cs="Arial"/>
                <w:noProof/>
                <w:webHidden/>
                <w:sz w:val="20"/>
                <w:szCs w:val="20"/>
              </w:rPr>
              <w:instrText xml:space="preserve"> PAGEREF _Toc442450707 \h </w:instrText>
            </w:r>
            <w:r w:rsidR="00620B0E" w:rsidRPr="002B28A6">
              <w:rPr>
                <w:rFonts w:ascii="Arial" w:hAnsi="Arial" w:cs="Arial"/>
                <w:noProof/>
                <w:webHidden/>
                <w:sz w:val="20"/>
                <w:szCs w:val="20"/>
              </w:rPr>
            </w:r>
            <w:r w:rsidR="00620B0E" w:rsidRPr="002B28A6">
              <w:rPr>
                <w:rFonts w:ascii="Arial" w:hAnsi="Arial" w:cs="Arial"/>
                <w:noProof/>
                <w:webHidden/>
                <w:sz w:val="20"/>
                <w:szCs w:val="20"/>
              </w:rPr>
              <w:fldChar w:fldCharType="separate"/>
            </w:r>
            <w:r w:rsidR="002F3E3A">
              <w:rPr>
                <w:rFonts w:ascii="Arial" w:hAnsi="Arial" w:cs="Arial"/>
                <w:noProof/>
                <w:webHidden/>
                <w:sz w:val="20"/>
                <w:szCs w:val="20"/>
              </w:rPr>
              <w:t>31</w:t>
            </w:r>
            <w:r w:rsidR="00620B0E" w:rsidRPr="002B28A6">
              <w:rPr>
                <w:rFonts w:ascii="Arial" w:hAnsi="Arial" w:cs="Arial"/>
                <w:noProof/>
                <w:webHidden/>
                <w:sz w:val="20"/>
                <w:szCs w:val="20"/>
              </w:rPr>
              <w:fldChar w:fldCharType="end"/>
            </w:r>
          </w:hyperlink>
        </w:p>
        <w:p w:rsidR="002B28A6" w:rsidRPr="002B28A6" w:rsidRDefault="00F007E8">
          <w:pPr>
            <w:pStyle w:val="TOC1"/>
            <w:rPr>
              <w:rFonts w:ascii="Arial" w:hAnsi="Arial" w:cs="Arial"/>
              <w:b w:val="0"/>
              <w:sz w:val="20"/>
              <w:szCs w:val="20"/>
              <w:lang w:val="en-AU" w:eastAsia="en-AU"/>
            </w:rPr>
          </w:pPr>
          <w:hyperlink w:anchor="_Toc442450708" w:history="1">
            <w:r w:rsidR="002B28A6" w:rsidRPr="002B28A6">
              <w:rPr>
                <w:rStyle w:val="Hyperlink"/>
                <w:rFonts w:ascii="Arial" w:hAnsi="Arial" w:cs="Arial"/>
                <w:b w:val="0"/>
                <w:sz w:val="20"/>
                <w:szCs w:val="20"/>
              </w:rPr>
              <w:t>Section 3: Intervention Strategy</w:t>
            </w:r>
            <w:r w:rsidR="002B28A6" w:rsidRPr="002B28A6">
              <w:rPr>
                <w:rFonts w:ascii="Arial" w:hAnsi="Arial" w:cs="Arial"/>
                <w:b w:val="0"/>
                <w:webHidden/>
                <w:sz w:val="20"/>
                <w:szCs w:val="20"/>
              </w:rPr>
              <w:tab/>
            </w:r>
            <w:r w:rsidR="00620B0E" w:rsidRPr="002B28A6">
              <w:rPr>
                <w:rFonts w:ascii="Arial" w:hAnsi="Arial" w:cs="Arial"/>
                <w:b w:val="0"/>
                <w:webHidden/>
                <w:sz w:val="20"/>
                <w:szCs w:val="20"/>
              </w:rPr>
              <w:fldChar w:fldCharType="begin"/>
            </w:r>
            <w:r w:rsidR="002B28A6" w:rsidRPr="002B28A6">
              <w:rPr>
                <w:rFonts w:ascii="Arial" w:hAnsi="Arial" w:cs="Arial"/>
                <w:b w:val="0"/>
                <w:webHidden/>
                <w:sz w:val="20"/>
                <w:szCs w:val="20"/>
              </w:rPr>
              <w:instrText xml:space="preserve"> PAGEREF _Toc442450708 \h </w:instrText>
            </w:r>
            <w:r w:rsidR="00620B0E" w:rsidRPr="002B28A6">
              <w:rPr>
                <w:rFonts w:ascii="Arial" w:hAnsi="Arial" w:cs="Arial"/>
                <w:b w:val="0"/>
                <w:webHidden/>
                <w:sz w:val="20"/>
                <w:szCs w:val="20"/>
              </w:rPr>
            </w:r>
            <w:r w:rsidR="00620B0E" w:rsidRPr="002B28A6">
              <w:rPr>
                <w:rFonts w:ascii="Arial" w:hAnsi="Arial" w:cs="Arial"/>
                <w:b w:val="0"/>
                <w:webHidden/>
                <w:sz w:val="20"/>
                <w:szCs w:val="20"/>
              </w:rPr>
              <w:fldChar w:fldCharType="separate"/>
            </w:r>
            <w:r w:rsidR="002F3E3A">
              <w:rPr>
                <w:rFonts w:ascii="Arial" w:hAnsi="Arial" w:cs="Arial"/>
                <w:b w:val="0"/>
                <w:webHidden/>
                <w:sz w:val="20"/>
                <w:szCs w:val="20"/>
              </w:rPr>
              <w:t>34</w:t>
            </w:r>
            <w:r w:rsidR="00620B0E" w:rsidRPr="002B28A6">
              <w:rPr>
                <w:rFonts w:ascii="Arial" w:hAnsi="Arial" w:cs="Arial"/>
                <w:b w:val="0"/>
                <w:webHidden/>
                <w:sz w:val="20"/>
                <w:szCs w:val="20"/>
              </w:rPr>
              <w:fldChar w:fldCharType="end"/>
            </w:r>
          </w:hyperlink>
        </w:p>
        <w:p w:rsidR="002B28A6" w:rsidRPr="002B28A6" w:rsidRDefault="00F007E8">
          <w:pPr>
            <w:pStyle w:val="TOC2"/>
            <w:tabs>
              <w:tab w:val="left" w:pos="660"/>
            </w:tabs>
            <w:rPr>
              <w:rFonts w:ascii="Arial" w:hAnsi="Arial" w:cs="Arial"/>
              <w:noProof/>
              <w:sz w:val="20"/>
              <w:szCs w:val="20"/>
              <w:lang w:val="en-AU" w:eastAsia="en-AU"/>
            </w:rPr>
          </w:pPr>
          <w:hyperlink w:anchor="_Toc442450709" w:history="1">
            <w:r w:rsidR="002B28A6" w:rsidRPr="002B28A6">
              <w:rPr>
                <w:rStyle w:val="Hyperlink"/>
                <w:rFonts w:ascii="Arial" w:hAnsi="Arial" w:cs="Arial"/>
                <w:noProof/>
                <w:sz w:val="20"/>
                <w:szCs w:val="20"/>
              </w:rPr>
              <w:t>3.2.</w:t>
            </w:r>
            <w:r w:rsidR="002B28A6" w:rsidRPr="002B28A6">
              <w:rPr>
                <w:rFonts w:ascii="Arial" w:hAnsi="Arial" w:cs="Arial"/>
                <w:noProof/>
                <w:sz w:val="20"/>
                <w:szCs w:val="20"/>
                <w:lang w:val="en-AU" w:eastAsia="en-AU"/>
              </w:rPr>
              <w:tab/>
            </w:r>
            <w:r w:rsidR="002B28A6" w:rsidRPr="002B28A6">
              <w:rPr>
                <w:rStyle w:val="Hyperlink"/>
                <w:rFonts w:ascii="Arial" w:hAnsi="Arial" w:cs="Arial"/>
                <w:noProof/>
                <w:sz w:val="20"/>
                <w:szCs w:val="20"/>
              </w:rPr>
              <w:t>Project rationale, policy conformity and expected global environmental benefits</w:t>
            </w:r>
            <w:r w:rsidR="002B28A6" w:rsidRPr="002B28A6">
              <w:rPr>
                <w:rFonts w:ascii="Arial" w:hAnsi="Arial" w:cs="Arial"/>
                <w:noProof/>
                <w:webHidden/>
                <w:sz w:val="20"/>
                <w:szCs w:val="20"/>
              </w:rPr>
              <w:tab/>
            </w:r>
            <w:r w:rsidR="00620B0E" w:rsidRPr="002B28A6">
              <w:rPr>
                <w:rFonts w:ascii="Arial" w:hAnsi="Arial" w:cs="Arial"/>
                <w:noProof/>
                <w:webHidden/>
                <w:sz w:val="20"/>
                <w:szCs w:val="20"/>
              </w:rPr>
              <w:fldChar w:fldCharType="begin"/>
            </w:r>
            <w:r w:rsidR="002B28A6" w:rsidRPr="002B28A6">
              <w:rPr>
                <w:rFonts w:ascii="Arial" w:hAnsi="Arial" w:cs="Arial"/>
                <w:noProof/>
                <w:webHidden/>
                <w:sz w:val="20"/>
                <w:szCs w:val="20"/>
              </w:rPr>
              <w:instrText xml:space="preserve"> PAGEREF _Toc442450709 \h </w:instrText>
            </w:r>
            <w:r w:rsidR="00620B0E" w:rsidRPr="002B28A6">
              <w:rPr>
                <w:rFonts w:ascii="Arial" w:hAnsi="Arial" w:cs="Arial"/>
                <w:noProof/>
                <w:webHidden/>
                <w:sz w:val="20"/>
                <w:szCs w:val="20"/>
              </w:rPr>
            </w:r>
            <w:r w:rsidR="00620B0E" w:rsidRPr="002B28A6">
              <w:rPr>
                <w:rFonts w:ascii="Arial" w:hAnsi="Arial" w:cs="Arial"/>
                <w:noProof/>
                <w:webHidden/>
                <w:sz w:val="20"/>
                <w:szCs w:val="20"/>
              </w:rPr>
              <w:fldChar w:fldCharType="separate"/>
            </w:r>
            <w:r w:rsidR="002F3E3A">
              <w:rPr>
                <w:rFonts w:ascii="Arial" w:hAnsi="Arial" w:cs="Arial"/>
                <w:noProof/>
                <w:webHidden/>
                <w:sz w:val="20"/>
                <w:szCs w:val="20"/>
              </w:rPr>
              <w:t>35</w:t>
            </w:r>
            <w:r w:rsidR="00620B0E" w:rsidRPr="002B28A6">
              <w:rPr>
                <w:rFonts w:ascii="Arial" w:hAnsi="Arial" w:cs="Arial"/>
                <w:noProof/>
                <w:webHidden/>
                <w:sz w:val="20"/>
                <w:szCs w:val="20"/>
              </w:rPr>
              <w:fldChar w:fldCharType="end"/>
            </w:r>
          </w:hyperlink>
        </w:p>
        <w:p w:rsidR="002B28A6" w:rsidRPr="002B28A6" w:rsidRDefault="00F007E8">
          <w:pPr>
            <w:pStyle w:val="TOC2"/>
            <w:tabs>
              <w:tab w:val="left" w:pos="660"/>
            </w:tabs>
            <w:rPr>
              <w:rFonts w:ascii="Arial" w:hAnsi="Arial" w:cs="Arial"/>
              <w:noProof/>
              <w:sz w:val="20"/>
              <w:szCs w:val="20"/>
              <w:lang w:val="en-AU" w:eastAsia="en-AU"/>
            </w:rPr>
          </w:pPr>
          <w:hyperlink w:anchor="_Toc442450710" w:history="1">
            <w:r w:rsidR="002B28A6" w:rsidRPr="002B28A6">
              <w:rPr>
                <w:rStyle w:val="Hyperlink"/>
                <w:rFonts w:ascii="Arial" w:hAnsi="Arial" w:cs="Arial"/>
                <w:noProof/>
                <w:sz w:val="20"/>
                <w:szCs w:val="20"/>
              </w:rPr>
              <w:t>3.3.</w:t>
            </w:r>
            <w:r w:rsidR="002B28A6" w:rsidRPr="002B28A6">
              <w:rPr>
                <w:rFonts w:ascii="Arial" w:hAnsi="Arial" w:cs="Arial"/>
                <w:noProof/>
                <w:sz w:val="20"/>
                <w:szCs w:val="20"/>
                <w:lang w:val="en-AU" w:eastAsia="en-AU"/>
              </w:rPr>
              <w:tab/>
            </w:r>
            <w:r w:rsidR="002B28A6" w:rsidRPr="002B28A6">
              <w:rPr>
                <w:rStyle w:val="Hyperlink"/>
                <w:rFonts w:ascii="Arial" w:hAnsi="Arial" w:cs="Arial"/>
                <w:noProof/>
                <w:sz w:val="20"/>
                <w:szCs w:val="20"/>
              </w:rPr>
              <w:t>Project goals and objectives</w:t>
            </w:r>
            <w:r w:rsidR="002B28A6" w:rsidRPr="002B28A6">
              <w:rPr>
                <w:rFonts w:ascii="Arial" w:hAnsi="Arial" w:cs="Arial"/>
                <w:noProof/>
                <w:webHidden/>
                <w:sz w:val="20"/>
                <w:szCs w:val="20"/>
              </w:rPr>
              <w:tab/>
            </w:r>
            <w:r w:rsidR="00620B0E" w:rsidRPr="002B28A6">
              <w:rPr>
                <w:rFonts w:ascii="Arial" w:hAnsi="Arial" w:cs="Arial"/>
                <w:noProof/>
                <w:webHidden/>
                <w:sz w:val="20"/>
                <w:szCs w:val="20"/>
              </w:rPr>
              <w:fldChar w:fldCharType="begin"/>
            </w:r>
            <w:r w:rsidR="002B28A6" w:rsidRPr="002B28A6">
              <w:rPr>
                <w:rFonts w:ascii="Arial" w:hAnsi="Arial" w:cs="Arial"/>
                <w:noProof/>
                <w:webHidden/>
                <w:sz w:val="20"/>
                <w:szCs w:val="20"/>
              </w:rPr>
              <w:instrText xml:space="preserve"> PAGEREF _Toc442450710 \h </w:instrText>
            </w:r>
            <w:r w:rsidR="00620B0E" w:rsidRPr="002B28A6">
              <w:rPr>
                <w:rFonts w:ascii="Arial" w:hAnsi="Arial" w:cs="Arial"/>
                <w:noProof/>
                <w:webHidden/>
                <w:sz w:val="20"/>
                <w:szCs w:val="20"/>
              </w:rPr>
            </w:r>
            <w:r w:rsidR="00620B0E" w:rsidRPr="002B28A6">
              <w:rPr>
                <w:rFonts w:ascii="Arial" w:hAnsi="Arial" w:cs="Arial"/>
                <w:noProof/>
                <w:webHidden/>
                <w:sz w:val="20"/>
                <w:szCs w:val="20"/>
              </w:rPr>
              <w:fldChar w:fldCharType="separate"/>
            </w:r>
            <w:r w:rsidR="002F3E3A">
              <w:rPr>
                <w:rFonts w:ascii="Arial" w:hAnsi="Arial" w:cs="Arial"/>
                <w:noProof/>
                <w:webHidden/>
                <w:sz w:val="20"/>
                <w:szCs w:val="20"/>
              </w:rPr>
              <w:t>40</w:t>
            </w:r>
            <w:r w:rsidR="00620B0E" w:rsidRPr="002B28A6">
              <w:rPr>
                <w:rFonts w:ascii="Arial" w:hAnsi="Arial" w:cs="Arial"/>
                <w:noProof/>
                <w:webHidden/>
                <w:sz w:val="20"/>
                <w:szCs w:val="20"/>
              </w:rPr>
              <w:fldChar w:fldCharType="end"/>
            </w:r>
          </w:hyperlink>
        </w:p>
        <w:p w:rsidR="002B28A6" w:rsidRPr="002B28A6" w:rsidRDefault="00F007E8">
          <w:pPr>
            <w:pStyle w:val="TOC2"/>
            <w:tabs>
              <w:tab w:val="left" w:pos="660"/>
            </w:tabs>
            <w:rPr>
              <w:rFonts w:ascii="Arial" w:hAnsi="Arial" w:cs="Arial"/>
              <w:noProof/>
              <w:sz w:val="20"/>
              <w:szCs w:val="20"/>
              <w:lang w:val="en-AU" w:eastAsia="en-AU"/>
            </w:rPr>
          </w:pPr>
          <w:hyperlink w:anchor="_Toc442450711" w:history="1">
            <w:r w:rsidR="002B28A6" w:rsidRPr="002B28A6">
              <w:rPr>
                <w:rStyle w:val="Hyperlink"/>
                <w:rFonts w:ascii="Arial" w:hAnsi="Arial" w:cs="Arial"/>
                <w:noProof/>
                <w:sz w:val="20"/>
                <w:szCs w:val="20"/>
              </w:rPr>
              <w:t>3.4.</w:t>
            </w:r>
            <w:r w:rsidR="002B28A6" w:rsidRPr="002B28A6">
              <w:rPr>
                <w:rFonts w:ascii="Arial" w:hAnsi="Arial" w:cs="Arial"/>
                <w:noProof/>
                <w:sz w:val="20"/>
                <w:szCs w:val="20"/>
                <w:lang w:val="en-AU" w:eastAsia="en-AU"/>
              </w:rPr>
              <w:tab/>
            </w:r>
            <w:r w:rsidR="002B28A6" w:rsidRPr="002B28A6">
              <w:rPr>
                <w:rStyle w:val="Hyperlink"/>
                <w:rFonts w:ascii="Arial" w:hAnsi="Arial" w:cs="Arial"/>
                <w:noProof/>
                <w:sz w:val="20"/>
                <w:szCs w:val="20"/>
              </w:rPr>
              <w:t>Project components and expected results</w:t>
            </w:r>
            <w:r w:rsidR="002B28A6" w:rsidRPr="002B28A6">
              <w:rPr>
                <w:rFonts w:ascii="Arial" w:hAnsi="Arial" w:cs="Arial"/>
                <w:noProof/>
                <w:webHidden/>
                <w:sz w:val="20"/>
                <w:szCs w:val="20"/>
              </w:rPr>
              <w:tab/>
            </w:r>
            <w:r w:rsidR="00620B0E" w:rsidRPr="002B28A6">
              <w:rPr>
                <w:rFonts w:ascii="Arial" w:hAnsi="Arial" w:cs="Arial"/>
                <w:noProof/>
                <w:webHidden/>
                <w:sz w:val="20"/>
                <w:szCs w:val="20"/>
              </w:rPr>
              <w:fldChar w:fldCharType="begin"/>
            </w:r>
            <w:r w:rsidR="002B28A6" w:rsidRPr="002B28A6">
              <w:rPr>
                <w:rFonts w:ascii="Arial" w:hAnsi="Arial" w:cs="Arial"/>
                <w:noProof/>
                <w:webHidden/>
                <w:sz w:val="20"/>
                <w:szCs w:val="20"/>
              </w:rPr>
              <w:instrText xml:space="preserve"> PAGEREF _Toc442450711 \h </w:instrText>
            </w:r>
            <w:r w:rsidR="00620B0E" w:rsidRPr="002B28A6">
              <w:rPr>
                <w:rFonts w:ascii="Arial" w:hAnsi="Arial" w:cs="Arial"/>
                <w:noProof/>
                <w:webHidden/>
                <w:sz w:val="20"/>
                <w:szCs w:val="20"/>
              </w:rPr>
            </w:r>
            <w:r w:rsidR="00620B0E" w:rsidRPr="002B28A6">
              <w:rPr>
                <w:rFonts w:ascii="Arial" w:hAnsi="Arial" w:cs="Arial"/>
                <w:noProof/>
                <w:webHidden/>
                <w:sz w:val="20"/>
                <w:szCs w:val="20"/>
              </w:rPr>
              <w:fldChar w:fldCharType="separate"/>
            </w:r>
            <w:r w:rsidR="002F3E3A">
              <w:rPr>
                <w:rFonts w:ascii="Arial" w:hAnsi="Arial" w:cs="Arial"/>
                <w:noProof/>
                <w:webHidden/>
                <w:sz w:val="20"/>
                <w:szCs w:val="20"/>
              </w:rPr>
              <w:t>42</w:t>
            </w:r>
            <w:r w:rsidR="00620B0E" w:rsidRPr="002B28A6">
              <w:rPr>
                <w:rFonts w:ascii="Arial" w:hAnsi="Arial" w:cs="Arial"/>
                <w:noProof/>
                <w:webHidden/>
                <w:sz w:val="20"/>
                <w:szCs w:val="20"/>
              </w:rPr>
              <w:fldChar w:fldCharType="end"/>
            </w:r>
          </w:hyperlink>
        </w:p>
        <w:p w:rsidR="002B28A6" w:rsidRPr="002B28A6" w:rsidRDefault="00F007E8">
          <w:pPr>
            <w:pStyle w:val="TOC2"/>
            <w:tabs>
              <w:tab w:val="left" w:pos="660"/>
            </w:tabs>
            <w:rPr>
              <w:rFonts w:ascii="Arial" w:hAnsi="Arial" w:cs="Arial"/>
              <w:noProof/>
              <w:sz w:val="20"/>
              <w:szCs w:val="20"/>
              <w:lang w:val="en-AU" w:eastAsia="en-AU"/>
            </w:rPr>
          </w:pPr>
          <w:hyperlink w:anchor="_Toc442450712" w:history="1">
            <w:r w:rsidR="002B28A6" w:rsidRPr="002B28A6">
              <w:rPr>
                <w:rStyle w:val="Hyperlink"/>
                <w:rFonts w:ascii="Arial" w:hAnsi="Arial" w:cs="Arial"/>
                <w:noProof/>
                <w:sz w:val="20"/>
                <w:szCs w:val="20"/>
              </w:rPr>
              <w:t>3.5.</w:t>
            </w:r>
            <w:r w:rsidR="002B28A6" w:rsidRPr="002B28A6">
              <w:rPr>
                <w:rFonts w:ascii="Arial" w:hAnsi="Arial" w:cs="Arial"/>
                <w:noProof/>
                <w:sz w:val="20"/>
                <w:szCs w:val="20"/>
                <w:lang w:val="en-AU" w:eastAsia="en-AU"/>
              </w:rPr>
              <w:tab/>
            </w:r>
            <w:r w:rsidR="002B28A6" w:rsidRPr="002B28A6">
              <w:rPr>
                <w:rStyle w:val="Hyperlink"/>
                <w:rFonts w:ascii="Arial" w:hAnsi="Arial" w:cs="Arial"/>
                <w:noProof/>
                <w:sz w:val="20"/>
                <w:szCs w:val="20"/>
              </w:rPr>
              <w:t>Intervention logic and key assumptions</w:t>
            </w:r>
            <w:r w:rsidR="002B28A6" w:rsidRPr="002B28A6">
              <w:rPr>
                <w:rFonts w:ascii="Arial" w:hAnsi="Arial" w:cs="Arial"/>
                <w:noProof/>
                <w:webHidden/>
                <w:sz w:val="20"/>
                <w:szCs w:val="20"/>
              </w:rPr>
              <w:tab/>
            </w:r>
            <w:r w:rsidR="00620B0E" w:rsidRPr="002B28A6">
              <w:rPr>
                <w:rFonts w:ascii="Arial" w:hAnsi="Arial" w:cs="Arial"/>
                <w:noProof/>
                <w:webHidden/>
                <w:sz w:val="20"/>
                <w:szCs w:val="20"/>
              </w:rPr>
              <w:fldChar w:fldCharType="begin"/>
            </w:r>
            <w:r w:rsidR="002B28A6" w:rsidRPr="002B28A6">
              <w:rPr>
                <w:rFonts w:ascii="Arial" w:hAnsi="Arial" w:cs="Arial"/>
                <w:noProof/>
                <w:webHidden/>
                <w:sz w:val="20"/>
                <w:szCs w:val="20"/>
              </w:rPr>
              <w:instrText xml:space="preserve"> PAGEREF _Toc442450712 \h </w:instrText>
            </w:r>
            <w:r w:rsidR="00620B0E" w:rsidRPr="002B28A6">
              <w:rPr>
                <w:rFonts w:ascii="Arial" w:hAnsi="Arial" w:cs="Arial"/>
                <w:noProof/>
                <w:webHidden/>
                <w:sz w:val="20"/>
                <w:szCs w:val="20"/>
              </w:rPr>
            </w:r>
            <w:r w:rsidR="00620B0E" w:rsidRPr="002B28A6">
              <w:rPr>
                <w:rFonts w:ascii="Arial" w:hAnsi="Arial" w:cs="Arial"/>
                <w:noProof/>
                <w:webHidden/>
                <w:sz w:val="20"/>
                <w:szCs w:val="20"/>
              </w:rPr>
              <w:fldChar w:fldCharType="separate"/>
            </w:r>
            <w:r w:rsidR="002F3E3A">
              <w:rPr>
                <w:rFonts w:ascii="Arial" w:hAnsi="Arial" w:cs="Arial"/>
                <w:noProof/>
                <w:webHidden/>
                <w:sz w:val="20"/>
                <w:szCs w:val="20"/>
              </w:rPr>
              <w:t>48</w:t>
            </w:r>
            <w:r w:rsidR="00620B0E" w:rsidRPr="002B28A6">
              <w:rPr>
                <w:rFonts w:ascii="Arial" w:hAnsi="Arial" w:cs="Arial"/>
                <w:noProof/>
                <w:webHidden/>
                <w:sz w:val="20"/>
                <w:szCs w:val="20"/>
              </w:rPr>
              <w:fldChar w:fldCharType="end"/>
            </w:r>
          </w:hyperlink>
        </w:p>
        <w:p w:rsidR="002B28A6" w:rsidRPr="002B28A6" w:rsidRDefault="00F007E8">
          <w:pPr>
            <w:pStyle w:val="TOC2"/>
            <w:tabs>
              <w:tab w:val="left" w:pos="660"/>
            </w:tabs>
            <w:rPr>
              <w:rFonts w:ascii="Arial" w:hAnsi="Arial" w:cs="Arial"/>
              <w:noProof/>
              <w:sz w:val="20"/>
              <w:szCs w:val="20"/>
              <w:lang w:val="en-AU" w:eastAsia="en-AU"/>
            </w:rPr>
          </w:pPr>
          <w:hyperlink w:anchor="_Toc442450713" w:history="1">
            <w:r w:rsidR="002B28A6" w:rsidRPr="002B28A6">
              <w:rPr>
                <w:rStyle w:val="Hyperlink"/>
                <w:rFonts w:ascii="Arial" w:hAnsi="Arial" w:cs="Arial"/>
                <w:noProof/>
                <w:sz w:val="20"/>
                <w:szCs w:val="20"/>
              </w:rPr>
              <w:t>3.6.</w:t>
            </w:r>
            <w:r w:rsidR="002B28A6" w:rsidRPr="002B28A6">
              <w:rPr>
                <w:rFonts w:ascii="Arial" w:hAnsi="Arial" w:cs="Arial"/>
                <w:noProof/>
                <w:sz w:val="20"/>
                <w:szCs w:val="20"/>
                <w:lang w:val="en-AU" w:eastAsia="en-AU"/>
              </w:rPr>
              <w:tab/>
            </w:r>
            <w:r w:rsidR="002B28A6" w:rsidRPr="002B28A6">
              <w:rPr>
                <w:rStyle w:val="Hyperlink"/>
                <w:rFonts w:ascii="Arial" w:hAnsi="Arial" w:cs="Arial"/>
                <w:noProof/>
                <w:sz w:val="20"/>
                <w:szCs w:val="20"/>
              </w:rPr>
              <w:t>Risk analysis and risk management measures</w:t>
            </w:r>
            <w:r w:rsidR="002B28A6" w:rsidRPr="002B28A6">
              <w:rPr>
                <w:rFonts w:ascii="Arial" w:hAnsi="Arial" w:cs="Arial"/>
                <w:noProof/>
                <w:webHidden/>
                <w:sz w:val="20"/>
                <w:szCs w:val="20"/>
              </w:rPr>
              <w:tab/>
            </w:r>
            <w:r w:rsidR="00620B0E" w:rsidRPr="002B28A6">
              <w:rPr>
                <w:rFonts w:ascii="Arial" w:hAnsi="Arial" w:cs="Arial"/>
                <w:noProof/>
                <w:webHidden/>
                <w:sz w:val="20"/>
                <w:szCs w:val="20"/>
              </w:rPr>
              <w:fldChar w:fldCharType="begin"/>
            </w:r>
            <w:r w:rsidR="002B28A6" w:rsidRPr="002B28A6">
              <w:rPr>
                <w:rFonts w:ascii="Arial" w:hAnsi="Arial" w:cs="Arial"/>
                <w:noProof/>
                <w:webHidden/>
                <w:sz w:val="20"/>
                <w:szCs w:val="20"/>
              </w:rPr>
              <w:instrText xml:space="preserve"> PAGEREF _Toc442450713 \h </w:instrText>
            </w:r>
            <w:r w:rsidR="00620B0E" w:rsidRPr="002B28A6">
              <w:rPr>
                <w:rFonts w:ascii="Arial" w:hAnsi="Arial" w:cs="Arial"/>
                <w:noProof/>
                <w:webHidden/>
                <w:sz w:val="20"/>
                <w:szCs w:val="20"/>
              </w:rPr>
            </w:r>
            <w:r w:rsidR="00620B0E" w:rsidRPr="002B28A6">
              <w:rPr>
                <w:rFonts w:ascii="Arial" w:hAnsi="Arial" w:cs="Arial"/>
                <w:noProof/>
                <w:webHidden/>
                <w:sz w:val="20"/>
                <w:szCs w:val="20"/>
              </w:rPr>
              <w:fldChar w:fldCharType="separate"/>
            </w:r>
            <w:r w:rsidR="002F3E3A">
              <w:rPr>
                <w:rFonts w:ascii="Arial" w:hAnsi="Arial" w:cs="Arial"/>
                <w:noProof/>
                <w:webHidden/>
                <w:sz w:val="20"/>
                <w:szCs w:val="20"/>
              </w:rPr>
              <w:t>49</w:t>
            </w:r>
            <w:r w:rsidR="00620B0E" w:rsidRPr="002B28A6">
              <w:rPr>
                <w:rFonts w:ascii="Arial" w:hAnsi="Arial" w:cs="Arial"/>
                <w:noProof/>
                <w:webHidden/>
                <w:sz w:val="20"/>
                <w:szCs w:val="20"/>
              </w:rPr>
              <w:fldChar w:fldCharType="end"/>
            </w:r>
          </w:hyperlink>
        </w:p>
        <w:p w:rsidR="002B28A6" w:rsidRPr="002B28A6" w:rsidRDefault="00F007E8">
          <w:pPr>
            <w:pStyle w:val="TOC2"/>
            <w:tabs>
              <w:tab w:val="left" w:pos="660"/>
            </w:tabs>
            <w:rPr>
              <w:rFonts w:ascii="Arial" w:hAnsi="Arial" w:cs="Arial"/>
              <w:noProof/>
              <w:sz w:val="20"/>
              <w:szCs w:val="20"/>
              <w:lang w:val="en-AU" w:eastAsia="en-AU"/>
            </w:rPr>
          </w:pPr>
          <w:hyperlink w:anchor="_Toc442450714" w:history="1">
            <w:r w:rsidR="002B28A6" w:rsidRPr="002B28A6">
              <w:rPr>
                <w:rStyle w:val="Hyperlink"/>
                <w:rFonts w:ascii="Arial" w:hAnsi="Arial" w:cs="Arial"/>
                <w:noProof/>
                <w:sz w:val="20"/>
                <w:szCs w:val="20"/>
              </w:rPr>
              <w:t>3.7.</w:t>
            </w:r>
            <w:r w:rsidR="002B28A6" w:rsidRPr="002B28A6">
              <w:rPr>
                <w:rFonts w:ascii="Arial" w:hAnsi="Arial" w:cs="Arial"/>
                <w:noProof/>
                <w:sz w:val="20"/>
                <w:szCs w:val="20"/>
                <w:lang w:val="en-AU" w:eastAsia="en-AU"/>
              </w:rPr>
              <w:tab/>
            </w:r>
            <w:r w:rsidR="002B28A6" w:rsidRPr="002B28A6">
              <w:rPr>
                <w:rStyle w:val="Hyperlink"/>
                <w:rFonts w:ascii="Arial" w:hAnsi="Arial" w:cs="Arial"/>
                <w:noProof/>
                <w:sz w:val="20"/>
                <w:szCs w:val="20"/>
              </w:rPr>
              <w:t>Consistency with national priorities or plans</w:t>
            </w:r>
            <w:r w:rsidR="002B28A6" w:rsidRPr="002B28A6">
              <w:rPr>
                <w:rFonts w:ascii="Arial" w:hAnsi="Arial" w:cs="Arial"/>
                <w:noProof/>
                <w:webHidden/>
                <w:sz w:val="20"/>
                <w:szCs w:val="20"/>
              </w:rPr>
              <w:tab/>
            </w:r>
            <w:r w:rsidR="00620B0E" w:rsidRPr="002B28A6">
              <w:rPr>
                <w:rFonts w:ascii="Arial" w:hAnsi="Arial" w:cs="Arial"/>
                <w:noProof/>
                <w:webHidden/>
                <w:sz w:val="20"/>
                <w:szCs w:val="20"/>
              </w:rPr>
              <w:fldChar w:fldCharType="begin"/>
            </w:r>
            <w:r w:rsidR="002B28A6" w:rsidRPr="002B28A6">
              <w:rPr>
                <w:rFonts w:ascii="Arial" w:hAnsi="Arial" w:cs="Arial"/>
                <w:noProof/>
                <w:webHidden/>
                <w:sz w:val="20"/>
                <w:szCs w:val="20"/>
              </w:rPr>
              <w:instrText xml:space="preserve"> PAGEREF _Toc442450714 \h </w:instrText>
            </w:r>
            <w:r w:rsidR="00620B0E" w:rsidRPr="002B28A6">
              <w:rPr>
                <w:rFonts w:ascii="Arial" w:hAnsi="Arial" w:cs="Arial"/>
                <w:noProof/>
                <w:webHidden/>
                <w:sz w:val="20"/>
                <w:szCs w:val="20"/>
              </w:rPr>
            </w:r>
            <w:r w:rsidR="00620B0E" w:rsidRPr="002B28A6">
              <w:rPr>
                <w:rFonts w:ascii="Arial" w:hAnsi="Arial" w:cs="Arial"/>
                <w:noProof/>
                <w:webHidden/>
                <w:sz w:val="20"/>
                <w:szCs w:val="20"/>
              </w:rPr>
              <w:fldChar w:fldCharType="separate"/>
            </w:r>
            <w:r w:rsidR="002F3E3A">
              <w:rPr>
                <w:rFonts w:ascii="Arial" w:hAnsi="Arial" w:cs="Arial"/>
                <w:noProof/>
                <w:webHidden/>
                <w:sz w:val="20"/>
                <w:szCs w:val="20"/>
              </w:rPr>
              <w:t>51</w:t>
            </w:r>
            <w:r w:rsidR="00620B0E" w:rsidRPr="002B28A6">
              <w:rPr>
                <w:rFonts w:ascii="Arial" w:hAnsi="Arial" w:cs="Arial"/>
                <w:noProof/>
                <w:webHidden/>
                <w:sz w:val="20"/>
                <w:szCs w:val="20"/>
              </w:rPr>
              <w:fldChar w:fldCharType="end"/>
            </w:r>
          </w:hyperlink>
        </w:p>
        <w:p w:rsidR="002B28A6" w:rsidRPr="002B28A6" w:rsidRDefault="00F007E8">
          <w:pPr>
            <w:pStyle w:val="TOC2"/>
            <w:tabs>
              <w:tab w:val="left" w:pos="660"/>
            </w:tabs>
            <w:rPr>
              <w:rFonts w:ascii="Arial" w:hAnsi="Arial" w:cs="Arial"/>
              <w:noProof/>
              <w:sz w:val="20"/>
              <w:szCs w:val="20"/>
              <w:lang w:val="en-AU" w:eastAsia="en-AU"/>
            </w:rPr>
          </w:pPr>
          <w:hyperlink w:anchor="_Toc442450715" w:history="1">
            <w:r w:rsidR="002B28A6" w:rsidRPr="002B28A6">
              <w:rPr>
                <w:rStyle w:val="Hyperlink"/>
                <w:rFonts w:ascii="Arial" w:hAnsi="Arial" w:cs="Arial"/>
                <w:noProof/>
                <w:sz w:val="20"/>
                <w:szCs w:val="20"/>
              </w:rPr>
              <w:t>3.8.</w:t>
            </w:r>
            <w:r w:rsidR="002B28A6" w:rsidRPr="002B28A6">
              <w:rPr>
                <w:rFonts w:ascii="Arial" w:hAnsi="Arial" w:cs="Arial"/>
                <w:noProof/>
                <w:sz w:val="20"/>
                <w:szCs w:val="20"/>
                <w:lang w:val="en-AU" w:eastAsia="en-AU"/>
              </w:rPr>
              <w:tab/>
            </w:r>
            <w:r w:rsidR="002B28A6" w:rsidRPr="002B28A6">
              <w:rPr>
                <w:rStyle w:val="Hyperlink"/>
                <w:rFonts w:ascii="Arial" w:hAnsi="Arial" w:cs="Arial"/>
                <w:noProof/>
                <w:sz w:val="20"/>
                <w:szCs w:val="20"/>
              </w:rPr>
              <w:t>Incremental cost reasoning</w:t>
            </w:r>
            <w:r w:rsidR="002B28A6" w:rsidRPr="002B28A6">
              <w:rPr>
                <w:rFonts w:ascii="Arial" w:hAnsi="Arial" w:cs="Arial"/>
                <w:noProof/>
                <w:webHidden/>
                <w:sz w:val="20"/>
                <w:szCs w:val="20"/>
              </w:rPr>
              <w:tab/>
            </w:r>
            <w:r w:rsidR="00620B0E" w:rsidRPr="002B28A6">
              <w:rPr>
                <w:rFonts w:ascii="Arial" w:hAnsi="Arial" w:cs="Arial"/>
                <w:noProof/>
                <w:webHidden/>
                <w:sz w:val="20"/>
                <w:szCs w:val="20"/>
              </w:rPr>
              <w:fldChar w:fldCharType="begin"/>
            </w:r>
            <w:r w:rsidR="002B28A6" w:rsidRPr="002B28A6">
              <w:rPr>
                <w:rFonts w:ascii="Arial" w:hAnsi="Arial" w:cs="Arial"/>
                <w:noProof/>
                <w:webHidden/>
                <w:sz w:val="20"/>
                <w:szCs w:val="20"/>
              </w:rPr>
              <w:instrText xml:space="preserve"> PAGEREF _Toc442450715 \h </w:instrText>
            </w:r>
            <w:r w:rsidR="00620B0E" w:rsidRPr="002B28A6">
              <w:rPr>
                <w:rFonts w:ascii="Arial" w:hAnsi="Arial" w:cs="Arial"/>
                <w:noProof/>
                <w:webHidden/>
                <w:sz w:val="20"/>
                <w:szCs w:val="20"/>
              </w:rPr>
            </w:r>
            <w:r w:rsidR="00620B0E" w:rsidRPr="002B28A6">
              <w:rPr>
                <w:rFonts w:ascii="Arial" w:hAnsi="Arial" w:cs="Arial"/>
                <w:noProof/>
                <w:webHidden/>
                <w:sz w:val="20"/>
                <w:szCs w:val="20"/>
              </w:rPr>
              <w:fldChar w:fldCharType="separate"/>
            </w:r>
            <w:r w:rsidR="002F3E3A">
              <w:rPr>
                <w:rFonts w:ascii="Arial" w:hAnsi="Arial" w:cs="Arial"/>
                <w:noProof/>
                <w:webHidden/>
                <w:sz w:val="20"/>
                <w:szCs w:val="20"/>
              </w:rPr>
              <w:t>51</w:t>
            </w:r>
            <w:r w:rsidR="00620B0E" w:rsidRPr="002B28A6">
              <w:rPr>
                <w:rFonts w:ascii="Arial" w:hAnsi="Arial" w:cs="Arial"/>
                <w:noProof/>
                <w:webHidden/>
                <w:sz w:val="20"/>
                <w:szCs w:val="20"/>
              </w:rPr>
              <w:fldChar w:fldCharType="end"/>
            </w:r>
          </w:hyperlink>
        </w:p>
        <w:p w:rsidR="002B28A6" w:rsidRPr="002B28A6" w:rsidRDefault="00F007E8">
          <w:pPr>
            <w:pStyle w:val="TOC2"/>
            <w:tabs>
              <w:tab w:val="left" w:pos="660"/>
            </w:tabs>
            <w:rPr>
              <w:rFonts w:ascii="Arial" w:hAnsi="Arial" w:cs="Arial"/>
              <w:noProof/>
              <w:sz w:val="20"/>
              <w:szCs w:val="20"/>
              <w:lang w:val="en-AU" w:eastAsia="en-AU"/>
            </w:rPr>
          </w:pPr>
          <w:hyperlink w:anchor="_Toc442450716" w:history="1">
            <w:r w:rsidR="002B28A6" w:rsidRPr="002B28A6">
              <w:rPr>
                <w:rStyle w:val="Hyperlink"/>
                <w:rFonts w:ascii="Arial" w:hAnsi="Arial" w:cs="Arial"/>
                <w:noProof/>
                <w:sz w:val="20"/>
                <w:szCs w:val="20"/>
              </w:rPr>
              <w:t>3.9.</w:t>
            </w:r>
            <w:r w:rsidR="002B28A6" w:rsidRPr="002B28A6">
              <w:rPr>
                <w:rFonts w:ascii="Arial" w:hAnsi="Arial" w:cs="Arial"/>
                <w:noProof/>
                <w:sz w:val="20"/>
                <w:szCs w:val="20"/>
                <w:lang w:val="en-AU" w:eastAsia="en-AU"/>
              </w:rPr>
              <w:tab/>
            </w:r>
            <w:r w:rsidR="002B28A6" w:rsidRPr="002B28A6">
              <w:rPr>
                <w:rStyle w:val="Hyperlink"/>
                <w:rFonts w:ascii="Arial" w:hAnsi="Arial" w:cs="Arial"/>
                <w:noProof/>
                <w:sz w:val="20"/>
                <w:szCs w:val="20"/>
              </w:rPr>
              <w:t>Sustainability</w:t>
            </w:r>
            <w:r w:rsidR="002B28A6" w:rsidRPr="002B28A6">
              <w:rPr>
                <w:rFonts w:ascii="Arial" w:hAnsi="Arial" w:cs="Arial"/>
                <w:noProof/>
                <w:webHidden/>
                <w:sz w:val="20"/>
                <w:szCs w:val="20"/>
              </w:rPr>
              <w:tab/>
            </w:r>
            <w:r w:rsidR="00620B0E" w:rsidRPr="002B28A6">
              <w:rPr>
                <w:rFonts w:ascii="Arial" w:hAnsi="Arial" w:cs="Arial"/>
                <w:noProof/>
                <w:webHidden/>
                <w:sz w:val="20"/>
                <w:szCs w:val="20"/>
              </w:rPr>
              <w:fldChar w:fldCharType="begin"/>
            </w:r>
            <w:r w:rsidR="002B28A6" w:rsidRPr="002B28A6">
              <w:rPr>
                <w:rFonts w:ascii="Arial" w:hAnsi="Arial" w:cs="Arial"/>
                <w:noProof/>
                <w:webHidden/>
                <w:sz w:val="20"/>
                <w:szCs w:val="20"/>
              </w:rPr>
              <w:instrText xml:space="preserve"> PAGEREF _Toc442450716 \h </w:instrText>
            </w:r>
            <w:r w:rsidR="00620B0E" w:rsidRPr="002B28A6">
              <w:rPr>
                <w:rFonts w:ascii="Arial" w:hAnsi="Arial" w:cs="Arial"/>
                <w:noProof/>
                <w:webHidden/>
                <w:sz w:val="20"/>
                <w:szCs w:val="20"/>
              </w:rPr>
            </w:r>
            <w:r w:rsidR="00620B0E" w:rsidRPr="002B28A6">
              <w:rPr>
                <w:rFonts w:ascii="Arial" w:hAnsi="Arial" w:cs="Arial"/>
                <w:noProof/>
                <w:webHidden/>
                <w:sz w:val="20"/>
                <w:szCs w:val="20"/>
              </w:rPr>
              <w:fldChar w:fldCharType="separate"/>
            </w:r>
            <w:r w:rsidR="002F3E3A">
              <w:rPr>
                <w:rFonts w:ascii="Arial" w:hAnsi="Arial" w:cs="Arial"/>
                <w:noProof/>
                <w:webHidden/>
                <w:sz w:val="20"/>
                <w:szCs w:val="20"/>
              </w:rPr>
              <w:t>52</w:t>
            </w:r>
            <w:r w:rsidR="00620B0E" w:rsidRPr="002B28A6">
              <w:rPr>
                <w:rFonts w:ascii="Arial" w:hAnsi="Arial" w:cs="Arial"/>
                <w:noProof/>
                <w:webHidden/>
                <w:sz w:val="20"/>
                <w:szCs w:val="20"/>
              </w:rPr>
              <w:fldChar w:fldCharType="end"/>
            </w:r>
          </w:hyperlink>
        </w:p>
        <w:p w:rsidR="002B28A6" w:rsidRPr="002B28A6" w:rsidRDefault="00F007E8">
          <w:pPr>
            <w:pStyle w:val="TOC2"/>
            <w:tabs>
              <w:tab w:val="left" w:pos="880"/>
            </w:tabs>
            <w:rPr>
              <w:rFonts w:ascii="Arial" w:hAnsi="Arial" w:cs="Arial"/>
              <w:noProof/>
              <w:sz w:val="20"/>
              <w:szCs w:val="20"/>
              <w:lang w:val="en-AU" w:eastAsia="en-AU"/>
            </w:rPr>
          </w:pPr>
          <w:hyperlink w:anchor="_Toc442450717" w:history="1">
            <w:r w:rsidR="002B28A6" w:rsidRPr="002B28A6">
              <w:rPr>
                <w:rStyle w:val="Hyperlink"/>
                <w:rFonts w:ascii="Arial" w:hAnsi="Arial" w:cs="Arial"/>
                <w:noProof/>
                <w:sz w:val="20"/>
                <w:szCs w:val="20"/>
              </w:rPr>
              <w:t>3.10.</w:t>
            </w:r>
            <w:r w:rsidR="002B28A6" w:rsidRPr="002B28A6">
              <w:rPr>
                <w:rFonts w:ascii="Arial" w:hAnsi="Arial" w:cs="Arial"/>
                <w:noProof/>
                <w:sz w:val="20"/>
                <w:szCs w:val="20"/>
                <w:lang w:val="en-AU" w:eastAsia="en-AU"/>
              </w:rPr>
              <w:tab/>
            </w:r>
            <w:r w:rsidR="002B28A6" w:rsidRPr="002B28A6">
              <w:rPr>
                <w:rStyle w:val="Hyperlink"/>
                <w:rFonts w:ascii="Arial" w:hAnsi="Arial" w:cs="Arial"/>
                <w:noProof/>
                <w:sz w:val="20"/>
                <w:szCs w:val="20"/>
              </w:rPr>
              <w:t>Replication</w:t>
            </w:r>
            <w:r w:rsidR="002B28A6" w:rsidRPr="002B28A6">
              <w:rPr>
                <w:rFonts w:ascii="Arial" w:hAnsi="Arial" w:cs="Arial"/>
                <w:noProof/>
                <w:webHidden/>
                <w:sz w:val="20"/>
                <w:szCs w:val="20"/>
              </w:rPr>
              <w:tab/>
            </w:r>
            <w:r w:rsidR="00620B0E" w:rsidRPr="002B28A6">
              <w:rPr>
                <w:rFonts w:ascii="Arial" w:hAnsi="Arial" w:cs="Arial"/>
                <w:noProof/>
                <w:webHidden/>
                <w:sz w:val="20"/>
                <w:szCs w:val="20"/>
              </w:rPr>
              <w:fldChar w:fldCharType="begin"/>
            </w:r>
            <w:r w:rsidR="002B28A6" w:rsidRPr="002B28A6">
              <w:rPr>
                <w:rFonts w:ascii="Arial" w:hAnsi="Arial" w:cs="Arial"/>
                <w:noProof/>
                <w:webHidden/>
                <w:sz w:val="20"/>
                <w:szCs w:val="20"/>
              </w:rPr>
              <w:instrText xml:space="preserve"> PAGEREF _Toc442450717 \h </w:instrText>
            </w:r>
            <w:r w:rsidR="00620B0E" w:rsidRPr="002B28A6">
              <w:rPr>
                <w:rFonts w:ascii="Arial" w:hAnsi="Arial" w:cs="Arial"/>
                <w:noProof/>
                <w:webHidden/>
                <w:sz w:val="20"/>
                <w:szCs w:val="20"/>
              </w:rPr>
            </w:r>
            <w:r w:rsidR="00620B0E" w:rsidRPr="002B28A6">
              <w:rPr>
                <w:rFonts w:ascii="Arial" w:hAnsi="Arial" w:cs="Arial"/>
                <w:noProof/>
                <w:webHidden/>
                <w:sz w:val="20"/>
                <w:szCs w:val="20"/>
              </w:rPr>
              <w:fldChar w:fldCharType="separate"/>
            </w:r>
            <w:r w:rsidR="002F3E3A">
              <w:rPr>
                <w:rFonts w:ascii="Arial" w:hAnsi="Arial" w:cs="Arial"/>
                <w:noProof/>
                <w:webHidden/>
                <w:sz w:val="20"/>
                <w:szCs w:val="20"/>
              </w:rPr>
              <w:t>54</w:t>
            </w:r>
            <w:r w:rsidR="00620B0E" w:rsidRPr="002B28A6">
              <w:rPr>
                <w:rFonts w:ascii="Arial" w:hAnsi="Arial" w:cs="Arial"/>
                <w:noProof/>
                <w:webHidden/>
                <w:sz w:val="20"/>
                <w:szCs w:val="20"/>
              </w:rPr>
              <w:fldChar w:fldCharType="end"/>
            </w:r>
          </w:hyperlink>
        </w:p>
        <w:p w:rsidR="002B28A6" w:rsidRPr="002B28A6" w:rsidRDefault="00F007E8">
          <w:pPr>
            <w:pStyle w:val="TOC2"/>
            <w:tabs>
              <w:tab w:val="left" w:pos="880"/>
            </w:tabs>
            <w:rPr>
              <w:rFonts w:ascii="Arial" w:hAnsi="Arial" w:cs="Arial"/>
              <w:noProof/>
              <w:sz w:val="20"/>
              <w:szCs w:val="20"/>
              <w:lang w:val="en-AU" w:eastAsia="en-AU"/>
            </w:rPr>
          </w:pPr>
          <w:hyperlink w:anchor="_Toc442450718" w:history="1">
            <w:r w:rsidR="002B28A6" w:rsidRPr="002B28A6">
              <w:rPr>
                <w:rStyle w:val="Hyperlink"/>
                <w:rFonts w:ascii="Arial" w:hAnsi="Arial" w:cs="Arial"/>
                <w:noProof/>
                <w:sz w:val="20"/>
                <w:szCs w:val="20"/>
              </w:rPr>
              <w:t>3.11.</w:t>
            </w:r>
            <w:r w:rsidR="002B28A6" w:rsidRPr="002B28A6">
              <w:rPr>
                <w:rFonts w:ascii="Arial" w:hAnsi="Arial" w:cs="Arial"/>
                <w:noProof/>
                <w:sz w:val="20"/>
                <w:szCs w:val="20"/>
                <w:lang w:val="en-AU" w:eastAsia="en-AU"/>
              </w:rPr>
              <w:tab/>
            </w:r>
            <w:r w:rsidR="002B28A6" w:rsidRPr="002B28A6">
              <w:rPr>
                <w:rStyle w:val="Hyperlink"/>
                <w:rFonts w:ascii="Arial" w:hAnsi="Arial" w:cs="Arial"/>
                <w:noProof/>
                <w:sz w:val="20"/>
                <w:szCs w:val="20"/>
              </w:rPr>
              <w:t>Public awareness, communications and mainstreaming strategy</w:t>
            </w:r>
            <w:r w:rsidR="002B28A6" w:rsidRPr="002B28A6">
              <w:rPr>
                <w:rFonts w:ascii="Arial" w:hAnsi="Arial" w:cs="Arial"/>
                <w:noProof/>
                <w:webHidden/>
                <w:sz w:val="20"/>
                <w:szCs w:val="20"/>
              </w:rPr>
              <w:tab/>
            </w:r>
            <w:r w:rsidR="00620B0E" w:rsidRPr="002B28A6">
              <w:rPr>
                <w:rFonts w:ascii="Arial" w:hAnsi="Arial" w:cs="Arial"/>
                <w:noProof/>
                <w:webHidden/>
                <w:sz w:val="20"/>
                <w:szCs w:val="20"/>
              </w:rPr>
              <w:fldChar w:fldCharType="begin"/>
            </w:r>
            <w:r w:rsidR="002B28A6" w:rsidRPr="002B28A6">
              <w:rPr>
                <w:rFonts w:ascii="Arial" w:hAnsi="Arial" w:cs="Arial"/>
                <w:noProof/>
                <w:webHidden/>
                <w:sz w:val="20"/>
                <w:szCs w:val="20"/>
              </w:rPr>
              <w:instrText xml:space="preserve"> PAGEREF _Toc442450718 \h </w:instrText>
            </w:r>
            <w:r w:rsidR="00620B0E" w:rsidRPr="002B28A6">
              <w:rPr>
                <w:rFonts w:ascii="Arial" w:hAnsi="Arial" w:cs="Arial"/>
                <w:noProof/>
                <w:webHidden/>
                <w:sz w:val="20"/>
                <w:szCs w:val="20"/>
              </w:rPr>
            </w:r>
            <w:r w:rsidR="00620B0E" w:rsidRPr="002B28A6">
              <w:rPr>
                <w:rFonts w:ascii="Arial" w:hAnsi="Arial" w:cs="Arial"/>
                <w:noProof/>
                <w:webHidden/>
                <w:sz w:val="20"/>
                <w:szCs w:val="20"/>
              </w:rPr>
              <w:fldChar w:fldCharType="separate"/>
            </w:r>
            <w:r w:rsidR="002F3E3A">
              <w:rPr>
                <w:rFonts w:ascii="Arial" w:hAnsi="Arial" w:cs="Arial"/>
                <w:noProof/>
                <w:webHidden/>
                <w:sz w:val="20"/>
                <w:szCs w:val="20"/>
              </w:rPr>
              <w:t>55</w:t>
            </w:r>
            <w:r w:rsidR="00620B0E" w:rsidRPr="002B28A6">
              <w:rPr>
                <w:rFonts w:ascii="Arial" w:hAnsi="Arial" w:cs="Arial"/>
                <w:noProof/>
                <w:webHidden/>
                <w:sz w:val="20"/>
                <w:szCs w:val="20"/>
              </w:rPr>
              <w:fldChar w:fldCharType="end"/>
            </w:r>
          </w:hyperlink>
        </w:p>
        <w:p w:rsidR="002B28A6" w:rsidRPr="002B28A6" w:rsidRDefault="00F007E8">
          <w:pPr>
            <w:pStyle w:val="TOC2"/>
            <w:tabs>
              <w:tab w:val="left" w:pos="880"/>
            </w:tabs>
            <w:rPr>
              <w:rFonts w:ascii="Arial" w:hAnsi="Arial" w:cs="Arial"/>
              <w:noProof/>
              <w:sz w:val="20"/>
              <w:szCs w:val="20"/>
              <w:lang w:val="en-AU" w:eastAsia="en-AU"/>
            </w:rPr>
          </w:pPr>
          <w:hyperlink w:anchor="_Toc442450719" w:history="1">
            <w:r w:rsidR="002B28A6" w:rsidRPr="002B28A6">
              <w:rPr>
                <w:rStyle w:val="Hyperlink"/>
                <w:rFonts w:ascii="Arial" w:hAnsi="Arial" w:cs="Arial"/>
                <w:noProof/>
                <w:sz w:val="20"/>
                <w:szCs w:val="20"/>
              </w:rPr>
              <w:t>3.12.</w:t>
            </w:r>
            <w:r w:rsidR="002B28A6" w:rsidRPr="002B28A6">
              <w:rPr>
                <w:rFonts w:ascii="Arial" w:hAnsi="Arial" w:cs="Arial"/>
                <w:noProof/>
                <w:sz w:val="20"/>
                <w:szCs w:val="20"/>
                <w:lang w:val="en-AU" w:eastAsia="en-AU"/>
              </w:rPr>
              <w:tab/>
            </w:r>
            <w:r w:rsidR="002B28A6" w:rsidRPr="002B28A6">
              <w:rPr>
                <w:rStyle w:val="Hyperlink"/>
                <w:rFonts w:ascii="Arial" w:hAnsi="Arial" w:cs="Arial"/>
                <w:noProof/>
                <w:sz w:val="20"/>
                <w:szCs w:val="20"/>
              </w:rPr>
              <w:t>Environmental and social safeguards</w:t>
            </w:r>
            <w:r w:rsidR="002B28A6" w:rsidRPr="002B28A6">
              <w:rPr>
                <w:rFonts w:ascii="Arial" w:hAnsi="Arial" w:cs="Arial"/>
                <w:noProof/>
                <w:webHidden/>
                <w:sz w:val="20"/>
                <w:szCs w:val="20"/>
              </w:rPr>
              <w:tab/>
            </w:r>
            <w:r w:rsidR="00620B0E" w:rsidRPr="002B28A6">
              <w:rPr>
                <w:rFonts w:ascii="Arial" w:hAnsi="Arial" w:cs="Arial"/>
                <w:noProof/>
                <w:webHidden/>
                <w:sz w:val="20"/>
                <w:szCs w:val="20"/>
              </w:rPr>
              <w:fldChar w:fldCharType="begin"/>
            </w:r>
            <w:r w:rsidR="002B28A6" w:rsidRPr="002B28A6">
              <w:rPr>
                <w:rFonts w:ascii="Arial" w:hAnsi="Arial" w:cs="Arial"/>
                <w:noProof/>
                <w:webHidden/>
                <w:sz w:val="20"/>
                <w:szCs w:val="20"/>
              </w:rPr>
              <w:instrText xml:space="preserve"> PAGEREF _Toc442450719 \h </w:instrText>
            </w:r>
            <w:r w:rsidR="00620B0E" w:rsidRPr="002B28A6">
              <w:rPr>
                <w:rFonts w:ascii="Arial" w:hAnsi="Arial" w:cs="Arial"/>
                <w:noProof/>
                <w:webHidden/>
                <w:sz w:val="20"/>
                <w:szCs w:val="20"/>
              </w:rPr>
            </w:r>
            <w:r w:rsidR="00620B0E" w:rsidRPr="002B28A6">
              <w:rPr>
                <w:rFonts w:ascii="Arial" w:hAnsi="Arial" w:cs="Arial"/>
                <w:noProof/>
                <w:webHidden/>
                <w:sz w:val="20"/>
                <w:szCs w:val="20"/>
              </w:rPr>
              <w:fldChar w:fldCharType="separate"/>
            </w:r>
            <w:r w:rsidR="002F3E3A">
              <w:rPr>
                <w:rFonts w:ascii="Arial" w:hAnsi="Arial" w:cs="Arial"/>
                <w:noProof/>
                <w:webHidden/>
                <w:sz w:val="20"/>
                <w:szCs w:val="20"/>
              </w:rPr>
              <w:t>55</w:t>
            </w:r>
            <w:r w:rsidR="00620B0E" w:rsidRPr="002B28A6">
              <w:rPr>
                <w:rFonts w:ascii="Arial" w:hAnsi="Arial" w:cs="Arial"/>
                <w:noProof/>
                <w:webHidden/>
                <w:sz w:val="20"/>
                <w:szCs w:val="20"/>
              </w:rPr>
              <w:fldChar w:fldCharType="end"/>
            </w:r>
          </w:hyperlink>
        </w:p>
        <w:p w:rsidR="002B28A6" w:rsidRPr="002B28A6" w:rsidRDefault="00F007E8">
          <w:pPr>
            <w:pStyle w:val="TOC1"/>
            <w:rPr>
              <w:rFonts w:ascii="Arial" w:hAnsi="Arial" w:cs="Arial"/>
              <w:b w:val="0"/>
              <w:sz w:val="20"/>
              <w:szCs w:val="20"/>
              <w:lang w:val="en-AU" w:eastAsia="en-AU"/>
            </w:rPr>
          </w:pPr>
          <w:hyperlink w:anchor="_Toc442450720" w:history="1">
            <w:r w:rsidR="002B28A6" w:rsidRPr="002B28A6">
              <w:rPr>
                <w:rStyle w:val="Hyperlink"/>
                <w:rFonts w:ascii="Arial" w:hAnsi="Arial" w:cs="Arial"/>
                <w:b w:val="0"/>
                <w:sz w:val="20"/>
                <w:szCs w:val="20"/>
              </w:rPr>
              <w:t>Section 4: Institutional Framework and Implementation Arrangements</w:t>
            </w:r>
            <w:r w:rsidR="002B28A6" w:rsidRPr="002B28A6">
              <w:rPr>
                <w:rFonts w:ascii="Arial" w:hAnsi="Arial" w:cs="Arial"/>
                <w:b w:val="0"/>
                <w:webHidden/>
                <w:sz w:val="20"/>
                <w:szCs w:val="20"/>
              </w:rPr>
              <w:tab/>
            </w:r>
            <w:r w:rsidR="00620B0E" w:rsidRPr="002B28A6">
              <w:rPr>
                <w:rFonts w:ascii="Arial" w:hAnsi="Arial" w:cs="Arial"/>
                <w:b w:val="0"/>
                <w:webHidden/>
                <w:sz w:val="20"/>
                <w:szCs w:val="20"/>
              </w:rPr>
              <w:fldChar w:fldCharType="begin"/>
            </w:r>
            <w:r w:rsidR="002B28A6" w:rsidRPr="002B28A6">
              <w:rPr>
                <w:rFonts w:ascii="Arial" w:hAnsi="Arial" w:cs="Arial"/>
                <w:b w:val="0"/>
                <w:webHidden/>
                <w:sz w:val="20"/>
                <w:szCs w:val="20"/>
              </w:rPr>
              <w:instrText xml:space="preserve"> PAGEREF _Toc442450720 \h </w:instrText>
            </w:r>
            <w:r w:rsidR="00620B0E" w:rsidRPr="002B28A6">
              <w:rPr>
                <w:rFonts w:ascii="Arial" w:hAnsi="Arial" w:cs="Arial"/>
                <w:b w:val="0"/>
                <w:webHidden/>
                <w:sz w:val="20"/>
                <w:szCs w:val="20"/>
              </w:rPr>
            </w:r>
            <w:r w:rsidR="00620B0E" w:rsidRPr="002B28A6">
              <w:rPr>
                <w:rFonts w:ascii="Arial" w:hAnsi="Arial" w:cs="Arial"/>
                <w:b w:val="0"/>
                <w:webHidden/>
                <w:sz w:val="20"/>
                <w:szCs w:val="20"/>
              </w:rPr>
              <w:fldChar w:fldCharType="separate"/>
            </w:r>
            <w:r w:rsidR="002F3E3A">
              <w:rPr>
                <w:rFonts w:ascii="Arial" w:hAnsi="Arial" w:cs="Arial"/>
                <w:b w:val="0"/>
                <w:webHidden/>
                <w:sz w:val="20"/>
                <w:szCs w:val="20"/>
              </w:rPr>
              <w:t>56</w:t>
            </w:r>
            <w:r w:rsidR="00620B0E" w:rsidRPr="002B28A6">
              <w:rPr>
                <w:rFonts w:ascii="Arial" w:hAnsi="Arial" w:cs="Arial"/>
                <w:b w:val="0"/>
                <w:webHidden/>
                <w:sz w:val="20"/>
                <w:szCs w:val="20"/>
              </w:rPr>
              <w:fldChar w:fldCharType="end"/>
            </w:r>
          </w:hyperlink>
        </w:p>
        <w:p w:rsidR="002B28A6" w:rsidRPr="002B28A6" w:rsidRDefault="00F007E8">
          <w:pPr>
            <w:pStyle w:val="TOC1"/>
            <w:rPr>
              <w:rFonts w:ascii="Arial" w:hAnsi="Arial" w:cs="Arial"/>
              <w:b w:val="0"/>
              <w:sz w:val="20"/>
              <w:szCs w:val="20"/>
              <w:lang w:val="en-AU" w:eastAsia="en-AU"/>
            </w:rPr>
          </w:pPr>
          <w:hyperlink w:anchor="_Toc442450721" w:history="1">
            <w:r w:rsidR="002B28A6" w:rsidRPr="002B28A6">
              <w:rPr>
                <w:rStyle w:val="Hyperlink"/>
                <w:rFonts w:ascii="Arial" w:hAnsi="Arial" w:cs="Arial"/>
                <w:b w:val="0"/>
                <w:sz w:val="20"/>
                <w:szCs w:val="20"/>
              </w:rPr>
              <w:t>Section 5: Stakeholder Participation</w:t>
            </w:r>
            <w:r w:rsidR="002B28A6" w:rsidRPr="002B28A6">
              <w:rPr>
                <w:rFonts w:ascii="Arial" w:hAnsi="Arial" w:cs="Arial"/>
                <w:b w:val="0"/>
                <w:webHidden/>
                <w:sz w:val="20"/>
                <w:szCs w:val="20"/>
              </w:rPr>
              <w:tab/>
            </w:r>
            <w:r w:rsidR="00620B0E" w:rsidRPr="002B28A6">
              <w:rPr>
                <w:rFonts w:ascii="Arial" w:hAnsi="Arial" w:cs="Arial"/>
                <w:b w:val="0"/>
                <w:webHidden/>
                <w:sz w:val="20"/>
                <w:szCs w:val="20"/>
              </w:rPr>
              <w:fldChar w:fldCharType="begin"/>
            </w:r>
            <w:r w:rsidR="002B28A6" w:rsidRPr="002B28A6">
              <w:rPr>
                <w:rFonts w:ascii="Arial" w:hAnsi="Arial" w:cs="Arial"/>
                <w:b w:val="0"/>
                <w:webHidden/>
                <w:sz w:val="20"/>
                <w:szCs w:val="20"/>
              </w:rPr>
              <w:instrText xml:space="preserve"> PAGEREF _Toc442450721 \h </w:instrText>
            </w:r>
            <w:r w:rsidR="00620B0E" w:rsidRPr="002B28A6">
              <w:rPr>
                <w:rFonts w:ascii="Arial" w:hAnsi="Arial" w:cs="Arial"/>
                <w:b w:val="0"/>
                <w:webHidden/>
                <w:sz w:val="20"/>
                <w:szCs w:val="20"/>
              </w:rPr>
            </w:r>
            <w:r w:rsidR="00620B0E" w:rsidRPr="002B28A6">
              <w:rPr>
                <w:rFonts w:ascii="Arial" w:hAnsi="Arial" w:cs="Arial"/>
                <w:b w:val="0"/>
                <w:webHidden/>
                <w:sz w:val="20"/>
                <w:szCs w:val="20"/>
              </w:rPr>
              <w:fldChar w:fldCharType="separate"/>
            </w:r>
            <w:r w:rsidR="002F3E3A">
              <w:rPr>
                <w:rFonts w:ascii="Arial" w:hAnsi="Arial" w:cs="Arial"/>
                <w:b w:val="0"/>
                <w:webHidden/>
                <w:sz w:val="20"/>
                <w:szCs w:val="20"/>
              </w:rPr>
              <w:t>58</w:t>
            </w:r>
            <w:r w:rsidR="00620B0E" w:rsidRPr="002B28A6">
              <w:rPr>
                <w:rFonts w:ascii="Arial" w:hAnsi="Arial" w:cs="Arial"/>
                <w:b w:val="0"/>
                <w:webHidden/>
                <w:sz w:val="20"/>
                <w:szCs w:val="20"/>
              </w:rPr>
              <w:fldChar w:fldCharType="end"/>
            </w:r>
          </w:hyperlink>
        </w:p>
        <w:p w:rsidR="002B28A6" w:rsidRPr="002B28A6" w:rsidRDefault="00F007E8">
          <w:pPr>
            <w:pStyle w:val="TOC1"/>
            <w:rPr>
              <w:rFonts w:ascii="Arial" w:hAnsi="Arial" w:cs="Arial"/>
              <w:b w:val="0"/>
              <w:sz w:val="20"/>
              <w:szCs w:val="20"/>
              <w:lang w:val="en-AU" w:eastAsia="en-AU"/>
            </w:rPr>
          </w:pPr>
          <w:hyperlink w:anchor="_Toc442450722" w:history="1">
            <w:r w:rsidR="002B28A6" w:rsidRPr="002B28A6">
              <w:rPr>
                <w:rStyle w:val="Hyperlink"/>
                <w:rFonts w:ascii="Arial" w:hAnsi="Arial" w:cs="Arial"/>
                <w:b w:val="0"/>
                <w:sz w:val="20"/>
                <w:szCs w:val="20"/>
              </w:rPr>
              <w:t>Section 6: Monitoring and Evaluation Plan</w:t>
            </w:r>
            <w:r w:rsidR="002B28A6" w:rsidRPr="002B28A6">
              <w:rPr>
                <w:rFonts w:ascii="Arial" w:hAnsi="Arial" w:cs="Arial"/>
                <w:b w:val="0"/>
                <w:webHidden/>
                <w:sz w:val="20"/>
                <w:szCs w:val="20"/>
              </w:rPr>
              <w:tab/>
            </w:r>
            <w:r w:rsidR="00620B0E" w:rsidRPr="002B28A6">
              <w:rPr>
                <w:rFonts w:ascii="Arial" w:hAnsi="Arial" w:cs="Arial"/>
                <w:b w:val="0"/>
                <w:webHidden/>
                <w:sz w:val="20"/>
                <w:szCs w:val="20"/>
              </w:rPr>
              <w:fldChar w:fldCharType="begin"/>
            </w:r>
            <w:r w:rsidR="002B28A6" w:rsidRPr="002B28A6">
              <w:rPr>
                <w:rFonts w:ascii="Arial" w:hAnsi="Arial" w:cs="Arial"/>
                <w:b w:val="0"/>
                <w:webHidden/>
                <w:sz w:val="20"/>
                <w:szCs w:val="20"/>
              </w:rPr>
              <w:instrText xml:space="preserve"> PAGEREF _Toc442450722 \h </w:instrText>
            </w:r>
            <w:r w:rsidR="00620B0E" w:rsidRPr="002B28A6">
              <w:rPr>
                <w:rFonts w:ascii="Arial" w:hAnsi="Arial" w:cs="Arial"/>
                <w:b w:val="0"/>
                <w:webHidden/>
                <w:sz w:val="20"/>
                <w:szCs w:val="20"/>
              </w:rPr>
            </w:r>
            <w:r w:rsidR="00620B0E" w:rsidRPr="002B28A6">
              <w:rPr>
                <w:rFonts w:ascii="Arial" w:hAnsi="Arial" w:cs="Arial"/>
                <w:b w:val="0"/>
                <w:webHidden/>
                <w:sz w:val="20"/>
                <w:szCs w:val="20"/>
              </w:rPr>
              <w:fldChar w:fldCharType="separate"/>
            </w:r>
            <w:r w:rsidR="002F3E3A">
              <w:rPr>
                <w:rFonts w:ascii="Arial" w:hAnsi="Arial" w:cs="Arial"/>
                <w:b w:val="0"/>
                <w:webHidden/>
                <w:sz w:val="20"/>
                <w:szCs w:val="20"/>
              </w:rPr>
              <w:t>60</w:t>
            </w:r>
            <w:r w:rsidR="00620B0E" w:rsidRPr="002B28A6">
              <w:rPr>
                <w:rFonts w:ascii="Arial" w:hAnsi="Arial" w:cs="Arial"/>
                <w:b w:val="0"/>
                <w:webHidden/>
                <w:sz w:val="20"/>
                <w:szCs w:val="20"/>
              </w:rPr>
              <w:fldChar w:fldCharType="end"/>
            </w:r>
          </w:hyperlink>
        </w:p>
        <w:p w:rsidR="002B28A6" w:rsidRPr="002B28A6" w:rsidRDefault="00F007E8">
          <w:pPr>
            <w:pStyle w:val="TOC1"/>
            <w:rPr>
              <w:rFonts w:ascii="Arial" w:hAnsi="Arial" w:cs="Arial"/>
              <w:b w:val="0"/>
              <w:sz w:val="20"/>
              <w:szCs w:val="20"/>
              <w:lang w:val="en-AU" w:eastAsia="en-AU"/>
            </w:rPr>
          </w:pPr>
          <w:hyperlink w:anchor="_Toc442450723" w:history="1">
            <w:r w:rsidR="002B28A6" w:rsidRPr="002B28A6">
              <w:rPr>
                <w:rStyle w:val="Hyperlink"/>
                <w:rFonts w:ascii="Arial" w:hAnsi="Arial" w:cs="Arial"/>
                <w:b w:val="0"/>
                <w:sz w:val="20"/>
                <w:szCs w:val="20"/>
              </w:rPr>
              <w:t>Section 7: Project Financing and Budget</w:t>
            </w:r>
            <w:r w:rsidR="002B28A6" w:rsidRPr="002B28A6">
              <w:rPr>
                <w:rFonts w:ascii="Arial" w:hAnsi="Arial" w:cs="Arial"/>
                <w:b w:val="0"/>
                <w:webHidden/>
                <w:sz w:val="20"/>
                <w:szCs w:val="20"/>
              </w:rPr>
              <w:tab/>
            </w:r>
            <w:r w:rsidR="00620B0E" w:rsidRPr="002B28A6">
              <w:rPr>
                <w:rFonts w:ascii="Arial" w:hAnsi="Arial" w:cs="Arial"/>
                <w:b w:val="0"/>
                <w:webHidden/>
                <w:sz w:val="20"/>
                <w:szCs w:val="20"/>
              </w:rPr>
              <w:fldChar w:fldCharType="begin"/>
            </w:r>
            <w:r w:rsidR="002B28A6" w:rsidRPr="002B28A6">
              <w:rPr>
                <w:rFonts w:ascii="Arial" w:hAnsi="Arial" w:cs="Arial"/>
                <w:b w:val="0"/>
                <w:webHidden/>
                <w:sz w:val="20"/>
                <w:szCs w:val="20"/>
              </w:rPr>
              <w:instrText xml:space="preserve"> PAGEREF _Toc442450723 \h </w:instrText>
            </w:r>
            <w:r w:rsidR="00620B0E" w:rsidRPr="002B28A6">
              <w:rPr>
                <w:rFonts w:ascii="Arial" w:hAnsi="Arial" w:cs="Arial"/>
                <w:b w:val="0"/>
                <w:webHidden/>
                <w:sz w:val="20"/>
                <w:szCs w:val="20"/>
              </w:rPr>
            </w:r>
            <w:r w:rsidR="00620B0E" w:rsidRPr="002B28A6">
              <w:rPr>
                <w:rFonts w:ascii="Arial" w:hAnsi="Arial" w:cs="Arial"/>
                <w:b w:val="0"/>
                <w:webHidden/>
                <w:sz w:val="20"/>
                <w:szCs w:val="20"/>
              </w:rPr>
              <w:fldChar w:fldCharType="separate"/>
            </w:r>
            <w:r w:rsidR="002F3E3A">
              <w:rPr>
                <w:rFonts w:ascii="Arial" w:hAnsi="Arial" w:cs="Arial"/>
                <w:b w:val="0"/>
                <w:webHidden/>
                <w:sz w:val="20"/>
                <w:szCs w:val="20"/>
              </w:rPr>
              <w:t>64</w:t>
            </w:r>
            <w:r w:rsidR="00620B0E" w:rsidRPr="002B28A6">
              <w:rPr>
                <w:rFonts w:ascii="Arial" w:hAnsi="Arial" w:cs="Arial"/>
                <w:b w:val="0"/>
                <w:webHidden/>
                <w:sz w:val="20"/>
                <w:szCs w:val="20"/>
              </w:rPr>
              <w:fldChar w:fldCharType="end"/>
            </w:r>
          </w:hyperlink>
        </w:p>
        <w:p w:rsidR="002B28A6" w:rsidRPr="002B28A6" w:rsidRDefault="00F007E8">
          <w:pPr>
            <w:pStyle w:val="TOC2"/>
            <w:tabs>
              <w:tab w:val="left" w:pos="660"/>
            </w:tabs>
            <w:rPr>
              <w:rFonts w:ascii="Arial" w:hAnsi="Arial" w:cs="Arial"/>
              <w:noProof/>
              <w:sz w:val="20"/>
              <w:szCs w:val="20"/>
              <w:lang w:val="en-AU" w:eastAsia="en-AU"/>
            </w:rPr>
          </w:pPr>
          <w:hyperlink w:anchor="_Toc442450724" w:history="1">
            <w:r w:rsidR="002B28A6" w:rsidRPr="002B28A6">
              <w:rPr>
                <w:rStyle w:val="Hyperlink"/>
                <w:rFonts w:ascii="Arial" w:hAnsi="Arial" w:cs="Arial"/>
                <w:noProof/>
                <w:sz w:val="20"/>
                <w:szCs w:val="20"/>
              </w:rPr>
              <w:t xml:space="preserve">7.1 </w:t>
            </w:r>
            <w:r w:rsidR="002B28A6" w:rsidRPr="002B28A6">
              <w:rPr>
                <w:rFonts w:ascii="Arial" w:hAnsi="Arial" w:cs="Arial"/>
                <w:noProof/>
                <w:sz w:val="20"/>
                <w:szCs w:val="20"/>
                <w:lang w:val="en-AU" w:eastAsia="en-AU"/>
              </w:rPr>
              <w:tab/>
            </w:r>
            <w:r w:rsidR="002B28A6" w:rsidRPr="002B28A6">
              <w:rPr>
                <w:rStyle w:val="Hyperlink"/>
                <w:rFonts w:ascii="Arial" w:hAnsi="Arial" w:cs="Arial"/>
                <w:noProof/>
                <w:sz w:val="20"/>
                <w:szCs w:val="20"/>
              </w:rPr>
              <w:t>Financing Plan</w:t>
            </w:r>
            <w:r w:rsidR="002B28A6" w:rsidRPr="002B28A6">
              <w:rPr>
                <w:rFonts w:ascii="Arial" w:hAnsi="Arial" w:cs="Arial"/>
                <w:noProof/>
                <w:webHidden/>
                <w:sz w:val="20"/>
                <w:szCs w:val="20"/>
              </w:rPr>
              <w:tab/>
            </w:r>
            <w:r w:rsidR="00620B0E" w:rsidRPr="002B28A6">
              <w:rPr>
                <w:rFonts w:ascii="Arial" w:hAnsi="Arial" w:cs="Arial"/>
                <w:noProof/>
                <w:webHidden/>
                <w:sz w:val="20"/>
                <w:szCs w:val="20"/>
              </w:rPr>
              <w:fldChar w:fldCharType="begin"/>
            </w:r>
            <w:r w:rsidR="002B28A6" w:rsidRPr="002B28A6">
              <w:rPr>
                <w:rFonts w:ascii="Arial" w:hAnsi="Arial" w:cs="Arial"/>
                <w:noProof/>
                <w:webHidden/>
                <w:sz w:val="20"/>
                <w:szCs w:val="20"/>
              </w:rPr>
              <w:instrText xml:space="preserve"> PAGEREF _Toc442450724 \h </w:instrText>
            </w:r>
            <w:r w:rsidR="00620B0E" w:rsidRPr="002B28A6">
              <w:rPr>
                <w:rFonts w:ascii="Arial" w:hAnsi="Arial" w:cs="Arial"/>
                <w:noProof/>
                <w:webHidden/>
                <w:sz w:val="20"/>
                <w:szCs w:val="20"/>
              </w:rPr>
            </w:r>
            <w:r w:rsidR="00620B0E" w:rsidRPr="002B28A6">
              <w:rPr>
                <w:rFonts w:ascii="Arial" w:hAnsi="Arial" w:cs="Arial"/>
                <w:noProof/>
                <w:webHidden/>
                <w:sz w:val="20"/>
                <w:szCs w:val="20"/>
              </w:rPr>
              <w:fldChar w:fldCharType="separate"/>
            </w:r>
            <w:r w:rsidR="002F3E3A">
              <w:rPr>
                <w:rFonts w:ascii="Arial" w:hAnsi="Arial" w:cs="Arial"/>
                <w:noProof/>
                <w:webHidden/>
                <w:sz w:val="20"/>
                <w:szCs w:val="20"/>
              </w:rPr>
              <w:t>64</w:t>
            </w:r>
            <w:r w:rsidR="00620B0E" w:rsidRPr="002B28A6">
              <w:rPr>
                <w:rFonts w:ascii="Arial" w:hAnsi="Arial" w:cs="Arial"/>
                <w:noProof/>
                <w:webHidden/>
                <w:sz w:val="20"/>
                <w:szCs w:val="20"/>
              </w:rPr>
              <w:fldChar w:fldCharType="end"/>
            </w:r>
          </w:hyperlink>
        </w:p>
        <w:p w:rsidR="002B28A6" w:rsidRPr="002B28A6" w:rsidRDefault="00F007E8">
          <w:pPr>
            <w:pStyle w:val="TOC2"/>
            <w:tabs>
              <w:tab w:val="left" w:pos="660"/>
            </w:tabs>
            <w:rPr>
              <w:rFonts w:ascii="Arial" w:hAnsi="Arial" w:cs="Arial"/>
              <w:noProof/>
              <w:sz w:val="20"/>
              <w:szCs w:val="20"/>
              <w:lang w:val="en-AU" w:eastAsia="en-AU"/>
            </w:rPr>
          </w:pPr>
          <w:hyperlink w:anchor="_Toc442450725" w:history="1">
            <w:r w:rsidR="002B28A6" w:rsidRPr="002B28A6">
              <w:rPr>
                <w:rStyle w:val="Hyperlink"/>
                <w:rFonts w:ascii="Arial" w:hAnsi="Arial" w:cs="Arial"/>
                <w:noProof/>
                <w:sz w:val="20"/>
                <w:szCs w:val="20"/>
              </w:rPr>
              <w:t>7.2</w:t>
            </w:r>
            <w:r w:rsidR="002B28A6" w:rsidRPr="002B28A6">
              <w:rPr>
                <w:rFonts w:ascii="Arial" w:hAnsi="Arial" w:cs="Arial"/>
                <w:noProof/>
                <w:sz w:val="20"/>
                <w:szCs w:val="20"/>
                <w:lang w:val="en-AU" w:eastAsia="en-AU"/>
              </w:rPr>
              <w:tab/>
            </w:r>
            <w:r w:rsidR="002B28A6" w:rsidRPr="002B28A6">
              <w:rPr>
                <w:rStyle w:val="Hyperlink"/>
                <w:rFonts w:ascii="Arial" w:hAnsi="Arial" w:cs="Arial"/>
                <w:noProof/>
                <w:sz w:val="20"/>
                <w:szCs w:val="20"/>
              </w:rPr>
              <w:t>Cost-Effectiveness</w:t>
            </w:r>
            <w:r w:rsidR="002B28A6" w:rsidRPr="002B28A6">
              <w:rPr>
                <w:rFonts w:ascii="Arial" w:hAnsi="Arial" w:cs="Arial"/>
                <w:noProof/>
                <w:webHidden/>
                <w:sz w:val="20"/>
                <w:szCs w:val="20"/>
              </w:rPr>
              <w:tab/>
            </w:r>
            <w:r w:rsidR="00620B0E" w:rsidRPr="002B28A6">
              <w:rPr>
                <w:rFonts w:ascii="Arial" w:hAnsi="Arial" w:cs="Arial"/>
                <w:noProof/>
                <w:webHidden/>
                <w:sz w:val="20"/>
                <w:szCs w:val="20"/>
              </w:rPr>
              <w:fldChar w:fldCharType="begin"/>
            </w:r>
            <w:r w:rsidR="002B28A6" w:rsidRPr="002B28A6">
              <w:rPr>
                <w:rFonts w:ascii="Arial" w:hAnsi="Arial" w:cs="Arial"/>
                <w:noProof/>
                <w:webHidden/>
                <w:sz w:val="20"/>
                <w:szCs w:val="20"/>
              </w:rPr>
              <w:instrText xml:space="preserve"> PAGEREF _Toc442450725 \h </w:instrText>
            </w:r>
            <w:r w:rsidR="00620B0E" w:rsidRPr="002B28A6">
              <w:rPr>
                <w:rFonts w:ascii="Arial" w:hAnsi="Arial" w:cs="Arial"/>
                <w:noProof/>
                <w:webHidden/>
                <w:sz w:val="20"/>
                <w:szCs w:val="20"/>
              </w:rPr>
            </w:r>
            <w:r w:rsidR="00620B0E" w:rsidRPr="002B28A6">
              <w:rPr>
                <w:rFonts w:ascii="Arial" w:hAnsi="Arial" w:cs="Arial"/>
                <w:noProof/>
                <w:webHidden/>
                <w:sz w:val="20"/>
                <w:szCs w:val="20"/>
              </w:rPr>
              <w:fldChar w:fldCharType="separate"/>
            </w:r>
            <w:r w:rsidR="002F3E3A">
              <w:rPr>
                <w:rFonts w:ascii="Arial" w:hAnsi="Arial" w:cs="Arial"/>
                <w:noProof/>
                <w:webHidden/>
                <w:sz w:val="20"/>
                <w:szCs w:val="20"/>
              </w:rPr>
              <w:t>68</w:t>
            </w:r>
            <w:r w:rsidR="00620B0E" w:rsidRPr="002B28A6">
              <w:rPr>
                <w:rFonts w:ascii="Arial" w:hAnsi="Arial" w:cs="Arial"/>
                <w:noProof/>
                <w:webHidden/>
                <w:sz w:val="20"/>
                <w:szCs w:val="20"/>
              </w:rPr>
              <w:fldChar w:fldCharType="end"/>
            </w:r>
          </w:hyperlink>
        </w:p>
        <w:p w:rsidR="002B28A6" w:rsidRPr="002B28A6" w:rsidRDefault="00F007E8">
          <w:pPr>
            <w:pStyle w:val="TOC2"/>
            <w:tabs>
              <w:tab w:val="left" w:pos="660"/>
            </w:tabs>
            <w:rPr>
              <w:rFonts w:ascii="Arial" w:hAnsi="Arial" w:cs="Arial"/>
              <w:noProof/>
              <w:sz w:val="20"/>
              <w:szCs w:val="20"/>
              <w:lang w:val="en-AU" w:eastAsia="en-AU"/>
            </w:rPr>
          </w:pPr>
          <w:hyperlink w:anchor="_Toc442450726" w:history="1">
            <w:r w:rsidR="002B28A6" w:rsidRPr="002B28A6">
              <w:rPr>
                <w:rStyle w:val="Hyperlink"/>
                <w:rFonts w:ascii="Arial" w:hAnsi="Arial" w:cs="Arial"/>
                <w:noProof/>
                <w:sz w:val="20"/>
                <w:szCs w:val="20"/>
              </w:rPr>
              <w:t xml:space="preserve">7.3 </w:t>
            </w:r>
            <w:r w:rsidR="002B28A6" w:rsidRPr="002B28A6">
              <w:rPr>
                <w:rFonts w:ascii="Arial" w:hAnsi="Arial" w:cs="Arial"/>
                <w:noProof/>
                <w:sz w:val="20"/>
                <w:szCs w:val="20"/>
                <w:lang w:val="en-AU" w:eastAsia="en-AU"/>
              </w:rPr>
              <w:tab/>
            </w:r>
            <w:r w:rsidR="002B28A6" w:rsidRPr="002B28A6">
              <w:rPr>
                <w:rStyle w:val="Hyperlink"/>
                <w:rFonts w:ascii="Arial" w:hAnsi="Arial" w:cs="Arial"/>
                <w:noProof/>
                <w:sz w:val="20"/>
                <w:szCs w:val="20"/>
              </w:rPr>
              <w:t>Co-Financing</w:t>
            </w:r>
            <w:r w:rsidR="002B28A6" w:rsidRPr="002B28A6">
              <w:rPr>
                <w:rFonts w:ascii="Arial" w:hAnsi="Arial" w:cs="Arial"/>
                <w:noProof/>
                <w:webHidden/>
                <w:sz w:val="20"/>
                <w:szCs w:val="20"/>
              </w:rPr>
              <w:tab/>
            </w:r>
            <w:r w:rsidR="00620B0E" w:rsidRPr="002B28A6">
              <w:rPr>
                <w:rFonts w:ascii="Arial" w:hAnsi="Arial" w:cs="Arial"/>
                <w:noProof/>
                <w:webHidden/>
                <w:sz w:val="20"/>
                <w:szCs w:val="20"/>
              </w:rPr>
              <w:fldChar w:fldCharType="begin"/>
            </w:r>
            <w:r w:rsidR="002B28A6" w:rsidRPr="002B28A6">
              <w:rPr>
                <w:rFonts w:ascii="Arial" w:hAnsi="Arial" w:cs="Arial"/>
                <w:noProof/>
                <w:webHidden/>
                <w:sz w:val="20"/>
                <w:szCs w:val="20"/>
              </w:rPr>
              <w:instrText xml:space="preserve"> PAGEREF _Toc442450726 \h </w:instrText>
            </w:r>
            <w:r w:rsidR="00620B0E" w:rsidRPr="002B28A6">
              <w:rPr>
                <w:rFonts w:ascii="Arial" w:hAnsi="Arial" w:cs="Arial"/>
                <w:noProof/>
                <w:webHidden/>
                <w:sz w:val="20"/>
                <w:szCs w:val="20"/>
              </w:rPr>
            </w:r>
            <w:r w:rsidR="00620B0E" w:rsidRPr="002B28A6">
              <w:rPr>
                <w:rFonts w:ascii="Arial" w:hAnsi="Arial" w:cs="Arial"/>
                <w:noProof/>
                <w:webHidden/>
                <w:sz w:val="20"/>
                <w:szCs w:val="20"/>
              </w:rPr>
              <w:fldChar w:fldCharType="separate"/>
            </w:r>
            <w:r w:rsidR="002F3E3A">
              <w:rPr>
                <w:rFonts w:ascii="Arial" w:hAnsi="Arial" w:cs="Arial"/>
                <w:noProof/>
                <w:webHidden/>
                <w:sz w:val="20"/>
                <w:szCs w:val="20"/>
              </w:rPr>
              <w:t>66</w:t>
            </w:r>
            <w:r w:rsidR="00620B0E" w:rsidRPr="002B28A6">
              <w:rPr>
                <w:rFonts w:ascii="Arial" w:hAnsi="Arial" w:cs="Arial"/>
                <w:noProof/>
                <w:webHidden/>
                <w:sz w:val="20"/>
                <w:szCs w:val="20"/>
              </w:rPr>
              <w:fldChar w:fldCharType="end"/>
            </w:r>
          </w:hyperlink>
        </w:p>
        <w:p w:rsidR="002B28A6" w:rsidRPr="002B28A6" w:rsidRDefault="00F007E8">
          <w:pPr>
            <w:pStyle w:val="TOC2"/>
            <w:tabs>
              <w:tab w:val="left" w:pos="660"/>
            </w:tabs>
            <w:rPr>
              <w:rFonts w:ascii="Arial" w:hAnsi="Arial" w:cs="Arial"/>
              <w:noProof/>
              <w:sz w:val="20"/>
              <w:szCs w:val="20"/>
              <w:lang w:val="en-AU" w:eastAsia="en-AU"/>
            </w:rPr>
          </w:pPr>
          <w:hyperlink w:anchor="_Toc442450727" w:history="1">
            <w:r w:rsidR="002B28A6" w:rsidRPr="002B28A6">
              <w:rPr>
                <w:rStyle w:val="Hyperlink"/>
                <w:rFonts w:ascii="Arial" w:hAnsi="Arial" w:cs="Arial"/>
                <w:noProof/>
                <w:sz w:val="20"/>
                <w:szCs w:val="20"/>
              </w:rPr>
              <w:t xml:space="preserve">7.4 </w:t>
            </w:r>
            <w:r w:rsidR="002B28A6" w:rsidRPr="002B28A6">
              <w:rPr>
                <w:rFonts w:ascii="Arial" w:hAnsi="Arial" w:cs="Arial"/>
                <w:noProof/>
                <w:sz w:val="20"/>
                <w:szCs w:val="20"/>
                <w:lang w:val="en-AU" w:eastAsia="en-AU"/>
              </w:rPr>
              <w:tab/>
            </w:r>
            <w:r w:rsidR="002B28A6" w:rsidRPr="002B28A6">
              <w:rPr>
                <w:rStyle w:val="Hyperlink"/>
                <w:rFonts w:ascii="Arial" w:hAnsi="Arial" w:cs="Arial"/>
                <w:noProof/>
                <w:sz w:val="20"/>
                <w:szCs w:val="20"/>
              </w:rPr>
              <w:t>In Kind Financing</w:t>
            </w:r>
            <w:r w:rsidR="002B28A6" w:rsidRPr="002B28A6">
              <w:rPr>
                <w:rFonts w:ascii="Arial" w:hAnsi="Arial" w:cs="Arial"/>
                <w:noProof/>
                <w:webHidden/>
                <w:sz w:val="20"/>
                <w:szCs w:val="20"/>
              </w:rPr>
              <w:tab/>
            </w:r>
            <w:r w:rsidR="00620B0E" w:rsidRPr="002B28A6">
              <w:rPr>
                <w:rFonts w:ascii="Arial" w:hAnsi="Arial" w:cs="Arial"/>
                <w:noProof/>
                <w:webHidden/>
                <w:sz w:val="20"/>
                <w:szCs w:val="20"/>
              </w:rPr>
              <w:fldChar w:fldCharType="begin"/>
            </w:r>
            <w:r w:rsidR="002B28A6" w:rsidRPr="002B28A6">
              <w:rPr>
                <w:rFonts w:ascii="Arial" w:hAnsi="Arial" w:cs="Arial"/>
                <w:noProof/>
                <w:webHidden/>
                <w:sz w:val="20"/>
                <w:szCs w:val="20"/>
              </w:rPr>
              <w:instrText xml:space="preserve"> PAGEREF _Toc442450727 \h </w:instrText>
            </w:r>
            <w:r w:rsidR="00620B0E" w:rsidRPr="002B28A6">
              <w:rPr>
                <w:rFonts w:ascii="Arial" w:hAnsi="Arial" w:cs="Arial"/>
                <w:noProof/>
                <w:webHidden/>
                <w:sz w:val="20"/>
                <w:szCs w:val="20"/>
              </w:rPr>
            </w:r>
            <w:r w:rsidR="00620B0E" w:rsidRPr="002B28A6">
              <w:rPr>
                <w:rFonts w:ascii="Arial" w:hAnsi="Arial" w:cs="Arial"/>
                <w:noProof/>
                <w:webHidden/>
                <w:sz w:val="20"/>
                <w:szCs w:val="20"/>
              </w:rPr>
              <w:fldChar w:fldCharType="separate"/>
            </w:r>
            <w:r w:rsidR="002F3E3A">
              <w:rPr>
                <w:rFonts w:ascii="Arial" w:hAnsi="Arial" w:cs="Arial"/>
                <w:noProof/>
                <w:webHidden/>
                <w:sz w:val="20"/>
                <w:szCs w:val="20"/>
              </w:rPr>
              <w:t>67</w:t>
            </w:r>
            <w:r w:rsidR="00620B0E" w:rsidRPr="002B28A6">
              <w:rPr>
                <w:rFonts w:ascii="Arial" w:hAnsi="Arial" w:cs="Arial"/>
                <w:noProof/>
                <w:webHidden/>
                <w:sz w:val="20"/>
                <w:szCs w:val="20"/>
              </w:rPr>
              <w:fldChar w:fldCharType="end"/>
            </w:r>
          </w:hyperlink>
        </w:p>
        <w:p w:rsidR="002B28A6" w:rsidRPr="002B28A6" w:rsidRDefault="00F007E8">
          <w:pPr>
            <w:pStyle w:val="TOC2"/>
            <w:tabs>
              <w:tab w:val="left" w:pos="660"/>
            </w:tabs>
            <w:rPr>
              <w:rFonts w:ascii="Arial" w:hAnsi="Arial" w:cs="Arial"/>
              <w:noProof/>
              <w:sz w:val="20"/>
              <w:szCs w:val="20"/>
              <w:lang w:val="en-AU" w:eastAsia="en-AU"/>
            </w:rPr>
          </w:pPr>
          <w:hyperlink w:anchor="_Toc442450728" w:history="1">
            <w:r w:rsidR="002B28A6" w:rsidRPr="002B28A6">
              <w:rPr>
                <w:rStyle w:val="Hyperlink"/>
                <w:rFonts w:ascii="Arial" w:hAnsi="Arial" w:cs="Arial"/>
                <w:noProof/>
                <w:sz w:val="20"/>
                <w:szCs w:val="20"/>
              </w:rPr>
              <w:t>7.5</w:t>
            </w:r>
            <w:r w:rsidR="002B28A6" w:rsidRPr="002B28A6">
              <w:rPr>
                <w:rFonts w:ascii="Arial" w:hAnsi="Arial" w:cs="Arial"/>
                <w:noProof/>
                <w:sz w:val="20"/>
                <w:szCs w:val="20"/>
                <w:lang w:val="en-AU" w:eastAsia="en-AU"/>
              </w:rPr>
              <w:tab/>
            </w:r>
            <w:r w:rsidR="002B28A6" w:rsidRPr="002B28A6">
              <w:rPr>
                <w:rStyle w:val="Hyperlink"/>
                <w:rFonts w:ascii="Arial" w:hAnsi="Arial" w:cs="Arial"/>
                <w:noProof/>
                <w:sz w:val="20"/>
                <w:szCs w:val="20"/>
              </w:rPr>
              <w:t>Project Audits</w:t>
            </w:r>
            <w:r w:rsidR="002B28A6" w:rsidRPr="002B28A6">
              <w:rPr>
                <w:rFonts w:ascii="Arial" w:hAnsi="Arial" w:cs="Arial"/>
                <w:noProof/>
                <w:webHidden/>
                <w:sz w:val="20"/>
                <w:szCs w:val="20"/>
              </w:rPr>
              <w:tab/>
            </w:r>
            <w:r w:rsidR="00620B0E" w:rsidRPr="002B28A6">
              <w:rPr>
                <w:rFonts w:ascii="Arial" w:hAnsi="Arial" w:cs="Arial"/>
                <w:noProof/>
                <w:webHidden/>
                <w:sz w:val="20"/>
                <w:szCs w:val="20"/>
              </w:rPr>
              <w:fldChar w:fldCharType="begin"/>
            </w:r>
            <w:r w:rsidR="002B28A6" w:rsidRPr="002B28A6">
              <w:rPr>
                <w:rFonts w:ascii="Arial" w:hAnsi="Arial" w:cs="Arial"/>
                <w:noProof/>
                <w:webHidden/>
                <w:sz w:val="20"/>
                <w:szCs w:val="20"/>
              </w:rPr>
              <w:instrText xml:space="preserve"> PAGEREF _Toc442450728 \h </w:instrText>
            </w:r>
            <w:r w:rsidR="00620B0E" w:rsidRPr="002B28A6">
              <w:rPr>
                <w:rFonts w:ascii="Arial" w:hAnsi="Arial" w:cs="Arial"/>
                <w:noProof/>
                <w:webHidden/>
                <w:sz w:val="20"/>
                <w:szCs w:val="20"/>
              </w:rPr>
            </w:r>
            <w:r w:rsidR="00620B0E" w:rsidRPr="002B28A6">
              <w:rPr>
                <w:rFonts w:ascii="Arial" w:hAnsi="Arial" w:cs="Arial"/>
                <w:noProof/>
                <w:webHidden/>
                <w:sz w:val="20"/>
                <w:szCs w:val="20"/>
              </w:rPr>
              <w:fldChar w:fldCharType="separate"/>
            </w:r>
            <w:r w:rsidR="002F3E3A">
              <w:rPr>
                <w:rFonts w:ascii="Arial" w:hAnsi="Arial" w:cs="Arial"/>
                <w:noProof/>
                <w:webHidden/>
                <w:sz w:val="20"/>
                <w:szCs w:val="20"/>
              </w:rPr>
              <w:t>67</w:t>
            </w:r>
            <w:r w:rsidR="00620B0E" w:rsidRPr="002B28A6">
              <w:rPr>
                <w:rFonts w:ascii="Arial" w:hAnsi="Arial" w:cs="Arial"/>
                <w:noProof/>
                <w:webHidden/>
                <w:sz w:val="20"/>
                <w:szCs w:val="20"/>
              </w:rPr>
              <w:fldChar w:fldCharType="end"/>
            </w:r>
          </w:hyperlink>
        </w:p>
        <w:p w:rsidR="002B28A6" w:rsidRPr="002B28A6" w:rsidRDefault="00F007E8">
          <w:pPr>
            <w:pStyle w:val="TOC1"/>
            <w:rPr>
              <w:rFonts w:ascii="Arial" w:hAnsi="Arial" w:cs="Arial"/>
              <w:b w:val="0"/>
              <w:sz w:val="20"/>
              <w:szCs w:val="20"/>
              <w:lang w:val="en-AU" w:eastAsia="en-AU"/>
            </w:rPr>
          </w:pPr>
          <w:hyperlink w:anchor="_Toc442450729" w:history="1">
            <w:r w:rsidR="002B28A6" w:rsidRPr="002B28A6">
              <w:rPr>
                <w:rStyle w:val="Hyperlink"/>
                <w:rFonts w:ascii="Arial" w:hAnsi="Arial" w:cs="Arial"/>
                <w:b w:val="0"/>
                <w:sz w:val="20"/>
                <w:szCs w:val="20"/>
              </w:rPr>
              <w:t>Appendix 1: Budget by project components and UNEP budget lines</w:t>
            </w:r>
            <w:r w:rsidR="002B28A6" w:rsidRPr="002B28A6">
              <w:rPr>
                <w:rFonts w:ascii="Arial" w:hAnsi="Arial" w:cs="Arial"/>
                <w:b w:val="0"/>
                <w:webHidden/>
                <w:sz w:val="20"/>
                <w:szCs w:val="20"/>
              </w:rPr>
              <w:tab/>
            </w:r>
            <w:r w:rsidR="00620B0E" w:rsidRPr="002B28A6">
              <w:rPr>
                <w:rFonts w:ascii="Arial" w:hAnsi="Arial" w:cs="Arial"/>
                <w:b w:val="0"/>
                <w:webHidden/>
                <w:sz w:val="20"/>
                <w:szCs w:val="20"/>
              </w:rPr>
              <w:fldChar w:fldCharType="begin"/>
            </w:r>
            <w:r w:rsidR="002B28A6" w:rsidRPr="002B28A6">
              <w:rPr>
                <w:rFonts w:ascii="Arial" w:hAnsi="Arial" w:cs="Arial"/>
                <w:b w:val="0"/>
                <w:webHidden/>
                <w:sz w:val="20"/>
                <w:szCs w:val="20"/>
              </w:rPr>
              <w:instrText xml:space="preserve"> PAGEREF _Toc442450729 \h </w:instrText>
            </w:r>
            <w:r w:rsidR="00620B0E" w:rsidRPr="002B28A6">
              <w:rPr>
                <w:rFonts w:ascii="Arial" w:hAnsi="Arial" w:cs="Arial"/>
                <w:b w:val="0"/>
                <w:webHidden/>
                <w:sz w:val="20"/>
                <w:szCs w:val="20"/>
              </w:rPr>
            </w:r>
            <w:r w:rsidR="00620B0E" w:rsidRPr="002B28A6">
              <w:rPr>
                <w:rFonts w:ascii="Arial" w:hAnsi="Arial" w:cs="Arial"/>
                <w:b w:val="0"/>
                <w:webHidden/>
                <w:sz w:val="20"/>
                <w:szCs w:val="20"/>
              </w:rPr>
              <w:fldChar w:fldCharType="separate"/>
            </w:r>
            <w:r w:rsidR="002F3E3A">
              <w:rPr>
                <w:rFonts w:ascii="Arial" w:hAnsi="Arial" w:cs="Arial"/>
                <w:b w:val="0"/>
                <w:webHidden/>
                <w:sz w:val="20"/>
                <w:szCs w:val="20"/>
              </w:rPr>
              <w:t>70</w:t>
            </w:r>
            <w:r w:rsidR="00620B0E" w:rsidRPr="002B28A6">
              <w:rPr>
                <w:rFonts w:ascii="Arial" w:hAnsi="Arial" w:cs="Arial"/>
                <w:b w:val="0"/>
                <w:webHidden/>
                <w:sz w:val="20"/>
                <w:szCs w:val="20"/>
              </w:rPr>
              <w:fldChar w:fldCharType="end"/>
            </w:r>
          </w:hyperlink>
        </w:p>
        <w:p w:rsidR="002B28A6" w:rsidRPr="002B28A6" w:rsidRDefault="00F007E8">
          <w:pPr>
            <w:pStyle w:val="TOC1"/>
            <w:rPr>
              <w:rFonts w:ascii="Arial" w:hAnsi="Arial" w:cs="Arial"/>
              <w:b w:val="0"/>
              <w:sz w:val="20"/>
              <w:szCs w:val="20"/>
              <w:lang w:val="en-AU" w:eastAsia="en-AU"/>
            </w:rPr>
          </w:pPr>
          <w:hyperlink w:anchor="_Toc442450730" w:history="1">
            <w:r w:rsidR="002B28A6" w:rsidRPr="002B28A6">
              <w:rPr>
                <w:rStyle w:val="Hyperlink"/>
                <w:rFonts w:ascii="Arial" w:hAnsi="Arial" w:cs="Arial"/>
                <w:b w:val="0"/>
                <w:sz w:val="20"/>
                <w:szCs w:val="20"/>
              </w:rPr>
              <w:t>Appendix 2: Co-Financing by source and UNEP budget lines</w:t>
            </w:r>
            <w:r w:rsidR="002B28A6" w:rsidRPr="002B28A6">
              <w:rPr>
                <w:rFonts w:ascii="Arial" w:hAnsi="Arial" w:cs="Arial"/>
                <w:b w:val="0"/>
                <w:webHidden/>
                <w:sz w:val="20"/>
                <w:szCs w:val="20"/>
              </w:rPr>
              <w:tab/>
            </w:r>
            <w:r w:rsidR="00620B0E" w:rsidRPr="002B28A6">
              <w:rPr>
                <w:rFonts w:ascii="Arial" w:hAnsi="Arial" w:cs="Arial"/>
                <w:b w:val="0"/>
                <w:webHidden/>
                <w:sz w:val="20"/>
                <w:szCs w:val="20"/>
              </w:rPr>
              <w:fldChar w:fldCharType="begin"/>
            </w:r>
            <w:r w:rsidR="002B28A6" w:rsidRPr="002B28A6">
              <w:rPr>
                <w:rFonts w:ascii="Arial" w:hAnsi="Arial" w:cs="Arial"/>
                <w:b w:val="0"/>
                <w:webHidden/>
                <w:sz w:val="20"/>
                <w:szCs w:val="20"/>
              </w:rPr>
              <w:instrText xml:space="preserve"> PAGEREF _Toc442450730 \h </w:instrText>
            </w:r>
            <w:r w:rsidR="00620B0E" w:rsidRPr="002B28A6">
              <w:rPr>
                <w:rFonts w:ascii="Arial" w:hAnsi="Arial" w:cs="Arial"/>
                <w:b w:val="0"/>
                <w:webHidden/>
                <w:sz w:val="20"/>
                <w:szCs w:val="20"/>
              </w:rPr>
            </w:r>
            <w:r w:rsidR="00620B0E" w:rsidRPr="002B28A6">
              <w:rPr>
                <w:rFonts w:ascii="Arial" w:hAnsi="Arial" w:cs="Arial"/>
                <w:b w:val="0"/>
                <w:webHidden/>
                <w:sz w:val="20"/>
                <w:szCs w:val="20"/>
              </w:rPr>
              <w:fldChar w:fldCharType="separate"/>
            </w:r>
            <w:r w:rsidR="002F3E3A">
              <w:rPr>
                <w:rFonts w:ascii="Arial" w:hAnsi="Arial" w:cs="Arial"/>
                <w:b w:val="0"/>
                <w:webHidden/>
                <w:sz w:val="20"/>
                <w:szCs w:val="20"/>
              </w:rPr>
              <w:t>73</w:t>
            </w:r>
            <w:r w:rsidR="00620B0E" w:rsidRPr="002B28A6">
              <w:rPr>
                <w:rFonts w:ascii="Arial" w:hAnsi="Arial" w:cs="Arial"/>
                <w:b w:val="0"/>
                <w:webHidden/>
                <w:sz w:val="20"/>
                <w:szCs w:val="20"/>
              </w:rPr>
              <w:fldChar w:fldCharType="end"/>
            </w:r>
          </w:hyperlink>
        </w:p>
        <w:p w:rsidR="002B28A6" w:rsidRPr="002B28A6" w:rsidRDefault="00F007E8">
          <w:pPr>
            <w:pStyle w:val="TOC1"/>
            <w:rPr>
              <w:rFonts w:ascii="Arial" w:hAnsi="Arial" w:cs="Arial"/>
              <w:b w:val="0"/>
              <w:sz w:val="20"/>
              <w:szCs w:val="20"/>
              <w:lang w:val="en-AU" w:eastAsia="en-AU"/>
            </w:rPr>
          </w:pPr>
          <w:hyperlink w:anchor="_Toc442450731" w:history="1">
            <w:r w:rsidR="002B28A6" w:rsidRPr="002B28A6">
              <w:rPr>
                <w:rStyle w:val="Hyperlink"/>
                <w:rFonts w:ascii="Arial" w:hAnsi="Arial" w:cs="Arial"/>
                <w:b w:val="0"/>
                <w:sz w:val="20"/>
                <w:szCs w:val="20"/>
              </w:rPr>
              <w:t>Appendix 3: Overall Project Budget and Co-finance by Outcome, Output, and Activity</w:t>
            </w:r>
            <w:r w:rsidR="002B28A6" w:rsidRPr="002B28A6">
              <w:rPr>
                <w:rFonts w:ascii="Arial" w:hAnsi="Arial" w:cs="Arial"/>
                <w:b w:val="0"/>
                <w:webHidden/>
                <w:sz w:val="20"/>
                <w:szCs w:val="20"/>
              </w:rPr>
              <w:tab/>
            </w:r>
            <w:r w:rsidR="00620B0E" w:rsidRPr="002B28A6">
              <w:rPr>
                <w:rFonts w:ascii="Arial" w:hAnsi="Arial" w:cs="Arial"/>
                <w:b w:val="0"/>
                <w:webHidden/>
                <w:sz w:val="20"/>
                <w:szCs w:val="20"/>
              </w:rPr>
              <w:fldChar w:fldCharType="begin"/>
            </w:r>
            <w:r w:rsidR="002B28A6" w:rsidRPr="002B28A6">
              <w:rPr>
                <w:rFonts w:ascii="Arial" w:hAnsi="Arial" w:cs="Arial"/>
                <w:b w:val="0"/>
                <w:webHidden/>
                <w:sz w:val="20"/>
                <w:szCs w:val="20"/>
              </w:rPr>
              <w:instrText xml:space="preserve"> PAGEREF _Toc442450731 \h </w:instrText>
            </w:r>
            <w:r w:rsidR="00620B0E" w:rsidRPr="002B28A6">
              <w:rPr>
                <w:rFonts w:ascii="Arial" w:hAnsi="Arial" w:cs="Arial"/>
                <w:b w:val="0"/>
                <w:webHidden/>
                <w:sz w:val="20"/>
                <w:szCs w:val="20"/>
              </w:rPr>
            </w:r>
            <w:r w:rsidR="00620B0E" w:rsidRPr="002B28A6">
              <w:rPr>
                <w:rFonts w:ascii="Arial" w:hAnsi="Arial" w:cs="Arial"/>
                <w:b w:val="0"/>
                <w:webHidden/>
                <w:sz w:val="20"/>
                <w:szCs w:val="20"/>
              </w:rPr>
              <w:fldChar w:fldCharType="separate"/>
            </w:r>
            <w:r w:rsidR="002F3E3A">
              <w:rPr>
                <w:rFonts w:ascii="Arial" w:hAnsi="Arial" w:cs="Arial"/>
                <w:b w:val="0"/>
                <w:webHidden/>
                <w:sz w:val="20"/>
                <w:szCs w:val="20"/>
              </w:rPr>
              <w:t>76</w:t>
            </w:r>
            <w:r w:rsidR="00620B0E" w:rsidRPr="002B28A6">
              <w:rPr>
                <w:rFonts w:ascii="Arial" w:hAnsi="Arial" w:cs="Arial"/>
                <w:b w:val="0"/>
                <w:webHidden/>
                <w:sz w:val="20"/>
                <w:szCs w:val="20"/>
              </w:rPr>
              <w:fldChar w:fldCharType="end"/>
            </w:r>
          </w:hyperlink>
        </w:p>
        <w:p w:rsidR="002B28A6" w:rsidRPr="002B28A6" w:rsidRDefault="00F007E8">
          <w:pPr>
            <w:pStyle w:val="TOC1"/>
            <w:rPr>
              <w:rFonts w:ascii="Arial" w:hAnsi="Arial" w:cs="Arial"/>
              <w:b w:val="0"/>
              <w:sz w:val="20"/>
              <w:szCs w:val="20"/>
              <w:lang w:val="en-AU" w:eastAsia="en-AU"/>
            </w:rPr>
          </w:pPr>
          <w:hyperlink w:anchor="_Toc442450732" w:history="1">
            <w:r w:rsidR="002B28A6" w:rsidRPr="002B28A6">
              <w:rPr>
                <w:rStyle w:val="Hyperlink"/>
                <w:rFonts w:ascii="Arial" w:hAnsi="Arial" w:cs="Arial"/>
                <w:b w:val="0"/>
                <w:sz w:val="20"/>
                <w:szCs w:val="20"/>
                <w:lang w:val="en-NZ"/>
              </w:rPr>
              <w:t>Appendix 3: Project Results Framework</w:t>
            </w:r>
            <w:r w:rsidR="002B28A6" w:rsidRPr="002B28A6">
              <w:rPr>
                <w:rFonts w:ascii="Arial" w:hAnsi="Arial" w:cs="Arial"/>
                <w:b w:val="0"/>
                <w:webHidden/>
                <w:sz w:val="20"/>
                <w:szCs w:val="20"/>
              </w:rPr>
              <w:tab/>
            </w:r>
            <w:r w:rsidR="00620B0E" w:rsidRPr="002B28A6">
              <w:rPr>
                <w:rFonts w:ascii="Arial" w:hAnsi="Arial" w:cs="Arial"/>
                <w:b w:val="0"/>
                <w:webHidden/>
                <w:sz w:val="20"/>
                <w:szCs w:val="20"/>
              </w:rPr>
              <w:fldChar w:fldCharType="begin"/>
            </w:r>
            <w:r w:rsidR="002B28A6" w:rsidRPr="002B28A6">
              <w:rPr>
                <w:rFonts w:ascii="Arial" w:hAnsi="Arial" w:cs="Arial"/>
                <w:b w:val="0"/>
                <w:webHidden/>
                <w:sz w:val="20"/>
                <w:szCs w:val="20"/>
              </w:rPr>
              <w:instrText xml:space="preserve"> PAGEREF _Toc442450732 \h </w:instrText>
            </w:r>
            <w:r w:rsidR="00620B0E" w:rsidRPr="002B28A6">
              <w:rPr>
                <w:rFonts w:ascii="Arial" w:hAnsi="Arial" w:cs="Arial"/>
                <w:b w:val="0"/>
                <w:webHidden/>
                <w:sz w:val="20"/>
                <w:szCs w:val="20"/>
              </w:rPr>
            </w:r>
            <w:r w:rsidR="00620B0E" w:rsidRPr="002B28A6">
              <w:rPr>
                <w:rFonts w:ascii="Arial" w:hAnsi="Arial" w:cs="Arial"/>
                <w:b w:val="0"/>
                <w:webHidden/>
                <w:sz w:val="20"/>
                <w:szCs w:val="20"/>
              </w:rPr>
              <w:fldChar w:fldCharType="separate"/>
            </w:r>
            <w:r w:rsidR="002F3E3A">
              <w:rPr>
                <w:rFonts w:ascii="Arial" w:hAnsi="Arial" w:cs="Arial"/>
                <w:b w:val="0"/>
                <w:webHidden/>
                <w:sz w:val="20"/>
                <w:szCs w:val="20"/>
              </w:rPr>
              <w:t>87</w:t>
            </w:r>
            <w:r w:rsidR="00620B0E" w:rsidRPr="002B28A6">
              <w:rPr>
                <w:rFonts w:ascii="Arial" w:hAnsi="Arial" w:cs="Arial"/>
                <w:b w:val="0"/>
                <w:webHidden/>
                <w:sz w:val="20"/>
                <w:szCs w:val="20"/>
              </w:rPr>
              <w:fldChar w:fldCharType="end"/>
            </w:r>
          </w:hyperlink>
        </w:p>
        <w:p w:rsidR="002B28A6" w:rsidRPr="002B28A6" w:rsidRDefault="00F007E8">
          <w:pPr>
            <w:pStyle w:val="TOC1"/>
            <w:rPr>
              <w:rFonts w:ascii="Arial" w:hAnsi="Arial" w:cs="Arial"/>
              <w:b w:val="0"/>
              <w:sz w:val="20"/>
              <w:szCs w:val="20"/>
              <w:lang w:val="en-AU" w:eastAsia="en-AU"/>
            </w:rPr>
          </w:pPr>
          <w:hyperlink w:anchor="_Toc442450733" w:history="1">
            <w:r w:rsidR="002B28A6" w:rsidRPr="002B28A6">
              <w:rPr>
                <w:rStyle w:val="Hyperlink"/>
                <w:rFonts w:ascii="Arial" w:hAnsi="Arial" w:cs="Arial"/>
                <w:b w:val="0"/>
                <w:sz w:val="20"/>
                <w:szCs w:val="20"/>
              </w:rPr>
              <w:t>Appendix 4: Summary of Incremental Cost Analysis</w:t>
            </w:r>
            <w:r w:rsidR="002B28A6" w:rsidRPr="002B28A6">
              <w:rPr>
                <w:rFonts w:ascii="Arial" w:hAnsi="Arial" w:cs="Arial"/>
                <w:b w:val="0"/>
                <w:webHidden/>
                <w:sz w:val="20"/>
                <w:szCs w:val="20"/>
              </w:rPr>
              <w:tab/>
            </w:r>
            <w:r w:rsidR="00620B0E" w:rsidRPr="002B28A6">
              <w:rPr>
                <w:rFonts w:ascii="Arial" w:hAnsi="Arial" w:cs="Arial"/>
                <w:b w:val="0"/>
                <w:webHidden/>
                <w:sz w:val="20"/>
                <w:szCs w:val="20"/>
              </w:rPr>
              <w:fldChar w:fldCharType="begin"/>
            </w:r>
            <w:r w:rsidR="002B28A6" w:rsidRPr="002B28A6">
              <w:rPr>
                <w:rFonts w:ascii="Arial" w:hAnsi="Arial" w:cs="Arial"/>
                <w:b w:val="0"/>
                <w:webHidden/>
                <w:sz w:val="20"/>
                <w:szCs w:val="20"/>
              </w:rPr>
              <w:instrText xml:space="preserve"> PAGEREF _Toc442450733 \h </w:instrText>
            </w:r>
            <w:r w:rsidR="00620B0E" w:rsidRPr="002B28A6">
              <w:rPr>
                <w:rFonts w:ascii="Arial" w:hAnsi="Arial" w:cs="Arial"/>
                <w:b w:val="0"/>
                <w:webHidden/>
                <w:sz w:val="20"/>
                <w:szCs w:val="20"/>
              </w:rPr>
            </w:r>
            <w:r w:rsidR="00620B0E" w:rsidRPr="002B28A6">
              <w:rPr>
                <w:rFonts w:ascii="Arial" w:hAnsi="Arial" w:cs="Arial"/>
                <w:b w:val="0"/>
                <w:webHidden/>
                <w:sz w:val="20"/>
                <w:szCs w:val="20"/>
              </w:rPr>
              <w:fldChar w:fldCharType="separate"/>
            </w:r>
            <w:r w:rsidR="002F3E3A">
              <w:rPr>
                <w:rFonts w:ascii="Arial" w:hAnsi="Arial" w:cs="Arial"/>
                <w:b w:val="0"/>
                <w:webHidden/>
                <w:sz w:val="20"/>
                <w:szCs w:val="20"/>
              </w:rPr>
              <w:t>96</w:t>
            </w:r>
            <w:r w:rsidR="00620B0E" w:rsidRPr="002B28A6">
              <w:rPr>
                <w:rFonts w:ascii="Arial" w:hAnsi="Arial" w:cs="Arial"/>
                <w:b w:val="0"/>
                <w:webHidden/>
                <w:sz w:val="20"/>
                <w:szCs w:val="20"/>
              </w:rPr>
              <w:fldChar w:fldCharType="end"/>
            </w:r>
          </w:hyperlink>
        </w:p>
        <w:p w:rsidR="002B28A6" w:rsidRPr="002B28A6" w:rsidRDefault="00F007E8">
          <w:pPr>
            <w:pStyle w:val="TOC1"/>
            <w:rPr>
              <w:rFonts w:ascii="Arial" w:hAnsi="Arial" w:cs="Arial"/>
              <w:b w:val="0"/>
              <w:sz w:val="20"/>
              <w:szCs w:val="20"/>
              <w:lang w:val="en-AU" w:eastAsia="en-AU"/>
            </w:rPr>
          </w:pPr>
          <w:hyperlink w:anchor="_Toc442450734" w:history="1">
            <w:r w:rsidR="002B28A6" w:rsidRPr="002B28A6">
              <w:rPr>
                <w:rStyle w:val="Hyperlink"/>
                <w:rFonts w:ascii="Arial" w:hAnsi="Arial" w:cs="Arial"/>
                <w:b w:val="0"/>
                <w:sz w:val="20"/>
                <w:szCs w:val="20"/>
              </w:rPr>
              <w:t>Appendix 5: Project Work Plan</w:t>
            </w:r>
            <w:r w:rsidR="002B28A6" w:rsidRPr="002B28A6">
              <w:rPr>
                <w:rFonts w:ascii="Arial" w:hAnsi="Arial" w:cs="Arial"/>
                <w:b w:val="0"/>
                <w:webHidden/>
                <w:sz w:val="20"/>
                <w:szCs w:val="20"/>
              </w:rPr>
              <w:tab/>
            </w:r>
            <w:r w:rsidR="00620B0E" w:rsidRPr="002B28A6">
              <w:rPr>
                <w:rFonts w:ascii="Arial" w:hAnsi="Arial" w:cs="Arial"/>
                <w:b w:val="0"/>
                <w:webHidden/>
                <w:sz w:val="20"/>
                <w:szCs w:val="20"/>
              </w:rPr>
              <w:fldChar w:fldCharType="begin"/>
            </w:r>
            <w:r w:rsidR="002B28A6" w:rsidRPr="002B28A6">
              <w:rPr>
                <w:rFonts w:ascii="Arial" w:hAnsi="Arial" w:cs="Arial"/>
                <w:b w:val="0"/>
                <w:webHidden/>
                <w:sz w:val="20"/>
                <w:szCs w:val="20"/>
              </w:rPr>
              <w:instrText xml:space="preserve"> PAGEREF _Toc442450734 \h </w:instrText>
            </w:r>
            <w:r w:rsidR="00620B0E" w:rsidRPr="002B28A6">
              <w:rPr>
                <w:rFonts w:ascii="Arial" w:hAnsi="Arial" w:cs="Arial"/>
                <w:b w:val="0"/>
                <w:webHidden/>
                <w:sz w:val="20"/>
                <w:szCs w:val="20"/>
              </w:rPr>
            </w:r>
            <w:r w:rsidR="00620B0E" w:rsidRPr="002B28A6">
              <w:rPr>
                <w:rFonts w:ascii="Arial" w:hAnsi="Arial" w:cs="Arial"/>
                <w:b w:val="0"/>
                <w:webHidden/>
                <w:sz w:val="20"/>
                <w:szCs w:val="20"/>
              </w:rPr>
              <w:fldChar w:fldCharType="separate"/>
            </w:r>
            <w:r w:rsidR="002F3E3A">
              <w:rPr>
                <w:rFonts w:ascii="Arial" w:hAnsi="Arial" w:cs="Arial"/>
                <w:b w:val="0"/>
                <w:webHidden/>
                <w:sz w:val="20"/>
                <w:szCs w:val="20"/>
              </w:rPr>
              <w:t>101</w:t>
            </w:r>
            <w:r w:rsidR="00620B0E" w:rsidRPr="002B28A6">
              <w:rPr>
                <w:rFonts w:ascii="Arial" w:hAnsi="Arial" w:cs="Arial"/>
                <w:b w:val="0"/>
                <w:webHidden/>
                <w:sz w:val="20"/>
                <w:szCs w:val="20"/>
              </w:rPr>
              <w:fldChar w:fldCharType="end"/>
            </w:r>
          </w:hyperlink>
        </w:p>
        <w:p w:rsidR="002B28A6" w:rsidRPr="002B28A6" w:rsidRDefault="00F007E8">
          <w:pPr>
            <w:pStyle w:val="TOC1"/>
            <w:rPr>
              <w:rFonts w:ascii="Arial" w:hAnsi="Arial" w:cs="Arial"/>
              <w:b w:val="0"/>
              <w:sz w:val="20"/>
              <w:szCs w:val="20"/>
              <w:lang w:val="en-AU" w:eastAsia="en-AU"/>
            </w:rPr>
          </w:pPr>
          <w:hyperlink w:anchor="_Toc442450735" w:history="1">
            <w:r w:rsidR="002B28A6" w:rsidRPr="002B28A6">
              <w:rPr>
                <w:rStyle w:val="Hyperlink"/>
                <w:rFonts w:ascii="Arial" w:hAnsi="Arial" w:cs="Arial"/>
                <w:b w:val="0"/>
                <w:sz w:val="20"/>
                <w:szCs w:val="20"/>
              </w:rPr>
              <w:t>Appendix 6: Key Deliverables and Benchmarks</w:t>
            </w:r>
            <w:r w:rsidR="002B28A6" w:rsidRPr="002B28A6">
              <w:rPr>
                <w:rFonts w:ascii="Arial" w:hAnsi="Arial" w:cs="Arial"/>
                <w:b w:val="0"/>
                <w:webHidden/>
                <w:sz w:val="20"/>
                <w:szCs w:val="20"/>
              </w:rPr>
              <w:tab/>
            </w:r>
            <w:r w:rsidR="00620B0E" w:rsidRPr="002B28A6">
              <w:rPr>
                <w:rFonts w:ascii="Arial" w:hAnsi="Arial" w:cs="Arial"/>
                <w:b w:val="0"/>
                <w:webHidden/>
                <w:sz w:val="20"/>
                <w:szCs w:val="20"/>
              </w:rPr>
              <w:fldChar w:fldCharType="begin"/>
            </w:r>
            <w:r w:rsidR="002B28A6" w:rsidRPr="002B28A6">
              <w:rPr>
                <w:rFonts w:ascii="Arial" w:hAnsi="Arial" w:cs="Arial"/>
                <w:b w:val="0"/>
                <w:webHidden/>
                <w:sz w:val="20"/>
                <w:szCs w:val="20"/>
              </w:rPr>
              <w:instrText xml:space="preserve"> PAGEREF _Toc442450735 \h </w:instrText>
            </w:r>
            <w:r w:rsidR="00620B0E" w:rsidRPr="002B28A6">
              <w:rPr>
                <w:rFonts w:ascii="Arial" w:hAnsi="Arial" w:cs="Arial"/>
                <w:b w:val="0"/>
                <w:webHidden/>
                <w:sz w:val="20"/>
                <w:szCs w:val="20"/>
              </w:rPr>
            </w:r>
            <w:r w:rsidR="00620B0E" w:rsidRPr="002B28A6">
              <w:rPr>
                <w:rFonts w:ascii="Arial" w:hAnsi="Arial" w:cs="Arial"/>
                <w:b w:val="0"/>
                <w:webHidden/>
                <w:sz w:val="20"/>
                <w:szCs w:val="20"/>
              </w:rPr>
              <w:fldChar w:fldCharType="separate"/>
            </w:r>
            <w:r w:rsidR="002F3E3A">
              <w:rPr>
                <w:rFonts w:ascii="Arial" w:hAnsi="Arial" w:cs="Arial"/>
                <w:b w:val="0"/>
                <w:webHidden/>
                <w:sz w:val="20"/>
                <w:szCs w:val="20"/>
              </w:rPr>
              <w:t>103</w:t>
            </w:r>
            <w:r w:rsidR="00620B0E" w:rsidRPr="002B28A6">
              <w:rPr>
                <w:rFonts w:ascii="Arial" w:hAnsi="Arial" w:cs="Arial"/>
                <w:b w:val="0"/>
                <w:webHidden/>
                <w:sz w:val="20"/>
                <w:szCs w:val="20"/>
              </w:rPr>
              <w:fldChar w:fldCharType="end"/>
            </w:r>
          </w:hyperlink>
        </w:p>
        <w:p w:rsidR="002B28A6" w:rsidRPr="002B28A6" w:rsidRDefault="00F007E8">
          <w:pPr>
            <w:pStyle w:val="TOC1"/>
            <w:rPr>
              <w:rFonts w:ascii="Arial" w:hAnsi="Arial" w:cs="Arial"/>
              <w:b w:val="0"/>
              <w:sz w:val="20"/>
              <w:szCs w:val="20"/>
              <w:lang w:val="en-AU" w:eastAsia="en-AU"/>
            </w:rPr>
          </w:pPr>
          <w:hyperlink w:anchor="_Toc442450736" w:history="1">
            <w:r w:rsidR="002B28A6" w:rsidRPr="002B28A6">
              <w:rPr>
                <w:rStyle w:val="Hyperlink"/>
                <w:rFonts w:ascii="Arial" w:hAnsi="Arial" w:cs="Arial"/>
                <w:b w:val="0"/>
                <w:sz w:val="20"/>
                <w:szCs w:val="20"/>
              </w:rPr>
              <w:t>Appendix 7: Costed M&amp;E Plan</w:t>
            </w:r>
            <w:r w:rsidR="002B28A6" w:rsidRPr="002B28A6">
              <w:rPr>
                <w:rFonts w:ascii="Arial" w:hAnsi="Arial" w:cs="Arial"/>
                <w:b w:val="0"/>
                <w:webHidden/>
                <w:sz w:val="20"/>
                <w:szCs w:val="20"/>
              </w:rPr>
              <w:tab/>
            </w:r>
            <w:r w:rsidR="00620B0E" w:rsidRPr="002B28A6">
              <w:rPr>
                <w:rFonts w:ascii="Arial" w:hAnsi="Arial" w:cs="Arial"/>
                <w:b w:val="0"/>
                <w:webHidden/>
                <w:sz w:val="20"/>
                <w:szCs w:val="20"/>
              </w:rPr>
              <w:fldChar w:fldCharType="begin"/>
            </w:r>
            <w:r w:rsidR="002B28A6" w:rsidRPr="002B28A6">
              <w:rPr>
                <w:rFonts w:ascii="Arial" w:hAnsi="Arial" w:cs="Arial"/>
                <w:b w:val="0"/>
                <w:webHidden/>
                <w:sz w:val="20"/>
                <w:szCs w:val="20"/>
              </w:rPr>
              <w:instrText xml:space="preserve"> PAGEREF _Toc442450736 \h </w:instrText>
            </w:r>
            <w:r w:rsidR="00620B0E" w:rsidRPr="002B28A6">
              <w:rPr>
                <w:rFonts w:ascii="Arial" w:hAnsi="Arial" w:cs="Arial"/>
                <w:b w:val="0"/>
                <w:webHidden/>
                <w:sz w:val="20"/>
                <w:szCs w:val="20"/>
              </w:rPr>
            </w:r>
            <w:r w:rsidR="00620B0E" w:rsidRPr="002B28A6">
              <w:rPr>
                <w:rFonts w:ascii="Arial" w:hAnsi="Arial" w:cs="Arial"/>
                <w:b w:val="0"/>
                <w:webHidden/>
                <w:sz w:val="20"/>
                <w:szCs w:val="20"/>
              </w:rPr>
              <w:fldChar w:fldCharType="separate"/>
            </w:r>
            <w:r w:rsidR="002F3E3A">
              <w:rPr>
                <w:rFonts w:ascii="Arial" w:hAnsi="Arial" w:cs="Arial"/>
                <w:b w:val="0"/>
                <w:webHidden/>
                <w:sz w:val="20"/>
                <w:szCs w:val="20"/>
              </w:rPr>
              <w:t>108</w:t>
            </w:r>
            <w:r w:rsidR="00620B0E" w:rsidRPr="002B28A6">
              <w:rPr>
                <w:rFonts w:ascii="Arial" w:hAnsi="Arial" w:cs="Arial"/>
                <w:b w:val="0"/>
                <w:webHidden/>
                <w:sz w:val="20"/>
                <w:szCs w:val="20"/>
              </w:rPr>
              <w:fldChar w:fldCharType="end"/>
            </w:r>
          </w:hyperlink>
        </w:p>
        <w:p w:rsidR="002B28A6" w:rsidRPr="002B28A6" w:rsidRDefault="00F007E8">
          <w:pPr>
            <w:pStyle w:val="TOC1"/>
            <w:rPr>
              <w:rFonts w:ascii="Arial" w:hAnsi="Arial" w:cs="Arial"/>
              <w:b w:val="0"/>
              <w:sz w:val="20"/>
              <w:szCs w:val="20"/>
              <w:lang w:val="en-AU" w:eastAsia="en-AU"/>
            </w:rPr>
          </w:pPr>
          <w:hyperlink w:anchor="_Toc442450737" w:history="1">
            <w:r w:rsidR="002B28A6" w:rsidRPr="002B28A6">
              <w:rPr>
                <w:rStyle w:val="Hyperlink"/>
                <w:rFonts w:ascii="Arial" w:hAnsi="Arial" w:cs="Arial"/>
                <w:b w:val="0"/>
                <w:sz w:val="20"/>
                <w:szCs w:val="20"/>
              </w:rPr>
              <w:t>Appendix 8: Pacific Environment Ministerial Declaration</w:t>
            </w:r>
            <w:r w:rsidR="002B28A6" w:rsidRPr="002B28A6">
              <w:rPr>
                <w:rFonts w:ascii="Arial" w:hAnsi="Arial" w:cs="Arial"/>
                <w:b w:val="0"/>
                <w:webHidden/>
                <w:sz w:val="20"/>
                <w:szCs w:val="20"/>
              </w:rPr>
              <w:tab/>
            </w:r>
            <w:r w:rsidR="00620B0E" w:rsidRPr="002B28A6">
              <w:rPr>
                <w:rFonts w:ascii="Arial" w:hAnsi="Arial" w:cs="Arial"/>
                <w:b w:val="0"/>
                <w:webHidden/>
                <w:sz w:val="20"/>
                <w:szCs w:val="20"/>
              </w:rPr>
              <w:fldChar w:fldCharType="begin"/>
            </w:r>
            <w:r w:rsidR="002B28A6" w:rsidRPr="002B28A6">
              <w:rPr>
                <w:rFonts w:ascii="Arial" w:hAnsi="Arial" w:cs="Arial"/>
                <w:b w:val="0"/>
                <w:webHidden/>
                <w:sz w:val="20"/>
                <w:szCs w:val="20"/>
              </w:rPr>
              <w:instrText xml:space="preserve"> PAGEREF _Toc442450737 \h </w:instrText>
            </w:r>
            <w:r w:rsidR="00620B0E" w:rsidRPr="002B28A6">
              <w:rPr>
                <w:rFonts w:ascii="Arial" w:hAnsi="Arial" w:cs="Arial"/>
                <w:b w:val="0"/>
                <w:webHidden/>
                <w:sz w:val="20"/>
                <w:szCs w:val="20"/>
              </w:rPr>
            </w:r>
            <w:r w:rsidR="00620B0E" w:rsidRPr="002B28A6">
              <w:rPr>
                <w:rFonts w:ascii="Arial" w:hAnsi="Arial" w:cs="Arial"/>
                <w:b w:val="0"/>
                <w:webHidden/>
                <w:sz w:val="20"/>
                <w:szCs w:val="20"/>
              </w:rPr>
              <w:fldChar w:fldCharType="separate"/>
            </w:r>
            <w:r w:rsidR="002F3E3A">
              <w:rPr>
                <w:rFonts w:ascii="Arial" w:hAnsi="Arial" w:cs="Arial"/>
                <w:b w:val="0"/>
                <w:webHidden/>
                <w:sz w:val="20"/>
                <w:szCs w:val="20"/>
              </w:rPr>
              <w:t>122</w:t>
            </w:r>
            <w:r w:rsidR="00620B0E" w:rsidRPr="002B28A6">
              <w:rPr>
                <w:rFonts w:ascii="Arial" w:hAnsi="Arial" w:cs="Arial"/>
                <w:b w:val="0"/>
                <w:webHidden/>
                <w:sz w:val="20"/>
                <w:szCs w:val="20"/>
              </w:rPr>
              <w:fldChar w:fldCharType="end"/>
            </w:r>
          </w:hyperlink>
        </w:p>
        <w:p w:rsidR="002B28A6" w:rsidRPr="002B28A6" w:rsidRDefault="00F007E8">
          <w:pPr>
            <w:pStyle w:val="TOC1"/>
            <w:rPr>
              <w:rFonts w:ascii="Arial" w:hAnsi="Arial" w:cs="Arial"/>
              <w:b w:val="0"/>
              <w:sz w:val="20"/>
              <w:szCs w:val="20"/>
              <w:lang w:val="en-AU" w:eastAsia="en-AU"/>
            </w:rPr>
          </w:pPr>
          <w:hyperlink w:anchor="_Toc442450738" w:history="1">
            <w:r w:rsidR="002B28A6" w:rsidRPr="002B28A6">
              <w:rPr>
                <w:rStyle w:val="Hyperlink"/>
                <w:rFonts w:ascii="Arial" w:hAnsi="Arial" w:cs="Arial"/>
                <w:b w:val="0"/>
                <w:sz w:val="20"/>
                <w:szCs w:val="20"/>
              </w:rPr>
              <w:t>Appendix 10: Environmental and Social Issues</w:t>
            </w:r>
            <w:r w:rsidR="002B28A6" w:rsidRPr="002B28A6">
              <w:rPr>
                <w:rFonts w:ascii="Arial" w:hAnsi="Arial" w:cs="Arial"/>
                <w:b w:val="0"/>
                <w:webHidden/>
                <w:sz w:val="20"/>
                <w:szCs w:val="20"/>
              </w:rPr>
              <w:tab/>
            </w:r>
            <w:r w:rsidR="00620B0E" w:rsidRPr="002B28A6">
              <w:rPr>
                <w:rFonts w:ascii="Arial" w:hAnsi="Arial" w:cs="Arial"/>
                <w:b w:val="0"/>
                <w:webHidden/>
                <w:sz w:val="20"/>
                <w:szCs w:val="20"/>
              </w:rPr>
              <w:fldChar w:fldCharType="begin"/>
            </w:r>
            <w:r w:rsidR="002B28A6" w:rsidRPr="002B28A6">
              <w:rPr>
                <w:rFonts w:ascii="Arial" w:hAnsi="Arial" w:cs="Arial"/>
                <w:b w:val="0"/>
                <w:webHidden/>
                <w:sz w:val="20"/>
                <w:szCs w:val="20"/>
              </w:rPr>
              <w:instrText xml:space="preserve"> PAGEREF _Toc442450738 \h </w:instrText>
            </w:r>
            <w:r w:rsidR="00620B0E" w:rsidRPr="002B28A6">
              <w:rPr>
                <w:rFonts w:ascii="Arial" w:hAnsi="Arial" w:cs="Arial"/>
                <w:b w:val="0"/>
                <w:webHidden/>
                <w:sz w:val="20"/>
                <w:szCs w:val="20"/>
              </w:rPr>
            </w:r>
            <w:r w:rsidR="00620B0E" w:rsidRPr="002B28A6">
              <w:rPr>
                <w:rFonts w:ascii="Arial" w:hAnsi="Arial" w:cs="Arial"/>
                <w:b w:val="0"/>
                <w:webHidden/>
                <w:sz w:val="20"/>
                <w:szCs w:val="20"/>
              </w:rPr>
              <w:fldChar w:fldCharType="separate"/>
            </w:r>
            <w:r w:rsidR="002F3E3A">
              <w:rPr>
                <w:rFonts w:ascii="Arial" w:hAnsi="Arial" w:cs="Arial"/>
                <w:b w:val="0"/>
                <w:webHidden/>
                <w:sz w:val="20"/>
                <w:szCs w:val="20"/>
              </w:rPr>
              <w:t>125</w:t>
            </w:r>
            <w:r w:rsidR="00620B0E" w:rsidRPr="002B28A6">
              <w:rPr>
                <w:rFonts w:ascii="Arial" w:hAnsi="Arial" w:cs="Arial"/>
                <w:b w:val="0"/>
                <w:webHidden/>
                <w:sz w:val="20"/>
                <w:szCs w:val="20"/>
              </w:rPr>
              <w:fldChar w:fldCharType="end"/>
            </w:r>
          </w:hyperlink>
        </w:p>
        <w:p w:rsidR="002B28A6" w:rsidRPr="002B28A6" w:rsidRDefault="00F007E8">
          <w:pPr>
            <w:pStyle w:val="TOC1"/>
            <w:rPr>
              <w:rFonts w:ascii="Arial" w:hAnsi="Arial" w:cs="Arial"/>
              <w:b w:val="0"/>
              <w:sz w:val="20"/>
              <w:szCs w:val="20"/>
              <w:lang w:val="en-AU" w:eastAsia="en-AU"/>
            </w:rPr>
          </w:pPr>
          <w:hyperlink w:anchor="_Toc442450739" w:history="1">
            <w:r w:rsidR="002B28A6" w:rsidRPr="002B28A6">
              <w:rPr>
                <w:rStyle w:val="Hyperlink"/>
                <w:rFonts w:ascii="Arial" w:hAnsi="Arial" w:cs="Arial"/>
                <w:b w:val="0"/>
                <w:sz w:val="20"/>
                <w:szCs w:val="20"/>
              </w:rPr>
              <w:t>Checklist for Environmental and Social Issues</w:t>
            </w:r>
            <w:r w:rsidR="002B28A6" w:rsidRPr="002B28A6">
              <w:rPr>
                <w:rFonts w:ascii="Arial" w:hAnsi="Arial" w:cs="Arial"/>
                <w:b w:val="0"/>
                <w:webHidden/>
                <w:sz w:val="20"/>
                <w:szCs w:val="20"/>
              </w:rPr>
              <w:tab/>
            </w:r>
            <w:r w:rsidR="00620B0E" w:rsidRPr="002B28A6">
              <w:rPr>
                <w:rFonts w:ascii="Arial" w:hAnsi="Arial" w:cs="Arial"/>
                <w:b w:val="0"/>
                <w:webHidden/>
                <w:sz w:val="20"/>
                <w:szCs w:val="20"/>
              </w:rPr>
              <w:fldChar w:fldCharType="begin"/>
            </w:r>
            <w:r w:rsidR="002B28A6" w:rsidRPr="002B28A6">
              <w:rPr>
                <w:rFonts w:ascii="Arial" w:hAnsi="Arial" w:cs="Arial"/>
                <w:b w:val="0"/>
                <w:webHidden/>
                <w:sz w:val="20"/>
                <w:szCs w:val="20"/>
              </w:rPr>
              <w:instrText xml:space="preserve"> PAGEREF _Toc442450739 \h </w:instrText>
            </w:r>
            <w:r w:rsidR="00620B0E" w:rsidRPr="002B28A6">
              <w:rPr>
                <w:rFonts w:ascii="Arial" w:hAnsi="Arial" w:cs="Arial"/>
                <w:b w:val="0"/>
                <w:webHidden/>
                <w:sz w:val="20"/>
                <w:szCs w:val="20"/>
              </w:rPr>
            </w:r>
            <w:r w:rsidR="00620B0E" w:rsidRPr="002B28A6">
              <w:rPr>
                <w:rFonts w:ascii="Arial" w:hAnsi="Arial" w:cs="Arial"/>
                <w:b w:val="0"/>
                <w:webHidden/>
                <w:sz w:val="20"/>
                <w:szCs w:val="20"/>
              </w:rPr>
              <w:fldChar w:fldCharType="separate"/>
            </w:r>
            <w:r w:rsidR="002F3E3A">
              <w:rPr>
                <w:rFonts w:ascii="Arial" w:hAnsi="Arial" w:cs="Arial"/>
                <w:b w:val="0"/>
                <w:webHidden/>
                <w:sz w:val="20"/>
                <w:szCs w:val="20"/>
              </w:rPr>
              <w:t>125</w:t>
            </w:r>
            <w:r w:rsidR="00620B0E" w:rsidRPr="002B28A6">
              <w:rPr>
                <w:rFonts w:ascii="Arial" w:hAnsi="Arial" w:cs="Arial"/>
                <w:b w:val="0"/>
                <w:webHidden/>
                <w:sz w:val="20"/>
                <w:szCs w:val="20"/>
              </w:rPr>
              <w:fldChar w:fldCharType="end"/>
            </w:r>
          </w:hyperlink>
        </w:p>
        <w:p w:rsidR="005D27B5" w:rsidRPr="002B28A6" w:rsidRDefault="00620B0E">
          <w:r w:rsidRPr="002B28A6">
            <w:rPr>
              <w:bCs/>
              <w:noProof/>
            </w:rPr>
            <w:fldChar w:fldCharType="end"/>
          </w:r>
        </w:p>
      </w:sdtContent>
    </w:sdt>
    <w:p w:rsidR="005F0EE5" w:rsidRPr="00E37D1B" w:rsidRDefault="005F0EE5" w:rsidP="00982350">
      <w:pPr>
        <w:pStyle w:val="NormalWeb"/>
        <w:widowControl w:val="0"/>
        <w:spacing w:before="0" w:beforeAutospacing="0" w:after="120" w:afterAutospacing="0" w:line="269" w:lineRule="auto"/>
      </w:pPr>
    </w:p>
    <w:p w:rsidR="00146D8A" w:rsidRPr="004654CD" w:rsidRDefault="00146D8A" w:rsidP="00037348">
      <w:pPr>
        <w:spacing w:line="269" w:lineRule="auto"/>
        <w:ind w:left="360"/>
        <w:jc w:val="center"/>
        <w:rPr>
          <w:b/>
          <w:sz w:val="24"/>
          <w:szCs w:val="24"/>
        </w:rPr>
      </w:pPr>
      <w:r w:rsidRPr="00E37D1B">
        <w:rPr>
          <w:lang w:val="en-GB"/>
        </w:rPr>
        <w:br w:type="page"/>
      </w:r>
      <w:r w:rsidRPr="004654CD">
        <w:rPr>
          <w:b/>
          <w:sz w:val="24"/>
          <w:szCs w:val="24"/>
        </w:rPr>
        <w:lastRenderedPageBreak/>
        <w:t>List of Acronyms and Glossary</w:t>
      </w:r>
    </w:p>
    <w:p w:rsidR="00146D8A" w:rsidRPr="00E37D1B" w:rsidRDefault="00146D8A" w:rsidP="00982350">
      <w:pPr>
        <w:spacing w:after="40" w:line="269" w:lineRule="auto"/>
      </w:pPr>
      <w:r w:rsidRPr="00E37D1B">
        <w:t>ACP</w:t>
      </w:r>
      <w:r w:rsidRPr="00E37D1B">
        <w:tab/>
      </w:r>
      <w:r w:rsidRPr="00E37D1B">
        <w:tab/>
      </w:r>
      <w:r w:rsidRPr="00E37D1B">
        <w:tab/>
      </w:r>
      <w:r w:rsidR="00A053A9" w:rsidRPr="00E37D1B">
        <w:t>African, Caribbean, and Pacific (Group of States)</w:t>
      </w:r>
    </w:p>
    <w:p w:rsidR="004E1A77" w:rsidRPr="00E37D1B" w:rsidRDefault="004E1A77" w:rsidP="00982350">
      <w:pPr>
        <w:spacing w:after="40" w:line="269" w:lineRule="auto"/>
      </w:pPr>
      <w:r>
        <w:t>BIOPAMA</w:t>
      </w:r>
      <w:r>
        <w:tab/>
      </w:r>
      <w:r>
        <w:tab/>
      </w:r>
      <w:r w:rsidRPr="007C7F40">
        <w:t>Biodiversity and Protected Areas Management Programme</w:t>
      </w:r>
    </w:p>
    <w:p w:rsidR="00840DCA" w:rsidRPr="00E37D1B" w:rsidRDefault="00C4107D" w:rsidP="00982350">
      <w:pPr>
        <w:spacing w:after="40" w:line="269" w:lineRule="auto"/>
      </w:pPr>
      <w:r w:rsidRPr="007851BF">
        <w:t>BoM</w:t>
      </w:r>
      <w:r w:rsidRPr="007851BF">
        <w:tab/>
      </w:r>
      <w:r w:rsidRPr="007851BF">
        <w:tab/>
      </w:r>
      <w:r w:rsidRPr="007851BF">
        <w:tab/>
      </w:r>
      <w:r w:rsidRPr="007851BF">
        <w:rPr>
          <w:szCs w:val="18"/>
          <w:lang w:val="en-GB"/>
        </w:rPr>
        <w:t>Bureau of Meteorology (Australia)</w:t>
      </w:r>
    </w:p>
    <w:p w:rsidR="006171F8" w:rsidRPr="00E37D1B" w:rsidRDefault="006171F8" w:rsidP="00982350">
      <w:pPr>
        <w:spacing w:after="40" w:line="269" w:lineRule="auto"/>
      </w:pPr>
      <w:r>
        <w:t>CCCD</w:t>
      </w:r>
      <w:r>
        <w:tab/>
      </w:r>
      <w:r>
        <w:tab/>
      </w:r>
      <w:r>
        <w:tab/>
        <w:t>Cross Cutting Capacity Development</w:t>
      </w:r>
    </w:p>
    <w:p w:rsidR="00146D8A" w:rsidRPr="00E37D1B" w:rsidRDefault="00146D8A" w:rsidP="00982350">
      <w:pPr>
        <w:spacing w:after="40" w:line="269" w:lineRule="auto"/>
      </w:pPr>
      <w:r w:rsidRPr="00E37D1B">
        <w:t>CD</w:t>
      </w:r>
      <w:r w:rsidRPr="00E37D1B">
        <w:tab/>
      </w:r>
      <w:r w:rsidRPr="00E37D1B">
        <w:tab/>
      </w:r>
      <w:r w:rsidRPr="00E37D1B">
        <w:tab/>
        <w:t>Capacity Development</w:t>
      </w:r>
    </w:p>
    <w:p w:rsidR="009B3A89" w:rsidRDefault="009B3A89" w:rsidP="00982350">
      <w:pPr>
        <w:spacing w:after="40" w:line="269" w:lineRule="auto"/>
      </w:pPr>
      <w:r>
        <w:t>CROP</w:t>
      </w:r>
      <w:r>
        <w:tab/>
      </w:r>
      <w:r>
        <w:tab/>
      </w:r>
      <w:r>
        <w:tab/>
        <w:t>Council of Regional Organi</w:t>
      </w:r>
      <w:r w:rsidR="0005210D">
        <w:t>z</w:t>
      </w:r>
      <w:r>
        <w:t>ations in the Pacific</w:t>
      </w:r>
    </w:p>
    <w:p w:rsidR="00EC694A" w:rsidRPr="00E37D1B" w:rsidRDefault="00EC694A" w:rsidP="00982350">
      <w:pPr>
        <w:spacing w:after="40" w:line="269" w:lineRule="auto"/>
      </w:pPr>
      <w:r>
        <w:t>CSIRO</w:t>
      </w:r>
      <w:r>
        <w:tab/>
      </w:r>
      <w:r>
        <w:tab/>
      </w:r>
      <w:r>
        <w:tab/>
      </w:r>
      <w:r w:rsidRPr="00D0160D">
        <w:rPr>
          <w:rStyle w:val="Emphasis"/>
          <w:rFonts w:eastAsiaTheme="majorEastAsia"/>
          <w:i w:val="0"/>
        </w:rPr>
        <w:t>Commonwealth Scientific and Industrial Research Organi</w:t>
      </w:r>
      <w:r>
        <w:rPr>
          <w:rStyle w:val="Emphasis"/>
          <w:rFonts w:eastAsiaTheme="majorEastAsia"/>
          <w:i w:val="0"/>
        </w:rPr>
        <w:t>z</w:t>
      </w:r>
      <w:r w:rsidRPr="00D0160D">
        <w:rPr>
          <w:rStyle w:val="Emphasis"/>
          <w:rFonts w:eastAsiaTheme="majorEastAsia"/>
          <w:i w:val="0"/>
        </w:rPr>
        <w:t>ation</w:t>
      </w:r>
    </w:p>
    <w:p w:rsidR="00146D8A" w:rsidRDefault="00146D8A" w:rsidP="00982350">
      <w:pPr>
        <w:spacing w:after="40" w:line="269" w:lineRule="auto"/>
      </w:pPr>
      <w:r w:rsidRPr="00E37D1B">
        <w:t>CSO</w:t>
      </w:r>
      <w:r w:rsidRPr="00E37D1B">
        <w:tab/>
      </w:r>
      <w:r w:rsidRPr="00E37D1B">
        <w:tab/>
      </w:r>
      <w:r w:rsidRPr="00E37D1B">
        <w:tab/>
        <w:t>Civil Society Organization</w:t>
      </w:r>
    </w:p>
    <w:p w:rsidR="005F356A" w:rsidRDefault="005F356A" w:rsidP="00982350">
      <w:pPr>
        <w:spacing w:after="40" w:line="269" w:lineRule="auto"/>
      </w:pPr>
      <w:r>
        <w:t>DEPI</w:t>
      </w:r>
      <w:r>
        <w:tab/>
      </w:r>
      <w:r>
        <w:tab/>
      </w:r>
      <w:r>
        <w:tab/>
        <w:t>Division of Environmental Policy Implementation (UNEP)</w:t>
      </w:r>
    </w:p>
    <w:p w:rsidR="005F356A" w:rsidRDefault="005F356A" w:rsidP="00982350">
      <w:pPr>
        <w:spacing w:after="40" w:line="269" w:lineRule="auto"/>
      </w:pPr>
      <w:r>
        <w:t>DELC</w:t>
      </w:r>
      <w:r>
        <w:tab/>
      </w:r>
      <w:r>
        <w:tab/>
      </w:r>
      <w:r>
        <w:tab/>
        <w:t>Division of Environmental Law and Conventions</w:t>
      </w:r>
      <w:r w:rsidR="00DA27EE">
        <w:t xml:space="preserve"> (UNEP)</w:t>
      </w:r>
    </w:p>
    <w:p w:rsidR="005F356A" w:rsidRPr="00E37D1B" w:rsidRDefault="005F356A" w:rsidP="00982350">
      <w:pPr>
        <w:spacing w:after="40" w:line="269" w:lineRule="auto"/>
      </w:pPr>
      <w:r>
        <w:t>DEWA</w:t>
      </w:r>
      <w:r>
        <w:tab/>
      </w:r>
      <w:r>
        <w:tab/>
      </w:r>
      <w:r>
        <w:tab/>
        <w:t>Division of Ear</w:t>
      </w:r>
      <w:r w:rsidR="00DA27EE">
        <w:t>ly Warning and Assessment (UNEP)</w:t>
      </w:r>
    </w:p>
    <w:p w:rsidR="007D4B64" w:rsidRDefault="007D4B64" w:rsidP="00982350">
      <w:pPr>
        <w:spacing w:after="40" w:line="269" w:lineRule="auto"/>
      </w:pPr>
      <w:r>
        <w:t>DSA</w:t>
      </w:r>
      <w:r>
        <w:tab/>
      </w:r>
      <w:r>
        <w:tab/>
      </w:r>
      <w:r>
        <w:tab/>
        <w:t>Daily Subsistence Allowance</w:t>
      </w:r>
    </w:p>
    <w:p w:rsidR="009E637F" w:rsidRDefault="009E637F" w:rsidP="00982350">
      <w:pPr>
        <w:spacing w:after="40" w:line="269" w:lineRule="auto"/>
      </w:pPr>
      <w:r>
        <w:t>EA</w:t>
      </w:r>
      <w:r>
        <w:tab/>
      </w:r>
      <w:r>
        <w:tab/>
      </w:r>
      <w:r>
        <w:tab/>
        <w:t>Executing Agency</w:t>
      </w:r>
    </w:p>
    <w:p w:rsidR="00764CD3" w:rsidRPr="00E37D1B" w:rsidRDefault="00764CD3" w:rsidP="00982350">
      <w:pPr>
        <w:spacing w:after="40" w:line="269" w:lineRule="auto"/>
      </w:pPr>
      <w:r>
        <w:t>EEZ</w:t>
      </w:r>
      <w:r>
        <w:tab/>
      </w:r>
      <w:r>
        <w:tab/>
      </w:r>
      <w:r>
        <w:tab/>
        <w:t>Exclusive Economic Zone</w:t>
      </w:r>
      <w:r>
        <w:tab/>
      </w:r>
      <w:r>
        <w:tab/>
      </w:r>
      <w:r>
        <w:tab/>
      </w:r>
    </w:p>
    <w:p w:rsidR="00146D8A" w:rsidRPr="00E37D1B" w:rsidRDefault="00146D8A" w:rsidP="00982350">
      <w:pPr>
        <w:spacing w:after="40" w:line="269" w:lineRule="auto"/>
      </w:pPr>
      <w:r w:rsidRPr="00E37D1B">
        <w:t>EIA</w:t>
      </w:r>
      <w:r w:rsidRPr="00E37D1B">
        <w:tab/>
      </w:r>
      <w:r w:rsidRPr="00E37D1B">
        <w:tab/>
      </w:r>
      <w:r w:rsidRPr="00E37D1B">
        <w:tab/>
        <w:t>Environmental Impact Assessments</w:t>
      </w:r>
    </w:p>
    <w:p w:rsidR="00146D8A" w:rsidRDefault="00146D8A" w:rsidP="00982350">
      <w:pPr>
        <w:spacing w:after="40" w:line="269" w:lineRule="auto"/>
      </w:pPr>
      <w:r w:rsidRPr="00E37D1B">
        <w:t>EMG</w:t>
      </w:r>
      <w:r w:rsidRPr="00E37D1B">
        <w:tab/>
      </w:r>
      <w:r w:rsidRPr="00E37D1B">
        <w:tab/>
      </w:r>
      <w:r w:rsidRPr="00E37D1B">
        <w:tab/>
        <w:t>Environmental Monitoring and Governance</w:t>
      </w:r>
    </w:p>
    <w:p w:rsidR="00971090" w:rsidRDefault="00971090" w:rsidP="00982350">
      <w:pPr>
        <w:spacing w:after="40" w:line="269" w:lineRule="auto"/>
        <w:rPr>
          <w:lang w:val="en-NZ"/>
        </w:rPr>
      </w:pPr>
      <w:r>
        <w:t>EOU</w:t>
      </w:r>
      <w:r>
        <w:tab/>
      </w:r>
      <w:r>
        <w:tab/>
      </w:r>
      <w:r>
        <w:tab/>
      </w:r>
      <w:r>
        <w:rPr>
          <w:lang w:val="en-NZ"/>
        </w:rPr>
        <w:t>Evaluation and Oversight Unit</w:t>
      </w:r>
    </w:p>
    <w:p w:rsidR="0005210D" w:rsidRPr="00E37D1B" w:rsidRDefault="0005210D" w:rsidP="00982350">
      <w:pPr>
        <w:spacing w:after="40" w:line="269" w:lineRule="auto"/>
      </w:pPr>
      <w:r>
        <w:rPr>
          <w:lang w:val="en-NZ"/>
        </w:rPr>
        <w:t>ESIS</w:t>
      </w:r>
      <w:r>
        <w:rPr>
          <w:lang w:val="en-NZ"/>
        </w:rPr>
        <w:tab/>
      </w:r>
      <w:r>
        <w:rPr>
          <w:lang w:val="en-NZ"/>
        </w:rPr>
        <w:tab/>
      </w:r>
      <w:r>
        <w:rPr>
          <w:lang w:val="en-NZ"/>
        </w:rPr>
        <w:tab/>
      </w:r>
      <w:r w:rsidRPr="0082032D">
        <w:rPr>
          <w:iCs/>
        </w:rPr>
        <w:t>Environmental Spatial Information Service</w:t>
      </w:r>
    </w:p>
    <w:p w:rsidR="00146D8A" w:rsidRPr="00E37D1B" w:rsidRDefault="00146D8A" w:rsidP="00982350">
      <w:pPr>
        <w:spacing w:after="40" w:line="269" w:lineRule="auto"/>
      </w:pPr>
      <w:r w:rsidRPr="00E37D1B">
        <w:t>EU</w:t>
      </w:r>
      <w:r w:rsidRPr="00E37D1B">
        <w:tab/>
      </w:r>
      <w:r w:rsidRPr="00E37D1B">
        <w:tab/>
      </w:r>
      <w:r w:rsidRPr="00E37D1B">
        <w:tab/>
        <w:t>European Union</w:t>
      </w:r>
    </w:p>
    <w:p w:rsidR="00146D8A" w:rsidRPr="00E37D1B" w:rsidRDefault="00146D8A" w:rsidP="00982350">
      <w:pPr>
        <w:spacing w:after="40" w:line="269" w:lineRule="auto"/>
      </w:pPr>
      <w:r w:rsidRPr="00E37D1B">
        <w:t>FA</w:t>
      </w:r>
      <w:r w:rsidRPr="00E37D1B">
        <w:tab/>
      </w:r>
      <w:r w:rsidRPr="00E37D1B">
        <w:tab/>
      </w:r>
      <w:r w:rsidRPr="00E37D1B">
        <w:tab/>
        <w:t>Focal Area</w:t>
      </w:r>
    </w:p>
    <w:p w:rsidR="00146D8A" w:rsidRPr="00E37D1B" w:rsidRDefault="00146D8A" w:rsidP="00982350">
      <w:pPr>
        <w:spacing w:after="40" w:line="269" w:lineRule="auto"/>
      </w:pPr>
      <w:r w:rsidRPr="00E37D1B">
        <w:t>FIC</w:t>
      </w:r>
      <w:r w:rsidRPr="00E37D1B">
        <w:tab/>
      </w:r>
      <w:r w:rsidRPr="00E37D1B">
        <w:tab/>
      </w:r>
      <w:r w:rsidRPr="00E37D1B">
        <w:tab/>
        <w:t>Forum Island Countries</w:t>
      </w:r>
    </w:p>
    <w:p w:rsidR="009F494A" w:rsidRDefault="009F494A" w:rsidP="00982350">
      <w:pPr>
        <w:spacing w:after="40" w:line="269" w:lineRule="auto"/>
      </w:pPr>
      <w:r w:rsidRPr="009F494A">
        <w:t>FSP</w:t>
      </w:r>
      <w:r>
        <w:tab/>
      </w:r>
      <w:r>
        <w:tab/>
      </w:r>
      <w:r>
        <w:tab/>
        <w:t>Full Size Project</w:t>
      </w:r>
    </w:p>
    <w:p w:rsidR="00146D8A" w:rsidRDefault="00146D8A" w:rsidP="00982350">
      <w:pPr>
        <w:spacing w:after="40" w:line="269" w:lineRule="auto"/>
      </w:pPr>
      <w:r w:rsidRPr="00E37D1B">
        <w:t>FSM</w:t>
      </w:r>
      <w:r w:rsidRPr="00E37D1B">
        <w:tab/>
      </w:r>
      <w:r w:rsidRPr="00E37D1B">
        <w:tab/>
      </w:r>
      <w:r w:rsidRPr="00E37D1B">
        <w:tab/>
        <w:t>Federated States of Micronesia</w:t>
      </w:r>
    </w:p>
    <w:p w:rsidR="00122530" w:rsidRPr="00E37D1B" w:rsidRDefault="00122530" w:rsidP="00982350">
      <w:pPr>
        <w:spacing w:after="40" w:line="269" w:lineRule="auto"/>
      </w:pPr>
      <w:r>
        <w:t>GEB</w:t>
      </w:r>
      <w:r>
        <w:tab/>
      </w:r>
      <w:r>
        <w:tab/>
      </w:r>
      <w:r>
        <w:tab/>
        <w:t>Global Environmental Benefits</w:t>
      </w:r>
    </w:p>
    <w:p w:rsidR="00146D8A" w:rsidRDefault="00146D8A" w:rsidP="00982350">
      <w:pPr>
        <w:spacing w:after="40" w:line="269" w:lineRule="auto"/>
      </w:pPr>
      <w:r w:rsidRPr="00E37D1B">
        <w:t>GEF</w:t>
      </w:r>
      <w:r w:rsidRPr="00E37D1B">
        <w:tab/>
      </w:r>
      <w:r w:rsidRPr="00E37D1B">
        <w:tab/>
      </w:r>
      <w:r w:rsidRPr="00E37D1B">
        <w:tab/>
        <w:t>Global Environment Facility</w:t>
      </w:r>
    </w:p>
    <w:p w:rsidR="009F494A" w:rsidRPr="007851BF" w:rsidRDefault="00C4107D" w:rsidP="00982350">
      <w:pPr>
        <w:spacing w:after="40" w:line="269" w:lineRule="auto"/>
      </w:pPr>
      <w:r w:rsidRPr="007851BF">
        <w:t>GEFPAS</w:t>
      </w:r>
      <w:r w:rsidRPr="007851BF">
        <w:tab/>
      </w:r>
      <w:r w:rsidRPr="007851BF">
        <w:tab/>
      </w:r>
      <w:r w:rsidRPr="007851BF">
        <w:tab/>
        <w:t>GEF Pacific Alliance for Sustainability</w:t>
      </w:r>
    </w:p>
    <w:p w:rsidR="00F36629" w:rsidRDefault="00F36629" w:rsidP="00982350">
      <w:pPr>
        <w:spacing w:after="40" w:line="269" w:lineRule="auto"/>
      </w:pPr>
      <w:r>
        <w:t>IA</w:t>
      </w:r>
      <w:r>
        <w:tab/>
      </w:r>
      <w:r>
        <w:tab/>
      </w:r>
      <w:r>
        <w:tab/>
        <w:t>Implementing Agency</w:t>
      </w:r>
    </w:p>
    <w:p w:rsidR="005C6384" w:rsidRPr="00E37D1B" w:rsidRDefault="005C6384" w:rsidP="00982350">
      <w:pPr>
        <w:spacing w:after="40" w:line="269" w:lineRule="auto"/>
      </w:pPr>
      <w:r>
        <w:t>IEA</w:t>
      </w:r>
      <w:r>
        <w:tab/>
      </w:r>
      <w:r>
        <w:tab/>
      </w:r>
      <w:r>
        <w:tab/>
        <w:t>Integrated Environmental Assessment</w:t>
      </w:r>
    </w:p>
    <w:p w:rsidR="007F280E" w:rsidRDefault="007F280E" w:rsidP="00982350">
      <w:pPr>
        <w:spacing w:after="40" w:line="269" w:lineRule="auto"/>
        <w:rPr>
          <w:rStyle w:val="Emphasis"/>
          <w:rFonts w:eastAsiaTheme="majorEastAsia"/>
          <w:i w:val="0"/>
        </w:rPr>
      </w:pPr>
      <w:r>
        <w:rPr>
          <w:rStyle w:val="Emphasis"/>
          <w:rFonts w:eastAsiaTheme="majorEastAsia"/>
          <w:i w:val="0"/>
        </w:rPr>
        <w:t>IRIS</w:t>
      </w:r>
      <w:r>
        <w:rPr>
          <w:rStyle w:val="Emphasis"/>
          <w:rFonts w:eastAsiaTheme="majorEastAsia"/>
          <w:i w:val="0"/>
        </w:rPr>
        <w:tab/>
      </w:r>
      <w:r>
        <w:rPr>
          <w:rStyle w:val="Emphasis"/>
          <w:rFonts w:eastAsiaTheme="majorEastAsia"/>
          <w:i w:val="0"/>
        </w:rPr>
        <w:tab/>
      </w:r>
      <w:r>
        <w:rPr>
          <w:rStyle w:val="Emphasis"/>
          <w:rFonts w:eastAsiaTheme="majorEastAsia"/>
          <w:i w:val="0"/>
        </w:rPr>
        <w:tab/>
        <w:t>Indicator Reporting Information System</w:t>
      </w:r>
    </w:p>
    <w:p w:rsidR="00F54CAB" w:rsidRPr="00E37D1B" w:rsidRDefault="00F54CAB" w:rsidP="00982350">
      <w:pPr>
        <w:spacing w:after="40" w:line="269" w:lineRule="auto"/>
      </w:pPr>
      <w:r>
        <w:rPr>
          <w:rStyle w:val="Emphasis"/>
          <w:rFonts w:eastAsiaTheme="majorEastAsia"/>
          <w:i w:val="0"/>
        </w:rPr>
        <w:t>IUCN</w:t>
      </w:r>
      <w:r>
        <w:rPr>
          <w:rStyle w:val="Emphasis"/>
          <w:rFonts w:eastAsiaTheme="majorEastAsia"/>
          <w:i w:val="0"/>
        </w:rPr>
        <w:tab/>
      </w:r>
      <w:r>
        <w:rPr>
          <w:rStyle w:val="Emphasis"/>
          <w:rFonts w:eastAsiaTheme="majorEastAsia"/>
          <w:i w:val="0"/>
        </w:rPr>
        <w:tab/>
      </w:r>
      <w:r>
        <w:rPr>
          <w:rStyle w:val="Emphasis"/>
          <w:rFonts w:eastAsiaTheme="majorEastAsia"/>
          <w:i w:val="0"/>
        </w:rPr>
        <w:tab/>
        <w:t>I</w:t>
      </w:r>
      <w:r>
        <w:t>nternational Union for Conservation of Nature</w:t>
      </w:r>
    </w:p>
    <w:p w:rsidR="00146D8A" w:rsidRPr="00E37D1B" w:rsidRDefault="00146D8A" w:rsidP="00982350">
      <w:pPr>
        <w:spacing w:after="40" w:line="269" w:lineRule="auto"/>
      </w:pPr>
      <w:r w:rsidRPr="00E37D1B">
        <w:t>IW</w:t>
      </w:r>
      <w:r w:rsidRPr="00E37D1B">
        <w:tab/>
      </w:r>
      <w:r w:rsidRPr="00E37D1B">
        <w:tab/>
      </w:r>
      <w:r w:rsidRPr="00E37D1B">
        <w:tab/>
      </w:r>
      <w:r w:rsidR="00586D83">
        <w:t>Inception Workshop</w:t>
      </w:r>
    </w:p>
    <w:p w:rsidR="00146D8A" w:rsidRDefault="00146D8A" w:rsidP="00982350">
      <w:pPr>
        <w:spacing w:after="40" w:line="269" w:lineRule="auto"/>
      </w:pPr>
      <w:r w:rsidRPr="00E37D1B">
        <w:t>IWRM</w:t>
      </w:r>
      <w:r w:rsidRPr="00E37D1B">
        <w:tab/>
      </w:r>
      <w:r w:rsidRPr="00E37D1B">
        <w:tab/>
      </w:r>
      <w:r w:rsidRPr="00E37D1B">
        <w:tab/>
        <w:t>International Waters Resource Management</w:t>
      </w:r>
    </w:p>
    <w:p w:rsidR="000E170A" w:rsidRPr="00E37D1B" w:rsidRDefault="000E170A" w:rsidP="00982350">
      <w:pPr>
        <w:spacing w:after="40" w:line="269" w:lineRule="auto"/>
      </w:pPr>
      <w:r w:rsidRPr="00E37D1B">
        <w:t>LD</w:t>
      </w:r>
      <w:r w:rsidRPr="00E37D1B">
        <w:tab/>
      </w:r>
      <w:r w:rsidRPr="00E37D1B">
        <w:tab/>
      </w:r>
      <w:r w:rsidRPr="00E37D1B">
        <w:tab/>
        <w:t>Land Degradatio</w:t>
      </w:r>
      <w:r>
        <w:t>n</w:t>
      </w:r>
    </w:p>
    <w:p w:rsidR="00146D8A" w:rsidRPr="00E37D1B" w:rsidRDefault="00146D8A" w:rsidP="00982350">
      <w:pPr>
        <w:spacing w:after="40" w:line="269" w:lineRule="auto"/>
      </w:pPr>
      <w:r w:rsidRPr="00E37D1B">
        <w:t>LDC</w:t>
      </w:r>
      <w:r w:rsidRPr="00E37D1B">
        <w:tab/>
      </w:r>
      <w:r w:rsidRPr="00E37D1B">
        <w:tab/>
      </w:r>
      <w:r w:rsidRPr="00E37D1B">
        <w:tab/>
        <w:t>Least Developed Country</w:t>
      </w:r>
    </w:p>
    <w:p w:rsidR="00146D8A" w:rsidRPr="00E37D1B" w:rsidRDefault="00146D8A" w:rsidP="00982350">
      <w:pPr>
        <w:spacing w:after="40" w:line="269" w:lineRule="auto"/>
      </w:pPr>
      <w:r w:rsidRPr="00E37D1B">
        <w:t>LDCF/SCCF</w:t>
      </w:r>
      <w:r w:rsidRPr="00E37D1B">
        <w:tab/>
      </w:r>
      <w:r w:rsidRPr="00E37D1B">
        <w:tab/>
        <w:t>Least Developed Countries F</w:t>
      </w:r>
      <w:r w:rsidR="000E170A">
        <w:t>und/Special Climate Change Fund</w:t>
      </w:r>
    </w:p>
    <w:p w:rsidR="0074015A" w:rsidRPr="007851BF" w:rsidRDefault="0074015A" w:rsidP="00982350">
      <w:pPr>
        <w:spacing w:after="40" w:line="269" w:lineRule="auto"/>
      </w:pPr>
      <w:r w:rsidRPr="007851BF">
        <w:t>LRWG</w:t>
      </w:r>
      <w:r w:rsidRPr="007851BF">
        <w:tab/>
      </w:r>
      <w:r w:rsidRPr="007851BF">
        <w:tab/>
      </w:r>
      <w:r w:rsidR="009845B2" w:rsidRPr="007851BF">
        <w:tab/>
      </w:r>
      <w:r w:rsidRPr="007851BF">
        <w:t>Land Resources Working Group</w:t>
      </w:r>
    </w:p>
    <w:p w:rsidR="00146D8A" w:rsidRPr="00E37D1B" w:rsidRDefault="00146D8A" w:rsidP="00982350">
      <w:pPr>
        <w:spacing w:after="40" w:line="269" w:lineRule="auto"/>
      </w:pPr>
      <w:r w:rsidRPr="00E37D1B">
        <w:t>M&amp;E</w:t>
      </w:r>
      <w:r w:rsidRPr="00E37D1B">
        <w:tab/>
      </w:r>
      <w:r w:rsidRPr="00E37D1B">
        <w:tab/>
      </w:r>
      <w:r w:rsidRPr="00E37D1B">
        <w:tab/>
        <w:t>Monitoring and Evaluation</w:t>
      </w:r>
    </w:p>
    <w:p w:rsidR="00146D8A" w:rsidRPr="00E37D1B" w:rsidRDefault="00146D8A" w:rsidP="00982350">
      <w:pPr>
        <w:spacing w:after="40" w:line="269" w:lineRule="auto"/>
      </w:pPr>
      <w:r w:rsidRPr="00E37D1B">
        <w:t>MDG</w:t>
      </w:r>
      <w:r w:rsidRPr="00E37D1B">
        <w:tab/>
      </w:r>
      <w:r w:rsidRPr="00E37D1B">
        <w:tab/>
      </w:r>
      <w:r w:rsidRPr="00E37D1B">
        <w:tab/>
        <w:t>Millennium Development Goal</w:t>
      </w:r>
    </w:p>
    <w:p w:rsidR="00146D8A" w:rsidRDefault="00146D8A" w:rsidP="00982350">
      <w:pPr>
        <w:spacing w:after="40" w:line="269" w:lineRule="auto"/>
      </w:pPr>
      <w:r w:rsidRPr="00E37D1B">
        <w:t>MEA</w:t>
      </w:r>
      <w:r w:rsidRPr="00E37D1B">
        <w:tab/>
      </w:r>
      <w:r w:rsidRPr="00E37D1B">
        <w:tab/>
      </w:r>
      <w:r w:rsidRPr="00E37D1B">
        <w:tab/>
        <w:t>Multilateral Environment Agreements</w:t>
      </w:r>
    </w:p>
    <w:p w:rsidR="006171F8" w:rsidRDefault="006171F8" w:rsidP="00982350">
      <w:pPr>
        <w:spacing w:after="40" w:line="269" w:lineRule="auto"/>
      </w:pPr>
      <w:r w:rsidRPr="001A446E">
        <w:lastRenderedPageBreak/>
        <w:t>MSP</w:t>
      </w:r>
      <w:r>
        <w:tab/>
      </w:r>
      <w:r>
        <w:tab/>
      </w:r>
      <w:r>
        <w:tab/>
      </w:r>
      <w:r w:rsidR="008B78E0">
        <w:t>Medium Size Project</w:t>
      </w:r>
    </w:p>
    <w:p w:rsidR="0074015A" w:rsidRDefault="0074015A" w:rsidP="00982350">
      <w:pPr>
        <w:spacing w:after="40" w:line="269" w:lineRule="auto"/>
      </w:pPr>
      <w:r>
        <w:t>MSWG</w:t>
      </w:r>
      <w:r>
        <w:tab/>
      </w:r>
      <w:r>
        <w:tab/>
      </w:r>
      <w:r w:rsidR="000C0B4B">
        <w:tab/>
      </w:r>
      <w:r>
        <w:t>Marine Sector Working Group</w:t>
      </w:r>
    </w:p>
    <w:p w:rsidR="00AB2489" w:rsidRDefault="00AB2489" w:rsidP="00982350">
      <w:pPr>
        <w:spacing w:after="40" w:line="269" w:lineRule="auto"/>
      </w:pPr>
      <w:r>
        <w:t>MTE</w:t>
      </w:r>
      <w:r>
        <w:tab/>
      </w:r>
      <w:r>
        <w:tab/>
      </w:r>
      <w:r>
        <w:tab/>
        <w:t>Mid-Term Evaluation</w:t>
      </w:r>
    </w:p>
    <w:p w:rsidR="00AB2489" w:rsidRDefault="00AB2489" w:rsidP="00982350">
      <w:pPr>
        <w:spacing w:after="40" w:line="269" w:lineRule="auto"/>
      </w:pPr>
      <w:r>
        <w:t>MTR</w:t>
      </w:r>
      <w:r>
        <w:tab/>
      </w:r>
      <w:r>
        <w:tab/>
      </w:r>
      <w:r>
        <w:tab/>
      </w:r>
      <w:r w:rsidRPr="00883113">
        <w:rPr>
          <w:color w:val="000000"/>
        </w:rPr>
        <w:t>Mid-Term Review</w:t>
      </w:r>
    </w:p>
    <w:p w:rsidR="00CA68DE" w:rsidRPr="00E37D1B" w:rsidRDefault="00CA68DE" w:rsidP="00982350">
      <w:pPr>
        <w:spacing w:after="40" w:line="269" w:lineRule="auto"/>
      </w:pPr>
      <w:r>
        <w:t>NAP</w:t>
      </w:r>
      <w:r>
        <w:tab/>
      </w:r>
      <w:r>
        <w:tab/>
      </w:r>
      <w:r>
        <w:tab/>
      </w:r>
      <w:r w:rsidRPr="00D70FC5">
        <w:t>National Action Programme</w:t>
      </w:r>
    </w:p>
    <w:p w:rsidR="00146D8A" w:rsidRDefault="00146D8A" w:rsidP="00982350">
      <w:pPr>
        <w:spacing w:after="40" w:line="269" w:lineRule="auto"/>
      </w:pPr>
      <w:r w:rsidRPr="00E37D1B">
        <w:t>NAPA</w:t>
      </w:r>
      <w:r w:rsidRPr="00E37D1B">
        <w:tab/>
      </w:r>
      <w:r w:rsidRPr="00E37D1B">
        <w:tab/>
      </w:r>
      <w:r w:rsidRPr="00E37D1B">
        <w:tab/>
        <w:t>National Adaptation Programmes of Action</w:t>
      </w:r>
    </w:p>
    <w:p w:rsidR="000E170A" w:rsidRDefault="000E170A" w:rsidP="00982350">
      <w:pPr>
        <w:spacing w:after="40" w:line="269" w:lineRule="auto"/>
        <w:rPr>
          <w:lang w:val="en-NZ" w:bidi="en-US"/>
        </w:rPr>
      </w:pPr>
      <w:r>
        <w:t>NBSAP</w:t>
      </w:r>
      <w:r>
        <w:tab/>
      </w:r>
      <w:r>
        <w:tab/>
      </w:r>
      <w:r w:rsidR="000C0B4B">
        <w:tab/>
      </w:r>
      <w:r w:rsidRPr="00021BDD">
        <w:rPr>
          <w:lang w:val="en-NZ" w:bidi="en-US"/>
        </w:rPr>
        <w:t xml:space="preserve">National Biodiversity Strategy </w:t>
      </w:r>
      <w:r>
        <w:rPr>
          <w:lang w:val="en-NZ" w:bidi="en-US"/>
        </w:rPr>
        <w:t>a</w:t>
      </w:r>
      <w:r w:rsidRPr="00021BDD">
        <w:rPr>
          <w:lang w:val="en-NZ" w:bidi="en-US"/>
        </w:rPr>
        <w:t>nd Action Plan</w:t>
      </w:r>
    </w:p>
    <w:p w:rsidR="00E64C67" w:rsidRPr="00E37D1B" w:rsidRDefault="00E64C67" w:rsidP="00982350">
      <w:pPr>
        <w:spacing w:after="40" w:line="269" w:lineRule="auto"/>
      </w:pPr>
      <w:r>
        <w:rPr>
          <w:lang w:val="en-NZ" w:bidi="en-US"/>
        </w:rPr>
        <w:t>NCC</w:t>
      </w:r>
      <w:r>
        <w:rPr>
          <w:lang w:val="en-NZ" w:bidi="en-US"/>
        </w:rPr>
        <w:tab/>
      </w:r>
      <w:r>
        <w:rPr>
          <w:lang w:val="en-NZ" w:bidi="en-US"/>
        </w:rPr>
        <w:tab/>
      </w:r>
      <w:r>
        <w:rPr>
          <w:lang w:val="en-NZ" w:bidi="en-US"/>
        </w:rPr>
        <w:tab/>
        <w:t>National Coordinating Committee</w:t>
      </w:r>
    </w:p>
    <w:p w:rsidR="00146D8A" w:rsidRDefault="00146D8A" w:rsidP="00982350">
      <w:pPr>
        <w:spacing w:after="40" w:line="269" w:lineRule="auto"/>
      </w:pPr>
      <w:r w:rsidRPr="00E37D1B">
        <w:t>NCSA</w:t>
      </w:r>
      <w:r w:rsidRPr="00E37D1B">
        <w:tab/>
      </w:r>
      <w:r w:rsidRPr="00E37D1B">
        <w:tab/>
      </w:r>
      <w:r w:rsidRPr="00E37D1B">
        <w:tab/>
        <w:t xml:space="preserve">National Capacity </w:t>
      </w:r>
      <w:r w:rsidR="00363D05" w:rsidRPr="00E37D1B">
        <w:t>Self-Assessment</w:t>
      </w:r>
    </w:p>
    <w:p w:rsidR="004D27F7" w:rsidRPr="00E37D1B" w:rsidRDefault="004D27F7" w:rsidP="00982350">
      <w:pPr>
        <w:spacing w:after="40" w:line="269" w:lineRule="auto"/>
      </w:pPr>
      <w:r>
        <w:t>NEMS</w:t>
      </w:r>
      <w:r>
        <w:tab/>
      </w:r>
      <w:r>
        <w:tab/>
      </w:r>
      <w:r>
        <w:tab/>
        <w:t>National Environmental Management Strategies</w:t>
      </w:r>
    </w:p>
    <w:p w:rsidR="00146D8A" w:rsidRDefault="00146D8A" w:rsidP="00982350">
      <w:pPr>
        <w:spacing w:after="40" w:line="269" w:lineRule="auto"/>
      </w:pPr>
      <w:r w:rsidRPr="00E37D1B">
        <w:t>NIP</w:t>
      </w:r>
      <w:r w:rsidRPr="00E37D1B">
        <w:tab/>
      </w:r>
      <w:r w:rsidRPr="00E37D1B">
        <w:tab/>
      </w:r>
      <w:r w:rsidRPr="00E37D1B">
        <w:tab/>
        <w:t>National Implementation Plan</w:t>
      </w:r>
    </w:p>
    <w:p w:rsidR="00CB0651" w:rsidRPr="00E37D1B" w:rsidRDefault="00CB0651" w:rsidP="00982350">
      <w:pPr>
        <w:spacing w:after="40" w:line="269" w:lineRule="auto"/>
      </w:pPr>
      <w:r>
        <w:t>NOAA</w:t>
      </w:r>
      <w:r>
        <w:tab/>
      </w:r>
      <w:r>
        <w:tab/>
      </w:r>
      <w:r>
        <w:tab/>
      </w:r>
      <w:r w:rsidRPr="00D70FC5">
        <w:t>National Oceanic and Atmospheric Administration</w:t>
      </w:r>
    </w:p>
    <w:p w:rsidR="000D387C" w:rsidRDefault="000D387C" w:rsidP="00982350">
      <w:pPr>
        <w:spacing w:after="40" w:line="269" w:lineRule="auto"/>
      </w:pPr>
      <w:r>
        <w:t>NSDP</w:t>
      </w:r>
      <w:r>
        <w:tab/>
      </w:r>
      <w:r>
        <w:tab/>
      </w:r>
      <w:r>
        <w:tab/>
        <w:t>National Sustainable Development Plan</w:t>
      </w:r>
    </w:p>
    <w:p w:rsidR="00FA243A" w:rsidRPr="00E37D1B" w:rsidRDefault="00FA243A" w:rsidP="00982350">
      <w:pPr>
        <w:spacing w:after="40" w:line="269" w:lineRule="auto"/>
      </w:pPr>
      <w:r>
        <w:t>NSSD</w:t>
      </w:r>
      <w:r>
        <w:tab/>
      </w:r>
      <w:r>
        <w:tab/>
      </w:r>
      <w:r>
        <w:tab/>
      </w:r>
      <w:r w:rsidRPr="002B4B2D">
        <w:t xml:space="preserve">National </w:t>
      </w:r>
      <w:r>
        <w:t>Strategy</w:t>
      </w:r>
      <w:r w:rsidRPr="002B4B2D">
        <w:t xml:space="preserve"> for Sustainable Development</w:t>
      </w:r>
    </w:p>
    <w:p w:rsidR="00146D8A" w:rsidRDefault="00146D8A" w:rsidP="00982350">
      <w:pPr>
        <w:spacing w:after="40" w:line="269" w:lineRule="auto"/>
      </w:pPr>
      <w:r w:rsidRPr="00E37D1B">
        <w:t>ODS</w:t>
      </w:r>
      <w:r w:rsidRPr="00E37D1B">
        <w:tab/>
      </w:r>
      <w:r w:rsidRPr="00E37D1B">
        <w:tab/>
      </w:r>
      <w:r w:rsidRPr="00E37D1B">
        <w:tab/>
        <w:t>Ozone-Depleting Substances</w:t>
      </w:r>
    </w:p>
    <w:p w:rsidR="00C9173C" w:rsidRPr="00E37D1B" w:rsidRDefault="00C9173C" w:rsidP="00982350">
      <w:pPr>
        <w:spacing w:after="40" w:line="269" w:lineRule="auto"/>
      </w:pPr>
      <w:r>
        <w:t>OOEM</w:t>
      </w:r>
      <w:r>
        <w:tab/>
      </w:r>
      <w:r>
        <w:tab/>
      </w:r>
      <w:r w:rsidR="009845B2">
        <w:tab/>
      </w:r>
      <w:r>
        <w:t>Office of Environment and Emergency Management</w:t>
      </w:r>
    </w:p>
    <w:p w:rsidR="00146D8A" w:rsidRDefault="00146D8A" w:rsidP="00982350">
      <w:pPr>
        <w:spacing w:after="40" w:line="269" w:lineRule="auto"/>
      </w:pPr>
      <w:r w:rsidRPr="00E37D1B">
        <w:t>OPF</w:t>
      </w:r>
      <w:r w:rsidRPr="00E37D1B">
        <w:tab/>
      </w:r>
      <w:r w:rsidRPr="00E37D1B">
        <w:tab/>
      </w:r>
      <w:r w:rsidRPr="00E37D1B">
        <w:tab/>
        <w:t>Operational Focal Point</w:t>
      </w:r>
    </w:p>
    <w:p w:rsidR="000124AC" w:rsidRPr="00E37D1B" w:rsidRDefault="000124AC" w:rsidP="00982350">
      <w:pPr>
        <w:spacing w:after="40" w:line="269" w:lineRule="auto"/>
        <w:ind w:left="2160" w:hanging="2160"/>
      </w:pPr>
      <w:r>
        <w:t>PACCSAP</w:t>
      </w:r>
      <w:r>
        <w:tab/>
      </w:r>
      <w:r w:rsidRPr="00D70FC5">
        <w:rPr>
          <w:szCs w:val="18"/>
          <w:lang w:val="en-GB"/>
        </w:rPr>
        <w:t>Pacific and Australia Climate Change Science and Adaptation Programme</w:t>
      </w:r>
    </w:p>
    <w:p w:rsidR="00146D8A" w:rsidRPr="00E37D1B" w:rsidRDefault="00146D8A" w:rsidP="00982350">
      <w:pPr>
        <w:spacing w:after="40" w:line="269" w:lineRule="auto"/>
      </w:pPr>
      <w:r w:rsidRPr="00E37D1B">
        <w:t>PC</w:t>
      </w:r>
      <w:r w:rsidRPr="00E37D1B">
        <w:tab/>
      </w:r>
      <w:r w:rsidRPr="00E37D1B">
        <w:tab/>
      </w:r>
      <w:r w:rsidRPr="00E37D1B">
        <w:tab/>
        <w:t>Project Component</w:t>
      </w:r>
    </w:p>
    <w:p w:rsidR="0097057F" w:rsidRDefault="0097057F" w:rsidP="00982350">
      <w:pPr>
        <w:spacing w:after="40" w:line="269" w:lineRule="auto"/>
        <w:rPr>
          <w:szCs w:val="18"/>
          <w:lang w:val="en-GB"/>
        </w:rPr>
      </w:pPr>
      <w:r>
        <w:rPr>
          <w:szCs w:val="18"/>
          <w:lang w:val="en-GB"/>
        </w:rPr>
        <w:t>PCCP</w:t>
      </w:r>
      <w:r>
        <w:rPr>
          <w:szCs w:val="18"/>
          <w:lang w:val="en-GB"/>
        </w:rPr>
        <w:tab/>
      </w:r>
      <w:r>
        <w:rPr>
          <w:szCs w:val="18"/>
          <w:lang w:val="en-GB"/>
        </w:rPr>
        <w:tab/>
      </w:r>
      <w:r>
        <w:rPr>
          <w:szCs w:val="18"/>
          <w:lang w:val="en-GB"/>
        </w:rPr>
        <w:tab/>
      </w:r>
      <w:r w:rsidRPr="007C7F40">
        <w:t>Pacific Climate Change Portal</w:t>
      </w:r>
    </w:p>
    <w:p w:rsidR="0097057F" w:rsidRDefault="0097057F" w:rsidP="00982350">
      <w:pPr>
        <w:spacing w:after="40" w:line="269" w:lineRule="auto"/>
        <w:rPr>
          <w:szCs w:val="18"/>
          <w:lang w:val="en-GB"/>
        </w:rPr>
      </w:pPr>
      <w:r>
        <w:rPr>
          <w:szCs w:val="18"/>
          <w:lang w:val="en-GB"/>
        </w:rPr>
        <w:t>PCHN</w:t>
      </w:r>
      <w:r>
        <w:rPr>
          <w:szCs w:val="18"/>
          <w:lang w:val="en-GB"/>
        </w:rPr>
        <w:tab/>
      </w:r>
      <w:r>
        <w:rPr>
          <w:szCs w:val="18"/>
          <w:lang w:val="en-GB"/>
        </w:rPr>
        <w:tab/>
      </w:r>
      <w:r>
        <w:rPr>
          <w:szCs w:val="18"/>
          <w:lang w:val="en-GB"/>
        </w:rPr>
        <w:tab/>
      </w:r>
      <w:r w:rsidRPr="007C7F40">
        <w:t>Pacific Clearing House Mechanism</w:t>
      </w:r>
    </w:p>
    <w:p w:rsidR="0097057F" w:rsidRPr="000C2F5F" w:rsidRDefault="0097057F" w:rsidP="00982350">
      <w:pPr>
        <w:spacing w:after="40" w:line="269" w:lineRule="auto"/>
        <w:rPr>
          <w:szCs w:val="18"/>
          <w:lang w:val="en-GB"/>
        </w:rPr>
      </w:pPr>
      <w:r>
        <w:rPr>
          <w:szCs w:val="18"/>
          <w:lang w:val="en-GB"/>
        </w:rPr>
        <w:t>PEIN</w:t>
      </w:r>
      <w:r>
        <w:rPr>
          <w:szCs w:val="18"/>
          <w:lang w:val="en-GB"/>
        </w:rPr>
        <w:tab/>
      </w:r>
      <w:r>
        <w:rPr>
          <w:szCs w:val="18"/>
          <w:lang w:val="en-GB"/>
        </w:rPr>
        <w:tab/>
      </w:r>
      <w:r>
        <w:rPr>
          <w:szCs w:val="18"/>
          <w:lang w:val="en-GB"/>
        </w:rPr>
        <w:tab/>
      </w:r>
      <w:r w:rsidRPr="007C7F40">
        <w:t>Pacific Environment Information Network</w:t>
      </w:r>
    </w:p>
    <w:p w:rsidR="00146D8A" w:rsidRDefault="00146D8A" w:rsidP="00982350">
      <w:pPr>
        <w:spacing w:after="40" w:line="269" w:lineRule="auto"/>
      </w:pPr>
      <w:r w:rsidRPr="00E37D1B">
        <w:t>PES</w:t>
      </w:r>
      <w:r w:rsidRPr="00E37D1B">
        <w:tab/>
      </w:r>
      <w:r w:rsidRPr="00E37D1B">
        <w:tab/>
      </w:r>
      <w:r w:rsidRPr="00E37D1B">
        <w:tab/>
        <w:t>Payment for Ecosystem Services</w:t>
      </w:r>
    </w:p>
    <w:p w:rsidR="00295F14" w:rsidRPr="00E37D1B" w:rsidRDefault="00295F14" w:rsidP="00982350">
      <w:pPr>
        <w:spacing w:after="40" w:line="269" w:lineRule="auto"/>
      </w:pPr>
      <w:r>
        <w:rPr>
          <w:szCs w:val="18"/>
          <w:lang w:val="en-GB"/>
        </w:rPr>
        <w:t>PI-CPP</w:t>
      </w:r>
      <w:r>
        <w:rPr>
          <w:szCs w:val="18"/>
          <w:lang w:val="en-GB"/>
        </w:rPr>
        <w:tab/>
      </w:r>
      <w:r>
        <w:rPr>
          <w:szCs w:val="18"/>
          <w:lang w:val="en-GB"/>
        </w:rPr>
        <w:tab/>
      </w:r>
      <w:r w:rsidR="000C0B4B">
        <w:rPr>
          <w:szCs w:val="18"/>
          <w:lang w:val="en-GB"/>
        </w:rPr>
        <w:tab/>
      </w:r>
      <w:r w:rsidRPr="00D70FC5">
        <w:rPr>
          <w:szCs w:val="18"/>
          <w:lang w:val="en-GB"/>
        </w:rPr>
        <w:t>Pacific Island Climate Prediction Project</w:t>
      </w:r>
    </w:p>
    <w:p w:rsidR="00146D8A" w:rsidRDefault="00295F14" w:rsidP="00982350">
      <w:pPr>
        <w:spacing w:after="40" w:line="269" w:lineRule="auto"/>
      </w:pPr>
      <w:r>
        <w:t>PICS</w:t>
      </w:r>
      <w:r>
        <w:tab/>
      </w:r>
      <w:r w:rsidR="00146D8A" w:rsidRPr="00E37D1B">
        <w:tab/>
      </w:r>
      <w:r w:rsidR="00146D8A" w:rsidRPr="00E37D1B">
        <w:tab/>
        <w:t>Pacific Island Countries</w:t>
      </w:r>
    </w:p>
    <w:p w:rsidR="00146D8A" w:rsidRDefault="00146D8A" w:rsidP="00982350">
      <w:pPr>
        <w:spacing w:after="40" w:line="269" w:lineRule="auto"/>
      </w:pPr>
      <w:r w:rsidRPr="00E37D1B">
        <w:t>PIF</w:t>
      </w:r>
      <w:r w:rsidRPr="00E37D1B">
        <w:tab/>
      </w:r>
      <w:r w:rsidRPr="00E37D1B">
        <w:tab/>
      </w:r>
      <w:r w:rsidRPr="00E37D1B">
        <w:tab/>
        <w:t>Project Identification Form</w:t>
      </w:r>
    </w:p>
    <w:p w:rsidR="000409F9" w:rsidRPr="00E37D1B" w:rsidRDefault="000409F9" w:rsidP="00982350">
      <w:pPr>
        <w:spacing w:after="40" w:line="269" w:lineRule="auto"/>
      </w:pPr>
      <w:r>
        <w:t>PIFS</w:t>
      </w:r>
      <w:r>
        <w:tab/>
      </w:r>
      <w:r>
        <w:tab/>
      </w:r>
      <w:r>
        <w:tab/>
      </w:r>
      <w:r>
        <w:rPr>
          <w:lang w:val="en-NZ"/>
        </w:rPr>
        <w:t>Pacific Island Forum Secretariat</w:t>
      </w:r>
    </w:p>
    <w:p w:rsidR="0097057F" w:rsidRDefault="0097057F" w:rsidP="00982350">
      <w:pPr>
        <w:spacing w:after="40" w:line="269" w:lineRule="auto"/>
      </w:pPr>
      <w:r>
        <w:rPr>
          <w:lang w:val="en-NZ"/>
        </w:rPr>
        <w:t>PIPAP</w:t>
      </w:r>
      <w:r>
        <w:rPr>
          <w:lang w:val="en-NZ"/>
        </w:rPr>
        <w:tab/>
      </w:r>
      <w:r>
        <w:rPr>
          <w:lang w:val="en-NZ"/>
        </w:rPr>
        <w:tab/>
      </w:r>
      <w:r>
        <w:rPr>
          <w:lang w:val="en-NZ"/>
        </w:rPr>
        <w:tab/>
        <w:t>Pacific Islands Protected Area Portal</w:t>
      </w:r>
    </w:p>
    <w:p w:rsidR="006778C7" w:rsidRPr="00E37D1B" w:rsidRDefault="006778C7" w:rsidP="00982350">
      <w:pPr>
        <w:spacing w:after="40" w:line="269" w:lineRule="auto"/>
      </w:pPr>
      <w:r>
        <w:t>PIR</w:t>
      </w:r>
      <w:r>
        <w:tab/>
      </w:r>
      <w:r>
        <w:tab/>
      </w:r>
      <w:r>
        <w:tab/>
      </w:r>
      <w:r>
        <w:rPr>
          <w:lang w:val="en-NZ"/>
        </w:rPr>
        <w:t>Project Implementation Review</w:t>
      </w:r>
      <w:r w:rsidR="0047608E">
        <w:rPr>
          <w:lang w:val="en-NZ"/>
        </w:rPr>
        <w:t>/Report</w:t>
      </w:r>
    </w:p>
    <w:p w:rsidR="00146D8A" w:rsidRPr="00E37D1B" w:rsidRDefault="00146D8A" w:rsidP="00982350">
      <w:pPr>
        <w:spacing w:after="40" w:line="269" w:lineRule="auto"/>
      </w:pPr>
      <w:r w:rsidRPr="00E37D1B">
        <w:t>PNG</w:t>
      </w:r>
      <w:r w:rsidRPr="00E37D1B">
        <w:tab/>
      </w:r>
      <w:r w:rsidRPr="00E37D1B">
        <w:tab/>
      </w:r>
      <w:r w:rsidRPr="00E37D1B">
        <w:tab/>
        <w:t>Papua New Guinea</w:t>
      </w:r>
    </w:p>
    <w:p w:rsidR="00146D8A" w:rsidRPr="00E37D1B" w:rsidRDefault="00146D8A" w:rsidP="00982350">
      <w:pPr>
        <w:spacing w:after="40" w:line="269" w:lineRule="auto"/>
      </w:pPr>
      <w:r w:rsidRPr="00E37D1B">
        <w:t>POP</w:t>
      </w:r>
      <w:r w:rsidRPr="00E37D1B">
        <w:tab/>
      </w:r>
      <w:r w:rsidRPr="00E37D1B">
        <w:tab/>
      </w:r>
      <w:r w:rsidRPr="00E37D1B">
        <w:tab/>
        <w:t>Persistent Organic Pollutants</w:t>
      </w:r>
    </w:p>
    <w:p w:rsidR="00146D8A" w:rsidRPr="00E37D1B" w:rsidRDefault="00146D8A" w:rsidP="00982350">
      <w:pPr>
        <w:spacing w:after="40" w:line="269" w:lineRule="auto"/>
      </w:pPr>
      <w:r w:rsidRPr="00E37D1B">
        <w:t>PPCR</w:t>
      </w:r>
      <w:r w:rsidRPr="00E37D1B">
        <w:tab/>
      </w:r>
      <w:r w:rsidRPr="00E37D1B">
        <w:tab/>
      </w:r>
      <w:r w:rsidRPr="00E37D1B">
        <w:tab/>
        <w:t>Pilot Program for Climate Resilience</w:t>
      </w:r>
    </w:p>
    <w:p w:rsidR="00146D8A" w:rsidRPr="00E37D1B" w:rsidRDefault="00146D8A" w:rsidP="00982350">
      <w:pPr>
        <w:spacing w:after="40" w:line="269" w:lineRule="auto"/>
      </w:pPr>
      <w:r w:rsidRPr="00E37D1B">
        <w:t>PPG</w:t>
      </w:r>
      <w:r w:rsidRPr="00E37D1B">
        <w:tab/>
      </w:r>
      <w:r w:rsidRPr="00E37D1B">
        <w:tab/>
      </w:r>
      <w:r w:rsidRPr="00E37D1B">
        <w:tab/>
        <w:t>Project Preparation Grant</w:t>
      </w:r>
    </w:p>
    <w:p w:rsidR="006778C7" w:rsidRPr="00E37D1B" w:rsidRDefault="00CF3AD3" w:rsidP="00982350">
      <w:pPr>
        <w:spacing w:after="40" w:line="269" w:lineRule="auto"/>
      </w:pPr>
      <w:r>
        <w:t>PMU</w:t>
      </w:r>
      <w:r w:rsidR="006778C7">
        <w:tab/>
      </w:r>
      <w:r w:rsidR="006778C7">
        <w:tab/>
      </w:r>
      <w:r w:rsidR="006778C7">
        <w:tab/>
        <w:t xml:space="preserve">Project </w:t>
      </w:r>
      <w:r w:rsidR="009B56F3">
        <w:t xml:space="preserve">Management </w:t>
      </w:r>
      <w:r w:rsidR="006778C7">
        <w:t>Unit</w:t>
      </w:r>
    </w:p>
    <w:p w:rsidR="00146D8A" w:rsidRDefault="00146D8A" w:rsidP="00982350">
      <w:pPr>
        <w:spacing w:after="40" w:line="269" w:lineRule="auto"/>
      </w:pPr>
      <w:r w:rsidRPr="00E37D1B">
        <w:t>QA</w:t>
      </w:r>
      <w:r w:rsidRPr="00E37D1B">
        <w:tab/>
      </w:r>
      <w:r w:rsidRPr="00E37D1B">
        <w:tab/>
      </w:r>
      <w:r w:rsidRPr="00E37D1B">
        <w:tab/>
        <w:t>Quality Assured</w:t>
      </w:r>
    </w:p>
    <w:p w:rsidR="009F494A" w:rsidRPr="00E37D1B" w:rsidRDefault="009F494A" w:rsidP="00982350">
      <w:pPr>
        <w:spacing w:after="40" w:line="269" w:lineRule="auto"/>
      </w:pPr>
      <w:r>
        <w:t>R2R</w:t>
      </w:r>
      <w:r>
        <w:tab/>
      </w:r>
      <w:r>
        <w:tab/>
      </w:r>
      <w:r>
        <w:tab/>
        <w:t>Ridge to Reef</w:t>
      </w:r>
    </w:p>
    <w:p w:rsidR="00146D8A" w:rsidRPr="00E37D1B" w:rsidRDefault="00BD21A2" w:rsidP="00982350">
      <w:pPr>
        <w:spacing w:after="40" w:line="269" w:lineRule="auto"/>
      </w:pPr>
      <w:r>
        <w:t>SAICM</w:t>
      </w:r>
      <w:r>
        <w:tab/>
      </w:r>
      <w:r>
        <w:tab/>
      </w:r>
      <w:r w:rsidR="000C0B4B">
        <w:tab/>
      </w:r>
      <w:r w:rsidR="00146D8A" w:rsidRPr="00E37D1B">
        <w:t>Strategic Approach to International Chemicals Management</w:t>
      </w:r>
    </w:p>
    <w:p w:rsidR="00146D8A" w:rsidRDefault="00146D8A" w:rsidP="00982350">
      <w:pPr>
        <w:spacing w:after="40" w:line="269" w:lineRule="auto"/>
      </w:pPr>
      <w:r w:rsidRPr="00E37D1B">
        <w:t>SAP</w:t>
      </w:r>
      <w:r w:rsidRPr="00E37D1B">
        <w:tab/>
      </w:r>
      <w:r w:rsidRPr="00E37D1B">
        <w:tab/>
      </w:r>
      <w:r w:rsidRPr="00E37D1B">
        <w:tab/>
        <w:t>Strategic Action Program</w:t>
      </w:r>
    </w:p>
    <w:p w:rsidR="00C75906" w:rsidRDefault="00C75906" w:rsidP="00982350">
      <w:pPr>
        <w:spacing w:after="40" w:line="269" w:lineRule="auto"/>
      </w:pPr>
      <w:r>
        <w:t>SDG</w:t>
      </w:r>
      <w:r>
        <w:tab/>
      </w:r>
      <w:r>
        <w:tab/>
      </w:r>
      <w:r>
        <w:tab/>
        <w:t>S</w:t>
      </w:r>
      <w:r>
        <w:rPr>
          <w:bCs/>
          <w:iCs/>
          <w:color w:val="000000"/>
        </w:rPr>
        <w:t>ustainable Development Goal</w:t>
      </w:r>
    </w:p>
    <w:p w:rsidR="001F07B7" w:rsidRDefault="001F07B7" w:rsidP="00982350">
      <w:pPr>
        <w:spacing w:after="40" w:line="269" w:lineRule="auto"/>
      </w:pPr>
      <w:r>
        <w:t>SDS</w:t>
      </w:r>
      <w:r>
        <w:tab/>
      </w:r>
      <w:r>
        <w:tab/>
      </w:r>
      <w:r>
        <w:tab/>
        <w:t>Strategy for the Development of Samoa</w:t>
      </w:r>
    </w:p>
    <w:p w:rsidR="0074015A" w:rsidRDefault="0074015A" w:rsidP="00982350">
      <w:pPr>
        <w:spacing w:after="40" w:line="269" w:lineRule="auto"/>
      </w:pPr>
      <w:r>
        <w:lastRenderedPageBreak/>
        <w:t>SDWG</w:t>
      </w:r>
      <w:r>
        <w:tab/>
      </w:r>
      <w:r>
        <w:tab/>
      </w:r>
      <w:r w:rsidR="00037348">
        <w:tab/>
      </w:r>
      <w:r>
        <w:t>Sustainable Development Working Group</w:t>
      </w:r>
    </w:p>
    <w:p w:rsidR="005C6384" w:rsidRPr="00E37D1B" w:rsidRDefault="005C6384" w:rsidP="00982350">
      <w:pPr>
        <w:spacing w:after="40" w:line="269" w:lineRule="auto"/>
      </w:pPr>
      <w:r>
        <w:t>SEA</w:t>
      </w:r>
      <w:r>
        <w:tab/>
      </w:r>
      <w:r>
        <w:tab/>
      </w:r>
      <w:r>
        <w:tab/>
        <w:t>Strategic Environmental Assessment</w:t>
      </w:r>
    </w:p>
    <w:p w:rsidR="00146D8A" w:rsidRPr="00E37D1B" w:rsidRDefault="00146D8A" w:rsidP="00982350">
      <w:pPr>
        <w:spacing w:after="40" w:line="269" w:lineRule="auto"/>
      </w:pPr>
      <w:r w:rsidRPr="00E37D1B">
        <w:t>SFM</w:t>
      </w:r>
      <w:r w:rsidRPr="00E37D1B">
        <w:tab/>
      </w:r>
      <w:r w:rsidRPr="00E37D1B">
        <w:tab/>
      </w:r>
      <w:r w:rsidRPr="00E37D1B">
        <w:tab/>
        <w:t>Sustainable Forest Management</w:t>
      </w:r>
    </w:p>
    <w:p w:rsidR="00146D8A" w:rsidRPr="00E37D1B" w:rsidRDefault="00146D8A" w:rsidP="00C135AD">
      <w:pPr>
        <w:spacing w:after="40" w:line="269" w:lineRule="auto"/>
        <w:ind w:left="2160" w:hanging="2160"/>
      </w:pPr>
      <w:r w:rsidRPr="00E37D1B">
        <w:rPr>
          <w:bCs/>
        </w:rPr>
        <w:t>SFM/REDD+</w:t>
      </w:r>
      <w:r w:rsidRPr="00E37D1B">
        <w:rPr>
          <w:bCs/>
        </w:rPr>
        <w:tab/>
      </w:r>
      <w:r w:rsidRPr="00E37D1B">
        <w:t>Sustainable Forest Management/</w:t>
      </w:r>
      <w:r w:rsidR="00384022" w:rsidRPr="00384022">
        <w:t xml:space="preserve"> </w:t>
      </w:r>
      <w:r w:rsidR="00384022">
        <w:t>Reducing Emissions from Deforestations and Forest Degradation.</w:t>
      </w:r>
    </w:p>
    <w:p w:rsidR="00146D8A" w:rsidRPr="00E37D1B" w:rsidRDefault="00146D8A" w:rsidP="00982350">
      <w:pPr>
        <w:spacing w:after="40" w:line="269" w:lineRule="auto"/>
      </w:pPr>
      <w:r w:rsidRPr="00E37D1B">
        <w:t>SGP</w:t>
      </w:r>
      <w:r w:rsidRPr="00E37D1B">
        <w:tab/>
      </w:r>
      <w:r w:rsidRPr="00E37D1B">
        <w:tab/>
      </w:r>
      <w:r w:rsidRPr="00E37D1B">
        <w:tab/>
        <w:t>Small Grants Programme</w:t>
      </w:r>
    </w:p>
    <w:p w:rsidR="00146D8A" w:rsidRPr="00E37D1B" w:rsidRDefault="00146D8A" w:rsidP="00982350">
      <w:pPr>
        <w:spacing w:after="40" w:line="269" w:lineRule="auto"/>
      </w:pPr>
      <w:r w:rsidRPr="00E37D1B">
        <w:t>SLM</w:t>
      </w:r>
      <w:r w:rsidRPr="00E37D1B">
        <w:tab/>
      </w:r>
      <w:r w:rsidRPr="00E37D1B">
        <w:tab/>
      </w:r>
      <w:r w:rsidRPr="00E37D1B">
        <w:tab/>
        <w:t xml:space="preserve">Sustainable Land Management </w:t>
      </w:r>
    </w:p>
    <w:p w:rsidR="00122530" w:rsidRDefault="00122530" w:rsidP="00982350">
      <w:pPr>
        <w:spacing w:after="40" w:line="269" w:lineRule="auto"/>
      </w:pPr>
      <w:r>
        <w:t>SPC</w:t>
      </w:r>
      <w:r>
        <w:tab/>
      </w:r>
      <w:r>
        <w:tab/>
      </w:r>
      <w:r>
        <w:tab/>
      </w:r>
      <w:r>
        <w:rPr>
          <w:lang w:val="en-NZ"/>
        </w:rPr>
        <w:t>Secretariat of the Pacific Community</w:t>
      </w:r>
    </w:p>
    <w:p w:rsidR="006F29BE" w:rsidRPr="00E37D1B" w:rsidRDefault="006F29BE" w:rsidP="00982350">
      <w:pPr>
        <w:spacing w:after="40" w:line="269" w:lineRule="auto"/>
      </w:pPr>
      <w:r>
        <w:rPr>
          <w:szCs w:val="18"/>
          <w:lang w:val="en-GB"/>
        </w:rPr>
        <w:t>SPSLCMP</w:t>
      </w:r>
      <w:r>
        <w:rPr>
          <w:szCs w:val="18"/>
          <w:lang w:val="en-GB"/>
        </w:rPr>
        <w:tab/>
      </w:r>
      <w:r>
        <w:rPr>
          <w:szCs w:val="18"/>
          <w:lang w:val="en-GB"/>
        </w:rPr>
        <w:tab/>
      </w:r>
      <w:r w:rsidRPr="00D70FC5">
        <w:rPr>
          <w:szCs w:val="18"/>
          <w:lang w:val="en-GB"/>
        </w:rPr>
        <w:t>South Pacific Sea Level and Climate Monitoring Project</w:t>
      </w:r>
    </w:p>
    <w:p w:rsidR="00146D8A" w:rsidRPr="00E37D1B" w:rsidRDefault="00146D8A" w:rsidP="00982350">
      <w:pPr>
        <w:spacing w:after="40" w:line="269" w:lineRule="auto"/>
      </w:pPr>
      <w:r w:rsidRPr="00E37D1B">
        <w:t>SPREP</w:t>
      </w:r>
      <w:r w:rsidRPr="00E37D1B">
        <w:tab/>
      </w:r>
      <w:r w:rsidRPr="00E37D1B">
        <w:tab/>
      </w:r>
      <w:r w:rsidRPr="00E37D1B">
        <w:tab/>
        <w:t>Secretariat of the Pacific Regional Environment Programme</w:t>
      </w:r>
    </w:p>
    <w:p w:rsidR="00146D8A" w:rsidRPr="00E37D1B" w:rsidRDefault="008320FE" w:rsidP="00982350">
      <w:pPr>
        <w:spacing w:after="40" w:line="269" w:lineRule="auto"/>
      </w:pPr>
      <w:r>
        <w:t>SoE</w:t>
      </w:r>
      <w:r w:rsidR="00146D8A" w:rsidRPr="00E37D1B">
        <w:tab/>
      </w:r>
      <w:r w:rsidR="00146D8A" w:rsidRPr="00E37D1B">
        <w:tab/>
      </w:r>
      <w:r w:rsidR="00146D8A" w:rsidRPr="00E37D1B">
        <w:tab/>
        <w:t>State of Environment</w:t>
      </w:r>
    </w:p>
    <w:p w:rsidR="00146D8A" w:rsidRDefault="00146D8A" w:rsidP="00982350">
      <w:pPr>
        <w:spacing w:after="40" w:line="269" w:lineRule="auto"/>
      </w:pPr>
      <w:r w:rsidRPr="00E37D1B">
        <w:t>STAR</w:t>
      </w:r>
      <w:r w:rsidRPr="00E37D1B">
        <w:tab/>
      </w:r>
      <w:r w:rsidRPr="00E37D1B">
        <w:tab/>
      </w:r>
      <w:r w:rsidRPr="00E37D1B">
        <w:tab/>
        <w:t>System of Transparent Allocation of Resources</w:t>
      </w:r>
    </w:p>
    <w:p w:rsidR="00941198" w:rsidRPr="00E37D1B" w:rsidRDefault="00941198" w:rsidP="00982350">
      <w:pPr>
        <w:spacing w:after="40" w:line="269" w:lineRule="auto"/>
      </w:pPr>
      <w:r>
        <w:t>TOR</w:t>
      </w:r>
      <w:r>
        <w:tab/>
      </w:r>
      <w:r>
        <w:tab/>
      </w:r>
      <w:r>
        <w:tab/>
        <w:t>Terms of Reference</w:t>
      </w:r>
    </w:p>
    <w:p w:rsidR="00146D8A" w:rsidRDefault="00146D8A" w:rsidP="00982350">
      <w:pPr>
        <w:spacing w:after="40" w:line="269" w:lineRule="auto"/>
      </w:pPr>
      <w:r w:rsidRPr="00E37D1B">
        <w:t>UNCCD</w:t>
      </w:r>
      <w:r w:rsidRPr="00E37D1B">
        <w:tab/>
      </w:r>
      <w:r w:rsidRPr="00E37D1B">
        <w:tab/>
      </w:r>
      <w:r w:rsidR="000C0B4B">
        <w:tab/>
      </w:r>
      <w:r w:rsidRPr="00E37D1B">
        <w:t>United Nations Convention to Combat Desertification</w:t>
      </w:r>
    </w:p>
    <w:p w:rsidR="000C2F5F" w:rsidRPr="00E37D1B" w:rsidRDefault="000C2F5F" w:rsidP="00982350">
      <w:pPr>
        <w:spacing w:after="40" w:line="269" w:lineRule="auto"/>
      </w:pPr>
      <w:r>
        <w:t>UNCED</w:t>
      </w:r>
      <w:r>
        <w:tab/>
      </w:r>
      <w:r>
        <w:tab/>
      </w:r>
      <w:r w:rsidR="000C0B4B">
        <w:tab/>
      </w:r>
      <w:r>
        <w:t>UN Conference on Environment and Development</w:t>
      </w:r>
    </w:p>
    <w:p w:rsidR="00146D8A" w:rsidRPr="00E37D1B" w:rsidRDefault="00146D8A" w:rsidP="00982350">
      <w:pPr>
        <w:spacing w:after="40" w:line="269" w:lineRule="auto"/>
      </w:pPr>
      <w:r w:rsidRPr="00E37D1B">
        <w:t>UNDAF</w:t>
      </w:r>
      <w:r w:rsidRPr="00E37D1B">
        <w:tab/>
      </w:r>
      <w:r w:rsidRPr="00E37D1B">
        <w:tab/>
      </w:r>
      <w:r w:rsidR="000C0B4B">
        <w:tab/>
      </w:r>
      <w:r w:rsidRPr="00E37D1B">
        <w:t>United Nations Development Assistance Framework</w:t>
      </w:r>
    </w:p>
    <w:p w:rsidR="00146D8A" w:rsidRPr="00E37D1B" w:rsidRDefault="00146D8A" w:rsidP="00982350">
      <w:pPr>
        <w:spacing w:after="40" w:line="269" w:lineRule="auto"/>
      </w:pPr>
      <w:r w:rsidRPr="00E37D1B">
        <w:t>UNEP</w:t>
      </w:r>
      <w:r w:rsidRPr="00E37D1B">
        <w:tab/>
      </w:r>
      <w:r w:rsidRPr="00E37D1B">
        <w:tab/>
      </w:r>
      <w:r w:rsidRPr="00E37D1B">
        <w:tab/>
        <w:t>United Nations Environment Programme</w:t>
      </w:r>
    </w:p>
    <w:p w:rsidR="00146D8A" w:rsidRPr="00E37D1B" w:rsidRDefault="00146D8A" w:rsidP="00982350">
      <w:pPr>
        <w:spacing w:after="40" w:line="269" w:lineRule="auto"/>
      </w:pPr>
      <w:r w:rsidRPr="00E37D1B">
        <w:t>UNFCCC</w:t>
      </w:r>
      <w:r w:rsidRPr="00E37D1B">
        <w:tab/>
      </w:r>
      <w:r w:rsidRPr="00E37D1B">
        <w:tab/>
        <w:t>United Nations Framework Convention on Climate Change</w:t>
      </w:r>
    </w:p>
    <w:p w:rsidR="00146D8A" w:rsidRPr="00E37D1B" w:rsidRDefault="00146D8A" w:rsidP="00982350">
      <w:pPr>
        <w:spacing w:after="40" w:line="269" w:lineRule="auto"/>
      </w:pPr>
      <w:r w:rsidRPr="00E37D1B">
        <w:t>USD</w:t>
      </w:r>
      <w:r w:rsidRPr="00E37D1B">
        <w:tab/>
      </w:r>
      <w:r w:rsidRPr="00E37D1B">
        <w:tab/>
      </w:r>
      <w:r w:rsidRPr="00E37D1B">
        <w:tab/>
        <w:t>United States Dollars</w:t>
      </w:r>
    </w:p>
    <w:p w:rsidR="00146D8A" w:rsidRPr="00E37D1B" w:rsidRDefault="00E30FB6" w:rsidP="00982350">
      <w:pPr>
        <w:spacing w:after="40" w:line="269" w:lineRule="auto"/>
      </w:pPr>
      <w:r>
        <w:t>WCMC</w:t>
      </w:r>
      <w:r>
        <w:tab/>
      </w:r>
      <w:r>
        <w:tab/>
      </w:r>
      <w:r w:rsidR="000C0B4B">
        <w:tab/>
      </w:r>
      <w:r w:rsidR="00146D8A" w:rsidRPr="00E37D1B">
        <w:t>World Conservation Monitoring Centre</w:t>
      </w:r>
    </w:p>
    <w:p w:rsidR="00146D8A" w:rsidRPr="00E37D1B" w:rsidRDefault="00146D8A" w:rsidP="00982350">
      <w:pPr>
        <w:spacing w:after="40" w:line="269" w:lineRule="auto"/>
      </w:pPr>
      <w:r w:rsidRPr="00E37D1B">
        <w:t>WDPA</w:t>
      </w:r>
      <w:r w:rsidRPr="00E37D1B">
        <w:tab/>
      </w:r>
      <w:r w:rsidRPr="00E37D1B">
        <w:tab/>
      </w:r>
      <w:r w:rsidRPr="00E37D1B">
        <w:tab/>
        <w:t>World Database on Protected Areas</w:t>
      </w:r>
    </w:p>
    <w:p w:rsidR="00146D8A" w:rsidRPr="00E37D1B" w:rsidRDefault="00146D8A" w:rsidP="00982350">
      <w:pPr>
        <w:spacing w:line="269" w:lineRule="auto"/>
      </w:pPr>
      <w:r w:rsidRPr="00E37D1B">
        <w:br w:type="page"/>
      </w:r>
    </w:p>
    <w:p w:rsidR="00146D8A" w:rsidRPr="008D5AD1" w:rsidRDefault="00F007E8" w:rsidP="008D5AD1">
      <w:pPr>
        <w:pStyle w:val="Heading1"/>
        <w:jc w:val="center"/>
        <w:rPr>
          <w:rFonts w:asciiTheme="minorHAnsi" w:hAnsiTheme="minorHAnsi"/>
        </w:rPr>
      </w:pPr>
      <w:hyperlink w:anchor="_Toc278382485" w:history="1">
        <w:bookmarkStart w:id="31" w:name="_Toc442450700"/>
        <w:bookmarkStart w:id="32" w:name="_Toc416420311"/>
        <w:r w:rsidR="00146D8A" w:rsidRPr="008D5AD1">
          <w:rPr>
            <w:rStyle w:val="Hyperlink"/>
            <w:rFonts w:asciiTheme="minorHAnsi" w:hAnsiTheme="minorHAnsi" w:cs="Times New Roman"/>
            <w:color w:val="auto"/>
            <w:u w:val="none"/>
          </w:rPr>
          <w:t>Section 2: Backgroun</w:t>
        </w:r>
        <w:r w:rsidR="006223C3" w:rsidRPr="008D5AD1">
          <w:rPr>
            <w:rStyle w:val="Hyperlink"/>
            <w:rFonts w:asciiTheme="minorHAnsi" w:hAnsiTheme="minorHAnsi" w:cs="Times New Roman"/>
            <w:color w:val="auto"/>
            <w:u w:val="none"/>
          </w:rPr>
          <w:t>D</w:t>
        </w:r>
        <w:r w:rsidR="00A941D4" w:rsidRPr="008D5AD1">
          <w:rPr>
            <w:rStyle w:val="Hyperlink"/>
            <w:rFonts w:asciiTheme="minorHAnsi" w:hAnsiTheme="minorHAnsi" w:cs="Times New Roman"/>
            <w:color w:val="auto"/>
            <w:u w:val="none"/>
          </w:rPr>
          <w:t xml:space="preserve"> Analysis </w:t>
        </w:r>
        <w:r w:rsidR="006223C3" w:rsidRPr="008D5AD1">
          <w:rPr>
            <w:rStyle w:val="Hyperlink"/>
            <w:rFonts w:asciiTheme="minorHAnsi" w:hAnsiTheme="minorHAnsi" w:cs="Times New Roman"/>
            <w:color w:val="auto"/>
            <w:u w:val="none"/>
          </w:rPr>
          <w:t xml:space="preserve">AND </w:t>
        </w:r>
        <w:r w:rsidR="00A941D4" w:rsidRPr="008D5AD1">
          <w:rPr>
            <w:rStyle w:val="Hyperlink"/>
            <w:rFonts w:asciiTheme="minorHAnsi" w:hAnsiTheme="minorHAnsi" w:cs="Times New Roman"/>
            <w:color w:val="auto"/>
            <w:u w:val="none"/>
          </w:rPr>
          <w:t>Base</w:t>
        </w:r>
        <w:r w:rsidR="00703E3F">
          <w:rPr>
            <w:rStyle w:val="Hyperlink"/>
            <w:rFonts w:asciiTheme="minorHAnsi" w:hAnsiTheme="minorHAnsi" w:cs="Times New Roman"/>
            <w:color w:val="auto"/>
            <w:u w:val="none"/>
          </w:rPr>
          <w:t xml:space="preserve"> </w:t>
        </w:r>
        <w:r w:rsidR="00A941D4" w:rsidRPr="008D5AD1">
          <w:rPr>
            <w:rStyle w:val="Hyperlink"/>
            <w:rFonts w:asciiTheme="minorHAnsi" w:hAnsiTheme="minorHAnsi" w:cs="Times New Roman"/>
            <w:color w:val="auto"/>
            <w:u w:val="none"/>
          </w:rPr>
          <w:t>line</w:t>
        </w:r>
        <w:r w:rsidR="003330A1">
          <w:rPr>
            <w:rStyle w:val="Hyperlink"/>
            <w:rFonts w:asciiTheme="minorHAnsi" w:hAnsiTheme="minorHAnsi" w:cs="Times New Roman"/>
            <w:color w:val="auto"/>
            <w:u w:val="none"/>
          </w:rPr>
          <w:t xml:space="preserve"> </w:t>
        </w:r>
        <w:r w:rsidR="006223C3" w:rsidRPr="008D5AD1">
          <w:rPr>
            <w:rStyle w:val="Hyperlink"/>
            <w:rFonts w:asciiTheme="minorHAnsi" w:hAnsiTheme="minorHAnsi" w:cs="Times New Roman"/>
            <w:color w:val="auto"/>
            <w:u w:val="none"/>
          </w:rPr>
          <w:t>S</w:t>
        </w:r>
        <w:bookmarkEnd w:id="31"/>
        <w:bookmarkEnd w:id="32"/>
      </w:hyperlink>
      <w:r w:rsidR="002B28A6" w:rsidRPr="008D5AD1">
        <w:rPr>
          <w:rStyle w:val="Hyperlink"/>
          <w:rFonts w:asciiTheme="minorHAnsi" w:hAnsiTheme="minorHAnsi" w:cs="Times New Roman"/>
          <w:color w:val="auto"/>
          <w:u w:val="none"/>
        </w:rPr>
        <w:t>Ituation</w:t>
      </w:r>
    </w:p>
    <w:p w:rsidR="00146D8A" w:rsidRPr="005D27B5" w:rsidRDefault="00F007E8" w:rsidP="005D27B5">
      <w:pPr>
        <w:pStyle w:val="Heading2"/>
        <w:rPr>
          <w:rStyle w:val="Hyperlink"/>
          <w:color w:val="auto"/>
          <w:u w:val="none"/>
        </w:rPr>
      </w:pPr>
      <w:hyperlink w:anchor="_Toc278382486" w:history="1">
        <w:bookmarkStart w:id="33" w:name="_Toc416420312"/>
        <w:bookmarkStart w:id="34" w:name="_Toc442450701"/>
        <w:r w:rsidR="00146D8A" w:rsidRPr="005D27B5">
          <w:rPr>
            <w:rStyle w:val="Hyperlink"/>
            <w:color w:val="auto"/>
            <w:u w:val="none"/>
          </w:rPr>
          <w:t>2.1.</w:t>
        </w:r>
        <w:r w:rsidR="00146D8A" w:rsidRPr="005D27B5">
          <w:tab/>
        </w:r>
        <w:r w:rsidR="00146D8A" w:rsidRPr="005D27B5">
          <w:rPr>
            <w:rStyle w:val="Hyperlink"/>
            <w:color w:val="auto"/>
            <w:u w:val="none"/>
          </w:rPr>
          <w:t>Background and context</w:t>
        </w:r>
        <w:bookmarkEnd w:id="33"/>
        <w:bookmarkEnd w:id="34"/>
      </w:hyperlink>
    </w:p>
    <w:p w:rsidR="006A5149" w:rsidRDefault="00265240" w:rsidP="00363D05">
      <w:r>
        <w:t xml:space="preserve">10. </w:t>
      </w:r>
      <w:r w:rsidR="006A5149">
        <w:t xml:space="preserve">The Pacific is the world’s largest ocean, covering nearly one-third of the Earth’s surface. </w:t>
      </w:r>
      <w:r w:rsidR="006A5149" w:rsidRPr="00C135AD">
        <w:t xml:space="preserve">The14 PICs participating in the project account for over </w:t>
      </w:r>
      <w:r w:rsidR="00482029" w:rsidRPr="00C135AD">
        <w:t>28,400,000 sq km</w:t>
      </w:r>
      <w:r w:rsidR="006A5149" w:rsidRPr="00C135AD">
        <w:t xml:space="preserve"> of this area</w:t>
      </w:r>
      <w:r w:rsidR="00F40E5E">
        <w:t xml:space="preserve"> </w:t>
      </w:r>
      <w:r w:rsidR="008D066C">
        <w:t>[</w:t>
      </w:r>
      <w:r w:rsidR="00F40E5E">
        <w:t xml:space="preserve">land area plus </w:t>
      </w:r>
      <w:r w:rsidR="00764CD3">
        <w:t xml:space="preserve">Exclusive Economic Zones </w:t>
      </w:r>
      <w:r w:rsidR="008D066C">
        <w:t>(</w:t>
      </w:r>
      <w:r w:rsidR="00F40E5E">
        <w:t>EEZ</w:t>
      </w:r>
      <w:r w:rsidR="008D066C">
        <w:t>]</w:t>
      </w:r>
      <w:r w:rsidR="006223C3">
        <w:t xml:space="preserve"> of countries included in the project</w:t>
      </w:r>
      <w:r w:rsidR="008D066C">
        <w:t>)</w:t>
      </w:r>
      <w:r w:rsidR="006A5149">
        <w:t xml:space="preserve"> The PICs support diverse cultures and are rich in natural resources, including thousands of unique species that inhabit coral reefs and forests. Because the PICs are so isolated, they support more rare and endangered species per capita than anywhere else on Earth.</w:t>
      </w:r>
    </w:p>
    <w:p w:rsidR="006A5149" w:rsidRDefault="00265240" w:rsidP="00363D05">
      <w:pPr>
        <w:spacing w:line="269" w:lineRule="auto"/>
      </w:pPr>
      <w:r>
        <w:t xml:space="preserve">11. </w:t>
      </w:r>
      <w:r w:rsidR="006A5149">
        <w:t>There has been a long history of ecosystem modification, species extinction, and introduction of non-native invasive species across the region. This trend has accelerated with modern development pressures. Climate change is at the forefront of international concerns, but sustainable development in the region also needs to consider ongoing issues of:</w:t>
      </w:r>
    </w:p>
    <w:p w:rsidR="006A5149" w:rsidRDefault="006A5149" w:rsidP="00A87474">
      <w:pPr>
        <w:pStyle w:val="ListParagraph"/>
        <w:numPr>
          <w:ilvl w:val="0"/>
          <w:numId w:val="21"/>
        </w:numPr>
        <w:spacing w:line="269" w:lineRule="auto"/>
      </w:pPr>
      <w:r>
        <w:t>Biodiversity and ecosystem management</w:t>
      </w:r>
    </w:p>
    <w:p w:rsidR="006A5149" w:rsidRDefault="006A5149" w:rsidP="00A87474">
      <w:pPr>
        <w:pStyle w:val="ListParagraph"/>
        <w:numPr>
          <w:ilvl w:val="0"/>
          <w:numId w:val="21"/>
        </w:numPr>
        <w:spacing w:line="269" w:lineRule="auto"/>
      </w:pPr>
      <w:r>
        <w:t>Pollution and waste management</w:t>
      </w:r>
    </w:p>
    <w:p w:rsidR="006A5149" w:rsidRDefault="006A5149" w:rsidP="00A87474">
      <w:pPr>
        <w:pStyle w:val="ListParagraph"/>
        <w:numPr>
          <w:ilvl w:val="0"/>
          <w:numId w:val="21"/>
        </w:numPr>
        <w:spacing w:line="269" w:lineRule="auto"/>
      </w:pPr>
      <w:r>
        <w:t>Environmental monitoring and governance</w:t>
      </w:r>
    </w:p>
    <w:p w:rsidR="006A5149" w:rsidRDefault="006A5149" w:rsidP="00A87474">
      <w:pPr>
        <w:pStyle w:val="ListParagraph"/>
        <w:numPr>
          <w:ilvl w:val="0"/>
          <w:numId w:val="21"/>
        </w:numPr>
        <w:spacing w:line="269" w:lineRule="auto"/>
      </w:pPr>
      <w:r>
        <w:t>Deforestation and other negative land use changes</w:t>
      </w:r>
    </w:p>
    <w:p w:rsidR="006A5149" w:rsidRDefault="006A5149" w:rsidP="00A87474">
      <w:pPr>
        <w:pStyle w:val="ListParagraph"/>
        <w:numPr>
          <w:ilvl w:val="0"/>
          <w:numId w:val="21"/>
        </w:numPr>
        <w:spacing w:line="269" w:lineRule="auto"/>
      </w:pPr>
      <w:r>
        <w:t>Population growth</w:t>
      </w:r>
    </w:p>
    <w:p w:rsidR="006A5149" w:rsidRDefault="006A5149" w:rsidP="00A87474">
      <w:pPr>
        <w:pStyle w:val="ListParagraph"/>
        <w:numPr>
          <w:ilvl w:val="0"/>
          <w:numId w:val="21"/>
        </w:numPr>
        <w:spacing w:line="269" w:lineRule="auto"/>
      </w:pPr>
      <w:r>
        <w:t>Marine resource depletion</w:t>
      </w:r>
    </w:p>
    <w:p w:rsidR="006A5149" w:rsidRDefault="00265240" w:rsidP="00363D05">
      <w:pPr>
        <w:spacing w:line="269" w:lineRule="auto"/>
      </w:pPr>
      <w:r>
        <w:t xml:space="preserve">12. </w:t>
      </w:r>
      <w:r w:rsidR="006A5149" w:rsidRPr="00424110">
        <w:t>Sustainable</w:t>
      </w:r>
      <w:r w:rsidR="006A5149">
        <w:t xml:space="preserve"> development has been identified as a priority for all PICs and regional partners. The PIC governments either have, or are in the process of developing, sectoral policies with national targets that link to regional and international goals. The majority of the PICs have already incorporated sustainable development requirements into their national policies, priorities and targets, and strategies.</w:t>
      </w:r>
    </w:p>
    <w:p w:rsidR="009845B2" w:rsidRDefault="00265240" w:rsidP="00363D05">
      <w:pPr>
        <w:pStyle w:val="ListParagraph"/>
        <w:spacing w:line="269" w:lineRule="auto"/>
        <w:ind w:left="0"/>
        <w:contextualSpacing w:val="0"/>
      </w:pPr>
      <w:r>
        <w:t xml:space="preserve">13. </w:t>
      </w:r>
      <w:r w:rsidR="009845B2" w:rsidRPr="00AD7CD9">
        <w:t>SPREP</w:t>
      </w:r>
      <w:r w:rsidR="009845B2">
        <w:t xml:space="preserve"> </w:t>
      </w:r>
      <w:r w:rsidR="009845B2" w:rsidRPr="00AD7CD9">
        <w:rPr>
          <w:rStyle w:val="FootnoteReference"/>
        </w:rPr>
        <w:footnoteReference w:id="1"/>
      </w:r>
      <w:r w:rsidR="009845B2">
        <w:t xml:space="preserve"> is the regional organization mandated to assist with implementing and reporting on MEAs. All 14 PICs are members of SPREP, along with seven Pacific Island Territories and five developed countries. SPREP is governed by its members through its annual governing council at the SPREP Meeting.</w:t>
      </w:r>
    </w:p>
    <w:p w:rsidR="006A5149" w:rsidRDefault="00265240" w:rsidP="00363D05">
      <w:pPr>
        <w:spacing w:line="269" w:lineRule="auto"/>
      </w:pPr>
      <w:r>
        <w:t xml:space="preserve">14. </w:t>
      </w:r>
      <w:r w:rsidR="006A5149">
        <w:t xml:space="preserve">Most of the PICs are signatory parties to the three Rio Conventions including other regional MEAs in the Pacific </w:t>
      </w:r>
      <w:r w:rsidR="00763324">
        <w:t xml:space="preserve">region </w:t>
      </w:r>
      <w:r w:rsidR="006A5149">
        <w:t xml:space="preserve">that complement articles of the Rio Conventions. For the Pacific </w:t>
      </w:r>
      <w:r w:rsidR="00763324">
        <w:t>r</w:t>
      </w:r>
      <w:r w:rsidR="006A5149">
        <w:t xml:space="preserve">egion the sustainable development context has been defined through various multi-lateral environmental agreements such as: the </w:t>
      </w:r>
      <w:r w:rsidR="001A446E">
        <w:t>United Nations (</w:t>
      </w:r>
      <w:r w:rsidR="006A5149">
        <w:t>UN</w:t>
      </w:r>
      <w:r w:rsidR="001A446E">
        <w:t>)</w:t>
      </w:r>
      <w:r w:rsidR="006A5149">
        <w:t xml:space="preserve"> Conference on Environment and Development (UNCED) and Rio Conventions, </w:t>
      </w:r>
      <w:r w:rsidR="001A446E">
        <w:t>Millennium Development Goals (</w:t>
      </w:r>
      <w:r w:rsidR="006A5149">
        <w:t>MDG</w:t>
      </w:r>
      <w:r w:rsidR="001A446E">
        <w:t>)</w:t>
      </w:r>
      <w:r w:rsidR="006A5149">
        <w:t xml:space="preserve">, </w:t>
      </w:r>
      <w:r w:rsidR="001A446E">
        <w:t xml:space="preserve">and the </w:t>
      </w:r>
      <w:r w:rsidR="006A5149">
        <w:t>World Summit on Sustainable Development</w:t>
      </w:r>
    </w:p>
    <w:p w:rsidR="006A5149" w:rsidRPr="00424110" w:rsidRDefault="00265240" w:rsidP="00363D05">
      <w:pPr>
        <w:spacing w:line="269" w:lineRule="auto"/>
      </w:pPr>
      <w:r>
        <w:t xml:space="preserve">15. </w:t>
      </w:r>
      <w:r w:rsidR="006A5149">
        <w:t xml:space="preserve">The recent outcomes of global processes – </w:t>
      </w:r>
      <w:r w:rsidR="006A5149" w:rsidRPr="00265240">
        <w:t>The Future We Want</w:t>
      </w:r>
      <w:r w:rsidR="006A5149">
        <w:t xml:space="preserve">, the </w:t>
      </w:r>
      <w:r w:rsidR="006A5149" w:rsidRPr="00265240">
        <w:t>SAMOA Pathway</w:t>
      </w:r>
      <w:r w:rsidR="001C0797">
        <w:t>,</w:t>
      </w:r>
      <w:r w:rsidR="006A5149">
        <w:t xml:space="preserve"> and the SDGs </w:t>
      </w:r>
      <w:r w:rsidR="001C0797">
        <w:t>–</w:t>
      </w:r>
      <w:r w:rsidR="0074015A">
        <w:t xml:space="preserve"> </w:t>
      </w:r>
      <w:r w:rsidR="006A5149">
        <w:t xml:space="preserve">all suggest approaches and modalities for implementation at the national and regional level. All these </w:t>
      </w:r>
      <w:r w:rsidR="001C0797">
        <w:t xml:space="preserve">processes </w:t>
      </w:r>
      <w:r w:rsidR="006A5149">
        <w:t xml:space="preserve">will require and generate data for informed decision making. An essential </w:t>
      </w:r>
      <w:r w:rsidR="006A5149">
        <w:lastRenderedPageBreak/>
        <w:t>facilitation tool for this</w:t>
      </w:r>
      <w:r w:rsidR="001C0797">
        <w:t xml:space="preserve"> decision making</w:t>
      </w:r>
      <w:r w:rsidR="006A5149">
        <w:t xml:space="preserve"> is the establishment of a network of national and regional environmental databases with agreed indicators to track implementation.</w:t>
      </w:r>
    </w:p>
    <w:p w:rsidR="00052E57" w:rsidRPr="00B30373" w:rsidRDefault="00265240" w:rsidP="00363D05">
      <w:pPr>
        <w:spacing w:line="269" w:lineRule="auto"/>
      </w:pPr>
      <w:r>
        <w:t xml:space="preserve">16. </w:t>
      </w:r>
      <w:r w:rsidR="00DD0BD6" w:rsidRPr="00DD0BD6">
        <w:t xml:space="preserve">Over the three decades following the Stockholm Conference, environmental awareness at the highest level of decision-making in the Pacific </w:t>
      </w:r>
      <w:r w:rsidR="00763324">
        <w:t xml:space="preserve">region </w:t>
      </w:r>
      <w:r w:rsidR="00DD0BD6" w:rsidRPr="00DD0BD6">
        <w:t xml:space="preserve">has </w:t>
      </w:r>
      <w:r w:rsidR="00680450">
        <w:t xml:space="preserve">greatly </w:t>
      </w:r>
      <w:r w:rsidR="00DD0BD6" w:rsidRPr="00DD0BD6">
        <w:t xml:space="preserve">increased. For some </w:t>
      </w:r>
      <w:r w:rsidR="00680450">
        <w:t>PICs,</w:t>
      </w:r>
      <w:r w:rsidR="00DD0BD6" w:rsidRPr="00DD0BD6">
        <w:t xml:space="preserve"> progress in dealing with environmental issues at the national, regional</w:t>
      </w:r>
      <w:r w:rsidR="00680450">
        <w:t>,</w:t>
      </w:r>
      <w:r w:rsidR="00DD0BD6" w:rsidRPr="00DD0BD6">
        <w:t xml:space="preserve"> and international levels has been significant. Environmental portfolios have gained status and progressed from being on the periphery of conventional revenue-generating ministries to being ministries in their own right. An appreciation within the Pacific</w:t>
      </w:r>
      <w:r w:rsidR="00680450">
        <w:t xml:space="preserve"> region</w:t>
      </w:r>
      <w:r w:rsidR="00DD0BD6" w:rsidRPr="00DD0BD6">
        <w:t xml:space="preserve"> of the impact of human activities on the natural environment and hence the well-being of future generations has been articulated for over 30 years. This is reflected in various regional agreements including the </w:t>
      </w:r>
      <w:r w:rsidR="00DD0BD6" w:rsidRPr="00037348">
        <w:rPr>
          <w:i/>
        </w:rPr>
        <w:t>Noumea Convention</w:t>
      </w:r>
      <w:r w:rsidR="00DD0BD6" w:rsidRPr="00DD0BD6">
        <w:t xml:space="preserve">, the </w:t>
      </w:r>
      <w:r w:rsidR="00DD0BD6" w:rsidRPr="00037348">
        <w:rPr>
          <w:i/>
        </w:rPr>
        <w:t>Waigani Convention</w:t>
      </w:r>
      <w:r w:rsidR="00DD0BD6" w:rsidRPr="00DD0BD6">
        <w:t xml:space="preserve">, the </w:t>
      </w:r>
      <w:r w:rsidR="00DD0BD6" w:rsidRPr="00037348">
        <w:rPr>
          <w:i/>
        </w:rPr>
        <w:t>Forum Compact</w:t>
      </w:r>
      <w:r w:rsidR="00680450">
        <w:t>,</w:t>
      </w:r>
      <w:r w:rsidR="00DD0BD6" w:rsidRPr="00DD0BD6">
        <w:t xml:space="preserve"> and </w:t>
      </w:r>
      <w:r w:rsidR="00680450">
        <w:t xml:space="preserve">declarations made by </w:t>
      </w:r>
      <w:r w:rsidR="00DD0BD6" w:rsidRPr="00DD0BD6">
        <w:t xml:space="preserve">many </w:t>
      </w:r>
      <w:r w:rsidR="00680450">
        <w:t>PIC l</w:t>
      </w:r>
      <w:r w:rsidR="00DD0BD6" w:rsidRPr="00DD0BD6">
        <w:t xml:space="preserve">eaders and </w:t>
      </w:r>
      <w:r w:rsidR="00680450">
        <w:t>ministers</w:t>
      </w:r>
      <w:r w:rsidR="00DD0BD6" w:rsidRPr="00DD0BD6">
        <w:t xml:space="preserve"> related to environment, climate change</w:t>
      </w:r>
      <w:r w:rsidR="00680450">
        <w:t>,</w:t>
      </w:r>
      <w:r w:rsidR="00DD0BD6" w:rsidRPr="00DD0BD6">
        <w:t xml:space="preserve"> and sustainable development.</w:t>
      </w:r>
    </w:p>
    <w:p w:rsidR="005525E0" w:rsidRDefault="00265240" w:rsidP="00363D05">
      <w:pPr>
        <w:spacing w:line="269" w:lineRule="auto"/>
      </w:pPr>
      <w:r>
        <w:rPr>
          <w:color w:val="000000"/>
        </w:rPr>
        <w:t xml:space="preserve">17. </w:t>
      </w:r>
      <w:r w:rsidR="00DD0BD6" w:rsidRPr="00DD0BD6">
        <w:rPr>
          <w:color w:val="000000"/>
        </w:rPr>
        <w:t xml:space="preserve">In conjunction with these developments in environmental policy and management in PICs, MEAs are useful instruments to support improvement in environmental performance at the national and regional levels. </w:t>
      </w:r>
      <w:r w:rsidR="00524779">
        <w:t xml:space="preserve">The 14 PICs covered under this project, </w:t>
      </w:r>
      <w:r w:rsidR="00524779" w:rsidRPr="00AD7CD9">
        <w:t>which include f</w:t>
      </w:r>
      <w:r w:rsidR="00524779">
        <w:t>our</w:t>
      </w:r>
      <w:r w:rsidR="00524779" w:rsidRPr="00AD7CD9">
        <w:t xml:space="preserve"> </w:t>
      </w:r>
      <w:r w:rsidR="00524779">
        <w:t xml:space="preserve">Least </w:t>
      </w:r>
    </w:p>
    <w:p w:rsidR="00680450" w:rsidRDefault="00524779" w:rsidP="00363D05">
      <w:pPr>
        <w:spacing w:line="269" w:lineRule="auto"/>
        <w:rPr>
          <w:color w:val="000000"/>
        </w:rPr>
      </w:pPr>
      <w:r>
        <w:t>Developed Countries (</w:t>
      </w:r>
      <w:r w:rsidRPr="00AD7CD9">
        <w:t>LDC</w:t>
      </w:r>
      <w:r>
        <w:t>),</w:t>
      </w:r>
      <w:r w:rsidRPr="00AD7CD9">
        <w:t xml:space="preserve"> are parties to many MEAs. </w:t>
      </w:r>
      <w:r w:rsidR="00DD0BD6" w:rsidRPr="00DD0BD6">
        <w:rPr>
          <w:color w:val="000000"/>
        </w:rPr>
        <w:t xml:space="preserve">However, there still remains an implementation deficit in terms of MEA commitments within the region. </w:t>
      </w:r>
    </w:p>
    <w:p w:rsidR="00052E57" w:rsidRPr="00B30373" w:rsidRDefault="00265240" w:rsidP="00363D05">
      <w:pPr>
        <w:spacing w:line="269" w:lineRule="auto"/>
        <w:rPr>
          <w:color w:val="000000"/>
        </w:rPr>
      </w:pPr>
      <w:r>
        <w:rPr>
          <w:color w:val="000000"/>
        </w:rPr>
        <w:t xml:space="preserve">18. </w:t>
      </w:r>
      <w:r w:rsidR="00DD0BD6" w:rsidRPr="00DD0BD6">
        <w:rPr>
          <w:color w:val="000000"/>
        </w:rPr>
        <w:t xml:space="preserve">Within the </w:t>
      </w:r>
      <w:r w:rsidR="00680450">
        <w:rPr>
          <w:color w:val="000000"/>
        </w:rPr>
        <w:t>P</w:t>
      </w:r>
      <w:r w:rsidR="00DD0BD6" w:rsidRPr="00DD0BD6">
        <w:rPr>
          <w:color w:val="000000"/>
        </w:rPr>
        <w:t>acific</w:t>
      </w:r>
      <w:r w:rsidR="00680450">
        <w:rPr>
          <w:color w:val="000000"/>
        </w:rPr>
        <w:t xml:space="preserve"> region</w:t>
      </w:r>
      <w:r w:rsidR="00DD0BD6" w:rsidRPr="00DD0BD6">
        <w:rPr>
          <w:color w:val="000000"/>
        </w:rPr>
        <w:t>, studies have shown the participating states are in different stages of maturity with respect to national environmental governance frameworks.</w:t>
      </w:r>
      <w:r w:rsidR="0074015A">
        <w:rPr>
          <w:color w:val="000000"/>
        </w:rPr>
        <w:t xml:space="preserve"> </w:t>
      </w:r>
      <w:r w:rsidR="00DD0BD6" w:rsidRPr="00DD0BD6">
        <w:rPr>
          <w:color w:val="000000"/>
        </w:rPr>
        <w:t>In general, commonalities exist with respect to the basic institutional architecture for environmental management, including MEA implementation</w:t>
      </w:r>
      <w:r w:rsidR="00680450">
        <w:rPr>
          <w:color w:val="000000"/>
        </w:rPr>
        <w:t>: for example,</w:t>
      </w:r>
      <w:r w:rsidR="00DD0BD6" w:rsidRPr="00DD0BD6">
        <w:rPr>
          <w:color w:val="000000"/>
        </w:rPr>
        <w:t xml:space="preserve"> an Environment Ministry has either primary responsibility or plays a central coordinating role with technical functions decentralized to other technical agencies. In all instances, several ministries and other government agencies make up the framework at the national level, and this tendency towards dispersal of functions creates challenges for coordination, efficiency, effectiveness</w:t>
      </w:r>
      <w:r w:rsidR="00680450">
        <w:rPr>
          <w:color w:val="000000"/>
        </w:rPr>
        <w:t>,</w:t>
      </w:r>
      <w:r w:rsidR="00DD0BD6" w:rsidRPr="00DD0BD6">
        <w:rPr>
          <w:color w:val="000000"/>
        </w:rPr>
        <w:t xml:space="preserve"> and synergy of solutions at the national level. Further, action plans and programmes to strategically implement and mainstream MEAs across all the agencies involved are often lacking or are inappropriately addressed at the national level. Robust functional systems and processes to support environmental monitoring and reporting </w:t>
      </w:r>
      <w:r w:rsidR="00680450">
        <w:rPr>
          <w:color w:val="000000"/>
        </w:rPr>
        <w:t>are</w:t>
      </w:r>
      <w:r w:rsidR="00680450" w:rsidRPr="00DD0BD6">
        <w:rPr>
          <w:color w:val="000000"/>
        </w:rPr>
        <w:t xml:space="preserve"> </w:t>
      </w:r>
      <w:r w:rsidR="00DD0BD6" w:rsidRPr="00DD0BD6">
        <w:rPr>
          <w:color w:val="000000"/>
        </w:rPr>
        <w:t xml:space="preserve">non-existent in all </w:t>
      </w:r>
      <w:r w:rsidR="00680450">
        <w:rPr>
          <w:color w:val="000000"/>
        </w:rPr>
        <w:t>PICs</w:t>
      </w:r>
      <w:r w:rsidR="00DD0BD6" w:rsidRPr="00DD0BD6">
        <w:rPr>
          <w:color w:val="000000"/>
        </w:rPr>
        <w:t>.</w:t>
      </w:r>
      <w:r w:rsidR="00524779" w:rsidRPr="00524779">
        <w:t xml:space="preserve"> </w:t>
      </w:r>
    </w:p>
    <w:p w:rsidR="00B30373" w:rsidRPr="00B30373" w:rsidRDefault="00265240" w:rsidP="00363D05">
      <w:pPr>
        <w:pStyle w:val="ListParagraph"/>
        <w:spacing w:line="269" w:lineRule="auto"/>
        <w:ind w:left="0"/>
        <w:contextualSpacing w:val="0"/>
      </w:pPr>
      <w:r>
        <w:t xml:space="preserve">19. </w:t>
      </w:r>
      <w:r w:rsidR="00DD0BD6" w:rsidRPr="00DD0BD6">
        <w:t xml:space="preserve">The lack of financial resources available to PICs to implement their obligations under MEAs has further aggravated these problems. Taking into consideration that the </w:t>
      </w:r>
      <w:r w:rsidR="00680450">
        <w:t>P</w:t>
      </w:r>
      <w:r w:rsidR="00DD0BD6" w:rsidRPr="00DD0BD6">
        <w:t>acific</w:t>
      </w:r>
      <w:r w:rsidR="00680450">
        <w:t xml:space="preserve"> region</w:t>
      </w:r>
      <w:r w:rsidR="00DD0BD6" w:rsidRPr="00DD0BD6">
        <w:t xml:space="preserve"> is composed of small island developing states with small populations and few environmental experts in government agencies, synergetic implementation of MEAs in a coherent and integrated manner could provide a viable solution to effective</w:t>
      </w:r>
      <w:r w:rsidR="00680450">
        <w:t>ly</w:t>
      </w:r>
      <w:r w:rsidR="00DD0BD6" w:rsidRPr="00DD0BD6">
        <w:t xml:space="preserve"> implement the commitments </w:t>
      </w:r>
      <w:r w:rsidR="00680450">
        <w:t>PICs</w:t>
      </w:r>
      <w:r w:rsidR="00680450" w:rsidRPr="00DD0BD6">
        <w:t xml:space="preserve"> </w:t>
      </w:r>
      <w:r w:rsidR="00DD0BD6" w:rsidRPr="00DD0BD6">
        <w:t>have made under the various MEAs to which they are parties</w:t>
      </w:r>
      <w:r w:rsidR="00680450">
        <w:t>. An area that could be</w:t>
      </w:r>
      <w:r w:rsidR="00DD0BD6" w:rsidRPr="00DD0BD6">
        <w:t xml:space="preserve"> particular</w:t>
      </w:r>
      <w:r w:rsidR="00680450">
        <w:t>ly affected is</w:t>
      </w:r>
      <w:r w:rsidR="00DD0BD6" w:rsidRPr="00DD0BD6">
        <w:t xml:space="preserve"> the strengthening of monitoring and data management systems to assist with implementation and reporting.</w:t>
      </w:r>
      <w:r w:rsidR="00B30373" w:rsidRPr="00B30373">
        <w:t xml:space="preserve"> This reporting burden will only increase with the ongoing discussions on indicators for the </w:t>
      </w:r>
      <w:r w:rsidR="008D40E9">
        <w:t>new SDGs</w:t>
      </w:r>
      <w:r w:rsidR="00524779">
        <w:t xml:space="preserve"> and the need to track global and regional plans like the </w:t>
      </w:r>
      <w:r w:rsidR="00524779" w:rsidRPr="00037348">
        <w:rPr>
          <w:i/>
        </w:rPr>
        <w:t>SAMOA Pathway</w:t>
      </w:r>
      <w:r w:rsidR="008D40E9">
        <w:t>.</w:t>
      </w:r>
    </w:p>
    <w:p w:rsidR="004E7FCC" w:rsidRDefault="00B503BC" w:rsidP="00363D05">
      <w:pPr>
        <w:pStyle w:val="ListParagraph"/>
        <w:spacing w:line="269" w:lineRule="auto"/>
        <w:ind w:left="0"/>
        <w:contextualSpacing w:val="0"/>
      </w:pPr>
      <w:r>
        <w:t xml:space="preserve">20. </w:t>
      </w:r>
      <w:r w:rsidR="00F62DDB">
        <w:t xml:space="preserve">For over </w:t>
      </w:r>
      <w:r w:rsidR="00272759">
        <w:t>20</w:t>
      </w:r>
      <w:r w:rsidR="00F62DDB">
        <w:t xml:space="preserve"> years </w:t>
      </w:r>
      <w:r w:rsidR="00272759">
        <w:t>PICs</w:t>
      </w:r>
      <w:r w:rsidR="00F62DDB">
        <w:t xml:space="preserve"> have not revised their National Environment Management Strategies (NEMS) because there has been a focus on single</w:t>
      </w:r>
      <w:r w:rsidR="00784442">
        <w:t xml:space="preserve"> </w:t>
      </w:r>
      <w:r w:rsidR="00F62DDB">
        <w:t>MEA plans</w:t>
      </w:r>
      <w:r w:rsidR="006E3E44">
        <w:t xml:space="preserve"> </w:t>
      </w:r>
      <w:r w:rsidR="00A86764">
        <w:t>such as National Adaptation Programmes of Action (</w:t>
      </w:r>
      <w:r w:rsidR="00A86764" w:rsidRPr="00AD7CD9">
        <w:t>NAPA</w:t>
      </w:r>
      <w:r w:rsidR="00A86764">
        <w:t xml:space="preserve">), </w:t>
      </w:r>
      <w:r w:rsidR="00A86764" w:rsidRPr="00021BDD">
        <w:rPr>
          <w:lang w:val="en-NZ" w:bidi="en-US"/>
        </w:rPr>
        <w:t xml:space="preserve">National Biodiversity Strategy </w:t>
      </w:r>
      <w:r w:rsidR="00A86764">
        <w:rPr>
          <w:lang w:val="en-NZ" w:bidi="en-US"/>
        </w:rPr>
        <w:t>a</w:t>
      </w:r>
      <w:r w:rsidR="00A86764" w:rsidRPr="00021BDD">
        <w:rPr>
          <w:lang w:val="en-NZ" w:bidi="en-US"/>
        </w:rPr>
        <w:t>nd Action Plan</w:t>
      </w:r>
      <w:r w:rsidR="00A86764">
        <w:rPr>
          <w:lang w:val="en-NZ" w:bidi="en-US"/>
        </w:rPr>
        <w:t>s</w:t>
      </w:r>
      <w:r w:rsidR="00A86764" w:rsidRPr="00AD7CD9">
        <w:t xml:space="preserve"> </w:t>
      </w:r>
      <w:r w:rsidR="00A86764">
        <w:t>(</w:t>
      </w:r>
      <w:r w:rsidR="00A86764" w:rsidRPr="00AD7CD9">
        <w:t>NBSAP</w:t>
      </w:r>
      <w:r w:rsidR="00A86764">
        <w:t xml:space="preserve">), </w:t>
      </w:r>
      <w:r w:rsidR="00680450">
        <w:t xml:space="preserve">and </w:t>
      </w:r>
      <w:r w:rsidR="00A86764">
        <w:t xml:space="preserve">National Action Plans </w:t>
      </w:r>
      <w:r w:rsidR="00680450">
        <w:t xml:space="preserve">(NAP) </w:t>
      </w:r>
      <w:r w:rsidR="00A86764">
        <w:t>for UNCCD</w:t>
      </w:r>
      <w:r w:rsidR="00F62DDB">
        <w:t xml:space="preserve">. This does not facilitate </w:t>
      </w:r>
      <w:r w:rsidR="004E7FCC">
        <w:t xml:space="preserve">integration and coordination of implementation of MEAs at the national level </w:t>
      </w:r>
      <w:r w:rsidR="006E3E44">
        <w:t xml:space="preserve">and the focus on MEAs does not necessarily reconcile </w:t>
      </w:r>
      <w:r w:rsidR="006E3E44">
        <w:lastRenderedPageBreak/>
        <w:t>with national priorities</w:t>
      </w:r>
      <w:r w:rsidR="004E7FCC">
        <w:t>. Similarly</w:t>
      </w:r>
      <w:r w:rsidR="00680450">
        <w:t>,</w:t>
      </w:r>
      <w:r w:rsidR="00F62DDB">
        <w:t xml:space="preserve"> </w:t>
      </w:r>
      <w:r w:rsidR="00680450">
        <w:t xml:space="preserve">for the past 20 years </w:t>
      </w:r>
      <w:r w:rsidR="008320FE">
        <w:t>SoE</w:t>
      </w:r>
      <w:r w:rsidR="00F62DDB">
        <w:t xml:space="preserve"> reports</w:t>
      </w:r>
      <w:r w:rsidR="004E7FCC">
        <w:t xml:space="preserve"> have not been </w:t>
      </w:r>
      <w:r w:rsidR="00680450">
        <w:t xml:space="preserve">prepared </w:t>
      </w:r>
      <w:r w:rsidR="00272759">
        <w:t>by</w:t>
      </w:r>
      <w:r w:rsidR="004E7FCC">
        <w:t xml:space="preserve"> PICs. There are no environmental databases that facilitate the easy preparation of </w:t>
      </w:r>
      <w:r w:rsidR="008320FE">
        <w:t>SoE</w:t>
      </w:r>
      <w:r w:rsidR="00680450">
        <w:t xml:space="preserve"> report</w:t>
      </w:r>
      <w:r w:rsidR="004E7FCC">
        <w:t>s</w:t>
      </w:r>
      <w:r w:rsidR="00680450">
        <w:t>,</w:t>
      </w:r>
      <w:r w:rsidR="004E7FCC">
        <w:t xml:space="preserve"> so countries need to find money to pay consultants to </w:t>
      </w:r>
      <w:r w:rsidR="00680450">
        <w:t>prepare these reports</w:t>
      </w:r>
      <w:r w:rsidR="004E7FCC">
        <w:t xml:space="preserve">. The fact </w:t>
      </w:r>
      <w:r w:rsidR="00272759">
        <w:t>that reporting</w:t>
      </w:r>
      <w:r w:rsidR="004E7FCC">
        <w:t xml:space="preserve"> has no</w:t>
      </w:r>
      <w:r w:rsidR="00272759">
        <w:t>t</w:t>
      </w:r>
      <w:r w:rsidR="004E7FCC">
        <w:t xml:space="preserve"> been done for 20 years highlights the need to have databases in place and build capacity to generate </w:t>
      </w:r>
      <w:r w:rsidR="00680450">
        <w:t xml:space="preserve">SoE and other </w:t>
      </w:r>
      <w:r w:rsidR="004E7FCC">
        <w:t xml:space="preserve">reports </w:t>
      </w:r>
      <w:r w:rsidR="00272759">
        <w:t>using</w:t>
      </w:r>
      <w:r w:rsidR="004E7FCC">
        <w:t xml:space="preserve"> national and regional agency staff</w:t>
      </w:r>
      <w:r w:rsidR="00F62DDB">
        <w:t xml:space="preserve">. </w:t>
      </w:r>
    </w:p>
    <w:p w:rsidR="00272759" w:rsidRDefault="00B503BC" w:rsidP="00363D05">
      <w:pPr>
        <w:pStyle w:val="ListParagraph"/>
        <w:spacing w:line="269" w:lineRule="auto"/>
        <w:ind w:left="0"/>
        <w:contextualSpacing w:val="0"/>
      </w:pPr>
      <w:r>
        <w:t xml:space="preserve">21. </w:t>
      </w:r>
      <w:r w:rsidR="000E170A" w:rsidRPr="00AD7CD9">
        <w:t>SPREP</w:t>
      </w:r>
      <w:r w:rsidR="00272759">
        <w:t>,</w:t>
      </w:r>
      <w:r w:rsidR="000E170A" w:rsidRPr="00AD7CD9">
        <w:t xml:space="preserve"> </w:t>
      </w:r>
      <w:r w:rsidR="004E7FCC">
        <w:t>through the EU</w:t>
      </w:r>
      <w:r w:rsidR="00272759">
        <w:t>-</w:t>
      </w:r>
      <w:r w:rsidR="004E7FCC">
        <w:t>funded ACP</w:t>
      </w:r>
      <w:r w:rsidR="006441EA">
        <w:t xml:space="preserve"> </w:t>
      </w:r>
      <w:r w:rsidR="004E7FCC">
        <w:t>MEAs Project</w:t>
      </w:r>
      <w:r w:rsidR="00272759">
        <w:t>,</w:t>
      </w:r>
      <w:r w:rsidR="004E7FCC">
        <w:t xml:space="preserve"> </w:t>
      </w:r>
      <w:r w:rsidR="000E170A" w:rsidRPr="00AD7CD9">
        <w:t xml:space="preserve">has begun to pilot processes to integrate MEA implementation documents into a single </w:t>
      </w:r>
      <w:r w:rsidR="004E7FCC">
        <w:t>NEMS. The formulation is carried out through a number of national consultation processes involving multi</w:t>
      </w:r>
      <w:r w:rsidR="00272759">
        <w:t>ple</w:t>
      </w:r>
      <w:r w:rsidR="004E7FCC">
        <w:t xml:space="preserve"> MEA stakeholders to ensure all MEAs are addressed</w:t>
      </w:r>
      <w:r w:rsidR="006E3E44">
        <w:t xml:space="preserve"> and national priorities reconciled and integrated into a national document. The NEMS serves as the primary resource document for the environment pillar when formulating the National Sustainable Development Strategies (NSDS). The work of the project has also assisted in the formation of a regional NSDS support partnership to help countries with the formulation, implementation and review of their NSDS</w:t>
      </w:r>
      <w:r w:rsidR="004E7FCC">
        <w:t xml:space="preserve">. </w:t>
      </w:r>
    </w:p>
    <w:p w:rsidR="00C374E5" w:rsidRDefault="00B503BC" w:rsidP="00363D05">
      <w:pPr>
        <w:pStyle w:val="ListParagraph"/>
        <w:spacing w:line="269" w:lineRule="auto"/>
        <w:ind w:left="0"/>
        <w:contextualSpacing w:val="0"/>
      </w:pPr>
      <w:r>
        <w:t xml:space="preserve">22. </w:t>
      </w:r>
      <w:r w:rsidR="006E3E44">
        <w:t>The first phase of the ACP MEA project has been completed</w:t>
      </w:r>
      <w:r w:rsidR="00C374E5">
        <w:t>. It</w:t>
      </w:r>
      <w:r w:rsidR="006E3E44">
        <w:t xml:space="preserve"> </w:t>
      </w:r>
      <w:r w:rsidR="006E3E44" w:rsidRPr="00E37D1B">
        <w:t xml:space="preserve">emphasized ways to use information at the ‘higher end’ of the range of uses (policy, negotiations, meeting MEA commitments, and so forth); </w:t>
      </w:r>
      <w:r w:rsidR="006E3E44">
        <w:t xml:space="preserve">it developed a regional approach for </w:t>
      </w:r>
      <w:r w:rsidR="00C374E5">
        <w:t xml:space="preserve">implementation </w:t>
      </w:r>
      <w:r w:rsidR="006E3E44">
        <w:t xml:space="preserve">planning documents like the NEMS and </w:t>
      </w:r>
      <w:r w:rsidR="00653FBE">
        <w:t xml:space="preserve"> its integration into the NSDS</w:t>
      </w:r>
      <w:r w:rsidR="006E3E44">
        <w:t xml:space="preserve"> and piloted them in two </w:t>
      </w:r>
      <w:r w:rsidR="00C374E5">
        <w:t>PICs</w:t>
      </w:r>
      <w:r w:rsidR="006E3E44">
        <w:t xml:space="preserve">. </w:t>
      </w:r>
      <w:r w:rsidR="00653FBE" w:rsidRPr="00274F36">
        <w:t>SPREP, through the same project, has also developed a regional SoE report template that is being piloted in a number of PICs.</w:t>
      </w:r>
    </w:p>
    <w:p w:rsidR="00274F36" w:rsidRPr="00274F36" w:rsidRDefault="00B503BC" w:rsidP="00274F36">
      <w:pPr>
        <w:pStyle w:val="ListParagraph"/>
        <w:spacing w:line="269" w:lineRule="auto"/>
        <w:ind w:left="0"/>
        <w:contextualSpacing w:val="0"/>
      </w:pPr>
      <w:r>
        <w:t xml:space="preserve">23. </w:t>
      </w:r>
      <w:r w:rsidR="006E3E44">
        <w:t xml:space="preserve">The second phase of the project, started in mid-2014, will replicate this approach in the remaining </w:t>
      </w:r>
      <w:r w:rsidR="00C374E5">
        <w:t>PICs</w:t>
      </w:r>
      <w:r w:rsidR="006E3E44">
        <w:t xml:space="preserve">. </w:t>
      </w:r>
      <w:r w:rsidR="00274F36">
        <w:t>The funding</w:t>
      </w:r>
      <w:r w:rsidR="00653FBE">
        <w:t xml:space="preserve"> under the ACP MEA Project </w:t>
      </w:r>
      <w:r w:rsidR="00274F36">
        <w:t xml:space="preserve">will only allow the generation of NEMS and SoE based on information and data that is already collected and available </w:t>
      </w:r>
      <w:r w:rsidR="000F3074">
        <w:t>from</w:t>
      </w:r>
      <w:r w:rsidR="00274F36">
        <w:t xml:space="preserve"> different sources.</w:t>
      </w:r>
      <w:r w:rsidR="00274F36" w:rsidRPr="00274F36">
        <w:t xml:space="preserve"> The formulation of SoE reports is difficult because data are located in many different agencies or held by individuals. Much of these data are unconsolidated or validated. This lack of consolidation</w:t>
      </w:r>
      <w:r w:rsidR="000F3074">
        <w:t xml:space="preserve"> and verification</w:t>
      </w:r>
      <w:r w:rsidR="00274F36" w:rsidRPr="00274F36">
        <w:t xml:space="preserve"> highlights the urgent need for </w:t>
      </w:r>
      <w:r w:rsidR="00D76B09">
        <w:t xml:space="preserve">validated </w:t>
      </w:r>
      <w:r w:rsidR="00274F36" w:rsidRPr="00274F36">
        <w:t>national environment databases</w:t>
      </w:r>
      <w:r w:rsidR="00C74949">
        <w:t xml:space="preserve"> (now incorporated under the Indicator Reporting Information Systems - IRIS)</w:t>
      </w:r>
      <w:r w:rsidR="00274F36" w:rsidRPr="00274F36">
        <w:t>. The SoE work will help to identify indicators that need to be part of the national and regional databases, as well as verify the capacities within each PIC to populate and maintain such databases.</w:t>
      </w:r>
    </w:p>
    <w:p w:rsidR="006E3E44" w:rsidRDefault="00B503BC" w:rsidP="00363D05">
      <w:pPr>
        <w:pStyle w:val="ListParagraph"/>
        <w:spacing w:line="269" w:lineRule="auto"/>
        <w:ind w:left="0"/>
        <w:contextualSpacing w:val="0"/>
      </w:pPr>
      <w:r>
        <w:t xml:space="preserve">24. </w:t>
      </w:r>
      <w:r w:rsidR="006E3E44">
        <w:t xml:space="preserve">What remains is the establishment of national environmental </w:t>
      </w:r>
      <w:r w:rsidR="0098164A">
        <w:t xml:space="preserve">reporting system </w:t>
      </w:r>
      <w:r w:rsidR="006E3E44">
        <w:t>together with the associated protocols for monitoring, data collection, and sharing. There also needs to be continued capacity building in these areas using key planning tools such as environmental impact assessment</w:t>
      </w:r>
      <w:r w:rsidR="00C374E5">
        <w:t xml:space="preserve"> (EIA)</w:t>
      </w:r>
      <w:r w:rsidR="006E3E44">
        <w:t xml:space="preserve"> and integrated spatial planning. This capacity building is what this project aims to do to supplement</w:t>
      </w:r>
      <w:r w:rsidR="00D76B09">
        <w:t xml:space="preserve"> and build on</w:t>
      </w:r>
      <w:r w:rsidR="006E3E44">
        <w:t xml:space="preserve"> the ACP MEA project</w:t>
      </w:r>
      <w:r w:rsidR="00015781">
        <w:t xml:space="preserve">. Pacific Island Countries currently have no or very little capacity for the collection and analysis of environmental data with meteorological data being the only exception. The project is also designed to </w:t>
      </w:r>
      <w:r w:rsidR="00D76B09">
        <w:t>bring</w:t>
      </w:r>
      <w:r w:rsidR="00015781">
        <w:t xml:space="preserve"> sub-regional technical support to countries over the life of the project to not only establish the database but</w:t>
      </w:r>
      <w:r w:rsidR="00D76B09">
        <w:t xml:space="preserve"> to</w:t>
      </w:r>
      <w:r w:rsidR="00015781">
        <w:t xml:space="preserve"> collect the data and build the capacity in terms for both personnel and equipment to carry out data collection</w:t>
      </w:r>
      <w:r w:rsidR="00D76B09">
        <w:t xml:space="preserve"> for monitoring, their analysis and interpretation for practical use</w:t>
      </w:r>
      <w:r w:rsidR="00015781">
        <w:t>.</w:t>
      </w:r>
    </w:p>
    <w:p w:rsidR="00015781" w:rsidRDefault="00B503BC" w:rsidP="00363D05">
      <w:pPr>
        <w:pStyle w:val="ListParagraph"/>
        <w:spacing w:line="269" w:lineRule="auto"/>
        <w:ind w:left="0"/>
        <w:contextualSpacing w:val="0"/>
      </w:pPr>
      <w:r>
        <w:t xml:space="preserve">25. </w:t>
      </w:r>
      <w:r w:rsidR="00015781">
        <w:t xml:space="preserve">Through the project we aim to establish legal and institutional frameworks that can be used by countries to establish national responsibilities, arrangements and protocols  to enable the collection, management and sharing of environmental data. These data will be managed through the national databases and used to generate national data and statistics for national planning and reporting against MEAs. The timing of the project implementation will also allow for the integration within the </w:t>
      </w:r>
      <w:r w:rsidR="00015781">
        <w:lastRenderedPageBreak/>
        <w:t>database design  of the Sustainable Development Goals (SDG) and collection of data for its agreed indicators.</w:t>
      </w:r>
    </w:p>
    <w:p w:rsidR="003F23E0" w:rsidRDefault="00B503BC" w:rsidP="00363D05">
      <w:pPr>
        <w:pStyle w:val="ListParagraph"/>
        <w:spacing w:line="269" w:lineRule="auto"/>
        <w:ind w:left="0"/>
        <w:contextualSpacing w:val="0"/>
      </w:pPr>
      <w:r>
        <w:t xml:space="preserve">26. </w:t>
      </w:r>
      <w:r w:rsidR="003F23E0">
        <w:t>All pacific island countries have regulated development control and environmental management processes such as the development permits and environmental impact assessment that generate and need</w:t>
      </w:r>
      <w:r w:rsidR="00D76B09">
        <w:t xml:space="preserve"> for</w:t>
      </w:r>
      <w:r w:rsidR="003F23E0">
        <w:t xml:space="preserve"> environmental data. The project will establish guidelines and build the capacity of PICs to integrate data needs within these processes.</w:t>
      </w:r>
    </w:p>
    <w:p w:rsidR="000E170A" w:rsidRDefault="00B503BC" w:rsidP="00363D05">
      <w:pPr>
        <w:pStyle w:val="ListParagraph"/>
        <w:spacing w:line="269" w:lineRule="auto"/>
        <w:ind w:left="0"/>
        <w:contextualSpacing w:val="0"/>
      </w:pPr>
      <w:r>
        <w:t xml:space="preserve">27. </w:t>
      </w:r>
      <w:r w:rsidR="000E170A">
        <w:t xml:space="preserve">SPREP’s </w:t>
      </w:r>
      <w:r w:rsidR="000E170A" w:rsidRPr="00037348">
        <w:rPr>
          <w:i/>
        </w:rPr>
        <w:t>Strategic Plan 2012-2015</w:t>
      </w:r>
      <w:r w:rsidR="000E170A" w:rsidRPr="00AD7CD9">
        <w:t xml:space="preserve">, </w:t>
      </w:r>
      <w:r w:rsidR="00D56CEE">
        <w:t xml:space="preserve">formally </w:t>
      </w:r>
      <w:r w:rsidR="000E170A" w:rsidRPr="00AD7CD9">
        <w:t xml:space="preserve">approved by SPREP </w:t>
      </w:r>
      <w:r w:rsidR="00C374E5">
        <w:t>m</w:t>
      </w:r>
      <w:r w:rsidR="000E170A" w:rsidRPr="00AD7CD9">
        <w:t>ember</w:t>
      </w:r>
      <w:r w:rsidR="00D56CEE">
        <w:t xml:space="preserve"> countries through decisions made in the </w:t>
      </w:r>
      <w:r w:rsidR="00D56CEE" w:rsidRPr="00037348">
        <w:rPr>
          <w:i/>
        </w:rPr>
        <w:t>Annual SPREP Governing Council Meetings</w:t>
      </w:r>
      <w:r w:rsidR="000E170A" w:rsidRPr="00AD7CD9">
        <w:t>, identifies environmental monitoring and governance as one of four strategic priorit</w:t>
      </w:r>
      <w:r w:rsidR="000E170A">
        <w:t>ies. SPREP</w:t>
      </w:r>
      <w:r w:rsidR="00272759">
        <w:t>’s</w:t>
      </w:r>
      <w:r w:rsidR="000E170A">
        <w:t xml:space="preserve"> Secretariat has been reorganiz</w:t>
      </w:r>
      <w:r w:rsidR="000E170A" w:rsidRPr="00AD7CD9">
        <w:t>ed to include a new Division of Environmental Monitoring and Governance to facilitate implementation of activities under the strategic priority.</w:t>
      </w:r>
      <w:r w:rsidR="001D25AD">
        <w:t xml:space="preserve"> </w:t>
      </w:r>
      <w:r w:rsidR="005A0C77">
        <w:t xml:space="preserve">For the first time in </w:t>
      </w:r>
      <w:r w:rsidR="006E3E44">
        <w:t>SPREP’s</w:t>
      </w:r>
      <w:r w:rsidR="005A0C77">
        <w:t xml:space="preserve"> history</w:t>
      </w:r>
      <w:r w:rsidR="00272759">
        <w:t>,</w:t>
      </w:r>
      <w:r w:rsidR="001D25AD">
        <w:t xml:space="preserve"> </w:t>
      </w:r>
      <w:r w:rsidR="006E3E44">
        <w:t>there is</w:t>
      </w:r>
      <w:r w:rsidR="005A0C77">
        <w:t xml:space="preserve"> a division dedicated to assisting countries with their environmental governance</w:t>
      </w:r>
      <w:r w:rsidR="00272759">
        <w:t>, i</w:t>
      </w:r>
      <w:r w:rsidR="005A0C77">
        <w:t>n</w:t>
      </w:r>
      <w:r w:rsidR="006E3E44">
        <w:t>cluding national</w:t>
      </w:r>
      <w:r w:rsidR="005A0C77">
        <w:t xml:space="preserve"> implementation and reporting on MEAs.</w:t>
      </w:r>
    </w:p>
    <w:p w:rsidR="00881277" w:rsidRDefault="00B503BC" w:rsidP="00363D05">
      <w:pPr>
        <w:pStyle w:val="ListParagraph"/>
        <w:spacing w:line="269" w:lineRule="auto"/>
        <w:ind w:left="0"/>
        <w:contextualSpacing w:val="0"/>
      </w:pPr>
      <w:r>
        <w:t xml:space="preserve">28. </w:t>
      </w:r>
      <w:r w:rsidR="006E3E44">
        <w:t>At</w:t>
      </w:r>
      <w:r w:rsidR="001D3903">
        <w:t xml:space="preserve"> t</w:t>
      </w:r>
      <w:r w:rsidR="00881277">
        <w:t xml:space="preserve">he </w:t>
      </w:r>
      <w:r w:rsidR="009C0814">
        <w:t>23</w:t>
      </w:r>
      <w:r w:rsidR="009C0814" w:rsidRPr="000C2F5F">
        <w:rPr>
          <w:vertAlign w:val="superscript"/>
        </w:rPr>
        <w:t>rd</w:t>
      </w:r>
      <w:r w:rsidR="009C0814">
        <w:t xml:space="preserve"> </w:t>
      </w:r>
      <w:r w:rsidR="00881277">
        <w:t xml:space="preserve">SPREP Meeting held in Noumea, New Caledonia in </w:t>
      </w:r>
      <w:r w:rsidR="009C0814">
        <w:t>2012</w:t>
      </w:r>
      <w:r w:rsidR="00C374E5">
        <w:t>,</w:t>
      </w:r>
      <w:r w:rsidR="009C0814">
        <w:t xml:space="preserve"> </w:t>
      </w:r>
      <w:r w:rsidR="00881277">
        <w:t>the SPREP</w:t>
      </w:r>
      <w:r w:rsidR="00A82E76">
        <w:t xml:space="preserve"> Governing Council</w:t>
      </w:r>
      <w:r w:rsidR="00881277">
        <w:t xml:space="preserve"> </w:t>
      </w:r>
      <w:r w:rsidR="00A82E76">
        <w:t>M</w:t>
      </w:r>
      <w:r w:rsidR="00881277">
        <w:t xml:space="preserve">eeting approved a regional framework for </w:t>
      </w:r>
      <w:r w:rsidR="008320FE">
        <w:t>SoE</w:t>
      </w:r>
      <w:r w:rsidR="00881277">
        <w:t xml:space="preserve"> m</w:t>
      </w:r>
      <w:r w:rsidR="0071028A">
        <w:t xml:space="preserve">onitoring and reporting that included setting up a network of national environment databases linked to a regional database housed </w:t>
      </w:r>
      <w:r w:rsidR="001D3903">
        <w:t>at</w:t>
      </w:r>
      <w:r w:rsidR="0071028A">
        <w:t xml:space="preserve"> the SPREP </w:t>
      </w:r>
      <w:r w:rsidR="00C374E5">
        <w:t>S</w:t>
      </w:r>
      <w:r w:rsidR="0071028A">
        <w:t xml:space="preserve">ecretariat. The </w:t>
      </w:r>
      <w:r w:rsidR="00C374E5">
        <w:t>S</w:t>
      </w:r>
      <w:r w:rsidR="0071028A">
        <w:t xml:space="preserve">ecretariat was instructed to seek funds to implement this SPREP </w:t>
      </w:r>
      <w:r w:rsidR="00C374E5">
        <w:t>m</w:t>
      </w:r>
      <w:r w:rsidR="0071028A">
        <w:t>eeting decision. The P</w:t>
      </w:r>
      <w:r w:rsidR="00A82E76">
        <w:t xml:space="preserve">roject </w:t>
      </w:r>
      <w:r w:rsidR="0071028A">
        <w:t>I</w:t>
      </w:r>
      <w:r w:rsidR="00A82E76">
        <w:t xml:space="preserve">dentification </w:t>
      </w:r>
      <w:r w:rsidR="0071028A">
        <w:t>F</w:t>
      </w:r>
      <w:r w:rsidR="00A82E76">
        <w:t xml:space="preserve">orm </w:t>
      </w:r>
      <w:r w:rsidR="001D3903">
        <w:t>(</w:t>
      </w:r>
      <w:r w:rsidR="00A82E76">
        <w:t>PIF</w:t>
      </w:r>
      <w:r w:rsidR="001D3903">
        <w:t>)</w:t>
      </w:r>
      <w:r w:rsidR="0071028A">
        <w:t xml:space="preserve"> was formulated and submitted to GEF as a response to this decision. </w:t>
      </w:r>
      <w:r w:rsidR="00A82E76">
        <w:t xml:space="preserve">The PIF received formal technical clearance on </w:t>
      </w:r>
      <w:r w:rsidR="004E4CC8">
        <w:t>20 February 2013</w:t>
      </w:r>
      <w:r w:rsidR="001D3903">
        <w:t>,</w:t>
      </w:r>
      <w:r w:rsidR="004E4CC8">
        <w:t xml:space="preserve"> making way for the development of this comprehensive project document. </w:t>
      </w:r>
    </w:p>
    <w:p w:rsidR="00146D8A" w:rsidRPr="00E37D1B" w:rsidRDefault="00B503BC" w:rsidP="00363D05">
      <w:pPr>
        <w:pStyle w:val="ListParagraph"/>
        <w:spacing w:line="269" w:lineRule="auto"/>
        <w:ind w:left="0"/>
        <w:contextualSpacing w:val="0"/>
      </w:pPr>
      <w:r>
        <w:t xml:space="preserve">29. </w:t>
      </w:r>
      <w:r w:rsidR="0071028A">
        <w:t xml:space="preserve">All </w:t>
      </w:r>
      <w:r w:rsidR="00283DA4">
        <w:t xml:space="preserve">14 </w:t>
      </w:r>
      <w:r w:rsidR="0071028A">
        <w:t xml:space="preserve">PICs were part of the </w:t>
      </w:r>
      <w:r w:rsidR="001D3903">
        <w:t>NCSA</w:t>
      </w:r>
      <w:r w:rsidR="0071028A">
        <w:t xml:space="preserve"> exercise that undertook to gauge the status of national capacities to implement MEAs. </w:t>
      </w:r>
      <w:r w:rsidR="00146D8A" w:rsidRPr="00E37D1B">
        <w:t xml:space="preserve">The report, </w:t>
      </w:r>
      <w:r w:rsidR="00146D8A" w:rsidRPr="00037348">
        <w:rPr>
          <w:i/>
        </w:rPr>
        <w:t xml:space="preserve">Synthesis of National Capacity Self-Assessment Reports in the Pacific </w:t>
      </w:r>
      <w:r w:rsidR="00690214" w:rsidRPr="00037348">
        <w:rPr>
          <w:i/>
        </w:rPr>
        <w:t>Region</w:t>
      </w:r>
      <w:r w:rsidR="00690214" w:rsidRPr="00E37D1B">
        <w:t xml:space="preserve"> (Mitchell 2012) summaris</w:t>
      </w:r>
      <w:r w:rsidR="00146D8A" w:rsidRPr="00E37D1B">
        <w:t xml:space="preserve">ed the finding of </w:t>
      </w:r>
      <w:r w:rsidR="00666F68">
        <w:t xml:space="preserve">the </w:t>
      </w:r>
      <w:r w:rsidR="0071028A">
        <w:t>PIC</w:t>
      </w:r>
      <w:r w:rsidR="00146D8A" w:rsidRPr="00E37D1B">
        <w:t xml:space="preserve"> </w:t>
      </w:r>
      <w:r w:rsidR="00E37D1B">
        <w:t>NCSAs</w:t>
      </w:r>
      <w:r w:rsidR="00146D8A" w:rsidRPr="00E37D1B">
        <w:t xml:space="preserve">. These NCSAs </w:t>
      </w:r>
      <w:r w:rsidR="001D3903">
        <w:t>provided</w:t>
      </w:r>
      <w:r w:rsidR="001D3903" w:rsidRPr="00E37D1B">
        <w:t xml:space="preserve"> </w:t>
      </w:r>
      <w:r w:rsidR="00146D8A" w:rsidRPr="00E37D1B">
        <w:t>the baseline information on which this project</w:t>
      </w:r>
      <w:r w:rsidR="00666F68">
        <w:t xml:space="preserve"> will</w:t>
      </w:r>
      <w:r w:rsidR="00146D8A" w:rsidRPr="00E37D1B">
        <w:t xml:space="preserve"> build. Each priority identified in the </w:t>
      </w:r>
      <w:r w:rsidR="00690214" w:rsidRPr="00E37D1B">
        <w:t>Mitchell</w:t>
      </w:r>
      <w:r w:rsidR="00146D8A" w:rsidRPr="00E37D1B">
        <w:t xml:space="preserve"> report is either directly addressed or otherwise supported by this project. Technical information relating to the </w:t>
      </w:r>
      <w:r w:rsidR="008320FE">
        <w:t>SoE</w:t>
      </w:r>
      <w:r w:rsidR="00146D8A" w:rsidRPr="00E37D1B">
        <w:t xml:space="preserve"> is required to fulfill these priorities. This project specifically answers the majority of declared country and regional needs, including those for MEAs.</w:t>
      </w:r>
    </w:p>
    <w:p w:rsidR="00BA1A75" w:rsidRDefault="00B503BC" w:rsidP="00363D05">
      <w:pPr>
        <w:pStyle w:val="ListParagraph"/>
        <w:spacing w:line="269" w:lineRule="auto"/>
        <w:ind w:left="0"/>
        <w:contextualSpacing w:val="0"/>
      </w:pPr>
      <w:r>
        <w:t xml:space="preserve">30. </w:t>
      </w:r>
      <w:r w:rsidR="00146D8A" w:rsidRPr="00E37D1B">
        <w:t xml:space="preserve">This project builds on existing national and regional systems which handle environmental information in order to begin creating a centralised </w:t>
      </w:r>
      <w:r w:rsidR="00BA1A75">
        <w:t>network</w:t>
      </w:r>
      <w:r w:rsidR="00146D8A" w:rsidRPr="00E37D1B">
        <w:t xml:space="preserve"> to serve the Pacific region in its demands for standardised monitoring, evaluation and analysis, and forecasting to support national and regional planning, reporting, and f</w:t>
      </w:r>
      <w:r w:rsidR="00E30FB6">
        <w:t>orecasting. The project includes</w:t>
      </w:r>
      <w:r w:rsidR="00146D8A" w:rsidRPr="00E37D1B">
        <w:t xml:space="preserve"> setting up hardware, incorporating software, </w:t>
      </w:r>
      <w:r w:rsidR="00BA1A75">
        <w:t xml:space="preserve">policy, legislation, management systems, </w:t>
      </w:r>
      <w:r w:rsidR="000551C2">
        <w:t xml:space="preserve">developing </w:t>
      </w:r>
      <w:r w:rsidR="00BA1A75">
        <w:t>planning tools</w:t>
      </w:r>
      <w:r w:rsidR="000551C2">
        <w:t>,</w:t>
      </w:r>
      <w:r w:rsidR="00BA1A75">
        <w:t xml:space="preserve"> </w:t>
      </w:r>
      <w:r w:rsidR="00146D8A" w:rsidRPr="00E37D1B">
        <w:t xml:space="preserve">and providing personnel training. </w:t>
      </w:r>
    </w:p>
    <w:p w:rsidR="00146D8A" w:rsidRDefault="00B503BC" w:rsidP="00363D05">
      <w:pPr>
        <w:pStyle w:val="ListParagraph"/>
        <w:spacing w:line="269" w:lineRule="auto"/>
        <w:ind w:left="0"/>
        <w:contextualSpacing w:val="0"/>
      </w:pPr>
      <w:r>
        <w:t xml:space="preserve">31. </w:t>
      </w:r>
      <w:r w:rsidR="00146D8A" w:rsidRPr="00E37D1B">
        <w:t xml:space="preserve">The final result </w:t>
      </w:r>
      <w:r w:rsidR="00E30FB6">
        <w:t>will be</w:t>
      </w:r>
      <w:r w:rsidR="00146D8A" w:rsidRPr="00E37D1B">
        <w:t xml:space="preserve"> </w:t>
      </w:r>
      <w:r w:rsidR="00BA1A75">
        <w:t xml:space="preserve">the establishment of a network of environmental databases and the building of national and regional capacity </w:t>
      </w:r>
      <w:r w:rsidR="000E3408">
        <w:t>to enable</w:t>
      </w:r>
      <w:r w:rsidR="00BA1A75">
        <w:t xml:space="preserve"> regular formulation of national environment planning documents and </w:t>
      </w:r>
      <w:r w:rsidR="008320FE">
        <w:t>SoE</w:t>
      </w:r>
      <w:r w:rsidR="00BA1A75">
        <w:t xml:space="preserve"> reporting. This will facilitate PICs and the </w:t>
      </w:r>
      <w:r w:rsidR="000E3408">
        <w:t xml:space="preserve">Pacific </w:t>
      </w:r>
      <w:r w:rsidR="00BA1A75">
        <w:t xml:space="preserve">region to meet implementation and reporting obligations </w:t>
      </w:r>
      <w:r w:rsidR="000E3408">
        <w:t xml:space="preserve">of </w:t>
      </w:r>
      <w:r w:rsidR="00BA1A75">
        <w:t>MEAs.</w:t>
      </w:r>
      <w:r w:rsidR="00E94FB9">
        <w:t xml:space="preserve"> </w:t>
      </w:r>
    </w:p>
    <w:p w:rsidR="00A81600" w:rsidRPr="00E37D1B" w:rsidRDefault="00B503BC" w:rsidP="00363D05">
      <w:pPr>
        <w:pStyle w:val="Footer"/>
        <w:tabs>
          <w:tab w:val="clear" w:pos="4320"/>
          <w:tab w:val="clear" w:pos="8640"/>
        </w:tabs>
        <w:spacing w:line="269" w:lineRule="auto"/>
        <w:rPr>
          <w:lang w:val="en-GB"/>
        </w:rPr>
      </w:pPr>
      <w:r>
        <w:rPr>
          <w:lang w:val="en-GB"/>
        </w:rPr>
        <w:t xml:space="preserve">32. </w:t>
      </w:r>
      <w:r w:rsidR="00A81600" w:rsidRPr="00E37D1B">
        <w:rPr>
          <w:lang w:val="en-GB"/>
        </w:rPr>
        <w:t xml:space="preserve">Common </w:t>
      </w:r>
      <w:r w:rsidR="00A81600">
        <w:rPr>
          <w:lang w:val="en-GB"/>
        </w:rPr>
        <w:t xml:space="preserve">regional </w:t>
      </w:r>
      <w:r w:rsidR="00A81600" w:rsidRPr="00E37D1B">
        <w:rPr>
          <w:lang w:val="en-GB"/>
        </w:rPr>
        <w:t>needs</w:t>
      </w:r>
      <w:r w:rsidR="00A81600">
        <w:rPr>
          <w:lang w:val="en-GB"/>
        </w:rPr>
        <w:t xml:space="preserve"> for MEA implementation, monitoring</w:t>
      </w:r>
      <w:r w:rsidR="000E3408">
        <w:rPr>
          <w:lang w:val="en-GB"/>
        </w:rPr>
        <w:t>,</w:t>
      </w:r>
      <w:r w:rsidR="00A81600">
        <w:rPr>
          <w:lang w:val="en-GB"/>
        </w:rPr>
        <w:t xml:space="preserve"> and reporting</w:t>
      </w:r>
      <w:r w:rsidR="00A81600" w:rsidRPr="00E37D1B">
        <w:rPr>
          <w:lang w:val="en-GB"/>
        </w:rPr>
        <w:t xml:space="preserve"> were </w:t>
      </w:r>
      <w:r w:rsidR="00A81600">
        <w:rPr>
          <w:lang w:val="en-GB"/>
        </w:rPr>
        <w:t xml:space="preserve">initially </w:t>
      </w:r>
      <w:r w:rsidR="00A81600" w:rsidRPr="00E37D1B">
        <w:rPr>
          <w:lang w:val="en-GB"/>
        </w:rPr>
        <w:t>identified</w:t>
      </w:r>
      <w:r w:rsidR="00A81600">
        <w:rPr>
          <w:lang w:val="en-GB"/>
        </w:rPr>
        <w:t xml:space="preserve"> through the </w:t>
      </w:r>
      <w:r w:rsidR="000E3408">
        <w:rPr>
          <w:lang w:val="en-GB"/>
        </w:rPr>
        <w:t>NCSA</w:t>
      </w:r>
      <w:r w:rsidR="00A81600">
        <w:rPr>
          <w:lang w:val="en-GB"/>
        </w:rPr>
        <w:t xml:space="preserve"> process undertaken through GEF and captured in SPREP's </w:t>
      </w:r>
      <w:r w:rsidR="00A81600" w:rsidRPr="00037348">
        <w:rPr>
          <w:i/>
          <w:lang w:val="en-GB"/>
        </w:rPr>
        <w:t xml:space="preserve">Synthesis of the National </w:t>
      </w:r>
      <w:r w:rsidR="003B4931" w:rsidRPr="00037348">
        <w:rPr>
          <w:i/>
          <w:lang w:val="en-GB"/>
        </w:rPr>
        <w:t>Self-Assessment</w:t>
      </w:r>
      <w:r w:rsidR="00A81600" w:rsidRPr="00037348">
        <w:rPr>
          <w:i/>
          <w:lang w:val="en-GB"/>
        </w:rPr>
        <w:t xml:space="preserve"> Reports for the Pacific Island Countries</w:t>
      </w:r>
      <w:r w:rsidR="00A81600">
        <w:rPr>
          <w:lang w:val="en-GB"/>
        </w:rPr>
        <w:t xml:space="preserve"> (Mitchell, 2012). </w:t>
      </w:r>
      <w:r w:rsidR="00A81600" w:rsidRPr="00E37D1B">
        <w:rPr>
          <w:lang w:val="en-GB"/>
        </w:rPr>
        <w:t>These include:</w:t>
      </w:r>
    </w:p>
    <w:p w:rsidR="00A81600" w:rsidRPr="00E37D1B" w:rsidRDefault="00A81600" w:rsidP="00A87474">
      <w:pPr>
        <w:pStyle w:val="ListParagraph"/>
        <w:numPr>
          <w:ilvl w:val="0"/>
          <w:numId w:val="3"/>
        </w:numPr>
        <w:autoSpaceDE w:val="0"/>
        <w:autoSpaceDN w:val="0"/>
        <w:adjustRightInd w:val="0"/>
        <w:spacing w:line="269" w:lineRule="auto"/>
        <w:rPr>
          <w:lang w:val="en-GB"/>
        </w:rPr>
      </w:pPr>
      <w:r w:rsidRPr="00E37D1B">
        <w:rPr>
          <w:lang w:val="en-GB"/>
        </w:rPr>
        <w:lastRenderedPageBreak/>
        <w:t xml:space="preserve">Limited knowledge of the magnitude and nature of some (though not all) problems that include: </w:t>
      </w:r>
    </w:p>
    <w:p w:rsidR="00A81600" w:rsidRPr="00E37D1B" w:rsidRDefault="00A81600" w:rsidP="00A87474">
      <w:pPr>
        <w:pStyle w:val="ListParagraph"/>
        <w:numPr>
          <w:ilvl w:val="0"/>
          <w:numId w:val="3"/>
        </w:numPr>
        <w:autoSpaceDE w:val="0"/>
        <w:autoSpaceDN w:val="0"/>
        <w:adjustRightInd w:val="0"/>
        <w:spacing w:line="269" w:lineRule="auto"/>
        <w:ind w:left="1080"/>
        <w:rPr>
          <w:lang w:val="en-GB"/>
        </w:rPr>
      </w:pPr>
      <w:r w:rsidRPr="00E37D1B">
        <w:rPr>
          <w:lang w:val="en-GB"/>
        </w:rPr>
        <w:t>A lack of historical and current evidence of the status of various environmental resources</w:t>
      </w:r>
    </w:p>
    <w:p w:rsidR="00A81600" w:rsidRPr="00E37D1B" w:rsidRDefault="00A81600" w:rsidP="00A87474">
      <w:pPr>
        <w:pStyle w:val="ListParagraph"/>
        <w:numPr>
          <w:ilvl w:val="0"/>
          <w:numId w:val="3"/>
        </w:numPr>
        <w:autoSpaceDE w:val="0"/>
        <w:autoSpaceDN w:val="0"/>
        <w:adjustRightInd w:val="0"/>
        <w:spacing w:line="269" w:lineRule="auto"/>
        <w:ind w:left="1080"/>
        <w:rPr>
          <w:lang w:val="en-GB"/>
        </w:rPr>
      </w:pPr>
      <w:r w:rsidRPr="00E37D1B">
        <w:rPr>
          <w:lang w:val="en-GB"/>
        </w:rPr>
        <w:t>Trends in that status</w:t>
      </w:r>
    </w:p>
    <w:p w:rsidR="00A81600" w:rsidRPr="00E37D1B" w:rsidRDefault="00A81600" w:rsidP="00A87474">
      <w:pPr>
        <w:pStyle w:val="ListParagraph"/>
        <w:numPr>
          <w:ilvl w:val="0"/>
          <w:numId w:val="3"/>
        </w:numPr>
        <w:autoSpaceDE w:val="0"/>
        <w:autoSpaceDN w:val="0"/>
        <w:adjustRightInd w:val="0"/>
        <w:spacing w:line="269" w:lineRule="auto"/>
        <w:ind w:left="1080"/>
        <w:rPr>
          <w:lang w:val="en-GB"/>
        </w:rPr>
      </w:pPr>
      <w:r w:rsidRPr="00E37D1B">
        <w:rPr>
          <w:lang w:val="en-GB"/>
        </w:rPr>
        <w:t>The drivers of changes in that status</w:t>
      </w:r>
    </w:p>
    <w:p w:rsidR="00A81600" w:rsidRPr="00E37D1B" w:rsidRDefault="00A81600" w:rsidP="00A87474">
      <w:pPr>
        <w:pStyle w:val="ListParagraph"/>
        <w:numPr>
          <w:ilvl w:val="1"/>
          <w:numId w:val="4"/>
        </w:numPr>
        <w:autoSpaceDE w:val="0"/>
        <w:autoSpaceDN w:val="0"/>
        <w:adjustRightInd w:val="0"/>
        <w:spacing w:line="269" w:lineRule="auto"/>
        <w:ind w:left="720"/>
        <w:rPr>
          <w:lang w:val="en-GB"/>
        </w:rPr>
      </w:pPr>
      <w:r w:rsidRPr="00E37D1B">
        <w:rPr>
          <w:lang w:val="en-GB"/>
        </w:rPr>
        <w:t>Information management problems, including lack of standardised procedures for collecting</w:t>
      </w:r>
      <w:r>
        <w:rPr>
          <w:lang w:val="en-GB"/>
        </w:rPr>
        <w:t>, storing,</w:t>
      </w:r>
      <w:r w:rsidRPr="00E37D1B">
        <w:rPr>
          <w:lang w:val="en-GB"/>
        </w:rPr>
        <w:t xml:space="preserve"> and aggregating relevant environmental data</w:t>
      </w:r>
    </w:p>
    <w:p w:rsidR="00A81600" w:rsidRDefault="00A81600" w:rsidP="00A87474">
      <w:pPr>
        <w:pStyle w:val="ListParagraph"/>
        <w:numPr>
          <w:ilvl w:val="1"/>
          <w:numId w:val="4"/>
        </w:numPr>
        <w:autoSpaceDE w:val="0"/>
        <w:autoSpaceDN w:val="0"/>
        <w:adjustRightInd w:val="0"/>
        <w:spacing w:line="269" w:lineRule="auto"/>
        <w:ind w:left="720"/>
        <w:rPr>
          <w:lang w:val="en-GB"/>
        </w:rPr>
      </w:pPr>
      <w:r w:rsidRPr="00E37D1B">
        <w:rPr>
          <w:lang w:val="en-GB"/>
        </w:rPr>
        <w:t>Dissemination problems, with</w:t>
      </w:r>
      <w:r>
        <w:rPr>
          <w:lang w:val="en-GB"/>
        </w:rPr>
        <w:t xml:space="preserve"> available</w:t>
      </w:r>
      <w:r w:rsidRPr="00E37D1B">
        <w:rPr>
          <w:lang w:val="en-GB"/>
        </w:rPr>
        <w:t xml:space="preserve"> information not always getting into the hands of local </w:t>
      </w:r>
      <w:r>
        <w:rPr>
          <w:lang w:val="en-GB"/>
        </w:rPr>
        <w:t>technical staff</w:t>
      </w:r>
      <w:r w:rsidRPr="00E37D1B">
        <w:rPr>
          <w:lang w:val="en-GB"/>
        </w:rPr>
        <w:t xml:space="preserve">, government officials, </w:t>
      </w:r>
      <w:r>
        <w:rPr>
          <w:lang w:val="en-GB"/>
        </w:rPr>
        <w:t xml:space="preserve">decision makers, </w:t>
      </w:r>
      <w:r w:rsidRPr="00E37D1B">
        <w:rPr>
          <w:lang w:val="en-GB"/>
        </w:rPr>
        <w:t>or citizens</w:t>
      </w:r>
    </w:p>
    <w:p w:rsidR="00A81600" w:rsidRDefault="00A81600" w:rsidP="00A87474">
      <w:pPr>
        <w:pStyle w:val="ListParagraph"/>
        <w:numPr>
          <w:ilvl w:val="1"/>
          <w:numId w:val="4"/>
        </w:numPr>
        <w:autoSpaceDE w:val="0"/>
        <w:autoSpaceDN w:val="0"/>
        <w:adjustRightInd w:val="0"/>
        <w:spacing w:line="269" w:lineRule="auto"/>
        <w:ind w:left="720"/>
        <w:rPr>
          <w:lang w:val="en-GB"/>
        </w:rPr>
      </w:pPr>
      <w:r>
        <w:rPr>
          <w:lang w:val="en-GB"/>
        </w:rPr>
        <w:t>Uncoordinated planning and implementation of MEAs</w:t>
      </w:r>
    </w:p>
    <w:p w:rsidR="00A81600" w:rsidRPr="00E37D1B" w:rsidRDefault="00A81600" w:rsidP="00A87474">
      <w:pPr>
        <w:pStyle w:val="ListParagraph"/>
        <w:numPr>
          <w:ilvl w:val="1"/>
          <w:numId w:val="4"/>
        </w:numPr>
        <w:autoSpaceDE w:val="0"/>
        <w:autoSpaceDN w:val="0"/>
        <w:adjustRightInd w:val="0"/>
        <w:spacing w:line="269" w:lineRule="auto"/>
        <w:ind w:left="720"/>
        <w:rPr>
          <w:lang w:val="en-GB"/>
        </w:rPr>
      </w:pPr>
      <w:r>
        <w:rPr>
          <w:lang w:val="en-GB"/>
        </w:rPr>
        <w:t xml:space="preserve">Slow or in most cases non-reporting </w:t>
      </w:r>
      <w:r w:rsidR="000E3408">
        <w:rPr>
          <w:lang w:val="en-GB"/>
        </w:rPr>
        <w:t xml:space="preserve">on </w:t>
      </w:r>
      <w:r>
        <w:rPr>
          <w:lang w:val="en-GB"/>
        </w:rPr>
        <w:t>MEAs where most PIC</w:t>
      </w:r>
      <w:r w:rsidR="000E3408">
        <w:rPr>
          <w:lang w:val="en-GB"/>
        </w:rPr>
        <w:t>s</w:t>
      </w:r>
      <w:r>
        <w:rPr>
          <w:lang w:val="en-GB"/>
        </w:rPr>
        <w:t xml:space="preserve"> are not able to fulfil their national reporting obligations</w:t>
      </w:r>
    </w:p>
    <w:p w:rsidR="00A81600" w:rsidRDefault="00B503BC" w:rsidP="00363D05">
      <w:pPr>
        <w:spacing w:line="269" w:lineRule="auto"/>
        <w:rPr>
          <w:lang w:val="en-GB"/>
        </w:rPr>
      </w:pPr>
      <w:r>
        <w:rPr>
          <w:lang w:val="en-GB"/>
        </w:rPr>
        <w:t xml:space="preserve">33. </w:t>
      </w:r>
      <w:r w:rsidR="00A81600" w:rsidRPr="00E37D1B">
        <w:rPr>
          <w:lang w:val="en-GB"/>
        </w:rPr>
        <w:t xml:space="preserve">There is often limited </w:t>
      </w:r>
      <w:r w:rsidR="00A81600">
        <w:rPr>
          <w:lang w:val="en-GB"/>
        </w:rPr>
        <w:t xml:space="preserve">public </w:t>
      </w:r>
      <w:r w:rsidR="00A81600" w:rsidRPr="00E37D1B">
        <w:rPr>
          <w:lang w:val="en-GB"/>
        </w:rPr>
        <w:t xml:space="preserve">awareness and </w:t>
      </w:r>
      <w:r w:rsidR="00A81600">
        <w:rPr>
          <w:lang w:val="en-GB"/>
        </w:rPr>
        <w:t xml:space="preserve">action </w:t>
      </w:r>
      <w:r w:rsidR="00A81600" w:rsidRPr="00E37D1B">
        <w:rPr>
          <w:lang w:val="en-GB"/>
        </w:rPr>
        <w:t>about environmental problems, even where knowledge of the problem exists among local</w:t>
      </w:r>
      <w:r w:rsidR="00A81600">
        <w:rPr>
          <w:lang w:val="en-GB"/>
        </w:rPr>
        <w:t xml:space="preserve"> technical staff</w:t>
      </w:r>
      <w:r w:rsidR="00A81600" w:rsidRPr="00E37D1B">
        <w:rPr>
          <w:lang w:val="en-GB"/>
        </w:rPr>
        <w:t xml:space="preserve"> and government officials.</w:t>
      </w:r>
    </w:p>
    <w:p w:rsidR="000E3408" w:rsidRDefault="00B503BC" w:rsidP="00363D05">
      <w:pPr>
        <w:spacing w:line="269" w:lineRule="auto"/>
        <w:rPr>
          <w:lang w:val="en-GB"/>
        </w:rPr>
      </w:pPr>
      <w:r>
        <w:rPr>
          <w:lang w:val="en-GB"/>
        </w:rPr>
        <w:t xml:space="preserve">34. </w:t>
      </w:r>
      <w:r w:rsidR="00A81600">
        <w:rPr>
          <w:lang w:val="en-GB"/>
        </w:rPr>
        <w:t xml:space="preserve">The </w:t>
      </w:r>
      <w:r w:rsidR="00A81600" w:rsidRPr="00037348">
        <w:rPr>
          <w:i/>
          <w:lang w:val="en-GB"/>
        </w:rPr>
        <w:t>SPREP Strategic Plan</w:t>
      </w:r>
      <w:r w:rsidR="00A81600">
        <w:rPr>
          <w:lang w:val="en-GB"/>
        </w:rPr>
        <w:t xml:space="preserve"> confirms this by including the strengthening of environmental monitoring and governance as one of its four strategic priority areas alongside biodiversity conservation, climate change</w:t>
      </w:r>
      <w:r w:rsidR="000E3408">
        <w:rPr>
          <w:lang w:val="en-GB"/>
        </w:rPr>
        <w:t>,</w:t>
      </w:r>
      <w:r w:rsidR="00A81600">
        <w:rPr>
          <w:lang w:val="en-GB"/>
        </w:rPr>
        <w:t xml:space="preserve"> and waste management.</w:t>
      </w:r>
      <w:r w:rsidR="0074015A">
        <w:rPr>
          <w:lang w:val="en-GB"/>
        </w:rPr>
        <w:t xml:space="preserve"> </w:t>
      </w:r>
      <w:r w:rsidR="00A81600">
        <w:rPr>
          <w:lang w:val="en-GB"/>
        </w:rPr>
        <w:t>The current work SPREP has been doing through the ACP MEA project and the round of national consultations undertaken as part of the project formulation continue to highlight these as regional priorit</w:t>
      </w:r>
      <w:r w:rsidR="00D372B5">
        <w:rPr>
          <w:lang w:val="en-GB"/>
        </w:rPr>
        <w:t>ies</w:t>
      </w:r>
      <w:r w:rsidR="00A81600">
        <w:rPr>
          <w:lang w:val="en-GB"/>
        </w:rPr>
        <w:t>. New areas have been identified through this process</w:t>
      </w:r>
      <w:r w:rsidR="000E3408">
        <w:rPr>
          <w:lang w:val="en-GB"/>
        </w:rPr>
        <w:t>:</w:t>
      </w:r>
      <w:r w:rsidR="00A81600">
        <w:rPr>
          <w:lang w:val="en-GB"/>
        </w:rPr>
        <w:t xml:space="preserve"> the need to strengthen the enabling environment</w:t>
      </w:r>
      <w:r w:rsidR="000E3408">
        <w:rPr>
          <w:lang w:val="en-GB"/>
        </w:rPr>
        <w:t xml:space="preserve"> --</w:t>
      </w:r>
      <w:r w:rsidR="00A81600">
        <w:rPr>
          <w:lang w:val="en-GB"/>
        </w:rPr>
        <w:t xml:space="preserve">in particular the legal, policy and planning frameworks and processes to ensure they provide backing for the generation and sharing of data and also are able to use the data from the national and regional databases to facilitate informed decision making and effective monitoring and reporting. </w:t>
      </w:r>
    </w:p>
    <w:p w:rsidR="000D21FD" w:rsidRDefault="00B503BC" w:rsidP="00363D05">
      <w:pPr>
        <w:spacing w:line="269" w:lineRule="auto"/>
        <w:rPr>
          <w:lang w:val="en-GB"/>
        </w:rPr>
      </w:pPr>
      <w:r>
        <w:rPr>
          <w:lang w:val="en-GB"/>
        </w:rPr>
        <w:t xml:space="preserve">35. </w:t>
      </w:r>
      <w:r w:rsidR="000D21FD">
        <w:rPr>
          <w:lang w:val="en-GB"/>
        </w:rPr>
        <w:t>SPREP and the region have for many years been advocating for streamlined</w:t>
      </w:r>
      <w:r w:rsidR="00D76B09">
        <w:rPr>
          <w:lang w:val="en-GB"/>
        </w:rPr>
        <w:t xml:space="preserve">, efficient </w:t>
      </w:r>
      <w:r w:rsidR="000D21FD">
        <w:rPr>
          <w:lang w:val="en-GB"/>
        </w:rPr>
        <w:t xml:space="preserve">reporting to MEAs and PICs continue to </w:t>
      </w:r>
      <w:r w:rsidR="00D76B09">
        <w:rPr>
          <w:lang w:val="en-GB"/>
        </w:rPr>
        <w:t xml:space="preserve">ask </w:t>
      </w:r>
      <w:r w:rsidR="000D21FD">
        <w:rPr>
          <w:lang w:val="en-GB"/>
        </w:rPr>
        <w:t xml:space="preserve"> at all COPs. </w:t>
      </w:r>
      <w:r w:rsidR="00A638A9">
        <w:rPr>
          <w:lang w:val="en-GB"/>
        </w:rPr>
        <w:t xml:space="preserve">However any change will need to come </w:t>
      </w:r>
      <w:r w:rsidR="003541FE">
        <w:rPr>
          <w:lang w:val="en-GB"/>
        </w:rPr>
        <w:t xml:space="preserve">specifically </w:t>
      </w:r>
      <w:r w:rsidR="00A638A9">
        <w:rPr>
          <w:lang w:val="en-GB"/>
        </w:rPr>
        <w:t xml:space="preserve">through the MEA COPs and the MEA secretariats. </w:t>
      </w:r>
      <w:r w:rsidR="000D21FD">
        <w:rPr>
          <w:lang w:val="en-GB"/>
        </w:rPr>
        <w:t xml:space="preserve">It is encouraging that the MEA secretariats have taken notice and there is now synergistic reporting to the chemicals MEAs and also on line for UNCCD. This project contributes to this effort by making national data more readily available. The consolidation of what currently resides in many agency and sector databases into a national database should facilitate reporting to MEAs. The consolidation of environmental data into evidence based SoEs should encourage consolidated or synergistic reporting to MEAs. At the very least the SoEs should allow countries to take the data and submit in the required MEA reporting format as well as clearly showing linkages and benefits to other MEAs. </w:t>
      </w:r>
      <w:r w:rsidR="00A638A9">
        <w:rPr>
          <w:lang w:val="en-GB"/>
        </w:rPr>
        <w:t>The integrated approach of the SDGs and its indicators will hopefully also facilitate streamlined reporting</w:t>
      </w:r>
      <w:r w:rsidR="003541FE">
        <w:rPr>
          <w:lang w:val="en-GB"/>
        </w:rPr>
        <w:t xml:space="preserve"> for both categories of activities</w:t>
      </w:r>
      <w:r w:rsidR="00A638A9">
        <w:rPr>
          <w:lang w:val="en-GB"/>
        </w:rPr>
        <w:t>.</w:t>
      </w:r>
    </w:p>
    <w:p w:rsidR="00A81600" w:rsidRDefault="00B503BC" w:rsidP="00363D05">
      <w:pPr>
        <w:spacing w:line="269" w:lineRule="auto"/>
        <w:rPr>
          <w:lang w:val="en-GB"/>
        </w:rPr>
      </w:pPr>
      <w:r>
        <w:rPr>
          <w:lang w:val="en-GB"/>
        </w:rPr>
        <w:t xml:space="preserve">36. </w:t>
      </w:r>
      <w:r w:rsidR="00A81600">
        <w:rPr>
          <w:lang w:val="en-GB"/>
        </w:rPr>
        <w:t>This project will also encompass the facilitation and tracking of activities to implement new global initiatives</w:t>
      </w:r>
      <w:r w:rsidR="000E3408">
        <w:rPr>
          <w:lang w:val="en-GB"/>
        </w:rPr>
        <w:t xml:space="preserve"> --</w:t>
      </w:r>
      <w:r w:rsidR="00A81600">
        <w:rPr>
          <w:lang w:val="en-GB"/>
        </w:rPr>
        <w:t xml:space="preserve"> in particular </w:t>
      </w:r>
      <w:r w:rsidR="00A81600" w:rsidRPr="00037348">
        <w:rPr>
          <w:i/>
          <w:lang w:val="en-GB"/>
        </w:rPr>
        <w:t>The Future We Want</w:t>
      </w:r>
      <w:r w:rsidR="00A81600">
        <w:rPr>
          <w:lang w:val="en-GB"/>
        </w:rPr>
        <w:t xml:space="preserve">, the </w:t>
      </w:r>
      <w:r w:rsidR="00A81600" w:rsidRPr="00037348">
        <w:rPr>
          <w:i/>
          <w:lang w:val="en-GB"/>
        </w:rPr>
        <w:t>SAMOA Pathway</w:t>
      </w:r>
      <w:r w:rsidR="000E3408">
        <w:rPr>
          <w:lang w:val="en-GB"/>
        </w:rPr>
        <w:t>,</w:t>
      </w:r>
      <w:r w:rsidR="00A81600">
        <w:rPr>
          <w:lang w:val="en-GB"/>
        </w:rPr>
        <w:t xml:space="preserve"> </w:t>
      </w:r>
      <w:r w:rsidR="00DA4ACD">
        <w:rPr>
          <w:lang w:val="en-GB"/>
        </w:rPr>
        <w:t xml:space="preserve">and </w:t>
      </w:r>
      <w:r w:rsidR="00A81600">
        <w:rPr>
          <w:lang w:val="en-GB"/>
        </w:rPr>
        <w:t>SDG</w:t>
      </w:r>
      <w:r w:rsidR="000E3408">
        <w:rPr>
          <w:lang w:val="en-GB"/>
        </w:rPr>
        <w:t>s</w:t>
      </w:r>
      <w:r w:rsidR="00A81600">
        <w:rPr>
          <w:lang w:val="en-GB"/>
        </w:rPr>
        <w:t>.</w:t>
      </w:r>
    </w:p>
    <w:p w:rsidR="00967AEE" w:rsidRPr="005D27B5" w:rsidRDefault="00F007E8" w:rsidP="005D27B5">
      <w:pPr>
        <w:pStyle w:val="Heading2"/>
      </w:pPr>
      <w:hyperlink w:anchor="_Toc278382487" w:history="1">
        <w:bookmarkStart w:id="35" w:name="_Toc416420320"/>
        <w:bookmarkStart w:id="36" w:name="_Toc442450702"/>
        <w:r w:rsidR="00146D8A" w:rsidRPr="005D27B5">
          <w:rPr>
            <w:rStyle w:val="Hyperlink"/>
            <w:color w:val="auto"/>
            <w:u w:val="none"/>
          </w:rPr>
          <w:t>2.2.</w:t>
        </w:r>
        <w:r w:rsidR="00146D8A" w:rsidRPr="005D27B5">
          <w:tab/>
        </w:r>
        <w:r w:rsidR="00146D8A" w:rsidRPr="005D27B5">
          <w:rPr>
            <w:rStyle w:val="Hyperlink"/>
            <w:color w:val="auto"/>
            <w:u w:val="none"/>
          </w:rPr>
          <w:t>Global significance</w:t>
        </w:r>
        <w:bookmarkEnd w:id="35"/>
        <w:bookmarkEnd w:id="36"/>
      </w:hyperlink>
      <w:r w:rsidR="006A5BFA" w:rsidRPr="005D27B5">
        <w:t xml:space="preserve"> </w:t>
      </w:r>
    </w:p>
    <w:p w:rsidR="008B3289" w:rsidRDefault="00B503BC" w:rsidP="00363D05">
      <w:pPr>
        <w:spacing w:line="269" w:lineRule="auto"/>
        <w:rPr>
          <w:rFonts w:eastAsia="Calibri"/>
        </w:rPr>
      </w:pPr>
      <w:r>
        <w:rPr>
          <w:rFonts w:eastAsia="Calibri"/>
        </w:rPr>
        <w:t xml:space="preserve">37. </w:t>
      </w:r>
      <w:r w:rsidR="008B3289" w:rsidRPr="008B3289">
        <w:rPr>
          <w:rFonts w:eastAsia="Calibri"/>
        </w:rPr>
        <w:t>Globally</w:t>
      </w:r>
      <w:r w:rsidR="00895651">
        <w:rPr>
          <w:rFonts w:eastAsia="Calibri"/>
        </w:rPr>
        <w:t xml:space="preserve"> </w:t>
      </w:r>
      <w:r w:rsidR="008B3289" w:rsidRPr="008B3289">
        <w:rPr>
          <w:rFonts w:eastAsia="Calibri"/>
        </w:rPr>
        <w:t>significant resources are found across the Pacific region</w:t>
      </w:r>
      <w:r w:rsidR="004630D0">
        <w:rPr>
          <w:rFonts w:eastAsia="Calibri"/>
        </w:rPr>
        <w:t>:</w:t>
      </w:r>
      <w:r w:rsidR="00167CD5">
        <w:rPr>
          <w:rFonts w:eastAsia="Calibri"/>
        </w:rPr>
        <w:t xml:space="preserve"> --</w:t>
      </w:r>
      <w:r w:rsidR="008B3289" w:rsidRPr="008B3289">
        <w:rPr>
          <w:rFonts w:eastAsia="Calibri"/>
        </w:rPr>
        <w:t xml:space="preserve"> in particular,</w:t>
      </w:r>
      <w:r w:rsidR="00B03CEB">
        <w:rPr>
          <w:rFonts w:eastAsia="Calibri"/>
        </w:rPr>
        <w:t xml:space="preserve"> highly endemic biodiversity, commercial</w:t>
      </w:r>
      <w:r w:rsidR="008B3289" w:rsidRPr="008B3289">
        <w:rPr>
          <w:rFonts w:eastAsia="Calibri"/>
        </w:rPr>
        <w:t xml:space="preserve"> fisheries, minerals, hydrocarbons, cultural heritage assets</w:t>
      </w:r>
      <w:r w:rsidR="00895651">
        <w:rPr>
          <w:rFonts w:eastAsia="Calibri"/>
        </w:rPr>
        <w:t>,</w:t>
      </w:r>
      <w:r w:rsidR="008B3289" w:rsidRPr="008B3289">
        <w:rPr>
          <w:rFonts w:eastAsia="Calibri"/>
        </w:rPr>
        <w:t xml:space="preserve"> and carbon sinks (</w:t>
      </w:r>
      <w:r w:rsidR="00895651">
        <w:rPr>
          <w:rFonts w:eastAsia="Calibri"/>
        </w:rPr>
        <w:t>such as</w:t>
      </w:r>
      <w:r w:rsidR="008B3289" w:rsidRPr="008B3289">
        <w:rPr>
          <w:rFonts w:eastAsia="Calibri"/>
        </w:rPr>
        <w:t xml:space="preserve"> tropical forests, mangroves, </w:t>
      </w:r>
      <w:r w:rsidR="00895651">
        <w:rPr>
          <w:rFonts w:eastAsia="Calibri"/>
        </w:rPr>
        <w:t xml:space="preserve">and </w:t>
      </w:r>
      <w:r w:rsidR="008B3289" w:rsidRPr="008B3289">
        <w:rPr>
          <w:rFonts w:eastAsia="Calibri"/>
        </w:rPr>
        <w:t>the Pacific Ocean</w:t>
      </w:r>
      <w:r w:rsidR="00B03CEB">
        <w:rPr>
          <w:rFonts w:eastAsia="Calibri"/>
        </w:rPr>
        <w:t xml:space="preserve"> itself</w:t>
      </w:r>
      <w:r w:rsidR="008B3289" w:rsidRPr="008B3289">
        <w:rPr>
          <w:rFonts w:eastAsia="Calibri"/>
        </w:rPr>
        <w:t xml:space="preserve">). Effective management of these resources is critical because it will contribute </w:t>
      </w:r>
      <w:r w:rsidR="00895651" w:rsidRPr="008B3289">
        <w:rPr>
          <w:rFonts w:eastAsia="Calibri"/>
        </w:rPr>
        <w:t xml:space="preserve">globally </w:t>
      </w:r>
      <w:r w:rsidR="008B3289" w:rsidRPr="008B3289">
        <w:rPr>
          <w:rFonts w:eastAsia="Calibri"/>
        </w:rPr>
        <w:t xml:space="preserve">to a sound environment and help address risks </w:t>
      </w:r>
      <w:r w:rsidR="008B3289" w:rsidRPr="008B3289">
        <w:rPr>
          <w:rFonts w:eastAsia="Calibri"/>
        </w:rPr>
        <w:lastRenderedPageBreak/>
        <w:t>arising from threats such as climate change.</w:t>
      </w:r>
      <w:r w:rsidR="002B01CB">
        <w:rPr>
          <w:rFonts w:eastAsia="Calibri"/>
        </w:rPr>
        <w:t xml:space="preserve"> Small island developing states are </w:t>
      </w:r>
      <w:r w:rsidR="00167CD5">
        <w:rPr>
          <w:rFonts w:eastAsia="Calibri"/>
        </w:rPr>
        <w:t xml:space="preserve">globally </w:t>
      </w:r>
      <w:r w:rsidR="002B01CB">
        <w:rPr>
          <w:rFonts w:eastAsia="Calibri"/>
        </w:rPr>
        <w:t xml:space="preserve">recognized </w:t>
      </w:r>
      <w:r w:rsidR="00167CD5">
        <w:rPr>
          <w:rFonts w:eastAsia="Calibri"/>
        </w:rPr>
        <w:t>as having</w:t>
      </w:r>
      <w:r w:rsidR="002B01CB">
        <w:rPr>
          <w:rFonts w:eastAsia="Calibri"/>
        </w:rPr>
        <w:t xml:space="preserve"> special considerations and needs when it comes to working towards achieving sustainable development.</w:t>
      </w:r>
    </w:p>
    <w:p w:rsidR="002E3DF8" w:rsidRDefault="00B503BC" w:rsidP="00363D05">
      <w:pPr>
        <w:spacing w:line="269" w:lineRule="auto"/>
        <w:rPr>
          <w:rFonts w:eastAsia="Calibri"/>
        </w:rPr>
      </w:pPr>
      <w:r>
        <w:rPr>
          <w:rFonts w:eastAsia="Calibri"/>
        </w:rPr>
        <w:t xml:space="preserve">38. </w:t>
      </w:r>
      <w:r w:rsidR="00634DB6" w:rsidRPr="00037348">
        <w:rPr>
          <w:rFonts w:eastAsia="Calibri"/>
        </w:rPr>
        <w:t>The management of these globally significant resources is something that PIC</w:t>
      </w:r>
      <w:r w:rsidR="00167CD5">
        <w:rPr>
          <w:rFonts w:eastAsia="Calibri"/>
        </w:rPr>
        <w:t>s</w:t>
      </w:r>
      <w:r w:rsidR="00634DB6" w:rsidRPr="00037348">
        <w:rPr>
          <w:rFonts w:eastAsia="Calibri"/>
        </w:rPr>
        <w:t xml:space="preserve"> are committed to but</w:t>
      </w:r>
      <w:r w:rsidR="00B03CEB">
        <w:rPr>
          <w:rFonts w:eastAsia="Calibri"/>
        </w:rPr>
        <w:t xml:space="preserve"> they are seriously challenged to do this successfully</w:t>
      </w:r>
      <w:r w:rsidR="00167CD5">
        <w:rPr>
          <w:rFonts w:eastAsia="Calibri"/>
        </w:rPr>
        <w:t>. This is</w:t>
      </w:r>
      <w:r w:rsidR="00634DB6" w:rsidRPr="00037348">
        <w:rPr>
          <w:rFonts w:eastAsia="Calibri"/>
        </w:rPr>
        <w:t xml:space="preserve"> particularly </w:t>
      </w:r>
      <w:r w:rsidR="00167CD5">
        <w:rPr>
          <w:rFonts w:eastAsia="Calibri"/>
        </w:rPr>
        <w:t xml:space="preserve">so </w:t>
      </w:r>
      <w:r w:rsidR="00634DB6" w:rsidRPr="00037348">
        <w:rPr>
          <w:rFonts w:eastAsia="Calibri"/>
        </w:rPr>
        <w:t>because of the lack of capacity to implement, monitor</w:t>
      </w:r>
      <w:r w:rsidR="00167CD5">
        <w:rPr>
          <w:rFonts w:eastAsia="Calibri"/>
        </w:rPr>
        <w:t>,</w:t>
      </w:r>
      <w:r w:rsidR="00634DB6" w:rsidRPr="00037348">
        <w:rPr>
          <w:rFonts w:eastAsia="Calibri"/>
        </w:rPr>
        <w:t xml:space="preserve"> and report against agreed national commitments and global obligations. The contribution of PIC</w:t>
      </w:r>
      <w:r w:rsidR="00167CD5">
        <w:rPr>
          <w:rFonts w:eastAsia="Calibri"/>
        </w:rPr>
        <w:t>s</w:t>
      </w:r>
      <w:r w:rsidR="00634DB6" w:rsidRPr="00037348">
        <w:rPr>
          <w:rFonts w:eastAsia="Calibri"/>
        </w:rPr>
        <w:t xml:space="preserve"> and the </w:t>
      </w:r>
      <w:r w:rsidR="00167CD5">
        <w:rPr>
          <w:rFonts w:eastAsia="Calibri"/>
        </w:rPr>
        <w:t xml:space="preserve">Pacific </w:t>
      </w:r>
      <w:r w:rsidR="00634DB6" w:rsidRPr="00037348">
        <w:rPr>
          <w:rFonts w:eastAsia="Calibri"/>
        </w:rPr>
        <w:t>region to global monitoring and reporting initiatives is severely limited by lack of national and regional monitoring and reporting platforms and networks. This needed capacity becomes even more significant with the advent of the SDG</w:t>
      </w:r>
      <w:r w:rsidR="00D057D7" w:rsidRPr="00037348">
        <w:rPr>
          <w:rFonts w:eastAsia="Calibri"/>
        </w:rPr>
        <w:t>s and their associated indicators</w:t>
      </w:r>
      <w:r w:rsidR="00167CD5">
        <w:rPr>
          <w:rFonts w:eastAsia="Calibri"/>
        </w:rPr>
        <w:t>. E</w:t>
      </w:r>
      <w:r w:rsidR="00D057D7" w:rsidRPr="00037348">
        <w:rPr>
          <w:rFonts w:eastAsia="Calibri"/>
        </w:rPr>
        <w:t>xperience with monitoring against the MDGs shows that this will be a major challenge for PICs.</w:t>
      </w:r>
      <w:r w:rsidR="0074015A">
        <w:rPr>
          <w:rFonts w:eastAsia="Calibri"/>
        </w:rPr>
        <w:t xml:space="preserve"> </w:t>
      </w:r>
    </w:p>
    <w:p w:rsidR="002E3DF8" w:rsidRPr="00301F1B" w:rsidRDefault="00B503BC" w:rsidP="00363D05">
      <w:pPr>
        <w:spacing w:line="269" w:lineRule="auto"/>
      </w:pPr>
      <w:r>
        <w:t xml:space="preserve">39. </w:t>
      </w:r>
      <w:r w:rsidR="002E3DF8" w:rsidRPr="00301F1B">
        <w:t xml:space="preserve">This project will support national, regional, and global environmental values. </w:t>
      </w:r>
      <w:r w:rsidR="00450495">
        <w:t>These</w:t>
      </w:r>
      <w:r w:rsidR="00450495" w:rsidRPr="00301F1B">
        <w:t xml:space="preserve"> </w:t>
      </w:r>
      <w:r w:rsidR="002E3DF8" w:rsidRPr="00301F1B">
        <w:t xml:space="preserve">are intertwined and inextricably linked. Through this project, the PICs and the region as a whole will receive support to strengthen conservation and sustainable </w:t>
      </w:r>
      <w:r w:rsidR="00167CD5">
        <w:t>use</w:t>
      </w:r>
      <w:r w:rsidR="00167CD5" w:rsidRPr="00301F1B">
        <w:t xml:space="preserve"> </w:t>
      </w:r>
      <w:r w:rsidR="002E3DF8" w:rsidRPr="00301F1B">
        <w:t>of natural resources (such as water, land, forest, and marine) through revitalizing SoE</w:t>
      </w:r>
      <w:r w:rsidR="00A71626">
        <w:t xml:space="preserve">s </w:t>
      </w:r>
      <w:r w:rsidR="0022534A">
        <w:t>and NEMS</w:t>
      </w:r>
      <w:r w:rsidR="002E3DF8" w:rsidRPr="00301F1B">
        <w:t>.</w:t>
      </w:r>
    </w:p>
    <w:p w:rsidR="00D057D7" w:rsidRDefault="00B503BC" w:rsidP="00363D05">
      <w:pPr>
        <w:spacing w:line="269" w:lineRule="auto"/>
      </w:pPr>
      <w:r>
        <w:t xml:space="preserve">40. </w:t>
      </w:r>
      <w:r w:rsidR="00D057D7" w:rsidRPr="00424110">
        <w:t xml:space="preserve">Strengthening </w:t>
      </w:r>
      <w:r w:rsidR="00D057D7">
        <w:t>SoE</w:t>
      </w:r>
      <w:r w:rsidR="00D057D7" w:rsidRPr="00424110">
        <w:t xml:space="preserve"> </w:t>
      </w:r>
      <w:r w:rsidR="00450495">
        <w:t xml:space="preserve">reporting </w:t>
      </w:r>
      <w:r w:rsidR="00D057D7" w:rsidRPr="00424110">
        <w:t>and NEMS will enhance the PICs</w:t>
      </w:r>
      <w:r w:rsidR="00450495">
        <w:t>’</w:t>
      </w:r>
      <w:r w:rsidR="00D057D7" w:rsidRPr="00424110">
        <w:t xml:space="preserve"> overall capacity to regulate and plan for sustainable development. This </w:t>
      </w:r>
      <w:r w:rsidR="00450495">
        <w:t>also applies to</w:t>
      </w:r>
      <w:r w:rsidR="00D057D7" w:rsidRPr="00424110">
        <w:t xml:space="preserve"> supporting better information and data manageme</w:t>
      </w:r>
      <w:r w:rsidR="00D057D7" w:rsidRPr="001624DC">
        <w:t xml:space="preserve">nt </w:t>
      </w:r>
      <w:r w:rsidR="00450495">
        <w:t>--</w:t>
      </w:r>
      <w:r w:rsidR="00D057D7" w:rsidRPr="001624DC">
        <w:t xml:space="preserve"> achieved through setting up national and regional environmental management databases to analyze trends and patterns for effe</w:t>
      </w:r>
      <w:r w:rsidR="00D057D7" w:rsidRPr="00002E2F">
        <w:t>ctive decision making.</w:t>
      </w:r>
      <w:r w:rsidR="00D057D7" w:rsidRPr="00800AAB">
        <w:t xml:space="preserve"> </w:t>
      </w:r>
      <w:r w:rsidR="00D057D7" w:rsidRPr="00424110">
        <w:t>The project will assist the PICs by strengthening information systems and data storage, which will in turn support</w:t>
      </w:r>
      <w:r w:rsidR="00D057D7" w:rsidRPr="001624DC">
        <w:t xml:space="preserve"> environmental decision making. It will also help with the development of reports on the three Rio Conventions, other MEAs, and national reports such t</w:t>
      </w:r>
      <w:r w:rsidR="00D057D7" w:rsidRPr="00002E2F">
        <w:t xml:space="preserve">he updating and monitoring of </w:t>
      </w:r>
      <w:r w:rsidR="00D057D7">
        <w:t>SoE</w:t>
      </w:r>
      <w:r w:rsidR="00D057D7" w:rsidRPr="00800AAB">
        <w:t xml:space="preserve"> report</w:t>
      </w:r>
      <w:r w:rsidR="00450495">
        <w:t>ing</w:t>
      </w:r>
      <w:r w:rsidR="00D057D7" w:rsidRPr="00800AAB">
        <w:t xml:space="preserve"> and NEMS</w:t>
      </w:r>
      <w:r w:rsidR="00964634">
        <w:t xml:space="preserve"> plus contributing to the sixth Global Environment Outlook (assisted by UNEP Live – see below)</w:t>
      </w:r>
      <w:r w:rsidR="00D057D7" w:rsidRPr="00800AAB">
        <w:t xml:space="preserve">. </w:t>
      </w:r>
    </w:p>
    <w:p w:rsidR="000D21FD" w:rsidRDefault="00B503BC" w:rsidP="00363D05">
      <w:pPr>
        <w:spacing w:line="269" w:lineRule="auto"/>
      </w:pPr>
      <w:r>
        <w:t xml:space="preserve">41. </w:t>
      </w:r>
      <w:r w:rsidR="00A638A9">
        <w:t>Pacific Island Countries do not feature in global assessments and outlooks and</w:t>
      </w:r>
      <w:r w:rsidR="003541FE">
        <w:t xml:space="preserve"> are</w:t>
      </w:r>
      <w:r w:rsidR="00A638A9">
        <w:t xml:space="preserve"> also slow in</w:t>
      </w:r>
      <w:r w:rsidR="003541FE">
        <w:t xml:space="preserve"> the</w:t>
      </w:r>
      <w:r w:rsidR="00A638A9">
        <w:t xml:space="preserve"> submission of</w:t>
      </w:r>
      <w:r w:rsidR="003541FE">
        <w:t xml:space="preserve"> their</w:t>
      </w:r>
      <w:r w:rsidR="00A638A9">
        <w:t xml:space="preserve"> MEA report</w:t>
      </w:r>
      <w:r w:rsidR="003541FE">
        <w:t>s</w:t>
      </w:r>
      <w:r w:rsidR="00A638A9">
        <w:t xml:space="preserve"> because data </w:t>
      </w:r>
      <w:r w:rsidR="003541FE">
        <w:t>are</w:t>
      </w:r>
      <w:r w:rsidR="00A638A9">
        <w:t xml:space="preserve"> not easily accessible. The establishment and maintenance of national environment data bases should help ensure that the pacific data </w:t>
      </w:r>
      <w:r w:rsidR="003541FE">
        <w:t>are</w:t>
      </w:r>
      <w:r w:rsidR="00A638A9">
        <w:t xml:space="preserve"> more accessible and that MEA reports are more timely and generated with less effort.</w:t>
      </w:r>
    </w:p>
    <w:p w:rsidR="00D057D7" w:rsidRPr="00800AAB" w:rsidRDefault="00B503BC" w:rsidP="00363D05">
      <w:pPr>
        <w:spacing w:line="269" w:lineRule="auto"/>
      </w:pPr>
      <w:r>
        <w:t xml:space="preserve">42. </w:t>
      </w:r>
      <w:r w:rsidR="00D057D7" w:rsidRPr="009845B2">
        <w:t>More specifically, the project will contribute to the realization of the GEF 5 Cross Cutting Capacity Development (CCCD) Strategy which inevitably addresses preserv</w:t>
      </w:r>
      <w:r w:rsidR="00450495" w:rsidRPr="009845B2">
        <w:t>ing</w:t>
      </w:r>
      <w:r w:rsidR="00D057D7" w:rsidRPr="009845B2">
        <w:t xml:space="preserve"> global environmental values. The </w:t>
      </w:r>
      <w:r w:rsidR="003F23E0">
        <w:t xml:space="preserve">project </w:t>
      </w:r>
      <w:r w:rsidR="00D057D7" w:rsidRPr="009845B2">
        <w:t>complies with CCCD objectives 2 and 5 as it targets the improvement of management information and decision support systems for the national, regional and global environment. The outcome of the</w:t>
      </w:r>
      <w:r w:rsidR="00476038" w:rsidRPr="009845B2">
        <w:t xml:space="preserve"> </w:t>
      </w:r>
      <w:r w:rsidR="009845B2">
        <w:t>large</w:t>
      </w:r>
      <w:r w:rsidR="00476038" w:rsidRPr="009845B2">
        <w:t xml:space="preserve"> size project</w:t>
      </w:r>
      <w:r w:rsidR="00D057D7" w:rsidRPr="009845B2">
        <w:t xml:space="preserve"> </w:t>
      </w:r>
      <w:r w:rsidR="00476038" w:rsidRPr="009845B2">
        <w:t>(</w:t>
      </w:r>
      <w:r w:rsidR="009845B2">
        <w:t>L</w:t>
      </w:r>
      <w:r w:rsidR="00D057D7" w:rsidRPr="009845B2">
        <w:t>SP</w:t>
      </w:r>
      <w:r w:rsidR="00476038" w:rsidRPr="009845B2">
        <w:t>)</w:t>
      </w:r>
      <w:r w:rsidR="00D057D7" w:rsidRPr="009845B2">
        <w:t xml:space="preserve"> under the GEF 5 CCCD Strategy seek</w:t>
      </w:r>
      <w:r w:rsidR="009845B2">
        <w:t>s</w:t>
      </w:r>
      <w:r w:rsidR="00D057D7" w:rsidRPr="009845B2">
        <w:t xml:space="preserve"> to improve decision</w:t>
      </w:r>
      <w:r w:rsidR="00476038" w:rsidRPr="009845B2">
        <w:t xml:space="preserve"> </w:t>
      </w:r>
      <w:r w:rsidR="00D057D7" w:rsidRPr="009845B2">
        <w:t>making for the global environment through improved use of information and knowledge.</w:t>
      </w:r>
    </w:p>
    <w:p w:rsidR="008B3289" w:rsidRDefault="00B503BC" w:rsidP="00363D05">
      <w:pPr>
        <w:spacing w:line="269" w:lineRule="auto"/>
        <w:rPr>
          <w:rFonts w:eastAsia="Calibri"/>
        </w:rPr>
      </w:pPr>
      <w:r>
        <w:rPr>
          <w:rFonts w:eastAsia="Calibri"/>
        </w:rPr>
        <w:t xml:space="preserve">43. </w:t>
      </w:r>
      <w:r w:rsidR="008B3289" w:rsidRPr="008B3289">
        <w:rPr>
          <w:rFonts w:eastAsia="Calibri"/>
        </w:rPr>
        <w:t>This project will assist effective resource management in the Pacific</w:t>
      </w:r>
      <w:r w:rsidR="00476038">
        <w:rPr>
          <w:rFonts w:eastAsia="Calibri"/>
        </w:rPr>
        <w:t xml:space="preserve"> region</w:t>
      </w:r>
      <w:r w:rsidR="008B3289" w:rsidRPr="008B3289">
        <w:rPr>
          <w:rFonts w:eastAsia="Calibri"/>
        </w:rPr>
        <w:t xml:space="preserve"> by:</w:t>
      </w:r>
    </w:p>
    <w:p w:rsidR="002B01CB" w:rsidRDefault="002B01CB" w:rsidP="00A87474">
      <w:pPr>
        <w:numPr>
          <w:ilvl w:val="0"/>
          <w:numId w:val="16"/>
        </w:numPr>
        <w:spacing w:after="80" w:line="269" w:lineRule="auto"/>
        <w:rPr>
          <w:rFonts w:eastAsia="Calibri"/>
          <w:lang w:val="en-GB"/>
        </w:rPr>
      </w:pPr>
      <w:r>
        <w:rPr>
          <w:rFonts w:eastAsia="Calibri"/>
          <w:lang w:val="en-GB"/>
        </w:rPr>
        <w:t>Strengthening the legal, policy</w:t>
      </w:r>
      <w:r w:rsidR="00476038">
        <w:rPr>
          <w:rFonts w:eastAsia="Calibri"/>
          <w:lang w:val="en-GB"/>
        </w:rPr>
        <w:t>,</w:t>
      </w:r>
      <w:r>
        <w:rPr>
          <w:rFonts w:eastAsia="Calibri"/>
          <w:lang w:val="en-GB"/>
        </w:rPr>
        <w:t xml:space="preserve"> and planning frameworks to enable effective environmental monitoring and reporting</w:t>
      </w:r>
    </w:p>
    <w:p w:rsidR="008B3289" w:rsidRPr="008B3289" w:rsidRDefault="008B3289" w:rsidP="00A87474">
      <w:pPr>
        <w:numPr>
          <w:ilvl w:val="0"/>
          <w:numId w:val="16"/>
        </w:numPr>
        <w:spacing w:after="80" w:line="269" w:lineRule="auto"/>
        <w:rPr>
          <w:rFonts w:eastAsia="Calibri"/>
          <w:lang w:val="en-GB"/>
        </w:rPr>
      </w:pPr>
      <w:r w:rsidRPr="008B3289">
        <w:rPr>
          <w:rFonts w:eastAsia="Calibri"/>
          <w:lang w:val="en-GB"/>
        </w:rPr>
        <w:t xml:space="preserve">Providing technical information to allow </w:t>
      </w:r>
      <w:r w:rsidR="00476038">
        <w:rPr>
          <w:rFonts w:eastAsia="Calibri"/>
          <w:lang w:val="en-GB"/>
        </w:rPr>
        <w:t>PICs</w:t>
      </w:r>
      <w:r w:rsidR="00476038" w:rsidRPr="008B3289">
        <w:rPr>
          <w:rFonts w:eastAsia="Calibri"/>
          <w:lang w:val="en-GB"/>
        </w:rPr>
        <w:t xml:space="preserve"> </w:t>
      </w:r>
      <w:r w:rsidRPr="008B3289">
        <w:rPr>
          <w:rFonts w:eastAsia="Calibri"/>
          <w:lang w:val="en-GB"/>
        </w:rPr>
        <w:t>to measure their progress towards national environmental management objectives</w:t>
      </w:r>
      <w:r w:rsidR="000551C2">
        <w:rPr>
          <w:rFonts w:eastAsia="Calibri"/>
          <w:lang w:val="en-GB"/>
        </w:rPr>
        <w:t>.</w:t>
      </w:r>
    </w:p>
    <w:p w:rsidR="008B3289" w:rsidRPr="008B3289" w:rsidRDefault="008B3289" w:rsidP="00A87474">
      <w:pPr>
        <w:numPr>
          <w:ilvl w:val="0"/>
          <w:numId w:val="16"/>
        </w:numPr>
        <w:spacing w:after="80" w:line="269" w:lineRule="auto"/>
        <w:rPr>
          <w:rFonts w:eastAsia="Calibri"/>
          <w:lang w:val="en-GB"/>
        </w:rPr>
      </w:pPr>
      <w:r w:rsidRPr="008B3289">
        <w:rPr>
          <w:rFonts w:eastAsia="Calibri"/>
        </w:rPr>
        <w:lastRenderedPageBreak/>
        <w:t>Supporting environmental indicator reporting relevant to regional and global sustainable development targets and plans</w:t>
      </w:r>
      <w:r w:rsidR="00476038">
        <w:rPr>
          <w:rFonts w:eastAsia="Calibri"/>
        </w:rPr>
        <w:t xml:space="preserve"> --</w:t>
      </w:r>
      <w:r w:rsidRPr="008B3289">
        <w:rPr>
          <w:rFonts w:eastAsia="Calibri"/>
        </w:rPr>
        <w:t xml:space="preserve"> </w:t>
      </w:r>
      <w:r w:rsidR="00EA5169">
        <w:rPr>
          <w:rFonts w:eastAsia="Calibri"/>
        </w:rPr>
        <w:t xml:space="preserve">in particular </w:t>
      </w:r>
      <w:r w:rsidRPr="008B3289">
        <w:rPr>
          <w:rFonts w:eastAsia="Calibri"/>
        </w:rPr>
        <w:t xml:space="preserve">the </w:t>
      </w:r>
      <w:r w:rsidRPr="00037348">
        <w:rPr>
          <w:rFonts w:eastAsia="Calibri"/>
          <w:i/>
        </w:rPr>
        <w:t>Pacific Plan</w:t>
      </w:r>
      <w:r w:rsidRPr="008B3289">
        <w:rPr>
          <w:rFonts w:eastAsia="Calibri"/>
        </w:rPr>
        <w:t>, MDG</w:t>
      </w:r>
      <w:r w:rsidR="00476038">
        <w:rPr>
          <w:rFonts w:eastAsia="Calibri"/>
        </w:rPr>
        <w:t>s</w:t>
      </w:r>
      <w:r w:rsidR="00EA5169">
        <w:rPr>
          <w:rFonts w:eastAsia="Calibri"/>
        </w:rPr>
        <w:t xml:space="preserve">, </w:t>
      </w:r>
      <w:r w:rsidR="00476038">
        <w:rPr>
          <w:rFonts w:eastAsia="Calibri"/>
        </w:rPr>
        <w:t>SDGs,</w:t>
      </w:r>
      <w:r w:rsidR="00EA5169">
        <w:rPr>
          <w:rFonts w:eastAsia="Calibri"/>
        </w:rPr>
        <w:t xml:space="preserve"> and the </w:t>
      </w:r>
      <w:r w:rsidR="00EA5169" w:rsidRPr="00037348">
        <w:rPr>
          <w:rFonts w:eastAsia="Calibri"/>
          <w:i/>
        </w:rPr>
        <w:t>SAMOA Pathway</w:t>
      </w:r>
      <w:r w:rsidR="000551C2">
        <w:rPr>
          <w:rFonts w:eastAsia="Calibri"/>
        </w:rPr>
        <w:t>.</w:t>
      </w:r>
    </w:p>
    <w:p w:rsidR="008B3289" w:rsidRPr="008B3289" w:rsidRDefault="00E32773" w:rsidP="00A87474">
      <w:pPr>
        <w:numPr>
          <w:ilvl w:val="0"/>
          <w:numId w:val="16"/>
        </w:numPr>
        <w:spacing w:after="80" w:line="269" w:lineRule="auto"/>
        <w:rPr>
          <w:rFonts w:eastAsia="Calibri"/>
          <w:lang w:val="en-GB"/>
        </w:rPr>
      </w:pPr>
      <w:r>
        <w:rPr>
          <w:rFonts w:eastAsia="Calibri"/>
        </w:rPr>
        <w:t>Streamlining and f</w:t>
      </w:r>
      <w:r w:rsidR="008B3289" w:rsidRPr="008B3289">
        <w:rPr>
          <w:rFonts w:eastAsia="Calibri"/>
        </w:rPr>
        <w:t xml:space="preserve">acilitating reporting </w:t>
      </w:r>
      <w:r>
        <w:rPr>
          <w:rFonts w:eastAsia="Calibri"/>
        </w:rPr>
        <w:t xml:space="preserve">to </w:t>
      </w:r>
      <w:r w:rsidR="008B3289" w:rsidRPr="008B3289">
        <w:rPr>
          <w:rFonts w:eastAsia="Calibri"/>
        </w:rPr>
        <w:t>MEA</w:t>
      </w:r>
      <w:r w:rsidR="00895651">
        <w:rPr>
          <w:rFonts w:eastAsia="Calibri"/>
        </w:rPr>
        <w:t>s</w:t>
      </w:r>
      <w:r w:rsidR="008B3289" w:rsidRPr="008B3289">
        <w:rPr>
          <w:rFonts w:eastAsia="Calibri"/>
        </w:rPr>
        <w:t>, including the biodiversity</w:t>
      </w:r>
      <w:r w:rsidR="00EA5169">
        <w:rPr>
          <w:rFonts w:eastAsia="Calibri"/>
        </w:rPr>
        <w:t>, climate change</w:t>
      </w:r>
      <w:r w:rsidR="00476038">
        <w:rPr>
          <w:rFonts w:eastAsia="Calibri"/>
        </w:rPr>
        <w:t>,</w:t>
      </w:r>
      <w:r w:rsidR="008B3289" w:rsidRPr="008B3289">
        <w:rPr>
          <w:rFonts w:eastAsia="Calibri"/>
        </w:rPr>
        <w:t xml:space="preserve"> and chemicals conventions clusters</w:t>
      </w:r>
      <w:r w:rsidR="000551C2">
        <w:rPr>
          <w:rFonts w:eastAsia="Calibri"/>
        </w:rPr>
        <w:t>.</w:t>
      </w:r>
    </w:p>
    <w:p w:rsidR="008B3289" w:rsidRPr="008B3289" w:rsidRDefault="008B3289" w:rsidP="00A87474">
      <w:pPr>
        <w:numPr>
          <w:ilvl w:val="0"/>
          <w:numId w:val="16"/>
        </w:numPr>
        <w:spacing w:after="80" w:line="269" w:lineRule="auto"/>
        <w:rPr>
          <w:rFonts w:eastAsia="Calibri"/>
          <w:lang w:val="en-GB"/>
        </w:rPr>
      </w:pPr>
      <w:r w:rsidRPr="008B3289">
        <w:rPr>
          <w:rFonts w:eastAsia="Calibri"/>
        </w:rPr>
        <w:t>Supporting major global, regional</w:t>
      </w:r>
      <w:r w:rsidR="00476038">
        <w:rPr>
          <w:rFonts w:eastAsia="Calibri"/>
        </w:rPr>
        <w:t>,</w:t>
      </w:r>
      <w:r w:rsidRPr="008B3289">
        <w:rPr>
          <w:rFonts w:eastAsia="Calibri"/>
        </w:rPr>
        <w:t xml:space="preserve"> and sub-regional initiatives, especially the </w:t>
      </w:r>
      <w:r w:rsidRPr="00037348">
        <w:rPr>
          <w:rFonts w:eastAsia="Calibri"/>
          <w:i/>
        </w:rPr>
        <w:t>Global Partnership for Oceans</w:t>
      </w:r>
      <w:r w:rsidR="00EA5169">
        <w:rPr>
          <w:rFonts w:eastAsia="Calibri"/>
        </w:rPr>
        <w:t xml:space="preserve">, </w:t>
      </w:r>
      <w:r w:rsidRPr="008B3289">
        <w:rPr>
          <w:rFonts w:eastAsia="Calibri"/>
        </w:rPr>
        <w:t xml:space="preserve">the </w:t>
      </w:r>
      <w:r w:rsidRPr="00037348">
        <w:rPr>
          <w:rFonts w:eastAsia="Calibri"/>
          <w:i/>
        </w:rPr>
        <w:t xml:space="preserve">Pacific Oceanscape </w:t>
      </w:r>
      <w:r w:rsidR="00476038">
        <w:rPr>
          <w:rFonts w:eastAsia="Calibri"/>
          <w:i/>
        </w:rPr>
        <w:t>F</w:t>
      </w:r>
      <w:r w:rsidRPr="00037348">
        <w:rPr>
          <w:rFonts w:eastAsia="Calibri"/>
          <w:i/>
        </w:rPr>
        <w:t>ramework</w:t>
      </w:r>
      <w:r w:rsidR="00EA5169">
        <w:rPr>
          <w:rFonts w:eastAsia="Calibri"/>
        </w:rPr>
        <w:t xml:space="preserve">, the </w:t>
      </w:r>
      <w:r w:rsidR="00EA5169" w:rsidRPr="00037348">
        <w:rPr>
          <w:rFonts w:eastAsia="Calibri"/>
          <w:i/>
        </w:rPr>
        <w:t>Strategy for Resilient Development in the Pacific</w:t>
      </w:r>
      <w:r w:rsidR="00476038">
        <w:rPr>
          <w:rFonts w:eastAsia="Calibri"/>
        </w:rPr>
        <w:t>,</w:t>
      </w:r>
      <w:r w:rsidR="002B01CB">
        <w:rPr>
          <w:rFonts w:eastAsia="Calibri"/>
        </w:rPr>
        <w:t xml:space="preserve"> and the </w:t>
      </w:r>
      <w:r w:rsidR="002B01CB" w:rsidRPr="00037348">
        <w:rPr>
          <w:rFonts w:eastAsia="Calibri"/>
          <w:i/>
        </w:rPr>
        <w:t>Pacific Framework for Regionalism</w:t>
      </w:r>
      <w:r w:rsidR="000551C2">
        <w:rPr>
          <w:rFonts w:eastAsia="Calibri"/>
        </w:rPr>
        <w:t>.</w:t>
      </w:r>
    </w:p>
    <w:p w:rsidR="008B3289" w:rsidRDefault="008B3289" w:rsidP="00A87474">
      <w:pPr>
        <w:numPr>
          <w:ilvl w:val="0"/>
          <w:numId w:val="16"/>
        </w:numPr>
        <w:spacing w:line="269" w:lineRule="auto"/>
        <w:rPr>
          <w:rFonts w:eastAsia="Calibri"/>
          <w:lang w:val="en-GB"/>
        </w:rPr>
      </w:pPr>
      <w:r w:rsidRPr="008B3289">
        <w:rPr>
          <w:rFonts w:eastAsia="Calibri"/>
          <w:lang w:val="en-GB"/>
        </w:rPr>
        <w:t>Empowering local communities to gather and use environmental information to support informed decision</w:t>
      </w:r>
      <w:r w:rsidR="00895651">
        <w:rPr>
          <w:rFonts w:eastAsia="Calibri"/>
          <w:lang w:val="en-GB"/>
        </w:rPr>
        <w:t xml:space="preserve"> </w:t>
      </w:r>
      <w:r w:rsidRPr="008B3289">
        <w:rPr>
          <w:rFonts w:eastAsia="Calibri"/>
          <w:lang w:val="en-GB"/>
        </w:rPr>
        <w:t>making</w:t>
      </w:r>
      <w:r w:rsidR="000551C2">
        <w:rPr>
          <w:rFonts w:eastAsia="Calibri"/>
          <w:lang w:val="en-GB"/>
        </w:rPr>
        <w:t>.</w:t>
      </w:r>
    </w:p>
    <w:p w:rsidR="00D057D7" w:rsidRPr="005D27B5" w:rsidRDefault="00F007E8" w:rsidP="005D27B5">
      <w:pPr>
        <w:pStyle w:val="Heading2"/>
        <w:rPr>
          <w:rStyle w:val="Hyperlink"/>
          <w:color w:val="auto"/>
          <w:u w:val="none"/>
        </w:rPr>
      </w:pPr>
      <w:hyperlink w:anchor="_Toc278382489" w:history="1">
        <w:bookmarkStart w:id="37" w:name="_Toc442450703"/>
        <w:r w:rsidR="00D057D7" w:rsidRPr="005D27B5">
          <w:rPr>
            <w:rStyle w:val="Hyperlink"/>
            <w:color w:val="auto"/>
            <w:u w:val="none"/>
          </w:rPr>
          <w:t>2.</w:t>
        </w:r>
        <w:r w:rsidR="00717EFD" w:rsidRPr="005D27B5">
          <w:rPr>
            <w:rStyle w:val="Hyperlink"/>
            <w:color w:val="auto"/>
            <w:u w:val="none"/>
          </w:rPr>
          <w:t>3</w:t>
        </w:r>
        <w:r w:rsidR="00D057D7" w:rsidRPr="005D27B5">
          <w:rPr>
            <w:rStyle w:val="Hyperlink"/>
            <w:color w:val="auto"/>
            <w:u w:val="none"/>
          </w:rPr>
          <w:t>.</w:t>
        </w:r>
        <w:r w:rsidR="00D057D7" w:rsidRPr="005D27B5">
          <w:tab/>
        </w:r>
        <w:r w:rsidR="00D057D7" w:rsidRPr="005D27B5">
          <w:rPr>
            <w:rStyle w:val="Hyperlink"/>
            <w:color w:val="auto"/>
            <w:u w:val="none"/>
          </w:rPr>
          <w:t>Institutional, sectoral, and policy context</w:t>
        </w:r>
        <w:bookmarkEnd w:id="37"/>
      </w:hyperlink>
    </w:p>
    <w:p w:rsidR="00EE6885" w:rsidRPr="00AC7C49" w:rsidRDefault="00B503BC" w:rsidP="00363D05">
      <w:pPr>
        <w:spacing w:line="269" w:lineRule="auto"/>
        <w:rPr>
          <w:b/>
        </w:rPr>
      </w:pPr>
      <w:r>
        <w:t xml:space="preserve">44. </w:t>
      </w:r>
      <w:r w:rsidR="00DD0BD6" w:rsidRPr="00DD0BD6">
        <w:t xml:space="preserve">The project is a regional undertaking involving 14 PICs, including four LDCs. </w:t>
      </w:r>
      <w:r w:rsidR="00D057D7">
        <w:t xml:space="preserve">The PICs have a long history of working </w:t>
      </w:r>
      <w:r w:rsidR="006A5149">
        <w:t>cooperatively to address common regional goals, priorities</w:t>
      </w:r>
      <w:r w:rsidR="00C32DDC">
        <w:t>,</w:t>
      </w:r>
      <w:r w:rsidR="006A5149">
        <w:t xml:space="preserve"> and issues. As part of the process of addressing regional priorities</w:t>
      </w:r>
      <w:r w:rsidR="00C32DDC">
        <w:t>,</w:t>
      </w:r>
      <w:r w:rsidR="006A5149">
        <w:t xml:space="preserve"> the </w:t>
      </w:r>
      <w:r w:rsidR="00C32DDC">
        <w:t xml:space="preserve">Pacific </w:t>
      </w:r>
      <w:r w:rsidR="006A5149">
        <w:t>region has established a number of regional organi</w:t>
      </w:r>
      <w:r w:rsidR="0005210D">
        <w:t>z</w:t>
      </w:r>
      <w:r w:rsidR="006A5149">
        <w:t xml:space="preserve">ations </w:t>
      </w:r>
      <w:r w:rsidR="00C32DDC">
        <w:t xml:space="preserve">with </w:t>
      </w:r>
      <w:r w:rsidR="006A5149">
        <w:t>mandate</w:t>
      </w:r>
      <w:r w:rsidR="00C32DDC">
        <w:t>s</w:t>
      </w:r>
      <w:r w:rsidR="006A5149">
        <w:t xml:space="preserve"> to address specific issues and sectors. One of these is SPREP</w:t>
      </w:r>
      <w:r w:rsidR="00C32DDC">
        <w:t>,</w:t>
      </w:r>
      <w:r w:rsidR="006A5149">
        <w:t xml:space="preserve"> with a mandate to address environmental issues. SPREP</w:t>
      </w:r>
      <w:r w:rsidR="00C32DDC">
        <w:t>,</w:t>
      </w:r>
      <w:r w:rsidR="006A5149">
        <w:t xml:space="preserve"> along with other sister regional agencies</w:t>
      </w:r>
      <w:r w:rsidR="00C32DDC">
        <w:t>,</w:t>
      </w:r>
      <w:r w:rsidR="006A5149">
        <w:t xml:space="preserve"> belongs to the Council of Regional Organi</w:t>
      </w:r>
      <w:r w:rsidR="0005210D">
        <w:t>z</w:t>
      </w:r>
      <w:r w:rsidR="006A5149">
        <w:t xml:space="preserve">ations in the Pacific (CROP). CROP coordinates the activities of its member agencies through a network of </w:t>
      </w:r>
      <w:r w:rsidR="0074015A">
        <w:t>w</w:t>
      </w:r>
      <w:r w:rsidR="006A5149">
        <w:t xml:space="preserve">orking </w:t>
      </w:r>
      <w:r w:rsidR="0074015A">
        <w:t>g</w:t>
      </w:r>
      <w:r w:rsidR="006A5149">
        <w:t xml:space="preserve">roups in specific sectors. These CROP working groups have taken on an extended membership to include UN agencies and </w:t>
      </w:r>
      <w:r w:rsidR="0005210D">
        <w:t>non-governmental organiz</w:t>
      </w:r>
      <w:r w:rsidR="0074015A">
        <w:t>ations (</w:t>
      </w:r>
      <w:r w:rsidR="006A5149">
        <w:t>NGO</w:t>
      </w:r>
      <w:r w:rsidR="0074015A">
        <w:t>)</w:t>
      </w:r>
      <w:r w:rsidR="006A5149">
        <w:t xml:space="preserve">. The key working groups for this project are the Sustainable Development Working Group (SDWG), the Marine Sector Working Group (MSWG) and the Land Resources Working Group (LRWG). </w:t>
      </w:r>
    </w:p>
    <w:p w:rsidR="00EE6885" w:rsidRDefault="00B503BC" w:rsidP="00363D05">
      <w:pPr>
        <w:spacing w:line="269" w:lineRule="auto"/>
        <w:rPr>
          <w:color w:val="000000"/>
        </w:rPr>
      </w:pPr>
      <w:r>
        <w:t xml:space="preserve">45. </w:t>
      </w:r>
      <w:r w:rsidR="00EE6885">
        <w:t>All</w:t>
      </w:r>
      <w:r w:rsidR="00EE6885" w:rsidRPr="004737E0">
        <w:t xml:space="preserve"> of the PIC</w:t>
      </w:r>
      <w:r w:rsidR="00100A78">
        <w:t>s</w:t>
      </w:r>
      <w:r w:rsidR="00EE6885" w:rsidRPr="004737E0">
        <w:t xml:space="preserve"> </w:t>
      </w:r>
      <w:r w:rsidR="00EE6885">
        <w:t>have</w:t>
      </w:r>
      <w:r w:rsidR="00EE6885" w:rsidRPr="004737E0">
        <w:t xml:space="preserve"> </w:t>
      </w:r>
      <w:r w:rsidR="00EE6885">
        <w:t xml:space="preserve">national enabling legislation in the form of </w:t>
      </w:r>
      <w:r w:rsidR="00EE6885" w:rsidRPr="004737E0">
        <w:t>regulations, acts, policies, procedures, and other legislative or policy directives to ensure the sustainable development takes place and is in consonance with the MEAs.</w:t>
      </w:r>
      <w:r w:rsidR="00EE6885">
        <w:t xml:space="preserve"> </w:t>
      </w:r>
      <w:r w:rsidR="00346050">
        <w:t xml:space="preserve">The </w:t>
      </w:r>
      <w:r w:rsidR="00EE6885">
        <w:t>PICs</w:t>
      </w:r>
      <w:r w:rsidR="00EE6885" w:rsidRPr="008D40E9">
        <w:rPr>
          <w:color w:val="000000"/>
        </w:rPr>
        <w:t xml:space="preserve"> are in different stages of maturity with respect to national environmental governance frameworks.</w:t>
      </w:r>
      <w:r w:rsidR="0074015A">
        <w:rPr>
          <w:color w:val="000000"/>
        </w:rPr>
        <w:t xml:space="preserve"> </w:t>
      </w:r>
      <w:r w:rsidR="00EE6885" w:rsidRPr="008D40E9">
        <w:rPr>
          <w:color w:val="000000"/>
        </w:rPr>
        <w:t>In general, commonalities exist with respect to the basic institutional architecture for environmental management, including MEA implementation</w:t>
      </w:r>
      <w:r w:rsidR="00690BD5" w:rsidRPr="008D40E9">
        <w:rPr>
          <w:color w:val="000000"/>
        </w:rPr>
        <w:t>,</w:t>
      </w:r>
      <w:r w:rsidR="00690BD5">
        <w:rPr>
          <w:color w:val="000000"/>
        </w:rPr>
        <w:t xml:space="preserve"> --</w:t>
      </w:r>
      <w:r w:rsidR="00346050">
        <w:rPr>
          <w:color w:val="000000"/>
        </w:rPr>
        <w:t xml:space="preserve"> for example, </w:t>
      </w:r>
      <w:r w:rsidR="00EE6885" w:rsidRPr="008D40E9">
        <w:rPr>
          <w:color w:val="000000"/>
        </w:rPr>
        <w:t>an Environment Ministry has either primary responsibility or plays a central coordinating role with technical functions decentralized to other technical agencies. In all instances, several ministries and other government agencies make up the framework at the national level</w:t>
      </w:r>
      <w:r w:rsidR="00346050">
        <w:rPr>
          <w:color w:val="000000"/>
        </w:rPr>
        <w:t>. T</w:t>
      </w:r>
      <w:r w:rsidR="00EE6885" w:rsidRPr="008D40E9">
        <w:rPr>
          <w:color w:val="000000"/>
        </w:rPr>
        <w:t>his tendency towards dispersal of functions creates challenges for coordination, efficiency, effectiveness</w:t>
      </w:r>
      <w:r w:rsidR="00346050">
        <w:rPr>
          <w:color w:val="000000"/>
        </w:rPr>
        <w:t>,</w:t>
      </w:r>
      <w:r w:rsidR="00EE6885" w:rsidRPr="008D40E9">
        <w:rPr>
          <w:color w:val="000000"/>
        </w:rPr>
        <w:t xml:space="preserve"> and synergy of solutions at the national level.</w:t>
      </w:r>
      <w:r w:rsidR="00EE6885">
        <w:rPr>
          <w:color w:val="000000"/>
        </w:rPr>
        <w:t xml:space="preserve"> </w:t>
      </w:r>
      <w:r w:rsidR="00346050">
        <w:rPr>
          <w:color w:val="000000"/>
        </w:rPr>
        <w:t>Each</w:t>
      </w:r>
      <w:r w:rsidR="00EE6885">
        <w:rPr>
          <w:color w:val="000000"/>
        </w:rPr>
        <w:t xml:space="preserve"> technical ministr</w:t>
      </w:r>
      <w:r w:rsidR="00346050">
        <w:rPr>
          <w:color w:val="000000"/>
        </w:rPr>
        <w:t>y</w:t>
      </w:r>
      <w:r w:rsidR="00EE6885">
        <w:rPr>
          <w:color w:val="000000"/>
        </w:rPr>
        <w:t xml:space="preserve"> establish</w:t>
      </w:r>
      <w:r w:rsidR="00346050">
        <w:rPr>
          <w:color w:val="000000"/>
        </w:rPr>
        <w:t>es</w:t>
      </w:r>
      <w:r w:rsidR="00EE6885">
        <w:rPr>
          <w:color w:val="000000"/>
        </w:rPr>
        <w:t xml:space="preserve"> </w:t>
      </w:r>
      <w:r w:rsidR="00346050">
        <w:rPr>
          <w:color w:val="000000"/>
        </w:rPr>
        <w:t xml:space="preserve">its </w:t>
      </w:r>
      <w:r w:rsidR="00EE6885">
        <w:rPr>
          <w:color w:val="000000"/>
        </w:rPr>
        <w:t>own policies</w:t>
      </w:r>
      <w:r w:rsidR="00346050">
        <w:rPr>
          <w:color w:val="000000"/>
        </w:rPr>
        <w:t xml:space="preserve"> and</w:t>
      </w:r>
      <w:r w:rsidR="00EE6885">
        <w:rPr>
          <w:color w:val="000000"/>
        </w:rPr>
        <w:t xml:space="preserve"> plans</w:t>
      </w:r>
      <w:r w:rsidR="00346050">
        <w:rPr>
          <w:color w:val="000000"/>
        </w:rPr>
        <w:t>,</w:t>
      </w:r>
      <w:r w:rsidR="00EE6885">
        <w:rPr>
          <w:color w:val="000000"/>
        </w:rPr>
        <w:t xml:space="preserve"> and in some cases have their own monitoring and data management systems.</w:t>
      </w:r>
    </w:p>
    <w:p w:rsidR="00EE6885" w:rsidRPr="004737E0" w:rsidRDefault="00B503BC" w:rsidP="00363D05">
      <w:pPr>
        <w:spacing w:line="269" w:lineRule="auto"/>
      </w:pPr>
      <w:r>
        <w:rPr>
          <w:color w:val="000000"/>
        </w:rPr>
        <w:t xml:space="preserve">46. </w:t>
      </w:r>
      <w:r w:rsidR="00EE6885">
        <w:rPr>
          <w:color w:val="000000"/>
        </w:rPr>
        <w:t>While a few PIC</w:t>
      </w:r>
      <w:r w:rsidR="00346050">
        <w:rPr>
          <w:color w:val="000000"/>
        </w:rPr>
        <w:t>s</w:t>
      </w:r>
      <w:r w:rsidR="00EE6885">
        <w:rPr>
          <w:color w:val="000000"/>
        </w:rPr>
        <w:t xml:space="preserve"> have specific requirements in their national legislation for environmental monitoring and reporting, no PIC has a policy relating to the overall collection and management of environmental data. No national protocols exist to govern the e</w:t>
      </w:r>
      <w:r w:rsidR="00346050">
        <w:rPr>
          <w:color w:val="000000"/>
        </w:rPr>
        <w:t>x</w:t>
      </w:r>
      <w:r w:rsidR="00EE6885">
        <w:rPr>
          <w:color w:val="000000"/>
        </w:rPr>
        <w:t>change</w:t>
      </w:r>
      <w:r w:rsidR="00346050">
        <w:rPr>
          <w:color w:val="000000"/>
        </w:rPr>
        <w:t>,</w:t>
      </w:r>
      <w:r w:rsidR="00EE6885">
        <w:rPr>
          <w:color w:val="000000"/>
        </w:rPr>
        <w:t xml:space="preserve"> use</w:t>
      </w:r>
      <w:r w:rsidR="00346050">
        <w:rPr>
          <w:color w:val="000000"/>
        </w:rPr>
        <w:t>,</w:t>
      </w:r>
      <w:r w:rsidR="00EE6885">
        <w:rPr>
          <w:color w:val="000000"/>
        </w:rPr>
        <w:t xml:space="preserve"> and confidentiality requirements that could facilitate exchange of data and information.</w:t>
      </w:r>
    </w:p>
    <w:p w:rsidR="00EE6885" w:rsidRDefault="00B503BC" w:rsidP="00363D05">
      <w:pPr>
        <w:spacing w:line="269" w:lineRule="auto"/>
        <w:rPr>
          <w:lang w:val="en-NZ"/>
        </w:rPr>
      </w:pPr>
      <w:r>
        <w:rPr>
          <w:lang w:val="en-NZ"/>
        </w:rPr>
        <w:t xml:space="preserve">47. </w:t>
      </w:r>
      <w:r w:rsidR="00EE6885">
        <w:rPr>
          <w:lang w:val="en-NZ"/>
        </w:rPr>
        <w:t xml:space="preserve">All PICs see the need to establish these policy and institutional frameworks. The National Statistical offices have the necessary policy backing and mandate to set and oversee collection and management of development related data. In the past they did not see environmental data as part of their responsibility but recently they have started to see this as part of their role and mandate. </w:t>
      </w:r>
      <w:r w:rsidR="00EE6885">
        <w:rPr>
          <w:lang w:val="en-NZ"/>
        </w:rPr>
        <w:lastRenderedPageBreak/>
        <w:t xml:space="preserve">The obligations under the wider global sustainable development plans and agendas such as the </w:t>
      </w:r>
      <w:r w:rsidR="00EE6885" w:rsidRPr="00037348">
        <w:rPr>
          <w:i/>
          <w:lang w:val="en-NZ"/>
        </w:rPr>
        <w:t>SAMOA Pathway</w:t>
      </w:r>
      <w:r w:rsidR="00EE6885">
        <w:rPr>
          <w:lang w:val="en-NZ"/>
        </w:rPr>
        <w:t xml:space="preserve"> and SDGs should provide the impetus for National Statistical offices to include environmental data within their work programmes. </w:t>
      </w:r>
      <w:r w:rsidR="00346050">
        <w:rPr>
          <w:lang w:val="en-NZ"/>
        </w:rPr>
        <w:t xml:space="preserve">During </w:t>
      </w:r>
      <w:r w:rsidR="00EE6885">
        <w:rPr>
          <w:lang w:val="en-NZ"/>
        </w:rPr>
        <w:t xml:space="preserve">consultations </w:t>
      </w:r>
      <w:r w:rsidR="00346050">
        <w:rPr>
          <w:lang w:val="en-NZ"/>
        </w:rPr>
        <w:t>with the PICs there were numerous requests for</w:t>
      </w:r>
      <w:r w:rsidR="00EE6885">
        <w:rPr>
          <w:lang w:val="en-NZ"/>
        </w:rPr>
        <w:t xml:space="preserve"> the project to assist in strengthening the</w:t>
      </w:r>
      <w:r w:rsidR="00346050">
        <w:rPr>
          <w:lang w:val="en-NZ"/>
        </w:rPr>
        <w:t>ir</w:t>
      </w:r>
      <w:r w:rsidR="00EE6885">
        <w:rPr>
          <w:lang w:val="en-NZ"/>
        </w:rPr>
        <w:t xml:space="preserve"> legal, policy</w:t>
      </w:r>
      <w:r w:rsidR="00346050">
        <w:rPr>
          <w:lang w:val="en-NZ"/>
        </w:rPr>
        <w:t>,</w:t>
      </w:r>
      <w:r w:rsidR="00EE6885">
        <w:rPr>
          <w:lang w:val="en-NZ"/>
        </w:rPr>
        <w:t xml:space="preserve"> and institutional frameworks to enable establishment of national environment databases</w:t>
      </w:r>
      <w:r w:rsidR="00346050">
        <w:rPr>
          <w:lang w:val="en-NZ"/>
        </w:rPr>
        <w:t>. To address these requests</w:t>
      </w:r>
      <w:r w:rsidR="00EE6885">
        <w:rPr>
          <w:lang w:val="en-NZ"/>
        </w:rPr>
        <w:t xml:space="preserve"> a new project component has been added.</w:t>
      </w:r>
    </w:p>
    <w:p w:rsidR="00D057D7" w:rsidRDefault="00B503BC" w:rsidP="00363D05">
      <w:pPr>
        <w:spacing w:line="269" w:lineRule="auto"/>
      </w:pPr>
      <w:r>
        <w:t xml:space="preserve">48. </w:t>
      </w:r>
      <w:r w:rsidR="00D057D7" w:rsidRPr="00C02B2C">
        <w:t>During the period 2007</w:t>
      </w:r>
      <w:r w:rsidR="00D057D7">
        <w:t xml:space="preserve"> through 2012</w:t>
      </w:r>
      <w:r w:rsidR="00D057D7" w:rsidRPr="00C02B2C">
        <w:t xml:space="preserve">, </w:t>
      </w:r>
      <w:r w:rsidR="00D057D7" w:rsidRPr="00037348">
        <w:rPr>
          <w:i/>
        </w:rPr>
        <w:t>NCSA Action Plans</w:t>
      </w:r>
      <w:r w:rsidR="00D057D7" w:rsidRPr="00CC5CE6">
        <w:t xml:space="preserve"> were developed and endorsed by governments of the following PICs and LDCs: Cook Islands, Fiji, Kiribati, Niue, Palau, PNG, Samoa, the Solomon Islands, Tonga, and Vanuatu. FSM, Nauru, Micronesia, and Tuvalu have not yet performed </w:t>
      </w:r>
      <w:r w:rsidR="00346050">
        <w:t>their</w:t>
      </w:r>
      <w:r w:rsidR="00346050" w:rsidRPr="00CC5CE6">
        <w:t xml:space="preserve"> </w:t>
      </w:r>
      <w:r w:rsidR="00D057D7" w:rsidRPr="00CC5CE6">
        <w:t>NCSA</w:t>
      </w:r>
      <w:r w:rsidR="00346050">
        <w:t xml:space="preserve"> or developed their action plans</w:t>
      </w:r>
      <w:r w:rsidR="00D057D7" w:rsidRPr="00CC5CE6">
        <w:t>.</w:t>
      </w:r>
      <w:r w:rsidR="00D057D7">
        <w:t xml:space="preserve"> The NCSAs identified some or all of the following key priority areas to assist with meeting PIC and regional obligations under the Rio Conventions</w:t>
      </w:r>
      <w:r w:rsidR="00346050">
        <w:t xml:space="preserve"> -- see</w:t>
      </w:r>
      <w:r w:rsidR="00D057D7">
        <w:t xml:space="preserve"> (</w:t>
      </w:r>
      <w:r w:rsidR="00D057D7" w:rsidRPr="00800AAB">
        <w:t>http://www.sprep.org/attachments/Publications/NCSA_PacReg.pdf</w:t>
      </w:r>
      <w:r w:rsidR="00D057D7">
        <w:t>):</w:t>
      </w:r>
    </w:p>
    <w:p w:rsidR="00D057D7" w:rsidRDefault="00D057D7" w:rsidP="00A87474">
      <w:pPr>
        <w:pStyle w:val="ListParagraph"/>
        <w:numPr>
          <w:ilvl w:val="0"/>
          <w:numId w:val="18"/>
        </w:numPr>
        <w:spacing w:line="269" w:lineRule="auto"/>
        <w:ind w:left="720"/>
      </w:pPr>
      <w:r>
        <w:t>Review and formulat</w:t>
      </w:r>
      <w:r w:rsidR="00507F79">
        <w:t>e</w:t>
      </w:r>
      <w:r>
        <w:t xml:space="preserve"> relevant legislation and policies through proper participatory processes to prevent legislative duplication and promote raising awareness of SoE, EIA, IEA, and SEA concerns and issues</w:t>
      </w:r>
    </w:p>
    <w:p w:rsidR="00D057D7" w:rsidRDefault="00D057D7" w:rsidP="00A87474">
      <w:pPr>
        <w:pStyle w:val="ListParagraph"/>
        <w:numPr>
          <w:ilvl w:val="0"/>
          <w:numId w:val="18"/>
        </w:numPr>
        <w:spacing w:line="269" w:lineRule="auto"/>
        <w:ind w:left="720"/>
      </w:pPr>
      <w:r>
        <w:t>Promot</w:t>
      </w:r>
      <w:r w:rsidR="00507F79">
        <w:t>e</w:t>
      </w:r>
      <w:r>
        <w:t xml:space="preserve"> cross-sector linkages and cooperation</w:t>
      </w:r>
    </w:p>
    <w:p w:rsidR="00D057D7" w:rsidRDefault="00D057D7" w:rsidP="00A87474">
      <w:pPr>
        <w:pStyle w:val="ListParagraph"/>
        <w:numPr>
          <w:ilvl w:val="0"/>
          <w:numId w:val="18"/>
        </w:numPr>
        <w:spacing w:line="269" w:lineRule="auto"/>
        <w:ind w:left="720"/>
      </w:pPr>
      <w:r>
        <w:t>Establish a research and monitoring system that will strengthen information and database management</w:t>
      </w:r>
    </w:p>
    <w:p w:rsidR="00D057D7" w:rsidRDefault="00D057D7" w:rsidP="00A87474">
      <w:pPr>
        <w:pStyle w:val="ListParagraph"/>
        <w:numPr>
          <w:ilvl w:val="0"/>
          <w:numId w:val="18"/>
        </w:numPr>
        <w:spacing w:line="269" w:lineRule="auto"/>
        <w:ind w:left="720"/>
      </w:pPr>
      <w:r>
        <w:t>Establish a sustainable financing mechanism to assist with ratifying and implementing MEA obligations</w:t>
      </w:r>
    </w:p>
    <w:p w:rsidR="00D057D7" w:rsidRDefault="00D057D7" w:rsidP="00A87474">
      <w:pPr>
        <w:pStyle w:val="ListParagraph"/>
        <w:numPr>
          <w:ilvl w:val="0"/>
          <w:numId w:val="18"/>
        </w:numPr>
        <w:spacing w:line="269" w:lineRule="auto"/>
        <w:ind w:left="720"/>
      </w:pPr>
      <w:r>
        <w:t>Strengthen communication and awareness raising on MEAs so PIC governments and regional partners appreciate their roles in policy formulation and implementation</w:t>
      </w:r>
    </w:p>
    <w:p w:rsidR="00D057D7" w:rsidRDefault="00D057D7" w:rsidP="00A87474">
      <w:pPr>
        <w:pStyle w:val="ListParagraph"/>
        <w:numPr>
          <w:ilvl w:val="0"/>
          <w:numId w:val="19"/>
        </w:numPr>
        <w:spacing w:line="269" w:lineRule="auto"/>
      </w:pPr>
      <w:r>
        <w:t>Strengthen institutional capacity and infrastructure to assist MEA reporting</w:t>
      </w:r>
    </w:p>
    <w:p w:rsidR="00D057D7" w:rsidRDefault="00D057D7" w:rsidP="00A87474">
      <w:pPr>
        <w:pStyle w:val="ListParagraph"/>
        <w:numPr>
          <w:ilvl w:val="0"/>
          <w:numId w:val="19"/>
        </w:numPr>
        <w:spacing w:line="269" w:lineRule="auto"/>
      </w:pPr>
      <w:r>
        <w:t>Strengthen and enforce environmental policies and legal frameworks</w:t>
      </w:r>
    </w:p>
    <w:p w:rsidR="00D057D7" w:rsidRDefault="00D057D7" w:rsidP="00A87474">
      <w:pPr>
        <w:pStyle w:val="ListParagraph"/>
        <w:numPr>
          <w:ilvl w:val="0"/>
          <w:numId w:val="19"/>
        </w:numPr>
        <w:spacing w:line="269" w:lineRule="auto"/>
      </w:pPr>
      <w:r>
        <w:t>Set up adequate institutional data and information management and dissemination mechanisms</w:t>
      </w:r>
    </w:p>
    <w:p w:rsidR="00D057D7" w:rsidRDefault="00D057D7" w:rsidP="00A87474">
      <w:pPr>
        <w:pStyle w:val="ListParagraph"/>
        <w:numPr>
          <w:ilvl w:val="0"/>
          <w:numId w:val="19"/>
        </w:numPr>
        <w:spacing w:line="269" w:lineRule="auto"/>
      </w:pPr>
      <w:r>
        <w:t>Establish and implement communication strategies for MEAs</w:t>
      </w:r>
    </w:p>
    <w:p w:rsidR="00D057D7" w:rsidRDefault="00507F79" w:rsidP="00A87474">
      <w:pPr>
        <w:pStyle w:val="ListParagraph"/>
        <w:numPr>
          <w:ilvl w:val="0"/>
          <w:numId w:val="20"/>
        </w:numPr>
        <w:spacing w:line="269" w:lineRule="auto"/>
      </w:pPr>
      <w:r>
        <w:t>Provide c</w:t>
      </w:r>
      <w:r w:rsidR="00D057D7">
        <w:t>apacity building training for key staff responsible for mobilizing national actions towards meeting the Rio Conventions</w:t>
      </w:r>
    </w:p>
    <w:p w:rsidR="00D057D7" w:rsidRDefault="00D057D7" w:rsidP="00A87474">
      <w:pPr>
        <w:pStyle w:val="ListParagraph"/>
        <w:numPr>
          <w:ilvl w:val="0"/>
          <w:numId w:val="20"/>
        </w:numPr>
        <w:spacing w:line="269" w:lineRule="auto"/>
      </w:pPr>
      <w:r>
        <w:t>Formulat</w:t>
      </w:r>
      <w:r w:rsidR="00507F79">
        <w:t>e</w:t>
      </w:r>
      <w:r>
        <w:t xml:space="preserve"> relevant national policies, legislation, and </w:t>
      </w:r>
      <w:r w:rsidR="00763324">
        <w:t>organizational</w:t>
      </w:r>
      <w:r>
        <w:t xml:space="preserve"> arrangements for environmental protection and management</w:t>
      </w:r>
    </w:p>
    <w:p w:rsidR="00D057D7" w:rsidRDefault="00D057D7" w:rsidP="00A87474">
      <w:pPr>
        <w:pStyle w:val="ListParagraph"/>
        <w:numPr>
          <w:ilvl w:val="0"/>
          <w:numId w:val="20"/>
        </w:numPr>
        <w:spacing w:line="269" w:lineRule="auto"/>
      </w:pPr>
      <w:r>
        <w:t>Develop information management systems to store and protect knowledge, inform and educate, and provide a basis for decision making</w:t>
      </w:r>
    </w:p>
    <w:p w:rsidR="00D057D7" w:rsidRDefault="00D057D7" w:rsidP="00A87474">
      <w:pPr>
        <w:pStyle w:val="ListParagraph"/>
        <w:numPr>
          <w:ilvl w:val="0"/>
          <w:numId w:val="20"/>
        </w:numPr>
        <w:spacing w:line="269" w:lineRule="auto"/>
      </w:pPr>
      <w:r>
        <w:t>Develop techniques, methodologies, and systems to support the implementation of the Rio Conventions and other MEAs</w:t>
      </w:r>
    </w:p>
    <w:p w:rsidR="00D057D7" w:rsidRDefault="00D057D7" w:rsidP="00A87474">
      <w:pPr>
        <w:pStyle w:val="ListParagraph"/>
        <w:numPr>
          <w:ilvl w:val="0"/>
          <w:numId w:val="20"/>
        </w:numPr>
        <w:spacing w:line="269" w:lineRule="auto"/>
      </w:pPr>
      <w:r>
        <w:t>Strengthen environmental education and outreach programs to inform and raise awareness among the young and old, and to prepare them for an active role in environmental protection and management</w:t>
      </w:r>
    </w:p>
    <w:p w:rsidR="00D057D7" w:rsidRDefault="00D057D7" w:rsidP="00A87474">
      <w:pPr>
        <w:pStyle w:val="ListParagraph"/>
        <w:numPr>
          <w:ilvl w:val="0"/>
          <w:numId w:val="20"/>
        </w:numPr>
        <w:spacing w:line="269" w:lineRule="auto"/>
      </w:pPr>
      <w:r>
        <w:t xml:space="preserve">Build </w:t>
      </w:r>
      <w:r w:rsidR="00763324">
        <w:t>organizational</w:t>
      </w:r>
      <w:r>
        <w:t xml:space="preserve"> and individual capacity for systematic observations, surveys, and scientific research</w:t>
      </w:r>
    </w:p>
    <w:p w:rsidR="00D057D7" w:rsidRDefault="00D057D7" w:rsidP="00A87474">
      <w:pPr>
        <w:pStyle w:val="ListParagraph"/>
        <w:numPr>
          <w:ilvl w:val="0"/>
          <w:numId w:val="20"/>
        </w:numPr>
        <w:spacing w:line="269" w:lineRule="auto"/>
      </w:pPr>
      <w:r>
        <w:t>Improv</w:t>
      </w:r>
      <w:r w:rsidR="00507F79">
        <w:t>e</w:t>
      </w:r>
      <w:r>
        <w:t xml:space="preserve"> the EIA process and its mandatory application as required by </w:t>
      </w:r>
      <w:r w:rsidR="00507F79">
        <w:t>g</w:t>
      </w:r>
      <w:r>
        <w:t>overnment policy and legislation</w:t>
      </w:r>
    </w:p>
    <w:p w:rsidR="00D057D7" w:rsidRDefault="00D057D7" w:rsidP="00A87474">
      <w:pPr>
        <w:pStyle w:val="ListParagraph"/>
        <w:numPr>
          <w:ilvl w:val="0"/>
          <w:numId w:val="18"/>
        </w:numPr>
        <w:spacing w:line="269" w:lineRule="auto"/>
        <w:ind w:left="720"/>
      </w:pPr>
      <w:r>
        <w:lastRenderedPageBreak/>
        <w:t>Enhanc</w:t>
      </w:r>
      <w:r w:rsidR="00507F79">
        <w:t>e</w:t>
      </w:r>
      <w:r>
        <w:t xml:space="preserve"> the level of personal/individual qualifications and expertise for environmental protection and management at the ministerial, national, and provincial levels and across all relevant sectors</w:t>
      </w:r>
    </w:p>
    <w:p w:rsidR="00D057D7" w:rsidRDefault="00B503BC" w:rsidP="00363D05">
      <w:pPr>
        <w:spacing w:line="269" w:lineRule="auto"/>
      </w:pPr>
      <w:r>
        <w:t xml:space="preserve">49. </w:t>
      </w:r>
      <w:r w:rsidR="00D057D7">
        <w:t xml:space="preserve">This </w:t>
      </w:r>
      <w:r w:rsidR="00507F79">
        <w:t xml:space="preserve">Pacific </w:t>
      </w:r>
      <w:r w:rsidR="00D057D7">
        <w:t>region project will add to and complement the work already being undertaken by the PICS and regional partners. It will address gaps identified from the NCSA project and support effective implementation of the Rio Conventions, other MEAs, and national policies and programmes.</w:t>
      </w:r>
    </w:p>
    <w:p w:rsidR="00D057D7" w:rsidRDefault="00B503BC" w:rsidP="00363D05">
      <w:pPr>
        <w:spacing w:line="269" w:lineRule="auto"/>
      </w:pPr>
      <w:r>
        <w:t xml:space="preserve">50. </w:t>
      </w:r>
      <w:r w:rsidR="00D057D7" w:rsidRPr="00422E02">
        <w:t xml:space="preserve">The main </w:t>
      </w:r>
      <w:r w:rsidR="00D057D7">
        <w:t>i</w:t>
      </w:r>
      <w:r w:rsidR="00D057D7" w:rsidRPr="00D057D7">
        <w:t xml:space="preserve">nstitutional, sectoral, and policy </w:t>
      </w:r>
      <w:r w:rsidR="00D057D7">
        <w:t xml:space="preserve">issues </w:t>
      </w:r>
      <w:r w:rsidR="00D057D7" w:rsidRPr="00422E02">
        <w:t xml:space="preserve">identified during the NCSA process </w:t>
      </w:r>
      <w:r w:rsidR="00507F79">
        <w:t>are</w:t>
      </w:r>
      <w:r w:rsidR="00D057D7" w:rsidRPr="00422E02">
        <w:t>:</w:t>
      </w:r>
    </w:p>
    <w:p w:rsidR="00D057D7" w:rsidRDefault="00D057D7" w:rsidP="00363D05">
      <w:pPr>
        <w:pStyle w:val="ListParagraph"/>
        <w:spacing w:line="269" w:lineRule="auto"/>
        <w:ind w:left="0"/>
        <w:rPr>
          <w:i/>
        </w:rPr>
      </w:pPr>
      <w:r w:rsidRPr="00422E02">
        <w:rPr>
          <w:i/>
        </w:rPr>
        <w:t>Systemic</w:t>
      </w:r>
    </w:p>
    <w:p w:rsidR="00D057D7" w:rsidRDefault="00D057D7" w:rsidP="00A87474">
      <w:pPr>
        <w:pStyle w:val="ListParagraph"/>
        <w:numPr>
          <w:ilvl w:val="0"/>
          <w:numId w:val="22"/>
        </w:numPr>
        <w:spacing w:after="0" w:line="269" w:lineRule="auto"/>
      </w:pPr>
      <w:r w:rsidRPr="00422E02">
        <w:t xml:space="preserve">Inadequate legal framework currently in force </w:t>
      </w:r>
      <w:r>
        <w:t xml:space="preserve">in many of the PICs </w:t>
      </w:r>
      <w:r w:rsidRPr="00422E02">
        <w:t xml:space="preserve">to facilitate the </w:t>
      </w:r>
      <w:r>
        <w:t xml:space="preserve">Rio </w:t>
      </w:r>
      <w:r w:rsidRPr="00422E02">
        <w:t>Conventions implementation</w:t>
      </w:r>
    </w:p>
    <w:p w:rsidR="00D057D7" w:rsidRDefault="00D057D7" w:rsidP="00A87474">
      <w:pPr>
        <w:pStyle w:val="ListParagraph"/>
        <w:numPr>
          <w:ilvl w:val="0"/>
          <w:numId w:val="22"/>
        </w:numPr>
        <w:spacing w:after="0" w:line="269" w:lineRule="auto"/>
      </w:pPr>
      <w:r w:rsidRPr="00422E02">
        <w:t xml:space="preserve">Inadequate financial resources for national implementation of MEAs </w:t>
      </w:r>
      <w:r w:rsidR="00507F79">
        <w:t xml:space="preserve">in </w:t>
      </w:r>
      <w:r>
        <w:t>many of the PICs</w:t>
      </w:r>
    </w:p>
    <w:p w:rsidR="00D057D7" w:rsidRDefault="00D057D7" w:rsidP="00A87474">
      <w:pPr>
        <w:pStyle w:val="ListParagraph"/>
        <w:numPr>
          <w:ilvl w:val="0"/>
          <w:numId w:val="22"/>
        </w:numPr>
        <w:spacing w:after="0" w:line="269" w:lineRule="auto"/>
      </w:pPr>
      <w:r w:rsidRPr="00422E02">
        <w:t>Inadequate economic incentives to catalyze Rio Convention implementation</w:t>
      </w:r>
    </w:p>
    <w:p w:rsidR="00D057D7" w:rsidRDefault="00D057D7" w:rsidP="00A87474">
      <w:pPr>
        <w:pStyle w:val="ListParagraph"/>
        <w:numPr>
          <w:ilvl w:val="0"/>
          <w:numId w:val="22"/>
        </w:numPr>
        <w:spacing w:line="269" w:lineRule="auto"/>
        <w:contextualSpacing w:val="0"/>
      </w:pPr>
      <w:r w:rsidRPr="00422E02">
        <w:t>Lack of a comprehensive approach to the strategic implementation of the Rio Conventions and creation of synergies</w:t>
      </w:r>
    </w:p>
    <w:p w:rsidR="00D057D7" w:rsidRDefault="00D057D7" w:rsidP="00363D05">
      <w:pPr>
        <w:pStyle w:val="ListParagraph"/>
        <w:spacing w:line="269" w:lineRule="auto"/>
        <w:ind w:left="0"/>
        <w:rPr>
          <w:i/>
        </w:rPr>
      </w:pPr>
      <w:r w:rsidRPr="00422E02">
        <w:rPr>
          <w:i/>
        </w:rPr>
        <w:t>Institutional</w:t>
      </w:r>
    </w:p>
    <w:p w:rsidR="00D057D7" w:rsidRDefault="00D057D7" w:rsidP="00A87474">
      <w:pPr>
        <w:pStyle w:val="ListParagraph"/>
        <w:numPr>
          <w:ilvl w:val="0"/>
          <w:numId w:val="23"/>
        </w:numPr>
        <w:spacing w:after="0" w:line="269" w:lineRule="auto"/>
      </w:pPr>
      <w:r w:rsidRPr="00422E02">
        <w:t>Lack of effective national programme</w:t>
      </w:r>
      <w:r>
        <w:t>s</w:t>
      </w:r>
      <w:r w:rsidRPr="00422E02">
        <w:t xml:space="preserve"> and institutional mechanisms to ensure a homogeneous framework for allocation of responsibilities, so as to transform the political environmental objectives into services to final users</w:t>
      </w:r>
    </w:p>
    <w:p w:rsidR="00D057D7" w:rsidRDefault="00D057D7" w:rsidP="00A87474">
      <w:pPr>
        <w:pStyle w:val="ListParagraph"/>
        <w:numPr>
          <w:ilvl w:val="0"/>
          <w:numId w:val="23"/>
        </w:numPr>
        <w:spacing w:after="0" w:line="269" w:lineRule="auto"/>
      </w:pPr>
      <w:r w:rsidRPr="00422E02">
        <w:t>Inadequate system</w:t>
      </w:r>
      <w:r>
        <w:t>s</w:t>
      </w:r>
      <w:r w:rsidRPr="00422E02">
        <w:t xml:space="preserve"> for environmental monitoring </w:t>
      </w:r>
      <w:r w:rsidR="00507F79">
        <w:t xml:space="preserve">-- </w:t>
      </w:r>
      <w:r w:rsidRPr="00422E02">
        <w:t>lack of an information platform to facilitate the systematization, research and awareness activities relat</w:t>
      </w:r>
      <w:r>
        <w:t>ed to environmental commitments</w:t>
      </w:r>
    </w:p>
    <w:p w:rsidR="00D057D7" w:rsidRDefault="00D057D7" w:rsidP="00A87474">
      <w:pPr>
        <w:pStyle w:val="ListParagraph"/>
        <w:numPr>
          <w:ilvl w:val="0"/>
          <w:numId w:val="23"/>
        </w:numPr>
        <w:spacing w:after="0" w:line="269" w:lineRule="auto"/>
      </w:pPr>
      <w:r w:rsidRPr="00422E02">
        <w:t xml:space="preserve">Inadequate mechanisms for enforcing the fulfillment of </w:t>
      </w:r>
      <w:r>
        <w:t>each PIC’s</w:t>
      </w:r>
      <w:r w:rsidRPr="00422E02">
        <w:t xml:space="preserve"> obligations under </w:t>
      </w:r>
      <w:r w:rsidR="00507F79">
        <w:t>MEAs</w:t>
      </w:r>
    </w:p>
    <w:p w:rsidR="00D057D7" w:rsidRDefault="00D057D7" w:rsidP="00A87474">
      <w:pPr>
        <w:pStyle w:val="ListParagraph"/>
        <w:numPr>
          <w:ilvl w:val="0"/>
          <w:numId w:val="23"/>
        </w:numPr>
        <w:spacing w:after="0" w:line="269" w:lineRule="auto"/>
      </w:pPr>
      <w:r w:rsidRPr="00422E02">
        <w:t>Weak organizational capacity and lack of effective coordination and management at all levels to support Rio Convention implementation</w:t>
      </w:r>
    </w:p>
    <w:p w:rsidR="00D057D7" w:rsidRDefault="00D057D7" w:rsidP="00A87474">
      <w:pPr>
        <w:pStyle w:val="ListParagraph"/>
        <w:numPr>
          <w:ilvl w:val="0"/>
          <w:numId w:val="23"/>
        </w:numPr>
        <w:spacing w:after="0" w:line="269" w:lineRule="auto"/>
      </w:pPr>
      <w:r w:rsidRPr="00422E02">
        <w:t>Inadequate tools and indicators to assess Rio Convention implementation</w:t>
      </w:r>
    </w:p>
    <w:p w:rsidR="00D057D7" w:rsidRDefault="00D057D7" w:rsidP="00A87474">
      <w:pPr>
        <w:pStyle w:val="ListParagraph"/>
        <w:numPr>
          <w:ilvl w:val="0"/>
          <w:numId w:val="23"/>
        </w:numPr>
        <w:spacing w:line="269" w:lineRule="auto"/>
        <w:contextualSpacing w:val="0"/>
      </w:pPr>
      <w:r w:rsidRPr="00422E02">
        <w:t>Inadequate institutional capacities to address sustainable development policies that go beyond the environmental sector</w:t>
      </w:r>
    </w:p>
    <w:p w:rsidR="00D057D7" w:rsidRDefault="00D057D7" w:rsidP="00363D05">
      <w:pPr>
        <w:pStyle w:val="ListParagraph"/>
        <w:spacing w:line="269" w:lineRule="auto"/>
        <w:ind w:left="0"/>
        <w:rPr>
          <w:i/>
        </w:rPr>
      </w:pPr>
      <w:r w:rsidRPr="00422E02">
        <w:rPr>
          <w:i/>
        </w:rPr>
        <w:t>Individual</w:t>
      </w:r>
    </w:p>
    <w:p w:rsidR="00D057D7" w:rsidRDefault="00D057D7" w:rsidP="00A87474">
      <w:pPr>
        <w:pStyle w:val="ListParagraph"/>
        <w:numPr>
          <w:ilvl w:val="0"/>
          <w:numId w:val="24"/>
        </w:numPr>
        <w:spacing w:after="0" w:line="269" w:lineRule="auto"/>
      </w:pPr>
      <w:r w:rsidRPr="00422E02">
        <w:t xml:space="preserve">Poor awareness </w:t>
      </w:r>
      <w:r w:rsidR="00507F79">
        <w:t xml:space="preserve">on the part </w:t>
      </w:r>
      <w:r w:rsidRPr="00422E02">
        <w:t xml:space="preserve">of state officials, specialists, and </w:t>
      </w:r>
      <w:r w:rsidR="00507F79">
        <w:t xml:space="preserve">the </w:t>
      </w:r>
      <w:r w:rsidRPr="00422E02">
        <w:t>public at large about national responsibilities associated with the Conventions and their benefits</w:t>
      </w:r>
    </w:p>
    <w:p w:rsidR="00D057D7" w:rsidRDefault="00D057D7" w:rsidP="00A87474">
      <w:pPr>
        <w:pStyle w:val="ListParagraph"/>
        <w:numPr>
          <w:ilvl w:val="0"/>
          <w:numId w:val="24"/>
        </w:numPr>
        <w:spacing w:line="269" w:lineRule="auto"/>
      </w:pPr>
      <w:r w:rsidRPr="00422E02">
        <w:t>Inadequate training of decision</w:t>
      </w:r>
      <w:r w:rsidR="00507F79">
        <w:t xml:space="preserve"> </w:t>
      </w:r>
      <w:r w:rsidRPr="00422E02">
        <w:t xml:space="preserve">makers and planners </w:t>
      </w:r>
      <w:r w:rsidR="00507F79">
        <w:t>about existing</w:t>
      </w:r>
      <w:r w:rsidRPr="00422E02">
        <w:t xml:space="preserve"> legislation, resulting in poor enforcement</w:t>
      </w:r>
      <w:r w:rsidR="00507F79">
        <w:t xml:space="preserve"> by PIC officials</w:t>
      </w:r>
    </w:p>
    <w:p w:rsidR="00D057D7" w:rsidRDefault="00D057D7" w:rsidP="00A87474">
      <w:pPr>
        <w:pStyle w:val="ListParagraph"/>
        <w:numPr>
          <w:ilvl w:val="0"/>
          <w:numId w:val="24"/>
        </w:numPr>
        <w:spacing w:line="269" w:lineRule="auto"/>
      </w:pPr>
      <w:r>
        <w:t>High turnover of the knowledge base/staff</w:t>
      </w:r>
    </w:p>
    <w:p w:rsidR="00D057D7" w:rsidRPr="004737E0" w:rsidRDefault="00B503BC" w:rsidP="00363D05">
      <w:pPr>
        <w:spacing w:line="269" w:lineRule="auto"/>
      </w:pPr>
      <w:r>
        <w:t xml:space="preserve">51. </w:t>
      </w:r>
      <w:r w:rsidR="00D057D7">
        <w:t>All</w:t>
      </w:r>
      <w:r w:rsidR="006E4A88">
        <w:t xml:space="preserve"> of the PIC</w:t>
      </w:r>
      <w:r w:rsidR="00507F79">
        <w:t>s</w:t>
      </w:r>
      <w:r w:rsidR="006E4A88">
        <w:t xml:space="preserve"> have</w:t>
      </w:r>
      <w:r w:rsidR="00D057D7" w:rsidRPr="004737E0">
        <w:t xml:space="preserve">, or </w:t>
      </w:r>
      <w:r w:rsidR="006E4A88">
        <w:t>are</w:t>
      </w:r>
      <w:r w:rsidR="00D057D7" w:rsidRPr="004737E0">
        <w:t xml:space="preserve"> in the process of developing and implementing, </w:t>
      </w:r>
      <w:r w:rsidR="00D057D7">
        <w:t xml:space="preserve">national enabling legislation in the form of </w:t>
      </w:r>
      <w:r w:rsidR="00D057D7" w:rsidRPr="004737E0">
        <w:t>regulations, acts, policies, procedures, and other legislative or policy directives to ensure the sustainable development takes place and is in consonance with the MEAs.</w:t>
      </w:r>
      <w:r w:rsidR="00D057D7">
        <w:t xml:space="preserve"> Some national legislation ha</w:t>
      </w:r>
      <w:r w:rsidR="00507F79">
        <w:t>s</w:t>
      </w:r>
      <w:r w:rsidR="00D057D7">
        <w:t xml:space="preserve"> specific provisions that require periodic national reports on the environment</w:t>
      </w:r>
      <w:r w:rsidR="00507F79">
        <w:t xml:space="preserve"> – for example is</w:t>
      </w:r>
      <w:r w:rsidR="00D057D7">
        <w:t xml:space="preserve"> Fiji, Palau, Samoa, Kiribati</w:t>
      </w:r>
      <w:r w:rsidR="00507F79">
        <w:t>,</w:t>
      </w:r>
      <w:r w:rsidR="00D057D7">
        <w:t xml:space="preserve"> and the Marshall Islands. During the project formulation consultation process all </w:t>
      </w:r>
      <w:r w:rsidR="00507F79">
        <w:t xml:space="preserve">the </w:t>
      </w:r>
      <w:r w:rsidR="00D057D7">
        <w:t>PICs raised the need to continue to revise and strengthen the</w:t>
      </w:r>
      <w:r w:rsidR="00507F79">
        <w:t>ir</w:t>
      </w:r>
      <w:r w:rsidR="00D057D7">
        <w:t xml:space="preserve"> national regulatory instruments to facilitate the collection, management</w:t>
      </w:r>
      <w:r w:rsidR="00507F79">
        <w:t>,</w:t>
      </w:r>
      <w:r w:rsidR="00D057D7">
        <w:t xml:space="preserve"> and reporting of environmental data.</w:t>
      </w:r>
    </w:p>
    <w:p w:rsidR="006E4A88" w:rsidRDefault="00B503BC" w:rsidP="00363D05">
      <w:pPr>
        <w:spacing w:line="269" w:lineRule="auto"/>
      </w:pPr>
      <w:r>
        <w:lastRenderedPageBreak/>
        <w:t xml:space="preserve">52. </w:t>
      </w:r>
      <w:r w:rsidR="006E4A88">
        <w:t>Data collection, monitoring, management</w:t>
      </w:r>
      <w:r w:rsidR="00507F79">
        <w:t>,</w:t>
      </w:r>
      <w:r w:rsidR="006E4A88">
        <w:t xml:space="preserve"> and reporting are highly fragmented in all </w:t>
      </w:r>
      <w:r w:rsidR="00507F79">
        <w:t xml:space="preserve">the </w:t>
      </w:r>
      <w:r w:rsidR="006E4A88">
        <w:t>PIC</w:t>
      </w:r>
      <w:r w:rsidR="00507F79">
        <w:t>s</w:t>
      </w:r>
      <w:r w:rsidR="006E4A88">
        <w:t>. In most PIC</w:t>
      </w:r>
      <w:r w:rsidR="00507F79">
        <w:t>s</w:t>
      </w:r>
      <w:r w:rsidR="006E4A88">
        <w:t xml:space="preserve"> there is no legal requirement to collect environmental information and no mandated </w:t>
      </w:r>
      <w:r w:rsidR="008D5AD1">
        <w:t>institution to collect, manages, and maintains</w:t>
      </w:r>
      <w:r w:rsidR="00507F79">
        <w:t xml:space="preserve"> this information</w:t>
      </w:r>
      <w:r w:rsidR="006E4A88">
        <w:t xml:space="preserve">. Most </w:t>
      </w:r>
      <w:r w:rsidR="00507F79">
        <w:t xml:space="preserve">PICs </w:t>
      </w:r>
      <w:r w:rsidR="006E4A88">
        <w:t xml:space="preserve">collect their own environmental information for planning and implementation purposes but </w:t>
      </w:r>
      <w:r w:rsidR="00507F79">
        <w:t>the information is</w:t>
      </w:r>
      <w:r w:rsidR="006E4A88">
        <w:t xml:space="preserve"> rudimentary at best with no systematic management, analysis</w:t>
      </w:r>
      <w:r w:rsidR="00507F79">
        <w:t>,</w:t>
      </w:r>
      <w:r w:rsidR="006E4A88">
        <w:t xml:space="preserve"> and</w:t>
      </w:r>
      <w:r w:rsidR="00507F79">
        <w:t>/or</w:t>
      </w:r>
      <w:r w:rsidR="006E4A88">
        <w:t xml:space="preserve"> reporting to inform national planning. </w:t>
      </w:r>
    </w:p>
    <w:p w:rsidR="00CA19A5" w:rsidRPr="005D27B5" w:rsidRDefault="00F007E8" w:rsidP="005D27B5">
      <w:pPr>
        <w:pStyle w:val="Heading2"/>
        <w:rPr>
          <w:rStyle w:val="Hyperlink"/>
          <w:color w:val="auto"/>
          <w:u w:val="none"/>
        </w:rPr>
      </w:pPr>
      <w:hyperlink w:anchor="_Toc278382488" w:history="1">
        <w:bookmarkStart w:id="38" w:name="_Toc416420321"/>
        <w:bookmarkStart w:id="39" w:name="_Toc442450704"/>
        <w:r w:rsidR="00146D8A" w:rsidRPr="005D27B5">
          <w:rPr>
            <w:rStyle w:val="Hyperlink"/>
            <w:color w:val="auto"/>
            <w:u w:val="none"/>
          </w:rPr>
          <w:t>2</w:t>
        </w:r>
        <w:r w:rsidR="00717EFD" w:rsidRPr="005D27B5">
          <w:rPr>
            <w:rStyle w:val="Hyperlink"/>
            <w:color w:val="auto"/>
            <w:u w:val="none"/>
          </w:rPr>
          <w:t>.4</w:t>
        </w:r>
        <w:r w:rsidR="00717EFD" w:rsidRPr="005D27B5">
          <w:rPr>
            <w:rStyle w:val="Hyperlink"/>
            <w:color w:val="auto"/>
            <w:u w:val="none"/>
          </w:rPr>
          <w:tab/>
        </w:r>
        <w:r w:rsidR="00146D8A" w:rsidRPr="005D27B5">
          <w:rPr>
            <w:rStyle w:val="Hyperlink"/>
            <w:color w:val="auto"/>
            <w:u w:val="none"/>
          </w:rPr>
          <w:t>Threats, root causes, and barrier analysis</w:t>
        </w:r>
        <w:bookmarkEnd w:id="38"/>
        <w:bookmarkEnd w:id="39"/>
      </w:hyperlink>
      <w:r w:rsidR="006A5BFA" w:rsidRPr="005D27B5">
        <w:rPr>
          <w:rStyle w:val="Hyperlink"/>
          <w:color w:val="auto"/>
          <w:u w:val="none"/>
        </w:rPr>
        <w:t xml:space="preserve"> </w:t>
      </w:r>
    </w:p>
    <w:p w:rsidR="004832A2" w:rsidRDefault="00B503BC" w:rsidP="00363D05">
      <w:pPr>
        <w:spacing w:line="269" w:lineRule="auto"/>
        <w:rPr>
          <w:rStyle w:val="Hyperlink"/>
          <w:color w:val="auto"/>
          <w:u w:val="none"/>
        </w:rPr>
      </w:pPr>
      <w:r>
        <w:rPr>
          <w:rStyle w:val="Hyperlink"/>
          <w:color w:val="auto"/>
          <w:u w:val="none"/>
        </w:rPr>
        <w:t xml:space="preserve">53. </w:t>
      </w:r>
      <w:r w:rsidR="004832A2">
        <w:rPr>
          <w:rStyle w:val="Hyperlink"/>
          <w:color w:val="auto"/>
          <w:u w:val="none"/>
        </w:rPr>
        <w:t xml:space="preserve">Pacific island countries have small administrations and the environment departments are typically the smallest departments within PICs. This means that these officers have multiple responsibilities and do not specialize in a technical area of work and are often away from their countries on duty travel to attend global and regional conferences, workshops and other </w:t>
      </w:r>
      <w:r w:rsidR="003541FE">
        <w:rPr>
          <w:rStyle w:val="Hyperlink"/>
          <w:color w:val="auto"/>
          <w:u w:val="none"/>
        </w:rPr>
        <w:t>activities</w:t>
      </w:r>
      <w:r w:rsidR="004832A2">
        <w:rPr>
          <w:rStyle w:val="Hyperlink"/>
          <w:color w:val="auto"/>
          <w:u w:val="none"/>
        </w:rPr>
        <w:t>. There is also typically high turnover of staff as they are posted to other roles, leave the service or migrate overseas.</w:t>
      </w:r>
    </w:p>
    <w:p w:rsidR="004832A2" w:rsidRDefault="004832A2" w:rsidP="00363D05">
      <w:pPr>
        <w:spacing w:line="269" w:lineRule="auto"/>
        <w:rPr>
          <w:rStyle w:val="Hyperlink"/>
          <w:color w:val="auto"/>
          <w:u w:val="none"/>
        </w:rPr>
      </w:pPr>
      <w:r>
        <w:rPr>
          <w:rStyle w:val="Hyperlink"/>
          <w:color w:val="auto"/>
          <w:u w:val="none"/>
        </w:rPr>
        <w:t xml:space="preserve"> </w:t>
      </w:r>
      <w:r w:rsidR="00B503BC">
        <w:rPr>
          <w:rStyle w:val="Hyperlink"/>
          <w:color w:val="auto"/>
          <w:u w:val="none"/>
        </w:rPr>
        <w:t xml:space="preserve">54. </w:t>
      </w:r>
      <w:r>
        <w:rPr>
          <w:rStyle w:val="Hyperlink"/>
          <w:color w:val="auto"/>
          <w:u w:val="none"/>
        </w:rPr>
        <w:t>We will need to design the framework and systems for data collection and management as a collaborative network that does not depend solely on the small environment departments to function. The first step is to work with</w:t>
      </w:r>
      <w:r w:rsidR="003541FE">
        <w:rPr>
          <w:rStyle w:val="Hyperlink"/>
          <w:color w:val="auto"/>
          <w:u w:val="none"/>
        </w:rPr>
        <w:t xml:space="preserve"> the countries’</w:t>
      </w:r>
      <w:r>
        <w:rPr>
          <w:rStyle w:val="Hyperlink"/>
          <w:color w:val="auto"/>
          <w:u w:val="none"/>
        </w:rPr>
        <w:t xml:space="preserve"> other bigger </w:t>
      </w:r>
      <w:r w:rsidR="003541FE">
        <w:rPr>
          <w:rStyle w:val="Hyperlink"/>
          <w:color w:val="auto"/>
          <w:u w:val="none"/>
        </w:rPr>
        <w:t xml:space="preserve">established </w:t>
      </w:r>
      <w:r>
        <w:rPr>
          <w:rStyle w:val="Hyperlink"/>
          <w:color w:val="auto"/>
          <w:u w:val="none"/>
        </w:rPr>
        <w:t xml:space="preserve">and more “mature” ministries such as the </w:t>
      </w:r>
      <w:r w:rsidR="00D50F23">
        <w:rPr>
          <w:rStyle w:val="Hyperlink"/>
          <w:color w:val="auto"/>
          <w:u w:val="none"/>
        </w:rPr>
        <w:t>Ministries responsible for agriculture, fisheries, forests and meteorology  and in particular the National Statistics Offices. Many countries also have significant number</w:t>
      </w:r>
      <w:r w:rsidR="003541FE">
        <w:rPr>
          <w:rStyle w:val="Hyperlink"/>
          <w:color w:val="auto"/>
          <w:u w:val="none"/>
        </w:rPr>
        <w:t>s</w:t>
      </w:r>
      <w:r w:rsidR="00D50F23">
        <w:rPr>
          <w:rStyle w:val="Hyperlink"/>
          <w:color w:val="auto"/>
          <w:u w:val="none"/>
        </w:rPr>
        <w:t xml:space="preserve"> of NGOs and CSOs as well as universities and in some cases research organisations. These all need to become involved in this national effort to establish, collect and maintain environmental data.</w:t>
      </w:r>
    </w:p>
    <w:p w:rsidR="001517D7" w:rsidRDefault="00B503BC" w:rsidP="00363D05">
      <w:pPr>
        <w:spacing w:line="269" w:lineRule="auto"/>
        <w:rPr>
          <w:rStyle w:val="Hyperlink"/>
          <w:color w:val="auto"/>
          <w:u w:val="none"/>
        </w:rPr>
      </w:pPr>
      <w:r>
        <w:rPr>
          <w:rStyle w:val="Hyperlink"/>
          <w:color w:val="auto"/>
          <w:u w:val="none"/>
        </w:rPr>
        <w:t xml:space="preserve">55. </w:t>
      </w:r>
      <w:r w:rsidR="001517D7">
        <w:rPr>
          <w:rStyle w:val="Hyperlink"/>
          <w:color w:val="auto"/>
          <w:u w:val="none"/>
        </w:rPr>
        <w:t>The key government agencies to engage</w:t>
      </w:r>
      <w:r w:rsidR="00F16A6C">
        <w:rPr>
          <w:rStyle w:val="Hyperlink"/>
          <w:color w:val="auto"/>
          <w:u w:val="none"/>
        </w:rPr>
        <w:t xml:space="preserve"> at the outset</w:t>
      </w:r>
      <w:r w:rsidR="001517D7">
        <w:rPr>
          <w:rStyle w:val="Hyperlink"/>
          <w:color w:val="auto"/>
          <w:u w:val="none"/>
        </w:rPr>
        <w:t xml:space="preserve"> are the National Planning and National Statistics Offices. The ultimate success and guarantee of sustainability for the project is when the environment indicators and data collected through the project and the network it establishes becomes integrated into the planning and statistics framework of the national government. </w:t>
      </w:r>
      <w:r w:rsidR="00F16A6C">
        <w:rPr>
          <w:rStyle w:val="Hyperlink"/>
          <w:color w:val="auto"/>
          <w:u w:val="none"/>
        </w:rPr>
        <w:t>In some countries t</w:t>
      </w:r>
      <w:r w:rsidR="001517D7">
        <w:rPr>
          <w:rStyle w:val="Hyperlink"/>
          <w:color w:val="auto"/>
          <w:u w:val="none"/>
        </w:rPr>
        <w:t xml:space="preserve">his is </w:t>
      </w:r>
      <w:r w:rsidR="00F16A6C">
        <w:rPr>
          <w:rStyle w:val="Hyperlink"/>
          <w:color w:val="auto"/>
          <w:u w:val="none"/>
        </w:rPr>
        <w:t>starting to happen</w:t>
      </w:r>
      <w:r w:rsidR="001517D7">
        <w:rPr>
          <w:rStyle w:val="Hyperlink"/>
          <w:color w:val="auto"/>
          <w:u w:val="none"/>
        </w:rPr>
        <w:t xml:space="preserve"> as Samoa recently established an Environment Statistics Unit and Fiji has been considering doing the same. The work of the project should help facilitate this happening in all PICs as the demand for environmental data is increasingly mainstreamed into national planning</w:t>
      </w:r>
      <w:r w:rsidR="00F16A6C">
        <w:rPr>
          <w:rStyle w:val="Hyperlink"/>
          <w:color w:val="auto"/>
          <w:u w:val="none"/>
        </w:rPr>
        <w:t>,</w:t>
      </w:r>
      <w:r w:rsidR="001517D7">
        <w:rPr>
          <w:rStyle w:val="Hyperlink"/>
          <w:color w:val="auto"/>
          <w:u w:val="none"/>
        </w:rPr>
        <w:t xml:space="preserve"> particularly with the new reporting obligations under the Samoa Pathway and SDG</w:t>
      </w:r>
      <w:r w:rsidR="00C068C8">
        <w:rPr>
          <w:rStyle w:val="Hyperlink"/>
          <w:color w:val="auto"/>
          <w:u w:val="none"/>
        </w:rPr>
        <w:t>’s</w:t>
      </w:r>
      <w:r w:rsidR="001517D7">
        <w:rPr>
          <w:rStyle w:val="Hyperlink"/>
          <w:color w:val="auto"/>
          <w:u w:val="none"/>
        </w:rPr>
        <w:t>.</w:t>
      </w:r>
    </w:p>
    <w:p w:rsidR="002B01CB" w:rsidRDefault="00B503BC" w:rsidP="00363D05">
      <w:pPr>
        <w:spacing w:line="269" w:lineRule="auto"/>
        <w:rPr>
          <w:rStyle w:val="Hyperlink"/>
          <w:color w:val="auto"/>
          <w:u w:val="none"/>
        </w:rPr>
      </w:pPr>
      <w:r>
        <w:rPr>
          <w:rStyle w:val="Hyperlink"/>
          <w:color w:val="auto"/>
          <w:u w:val="none"/>
        </w:rPr>
        <w:t xml:space="preserve">56. </w:t>
      </w:r>
      <w:r w:rsidR="00F16A6C">
        <w:rPr>
          <w:rStyle w:val="Hyperlink"/>
          <w:color w:val="auto"/>
          <w:u w:val="none"/>
        </w:rPr>
        <w:t>Notwithstanding the above t</w:t>
      </w:r>
      <w:r w:rsidR="00763324">
        <w:rPr>
          <w:rStyle w:val="Hyperlink"/>
          <w:color w:val="auto"/>
          <w:u w:val="none"/>
        </w:rPr>
        <w:t>here is no systematic collection, analysis, management and reporting of environmental data in any of the 14 PICs. No government has set up a system where environmental data has been managed in a way that facilitates updating, sharing, and/or analysis of environmental data to facilitate effective planning and management for sustainable development.</w:t>
      </w:r>
      <w:r w:rsidR="00763324" w:rsidRPr="00EF47E9">
        <w:rPr>
          <w:rStyle w:val="Hyperlink"/>
          <w:color w:val="auto"/>
          <w:u w:val="none"/>
        </w:rPr>
        <w:t xml:space="preserve"> </w:t>
      </w:r>
      <w:r w:rsidR="00EF47E9">
        <w:rPr>
          <w:rStyle w:val="Hyperlink"/>
          <w:color w:val="auto"/>
          <w:u w:val="none"/>
        </w:rPr>
        <w:t xml:space="preserve">The only exception is the </w:t>
      </w:r>
      <w:r w:rsidR="00D74279">
        <w:rPr>
          <w:rStyle w:val="Hyperlink"/>
          <w:color w:val="auto"/>
          <w:u w:val="none"/>
        </w:rPr>
        <w:t>well-developed</w:t>
      </w:r>
      <w:r w:rsidR="00EF47E9">
        <w:rPr>
          <w:rStyle w:val="Hyperlink"/>
          <w:color w:val="auto"/>
          <w:u w:val="none"/>
        </w:rPr>
        <w:t xml:space="preserve"> climate related data collected through the meteorological services.</w:t>
      </w:r>
    </w:p>
    <w:p w:rsidR="00EF47E9" w:rsidRDefault="00B503BC" w:rsidP="00363D05">
      <w:pPr>
        <w:spacing w:line="269" w:lineRule="auto"/>
        <w:rPr>
          <w:rStyle w:val="Hyperlink"/>
          <w:color w:val="auto"/>
          <w:u w:val="none"/>
        </w:rPr>
      </w:pPr>
      <w:r>
        <w:rPr>
          <w:rStyle w:val="Hyperlink"/>
          <w:color w:val="auto"/>
          <w:u w:val="none"/>
        </w:rPr>
        <w:t xml:space="preserve">57. </w:t>
      </w:r>
      <w:r w:rsidR="00F16A6C">
        <w:rPr>
          <w:rStyle w:val="Hyperlink"/>
          <w:color w:val="auto"/>
          <w:u w:val="none"/>
        </w:rPr>
        <w:t>Although there is some</w:t>
      </w:r>
      <w:r w:rsidR="00D866D9">
        <w:rPr>
          <w:rStyle w:val="Hyperlink"/>
          <w:color w:val="auto"/>
          <w:u w:val="none"/>
        </w:rPr>
        <w:t xml:space="preserve"> </w:t>
      </w:r>
      <w:r w:rsidR="00EF47E9">
        <w:rPr>
          <w:rStyle w:val="Hyperlink"/>
          <w:color w:val="auto"/>
          <w:u w:val="none"/>
        </w:rPr>
        <w:t>data collect</w:t>
      </w:r>
      <w:r w:rsidR="00F16A6C">
        <w:rPr>
          <w:rStyle w:val="Hyperlink"/>
          <w:color w:val="auto"/>
          <w:u w:val="none"/>
        </w:rPr>
        <w:t>ed</w:t>
      </w:r>
      <w:r w:rsidR="00EF47E9">
        <w:rPr>
          <w:rStyle w:val="Hyperlink"/>
          <w:color w:val="auto"/>
          <w:u w:val="none"/>
        </w:rPr>
        <w:t xml:space="preserve"> by individual departments for their own </w:t>
      </w:r>
      <w:r w:rsidR="00763324">
        <w:rPr>
          <w:rStyle w:val="Hyperlink"/>
          <w:color w:val="auto"/>
          <w:u w:val="none"/>
        </w:rPr>
        <w:t>purposes</w:t>
      </w:r>
      <w:r w:rsidR="00F16A6C">
        <w:rPr>
          <w:rStyle w:val="Hyperlink"/>
          <w:color w:val="auto"/>
          <w:u w:val="none"/>
        </w:rPr>
        <w:t>,</w:t>
      </w:r>
      <w:r w:rsidR="009B56F3">
        <w:rPr>
          <w:rStyle w:val="Hyperlink"/>
          <w:color w:val="auto"/>
          <w:u w:val="none"/>
        </w:rPr>
        <w:t xml:space="preserve"> it is</w:t>
      </w:r>
      <w:r w:rsidR="00EF47E9">
        <w:rPr>
          <w:rStyle w:val="Hyperlink"/>
          <w:color w:val="auto"/>
          <w:u w:val="none"/>
        </w:rPr>
        <w:t xml:space="preserve"> often </w:t>
      </w:r>
      <w:r w:rsidR="009B56F3">
        <w:rPr>
          <w:rStyle w:val="Hyperlink"/>
          <w:color w:val="auto"/>
          <w:u w:val="none"/>
        </w:rPr>
        <w:t xml:space="preserve">for </w:t>
      </w:r>
      <w:r w:rsidR="00EF47E9">
        <w:rPr>
          <w:rStyle w:val="Hyperlink"/>
          <w:color w:val="auto"/>
          <w:u w:val="none"/>
        </w:rPr>
        <w:t xml:space="preserve">only a very short time and often not managed well or shared so it can be used for other relevant planning and reporting needs. None of the </w:t>
      </w:r>
      <w:r w:rsidR="009B56F3">
        <w:rPr>
          <w:rStyle w:val="Hyperlink"/>
          <w:color w:val="auto"/>
          <w:u w:val="none"/>
        </w:rPr>
        <w:t>N</w:t>
      </w:r>
      <w:r w:rsidR="00EF47E9">
        <w:rPr>
          <w:rStyle w:val="Hyperlink"/>
          <w:color w:val="auto"/>
          <w:u w:val="none"/>
        </w:rPr>
        <w:t xml:space="preserve">ational </w:t>
      </w:r>
      <w:r w:rsidR="009B56F3">
        <w:rPr>
          <w:rStyle w:val="Hyperlink"/>
          <w:color w:val="auto"/>
          <w:u w:val="none"/>
        </w:rPr>
        <w:t>S</w:t>
      </w:r>
      <w:r w:rsidR="00EF47E9">
        <w:rPr>
          <w:rStyle w:val="Hyperlink"/>
          <w:color w:val="auto"/>
          <w:u w:val="none"/>
        </w:rPr>
        <w:t xml:space="preserve">tatistical offices </w:t>
      </w:r>
      <w:r w:rsidR="000C5003">
        <w:rPr>
          <w:rStyle w:val="Hyperlink"/>
          <w:color w:val="auto"/>
          <w:u w:val="none"/>
        </w:rPr>
        <w:t xml:space="preserve">apart from the newly established Environment Statistics Unit in Samoa </w:t>
      </w:r>
      <w:r w:rsidR="00EF47E9">
        <w:rPr>
          <w:rStyle w:val="Hyperlink"/>
          <w:color w:val="auto"/>
          <w:u w:val="none"/>
        </w:rPr>
        <w:t>currently collects environmental statistics</w:t>
      </w:r>
      <w:r w:rsidR="000C5003">
        <w:rPr>
          <w:rStyle w:val="Hyperlink"/>
          <w:color w:val="auto"/>
          <w:u w:val="none"/>
        </w:rPr>
        <w:t xml:space="preserve"> specifically and on an ongoing basis</w:t>
      </w:r>
      <w:r w:rsidR="00EF47E9">
        <w:rPr>
          <w:rStyle w:val="Hyperlink"/>
          <w:color w:val="auto"/>
          <w:u w:val="none"/>
        </w:rPr>
        <w:t>.</w:t>
      </w:r>
    </w:p>
    <w:p w:rsidR="00EF47E9" w:rsidRDefault="00B503BC" w:rsidP="00363D05">
      <w:pPr>
        <w:spacing w:line="269" w:lineRule="auto"/>
        <w:rPr>
          <w:rStyle w:val="Hyperlink"/>
          <w:color w:val="auto"/>
          <w:u w:val="none"/>
        </w:rPr>
      </w:pPr>
      <w:r>
        <w:rPr>
          <w:rStyle w:val="Hyperlink"/>
          <w:color w:val="auto"/>
          <w:u w:val="none"/>
        </w:rPr>
        <w:t xml:space="preserve">58. </w:t>
      </w:r>
      <w:r w:rsidR="00EF47E9">
        <w:rPr>
          <w:rStyle w:val="Hyperlink"/>
          <w:color w:val="auto"/>
          <w:u w:val="none"/>
        </w:rPr>
        <w:t>The absence of th</w:t>
      </w:r>
      <w:r w:rsidR="00746503">
        <w:rPr>
          <w:rStyle w:val="Hyperlink"/>
          <w:color w:val="auto"/>
          <w:u w:val="none"/>
        </w:rPr>
        <w:t>es</w:t>
      </w:r>
      <w:r w:rsidR="0003234D">
        <w:rPr>
          <w:rStyle w:val="Hyperlink"/>
          <w:color w:val="auto"/>
          <w:u w:val="none"/>
        </w:rPr>
        <w:t>e</w:t>
      </w:r>
      <w:r w:rsidR="00EF47E9">
        <w:rPr>
          <w:rStyle w:val="Hyperlink"/>
          <w:color w:val="auto"/>
          <w:u w:val="none"/>
        </w:rPr>
        <w:t xml:space="preserve"> data weakens the </w:t>
      </w:r>
      <w:r w:rsidR="00B71216">
        <w:rPr>
          <w:rStyle w:val="Hyperlink"/>
          <w:color w:val="auto"/>
          <w:u w:val="none"/>
        </w:rPr>
        <w:t xml:space="preserve">case for </w:t>
      </w:r>
      <w:r w:rsidR="008F0C35">
        <w:rPr>
          <w:rStyle w:val="Hyperlink"/>
          <w:color w:val="auto"/>
          <w:u w:val="none"/>
        </w:rPr>
        <w:t>making</w:t>
      </w:r>
      <w:r w:rsidR="00902952">
        <w:rPr>
          <w:rStyle w:val="Hyperlink"/>
          <w:color w:val="auto"/>
          <w:u w:val="none"/>
        </w:rPr>
        <w:t xml:space="preserve"> sound</w:t>
      </w:r>
      <w:r w:rsidR="00B71216">
        <w:rPr>
          <w:rStyle w:val="Hyperlink"/>
          <w:color w:val="auto"/>
          <w:u w:val="none"/>
        </w:rPr>
        <w:t xml:space="preserve"> sustainable development </w:t>
      </w:r>
      <w:r w:rsidR="008F0C35">
        <w:rPr>
          <w:rStyle w:val="Hyperlink"/>
          <w:color w:val="auto"/>
          <w:u w:val="none"/>
        </w:rPr>
        <w:t xml:space="preserve">choices </w:t>
      </w:r>
      <w:r w:rsidR="00EF47E9">
        <w:rPr>
          <w:rStyle w:val="Hyperlink"/>
          <w:color w:val="auto"/>
          <w:u w:val="none"/>
        </w:rPr>
        <w:t>when decision makers</w:t>
      </w:r>
      <w:r w:rsidR="008F0C35">
        <w:rPr>
          <w:rStyle w:val="Hyperlink"/>
          <w:color w:val="auto"/>
          <w:u w:val="none"/>
        </w:rPr>
        <w:t xml:space="preserve"> must</w:t>
      </w:r>
      <w:r w:rsidR="00902952">
        <w:rPr>
          <w:rStyle w:val="Hyperlink"/>
          <w:color w:val="auto"/>
          <w:u w:val="none"/>
        </w:rPr>
        <w:t xml:space="preserve"> nevertheless</w:t>
      </w:r>
      <w:r w:rsidR="008F0C35">
        <w:rPr>
          <w:rStyle w:val="Hyperlink"/>
          <w:color w:val="auto"/>
          <w:u w:val="none"/>
        </w:rPr>
        <w:t xml:space="preserve"> make choices</w:t>
      </w:r>
      <w:r w:rsidR="00EF47E9">
        <w:rPr>
          <w:rStyle w:val="Hyperlink"/>
          <w:color w:val="auto"/>
          <w:u w:val="none"/>
        </w:rPr>
        <w:t xml:space="preserve">. There </w:t>
      </w:r>
      <w:r w:rsidR="0003234D">
        <w:rPr>
          <w:rStyle w:val="Hyperlink"/>
          <w:color w:val="auto"/>
          <w:u w:val="none"/>
        </w:rPr>
        <w:t xml:space="preserve">is </w:t>
      </w:r>
      <w:r w:rsidR="00EF47E9">
        <w:rPr>
          <w:rStyle w:val="Hyperlink"/>
          <w:color w:val="auto"/>
          <w:u w:val="none"/>
        </w:rPr>
        <w:t xml:space="preserve">little environmental </w:t>
      </w:r>
      <w:r w:rsidR="0003234D">
        <w:rPr>
          <w:rStyle w:val="Hyperlink"/>
          <w:color w:val="auto"/>
          <w:u w:val="none"/>
        </w:rPr>
        <w:t xml:space="preserve">information </w:t>
      </w:r>
      <w:r w:rsidR="0003234D">
        <w:rPr>
          <w:rStyle w:val="Hyperlink"/>
          <w:color w:val="auto"/>
          <w:u w:val="none"/>
        </w:rPr>
        <w:lastRenderedPageBreak/>
        <w:t xml:space="preserve">available </w:t>
      </w:r>
      <w:r w:rsidR="00EF47E9">
        <w:rPr>
          <w:rStyle w:val="Hyperlink"/>
          <w:color w:val="auto"/>
          <w:u w:val="none"/>
        </w:rPr>
        <w:t xml:space="preserve">to </w:t>
      </w:r>
      <w:r w:rsidR="00B71216">
        <w:rPr>
          <w:rStyle w:val="Hyperlink"/>
          <w:color w:val="auto"/>
          <w:u w:val="none"/>
        </w:rPr>
        <w:t xml:space="preserve">enable </w:t>
      </w:r>
      <w:r w:rsidR="00EF47E9">
        <w:rPr>
          <w:rStyle w:val="Hyperlink"/>
          <w:color w:val="auto"/>
          <w:u w:val="none"/>
        </w:rPr>
        <w:t>valuing of natural capital, the estimation of environmental costs and benefits</w:t>
      </w:r>
      <w:r w:rsidR="00B71216">
        <w:rPr>
          <w:rStyle w:val="Hyperlink"/>
          <w:color w:val="auto"/>
          <w:u w:val="none"/>
        </w:rPr>
        <w:t>,</w:t>
      </w:r>
      <w:r w:rsidR="00EF47E9">
        <w:rPr>
          <w:rStyle w:val="Hyperlink"/>
          <w:color w:val="auto"/>
          <w:u w:val="none"/>
        </w:rPr>
        <w:t xml:space="preserve"> and</w:t>
      </w:r>
      <w:r w:rsidR="00212488">
        <w:rPr>
          <w:rStyle w:val="Hyperlink"/>
          <w:color w:val="auto"/>
          <w:u w:val="none"/>
        </w:rPr>
        <w:t xml:space="preserve"> the loss of natural resources with their associated ecosystem services. On the economic development side</w:t>
      </w:r>
      <w:r w:rsidR="00B71216">
        <w:rPr>
          <w:rStyle w:val="Hyperlink"/>
          <w:color w:val="auto"/>
          <w:u w:val="none"/>
        </w:rPr>
        <w:t>,</w:t>
      </w:r>
      <w:r w:rsidR="00212488">
        <w:rPr>
          <w:rStyle w:val="Hyperlink"/>
          <w:color w:val="auto"/>
          <w:u w:val="none"/>
        </w:rPr>
        <w:t xml:space="preserve"> indicators and data collection and </w:t>
      </w:r>
      <w:r w:rsidR="00D74279">
        <w:rPr>
          <w:rStyle w:val="Hyperlink"/>
          <w:color w:val="auto"/>
          <w:u w:val="none"/>
        </w:rPr>
        <w:t>analysis</w:t>
      </w:r>
      <w:r w:rsidR="00212488">
        <w:rPr>
          <w:rStyle w:val="Hyperlink"/>
          <w:color w:val="auto"/>
          <w:u w:val="none"/>
        </w:rPr>
        <w:t xml:space="preserve"> </w:t>
      </w:r>
      <w:r w:rsidR="00B71216">
        <w:rPr>
          <w:rStyle w:val="Hyperlink"/>
          <w:color w:val="auto"/>
          <w:u w:val="none"/>
        </w:rPr>
        <w:t xml:space="preserve">are </w:t>
      </w:r>
      <w:r w:rsidR="00212488">
        <w:rPr>
          <w:rStyle w:val="Hyperlink"/>
          <w:color w:val="auto"/>
          <w:u w:val="none"/>
        </w:rPr>
        <w:t>well developed and many tools are available to demonstrate in quantitative terms the benefits of economic development. Most decisions are made on the basis of quantitative analysis</w:t>
      </w:r>
      <w:r w:rsidR="00B71216">
        <w:rPr>
          <w:rStyle w:val="Hyperlink"/>
          <w:color w:val="auto"/>
          <w:u w:val="none"/>
        </w:rPr>
        <w:t>. U</w:t>
      </w:r>
      <w:r w:rsidR="00212488">
        <w:rPr>
          <w:rStyle w:val="Hyperlink"/>
          <w:color w:val="auto"/>
          <w:u w:val="none"/>
        </w:rPr>
        <w:t xml:space="preserve">ntil </w:t>
      </w:r>
      <w:r w:rsidR="00B71216">
        <w:rPr>
          <w:rStyle w:val="Hyperlink"/>
          <w:color w:val="auto"/>
          <w:u w:val="none"/>
        </w:rPr>
        <w:t xml:space="preserve">the PICs </w:t>
      </w:r>
      <w:r w:rsidR="00212488">
        <w:rPr>
          <w:rStyle w:val="Hyperlink"/>
          <w:color w:val="auto"/>
          <w:u w:val="none"/>
        </w:rPr>
        <w:t xml:space="preserve">are able to generate the same quantitative data for the environment, decision makers will find it difficult to make sustainable development choices. </w:t>
      </w:r>
    </w:p>
    <w:p w:rsidR="00212488" w:rsidRDefault="00B503BC" w:rsidP="00363D05">
      <w:pPr>
        <w:spacing w:line="269" w:lineRule="auto"/>
      </w:pPr>
      <w:r>
        <w:t xml:space="preserve">59. </w:t>
      </w:r>
      <w:r w:rsidR="00EA5169">
        <w:t xml:space="preserve">Fragile </w:t>
      </w:r>
      <w:r w:rsidR="00F24D1F">
        <w:t>PIC</w:t>
      </w:r>
      <w:r w:rsidR="00EA5169">
        <w:t xml:space="preserve"> ecosystems and t</w:t>
      </w:r>
      <w:r w:rsidR="007345FF" w:rsidRPr="000C2F5F">
        <w:t>he Pacific Ocean’s waters will continue to degrade</w:t>
      </w:r>
      <w:r w:rsidR="00F24D1F">
        <w:t>. This i</w:t>
      </w:r>
      <w:r w:rsidR="007345FF" w:rsidRPr="000C2F5F">
        <w:t>mpact</w:t>
      </w:r>
      <w:r w:rsidR="00F24D1F">
        <w:t>s</w:t>
      </w:r>
      <w:r w:rsidR="007345FF" w:rsidRPr="000C2F5F">
        <w:t xml:space="preserve"> environments, </w:t>
      </w:r>
      <w:r w:rsidR="00EA5169">
        <w:t>the economy</w:t>
      </w:r>
      <w:r w:rsidR="00F24D1F">
        <w:t>,</w:t>
      </w:r>
      <w:r w:rsidR="00EA5169">
        <w:t xml:space="preserve"> and livelihoods </w:t>
      </w:r>
      <w:r w:rsidR="00F24D1F">
        <w:t xml:space="preserve">along with </w:t>
      </w:r>
      <w:r w:rsidR="00EA5169">
        <w:t xml:space="preserve">the very social and cultural fabric of </w:t>
      </w:r>
      <w:r w:rsidR="00F24D1F">
        <w:t xml:space="preserve">PIC </w:t>
      </w:r>
      <w:r w:rsidR="00EA5169">
        <w:t>nations and communities.</w:t>
      </w:r>
      <w:r w:rsidR="0020475A">
        <w:t xml:space="preserve"> </w:t>
      </w:r>
      <w:r w:rsidR="006D14FB">
        <w:t xml:space="preserve">What is needed are frameworks and systems that allow for the collection and analysis of </w:t>
      </w:r>
      <w:r w:rsidR="00212488">
        <w:t xml:space="preserve">environmental </w:t>
      </w:r>
      <w:r w:rsidR="006D14FB">
        <w:t xml:space="preserve">data and indicators to </w:t>
      </w:r>
      <w:r w:rsidR="00212488">
        <w:t>inform the decision making process.</w:t>
      </w:r>
    </w:p>
    <w:p w:rsidR="00F27553" w:rsidRDefault="00B503BC" w:rsidP="00363D05">
      <w:pPr>
        <w:spacing w:line="269" w:lineRule="auto"/>
      </w:pPr>
      <w:r>
        <w:t xml:space="preserve">60. </w:t>
      </w:r>
      <w:r w:rsidR="00763324" w:rsidRPr="00D70FC5">
        <w:t xml:space="preserve">The imperatives for generating the need for this project are motivated by the fact that many of the </w:t>
      </w:r>
      <w:r w:rsidR="00763324">
        <w:t>PICs</w:t>
      </w:r>
      <w:r w:rsidR="00763324" w:rsidRPr="00D70FC5">
        <w:t xml:space="preserve"> stand to lose the most and at the earliest time</w:t>
      </w:r>
      <w:r w:rsidR="00763324">
        <w:t xml:space="preserve">. </w:t>
      </w:r>
      <w:r w:rsidR="00F27553">
        <w:t>F</w:t>
      </w:r>
      <w:r w:rsidR="00CA19A5" w:rsidRPr="00D70FC5">
        <w:t>rom a global point of view</w:t>
      </w:r>
      <w:r w:rsidR="00F27553">
        <w:t>,</w:t>
      </w:r>
      <w:r w:rsidR="00CA19A5" w:rsidRPr="00D70FC5">
        <w:t xml:space="preserve"> the Pacific Ocean is the single biggest environment unit driving climate change, acting as a carbon sink, moderating ocean acidification</w:t>
      </w:r>
      <w:r w:rsidR="00F27553">
        <w:t>,</w:t>
      </w:r>
      <w:r w:rsidR="00CA19A5" w:rsidRPr="00D70FC5">
        <w:t xml:space="preserve"> and </w:t>
      </w:r>
      <w:r w:rsidR="00F27553">
        <w:t xml:space="preserve">serving as </w:t>
      </w:r>
      <w:r w:rsidR="00212488">
        <w:t>the home for</w:t>
      </w:r>
      <w:r w:rsidR="00CA19A5" w:rsidRPr="00D70FC5">
        <w:t xml:space="preserve"> the largest remaining </w:t>
      </w:r>
      <w:r w:rsidR="00212488">
        <w:t xml:space="preserve">global </w:t>
      </w:r>
      <w:r w:rsidR="00CA19A5" w:rsidRPr="00D70FC5">
        <w:t>fish</w:t>
      </w:r>
      <w:r w:rsidR="00F27553">
        <w:t xml:space="preserve"> </w:t>
      </w:r>
      <w:r w:rsidR="00CA19A5" w:rsidRPr="00D70FC5">
        <w:t>stocks</w:t>
      </w:r>
      <w:r w:rsidR="00212488">
        <w:t>.</w:t>
      </w:r>
      <w:r w:rsidR="00CA19A5" w:rsidRPr="00D70FC5">
        <w:t xml:space="preserve"> </w:t>
      </w:r>
    </w:p>
    <w:p w:rsidR="00570504" w:rsidRDefault="00B503BC" w:rsidP="00363D05">
      <w:pPr>
        <w:spacing w:line="269" w:lineRule="auto"/>
      </w:pPr>
      <w:r>
        <w:t xml:space="preserve">61. </w:t>
      </w:r>
      <w:r w:rsidR="00F27553">
        <w:t xml:space="preserve">PIC </w:t>
      </w:r>
      <w:r w:rsidR="006037DA">
        <w:t xml:space="preserve">ecosystems and communities are unique and need to be conserved and sustainably managed. </w:t>
      </w:r>
      <w:r w:rsidR="00212488">
        <w:t>T</w:t>
      </w:r>
      <w:r w:rsidR="00CA19A5" w:rsidRPr="00D70FC5">
        <w:t xml:space="preserve">he need for a coordinated </w:t>
      </w:r>
      <w:r w:rsidR="00212488">
        <w:t xml:space="preserve">environmental </w:t>
      </w:r>
      <w:r w:rsidR="00CA19A5" w:rsidRPr="00D70FC5">
        <w:t>monitoring and evaluation system in the Pacific region is a critical need for</w:t>
      </w:r>
      <w:r w:rsidR="00F27553">
        <w:t xml:space="preserve"> </w:t>
      </w:r>
      <w:r w:rsidR="00CA19A5" w:rsidRPr="00D70FC5">
        <w:t xml:space="preserve">the </w:t>
      </w:r>
      <w:r w:rsidR="00F27553">
        <w:t xml:space="preserve">PICs, </w:t>
      </w:r>
      <w:r w:rsidR="00CA19A5" w:rsidRPr="00D70FC5">
        <w:t xml:space="preserve">the </w:t>
      </w:r>
      <w:r w:rsidR="00F27553">
        <w:t xml:space="preserve">Pacific </w:t>
      </w:r>
      <w:r w:rsidR="00CA19A5" w:rsidRPr="00D70FC5">
        <w:t>region</w:t>
      </w:r>
      <w:r w:rsidR="00F27553">
        <w:t>,</w:t>
      </w:r>
      <w:r w:rsidR="00CA19A5" w:rsidRPr="00D70FC5">
        <w:t xml:space="preserve"> and global communit</w:t>
      </w:r>
      <w:r w:rsidR="00F27553">
        <w:t>ies</w:t>
      </w:r>
      <w:r w:rsidR="00CA19A5" w:rsidRPr="00D70FC5">
        <w:t xml:space="preserve">. Overall, environmental monitoring, evaluation, reporting and forecasting </w:t>
      </w:r>
      <w:r w:rsidR="00F27553">
        <w:t>are</w:t>
      </w:r>
      <w:r w:rsidR="00F27553" w:rsidRPr="00D70FC5">
        <w:t xml:space="preserve"> </w:t>
      </w:r>
      <w:r w:rsidR="00CA19A5" w:rsidRPr="00D70FC5">
        <w:t xml:space="preserve">fragmented within and between </w:t>
      </w:r>
      <w:r w:rsidR="00F27553">
        <w:t>PICs</w:t>
      </w:r>
      <w:r w:rsidR="00F27553" w:rsidRPr="00D70FC5">
        <w:t xml:space="preserve"> </w:t>
      </w:r>
      <w:r w:rsidR="00CA19A5" w:rsidRPr="00D70FC5">
        <w:t>and</w:t>
      </w:r>
      <w:r w:rsidR="00F27553">
        <w:t xml:space="preserve"> across</w:t>
      </w:r>
      <w:r w:rsidR="00CA19A5" w:rsidRPr="00D70FC5">
        <w:t xml:space="preserve"> the</w:t>
      </w:r>
      <w:r w:rsidR="00F27553">
        <w:t xml:space="preserve"> Pacific</w:t>
      </w:r>
      <w:r w:rsidR="00CA19A5" w:rsidRPr="00D70FC5">
        <w:t xml:space="preserve"> region as a whole. </w:t>
      </w:r>
    </w:p>
    <w:p w:rsidR="00570504" w:rsidRDefault="00B503BC" w:rsidP="00363D05">
      <w:pPr>
        <w:spacing w:line="269" w:lineRule="auto"/>
      </w:pPr>
      <w:r>
        <w:t xml:space="preserve">62. </w:t>
      </w:r>
      <w:r w:rsidR="00CA19A5" w:rsidRPr="00D70FC5">
        <w:t xml:space="preserve">This project </w:t>
      </w:r>
      <w:r w:rsidR="00212488">
        <w:t>seek</w:t>
      </w:r>
      <w:r w:rsidR="00570504">
        <w:t>s</w:t>
      </w:r>
      <w:r w:rsidR="00212488">
        <w:t xml:space="preserve"> to </w:t>
      </w:r>
      <w:r w:rsidR="00CA19A5" w:rsidRPr="00D70FC5">
        <w:t xml:space="preserve">build on national and regional systems which handle environmental information in order to create a system to serve the Pacific region in its </w:t>
      </w:r>
      <w:r w:rsidR="00F27553">
        <w:t>needs</w:t>
      </w:r>
      <w:r w:rsidR="00F27553" w:rsidRPr="00D70FC5">
        <w:t xml:space="preserve"> </w:t>
      </w:r>
      <w:r w:rsidR="00CA19A5" w:rsidRPr="00D70FC5">
        <w:t xml:space="preserve">for </w:t>
      </w:r>
      <w:r w:rsidR="00D74279" w:rsidRPr="00D70FC5">
        <w:t>standardized</w:t>
      </w:r>
      <w:r w:rsidR="00CA19A5" w:rsidRPr="00D70FC5">
        <w:t xml:space="preserve"> monitoring, evaluation/analysis</w:t>
      </w:r>
      <w:r w:rsidR="00F27553">
        <w:t>,</w:t>
      </w:r>
      <w:r w:rsidR="00CA19A5" w:rsidRPr="00D70FC5">
        <w:t xml:space="preserve"> and forecasting for national and regional planning, reporting</w:t>
      </w:r>
      <w:r w:rsidR="00570504">
        <w:t>,</w:t>
      </w:r>
      <w:r w:rsidR="00CA19A5" w:rsidRPr="00D70FC5">
        <w:t xml:space="preserve"> and forecasting. </w:t>
      </w:r>
    </w:p>
    <w:p w:rsidR="00570504" w:rsidRDefault="00B503BC" w:rsidP="00363D05">
      <w:pPr>
        <w:spacing w:line="269" w:lineRule="auto"/>
      </w:pPr>
      <w:r>
        <w:t xml:space="preserve">63. </w:t>
      </w:r>
      <w:r w:rsidR="00CA19A5" w:rsidRPr="00D70FC5">
        <w:t>The project will include setting up the hardware, software</w:t>
      </w:r>
      <w:r w:rsidR="00570504">
        <w:t>,</w:t>
      </w:r>
      <w:r w:rsidR="00CA19A5" w:rsidRPr="00D70FC5">
        <w:t xml:space="preserve"> and personnel training required to </w:t>
      </w:r>
      <w:r w:rsidR="00570504">
        <w:t>establish</w:t>
      </w:r>
      <w:r w:rsidR="00CA19A5" w:rsidRPr="00D70FC5">
        <w:t xml:space="preserve"> a system for permanent use. </w:t>
      </w:r>
    </w:p>
    <w:p w:rsidR="007345FF" w:rsidRPr="00895651" w:rsidRDefault="00B503BC" w:rsidP="00363D05">
      <w:pPr>
        <w:spacing w:line="269" w:lineRule="auto"/>
      </w:pPr>
      <w:r>
        <w:t xml:space="preserve">64. </w:t>
      </w:r>
      <w:r w:rsidR="006037DA">
        <w:t xml:space="preserve">The project will </w:t>
      </w:r>
      <w:r w:rsidR="00570504">
        <w:t xml:space="preserve">assist the PICs to </w:t>
      </w:r>
      <w:r w:rsidR="00906191">
        <w:t xml:space="preserve">strengthen the enabling legal, policy, </w:t>
      </w:r>
      <w:r w:rsidR="00570504">
        <w:t xml:space="preserve">and </w:t>
      </w:r>
      <w:r w:rsidR="00906191">
        <w:t>institutional frameworks</w:t>
      </w:r>
      <w:r w:rsidR="006037DA">
        <w:t xml:space="preserve"> </w:t>
      </w:r>
      <w:r w:rsidR="00906191">
        <w:t>to enable effective data collection, management</w:t>
      </w:r>
      <w:r w:rsidR="00570504">
        <w:t>,</w:t>
      </w:r>
      <w:r w:rsidR="00906191">
        <w:t xml:space="preserve"> and reporting </w:t>
      </w:r>
      <w:r w:rsidR="00533304">
        <w:t xml:space="preserve">of </w:t>
      </w:r>
      <w:r w:rsidR="00906191">
        <w:t xml:space="preserve">environmental indicators. </w:t>
      </w:r>
    </w:p>
    <w:p w:rsidR="008D768F" w:rsidRDefault="00B503BC" w:rsidP="00363D05">
      <w:pPr>
        <w:spacing w:line="269" w:lineRule="auto"/>
        <w:rPr>
          <w:lang w:val="en-NZ"/>
        </w:rPr>
      </w:pPr>
      <w:r>
        <w:rPr>
          <w:lang w:val="en-NZ"/>
        </w:rPr>
        <w:t xml:space="preserve">65. </w:t>
      </w:r>
      <w:r w:rsidR="00212488">
        <w:rPr>
          <w:lang w:val="en-NZ"/>
        </w:rPr>
        <w:t xml:space="preserve">The long term viability of national environmental data </w:t>
      </w:r>
      <w:r w:rsidR="00F81D38">
        <w:rPr>
          <w:lang w:val="en-NZ"/>
        </w:rPr>
        <w:t xml:space="preserve">bases and </w:t>
      </w:r>
      <w:r w:rsidR="00212488">
        <w:rPr>
          <w:lang w:val="en-NZ"/>
        </w:rPr>
        <w:t xml:space="preserve">networks </w:t>
      </w:r>
      <w:r w:rsidR="008D768F">
        <w:rPr>
          <w:lang w:val="en-NZ"/>
        </w:rPr>
        <w:t>ultimately rests on building a national demand for environmental data. Many countries now have in the</w:t>
      </w:r>
      <w:r w:rsidR="00F81D38">
        <w:rPr>
          <w:lang w:val="en-NZ"/>
        </w:rPr>
        <w:t>ir</w:t>
      </w:r>
      <w:r w:rsidR="008D768F">
        <w:rPr>
          <w:lang w:val="en-NZ"/>
        </w:rPr>
        <w:t xml:space="preserve"> national legislation the need for periodic reporting on the environment</w:t>
      </w:r>
      <w:r w:rsidR="00F81D38">
        <w:rPr>
          <w:lang w:val="en-NZ"/>
        </w:rPr>
        <w:t xml:space="preserve"> and</w:t>
      </w:r>
      <w:r w:rsidR="008D768F">
        <w:rPr>
          <w:lang w:val="en-NZ"/>
        </w:rPr>
        <w:t xml:space="preserve"> have set national environmental standards that need to be monitored. </w:t>
      </w:r>
      <w:r w:rsidR="00F81D38">
        <w:rPr>
          <w:lang w:val="en-NZ"/>
        </w:rPr>
        <w:t>The environment is now a key consideration in most national sectors</w:t>
      </w:r>
      <w:r w:rsidR="00533304">
        <w:rPr>
          <w:lang w:val="en-NZ"/>
        </w:rPr>
        <w:t>. T</w:t>
      </w:r>
      <w:r w:rsidR="00F81D38">
        <w:rPr>
          <w:lang w:val="en-NZ"/>
        </w:rPr>
        <w:t>hey require data for evidence</w:t>
      </w:r>
      <w:r w:rsidR="00533304">
        <w:rPr>
          <w:lang w:val="en-NZ"/>
        </w:rPr>
        <w:t>-</w:t>
      </w:r>
      <w:r w:rsidR="00F81D38">
        <w:rPr>
          <w:lang w:val="en-NZ"/>
        </w:rPr>
        <w:t xml:space="preserve">based planning and management. </w:t>
      </w:r>
      <w:r w:rsidR="008D768F">
        <w:rPr>
          <w:lang w:val="en-NZ"/>
        </w:rPr>
        <w:t xml:space="preserve">The national obligations against MEAs and other regional and global plans such as the </w:t>
      </w:r>
      <w:r w:rsidR="008D768F" w:rsidRPr="00037348">
        <w:rPr>
          <w:i/>
          <w:lang w:val="en-NZ"/>
        </w:rPr>
        <w:t>SAMOA Pathway</w:t>
      </w:r>
      <w:r w:rsidR="008D768F">
        <w:rPr>
          <w:lang w:val="en-NZ"/>
        </w:rPr>
        <w:t xml:space="preserve"> and the many regional sector plans require </w:t>
      </w:r>
      <w:r w:rsidR="00533304">
        <w:rPr>
          <w:lang w:val="en-NZ"/>
        </w:rPr>
        <w:t xml:space="preserve">quality, organized </w:t>
      </w:r>
      <w:r w:rsidR="008D768F">
        <w:rPr>
          <w:lang w:val="en-NZ"/>
        </w:rPr>
        <w:t xml:space="preserve">environmental data. The National Statistical </w:t>
      </w:r>
      <w:r w:rsidR="00533304">
        <w:rPr>
          <w:lang w:val="en-NZ"/>
        </w:rPr>
        <w:t>o</w:t>
      </w:r>
      <w:r w:rsidR="008D768F">
        <w:rPr>
          <w:lang w:val="en-NZ"/>
        </w:rPr>
        <w:t>ffices are prepared to make environmental data part of their mandate</w:t>
      </w:r>
      <w:r w:rsidR="00533304">
        <w:rPr>
          <w:lang w:val="en-NZ"/>
        </w:rPr>
        <w:t>. T</w:t>
      </w:r>
      <w:r w:rsidR="008D768F">
        <w:rPr>
          <w:lang w:val="en-NZ"/>
        </w:rPr>
        <w:t xml:space="preserve">his will be further strengthened by the new </w:t>
      </w:r>
      <w:r w:rsidR="00533304">
        <w:rPr>
          <w:lang w:val="en-NZ"/>
        </w:rPr>
        <w:t>SDG</w:t>
      </w:r>
      <w:r w:rsidR="008D768F">
        <w:rPr>
          <w:lang w:val="en-NZ"/>
        </w:rPr>
        <w:t>s. There is now sufficient national demand for PICs to establish national environmental data bases.</w:t>
      </w:r>
    </w:p>
    <w:p w:rsidR="0049544B" w:rsidRPr="00895651" w:rsidRDefault="00B503BC" w:rsidP="00363D05">
      <w:pPr>
        <w:spacing w:line="269" w:lineRule="auto"/>
        <w:rPr>
          <w:lang w:val="en-NZ"/>
        </w:rPr>
      </w:pPr>
      <w:r>
        <w:rPr>
          <w:lang w:val="en-NZ"/>
        </w:rPr>
        <w:t xml:space="preserve">66. </w:t>
      </w:r>
      <w:r w:rsidR="008D768F">
        <w:rPr>
          <w:lang w:val="en-NZ"/>
        </w:rPr>
        <w:t>PICs do not have the financial resources to meet the capital costs to design, establish</w:t>
      </w:r>
      <w:r w:rsidR="001E4731">
        <w:rPr>
          <w:lang w:val="en-NZ"/>
        </w:rPr>
        <w:t>,</w:t>
      </w:r>
      <w:r w:rsidR="008D768F">
        <w:rPr>
          <w:lang w:val="en-NZ"/>
        </w:rPr>
        <w:t xml:space="preserve"> and build capacity for </w:t>
      </w:r>
      <w:r w:rsidR="001E4731">
        <w:rPr>
          <w:lang w:val="en-NZ"/>
        </w:rPr>
        <w:t xml:space="preserve">individual </w:t>
      </w:r>
      <w:r w:rsidR="008D768F">
        <w:rPr>
          <w:lang w:val="en-NZ"/>
        </w:rPr>
        <w:t>national environment database</w:t>
      </w:r>
      <w:r w:rsidR="001E4731">
        <w:rPr>
          <w:lang w:val="en-NZ"/>
        </w:rPr>
        <w:t>s</w:t>
      </w:r>
      <w:r w:rsidR="008D768F">
        <w:rPr>
          <w:lang w:val="en-NZ"/>
        </w:rPr>
        <w:t xml:space="preserve"> and network</w:t>
      </w:r>
      <w:r w:rsidR="001E4731">
        <w:rPr>
          <w:lang w:val="en-NZ"/>
        </w:rPr>
        <w:t>s</w:t>
      </w:r>
      <w:r w:rsidR="008D768F">
        <w:rPr>
          <w:lang w:val="en-NZ"/>
        </w:rPr>
        <w:t xml:space="preserve">. The project </w:t>
      </w:r>
      <w:r w:rsidR="001E4731">
        <w:rPr>
          <w:lang w:val="en-NZ"/>
        </w:rPr>
        <w:t xml:space="preserve">will </w:t>
      </w:r>
      <w:r w:rsidR="008D768F">
        <w:rPr>
          <w:lang w:val="en-NZ"/>
        </w:rPr>
        <w:t xml:space="preserve">provide </w:t>
      </w:r>
      <w:r w:rsidR="001E4731">
        <w:rPr>
          <w:lang w:val="en-NZ"/>
        </w:rPr>
        <w:t xml:space="preserve">these </w:t>
      </w:r>
      <w:r w:rsidR="001E4731">
        <w:rPr>
          <w:lang w:val="en-NZ"/>
        </w:rPr>
        <w:lastRenderedPageBreak/>
        <w:t xml:space="preserve">resources and support </w:t>
      </w:r>
      <w:r w:rsidR="008D768F">
        <w:rPr>
          <w:lang w:val="en-NZ"/>
        </w:rPr>
        <w:t xml:space="preserve">and will work to establish </w:t>
      </w:r>
      <w:r w:rsidR="001E4731">
        <w:rPr>
          <w:lang w:val="en-NZ"/>
        </w:rPr>
        <w:t>national environment databases and networks</w:t>
      </w:r>
      <w:r w:rsidR="001E4731" w:rsidDel="001E4731">
        <w:rPr>
          <w:lang w:val="en-NZ"/>
        </w:rPr>
        <w:t xml:space="preserve"> </w:t>
      </w:r>
      <w:r w:rsidR="008D768F">
        <w:rPr>
          <w:lang w:val="en-NZ"/>
        </w:rPr>
        <w:t xml:space="preserve">in each </w:t>
      </w:r>
      <w:r w:rsidR="001E4731">
        <w:rPr>
          <w:lang w:val="en-NZ"/>
        </w:rPr>
        <w:t xml:space="preserve">PIC </w:t>
      </w:r>
      <w:r w:rsidR="008D768F">
        <w:rPr>
          <w:lang w:val="en-NZ"/>
        </w:rPr>
        <w:t>to suit their needs, capabilities</w:t>
      </w:r>
      <w:r w:rsidR="001E4731">
        <w:rPr>
          <w:lang w:val="en-NZ"/>
        </w:rPr>
        <w:t>,</w:t>
      </w:r>
      <w:r w:rsidR="008D768F">
        <w:rPr>
          <w:lang w:val="en-NZ"/>
        </w:rPr>
        <w:t xml:space="preserve"> and financial ability to maintain </w:t>
      </w:r>
      <w:r w:rsidR="001E4731">
        <w:rPr>
          <w:lang w:val="en-NZ"/>
        </w:rPr>
        <w:t xml:space="preserve">for </w:t>
      </w:r>
      <w:r w:rsidR="008D768F">
        <w:rPr>
          <w:lang w:val="en-NZ"/>
        </w:rPr>
        <w:t>the long term.</w:t>
      </w:r>
      <w:r w:rsidR="00F81D38">
        <w:rPr>
          <w:lang w:val="en-NZ"/>
        </w:rPr>
        <w:t xml:space="preserve"> The national demand for environmental data should mean PICs </w:t>
      </w:r>
      <w:r w:rsidR="00CA1D78">
        <w:rPr>
          <w:lang w:val="en-NZ"/>
        </w:rPr>
        <w:t>will provide the maintenance and update of these national environmental databases.</w:t>
      </w:r>
    </w:p>
    <w:p w:rsidR="0049544B" w:rsidRDefault="00B503BC" w:rsidP="00363D05">
      <w:pPr>
        <w:spacing w:line="269" w:lineRule="auto"/>
        <w:rPr>
          <w:lang w:val="en-GB"/>
        </w:rPr>
      </w:pPr>
      <w:r>
        <w:rPr>
          <w:lang w:val="en-GB"/>
        </w:rPr>
        <w:t xml:space="preserve">67. </w:t>
      </w:r>
      <w:r w:rsidR="00CA19A5">
        <w:rPr>
          <w:lang w:val="en-GB"/>
        </w:rPr>
        <w:t xml:space="preserve">The </w:t>
      </w:r>
      <w:r w:rsidR="00CA19A5" w:rsidRPr="00D70FC5">
        <w:rPr>
          <w:lang w:val="en-GB"/>
        </w:rPr>
        <w:t xml:space="preserve">MEA cluster of reporting has a suite of individual processes, all similar, which duplicate effort and administrative load on already over-taxed tiny administrations in the PICs. For years the </w:t>
      </w:r>
      <w:r w:rsidR="00223D4A">
        <w:rPr>
          <w:lang w:val="en-GB"/>
        </w:rPr>
        <w:t>PICs</w:t>
      </w:r>
      <w:r w:rsidR="00223D4A" w:rsidRPr="00D70FC5">
        <w:rPr>
          <w:lang w:val="en-GB"/>
        </w:rPr>
        <w:t xml:space="preserve"> </w:t>
      </w:r>
      <w:r w:rsidR="00CA19A5" w:rsidRPr="00D70FC5">
        <w:rPr>
          <w:lang w:val="en-GB"/>
        </w:rPr>
        <w:t xml:space="preserve">have been requesting a rationalised system to enable them to respond to their obligations and a single system for </w:t>
      </w:r>
      <w:r w:rsidR="008320FE">
        <w:rPr>
          <w:lang w:val="en-GB"/>
        </w:rPr>
        <w:t>SoE</w:t>
      </w:r>
      <w:r w:rsidR="00CA19A5" w:rsidRPr="00D70FC5">
        <w:rPr>
          <w:lang w:val="en-GB"/>
        </w:rPr>
        <w:t xml:space="preserve"> monitoring and evaluation. </w:t>
      </w:r>
      <w:r w:rsidR="00CA19A5">
        <w:rPr>
          <w:lang w:val="en-GB"/>
        </w:rPr>
        <w:t>The PIC</w:t>
      </w:r>
      <w:r w:rsidR="00CA19A5" w:rsidRPr="00D70FC5">
        <w:rPr>
          <w:lang w:val="en-GB"/>
        </w:rPr>
        <w:t>s have formally requested SPREP facilitate delivering the latter</w:t>
      </w:r>
      <w:r w:rsidR="00223D4A">
        <w:rPr>
          <w:lang w:val="en-GB"/>
        </w:rPr>
        <w:t>. O</w:t>
      </w:r>
      <w:r w:rsidR="00F81D38">
        <w:rPr>
          <w:lang w:val="en-GB"/>
        </w:rPr>
        <w:t xml:space="preserve">ver the past two years </w:t>
      </w:r>
      <w:r w:rsidR="00223D4A">
        <w:rPr>
          <w:lang w:val="en-GB"/>
        </w:rPr>
        <w:t xml:space="preserve">SPREP </w:t>
      </w:r>
      <w:r w:rsidR="00F81D38">
        <w:rPr>
          <w:lang w:val="en-GB"/>
        </w:rPr>
        <w:t xml:space="preserve">has started to develop national templates for </w:t>
      </w:r>
      <w:r w:rsidR="008320FE">
        <w:rPr>
          <w:lang w:val="en-GB"/>
        </w:rPr>
        <w:t>S</w:t>
      </w:r>
      <w:r w:rsidR="00223D4A">
        <w:rPr>
          <w:lang w:val="en-GB"/>
        </w:rPr>
        <w:t>o</w:t>
      </w:r>
      <w:r w:rsidR="008320FE">
        <w:rPr>
          <w:lang w:val="en-GB"/>
        </w:rPr>
        <w:t>E</w:t>
      </w:r>
      <w:r w:rsidR="00F81D38">
        <w:rPr>
          <w:lang w:val="en-GB"/>
        </w:rPr>
        <w:t xml:space="preserve"> </w:t>
      </w:r>
      <w:r w:rsidR="00223D4A">
        <w:rPr>
          <w:lang w:val="en-GB"/>
        </w:rPr>
        <w:t xml:space="preserve">reporting </w:t>
      </w:r>
      <w:r w:rsidR="00F81D38">
        <w:rPr>
          <w:lang w:val="en-GB"/>
        </w:rPr>
        <w:t xml:space="preserve">and </w:t>
      </w:r>
      <w:r w:rsidR="00223D4A">
        <w:rPr>
          <w:lang w:val="en-GB"/>
        </w:rPr>
        <w:t xml:space="preserve">determine </w:t>
      </w:r>
      <w:r w:rsidR="00F81D38">
        <w:rPr>
          <w:lang w:val="en-GB"/>
        </w:rPr>
        <w:t>regional environmental indicators</w:t>
      </w:r>
      <w:r w:rsidR="00CA19A5">
        <w:rPr>
          <w:lang w:val="en-GB"/>
        </w:rPr>
        <w:t>.</w:t>
      </w:r>
      <w:r w:rsidR="00CA19A5" w:rsidRPr="00D70FC5">
        <w:rPr>
          <w:lang w:val="en-GB"/>
        </w:rPr>
        <w:t xml:space="preserve"> </w:t>
      </w:r>
      <w:r w:rsidR="00F81D38">
        <w:rPr>
          <w:lang w:val="en-GB"/>
        </w:rPr>
        <w:t>SPREP has also started to develop partnerships with institutions such as regional universities</w:t>
      </w:r>
      <w:r w:rsidR="00223D4A">
        <w:rPr>
          <w:lang w:val="en-GB"/>
        </w:rPr>
        <w:t xml:space="preserve"> and</w:t>
      </w:r>
      <w:r w:rsidR="00F81D38">
        <w:rPr>
          <w:lang w:val="en-GB"/>
        </w:rPr>
        <w:t xml:space="preserve"> regional research institutions and linkages to the UN</w:t>
      </w:r>
      <w:r w:rsidR="00F81D38" w:rsidRPr="00F81D38">
        <w:rPr>
          <w:lang w:val="en-GB"/>
        </w:rPr>
        <w:t xml:space="preserve"> </w:t>
      </w:r>
      <w:r w:rsidR="00F81D38">
        <w:rPr>
          <w:lang w:val="en-GB"/>
        </w:rPr>
        <w:t>and other global organi</w:t>
      </w:r>
      <w:r w:rsidR="00223D4A">
        <w:rPr>
          <w:lang w:val="en-GB"/>
        </w:rPr>
        <w:t>z</w:t>
      </w:r>
      <w:r w:rsidR="00F81D38">
        <w:rPr>
          <w:lang w:val="en-GB"/>
        </w:rPr>
        <w:t>ations to assist in develop</w:t>
      </w:r>
      <w:r w:rsidR="00223D4A">
        <w:rPr>
          <w:lang w:val="en-GB"/>
        </w:rPr>
        <w:t>ing</w:t>
      </w:r>
      <w:r w:rsidR="00F81D38">
        <w:rPr>
          <w:lang w:val="en-GB"/>
        </w:rPr>
        <w:t xml:space="preserve"> national and regional environment databases </w:t>
      </w:r>
      <w:r w:rsidR="00223D4A">
        <w:rPr>
          <w:lang w:val="en-GB"/>
        </w:rPr>
        <w:t xml:space="preserve">that are </w:t>
      </w:r>
      <w:r w:rsidR="00F81D38">
        <w:rPr>
          <w:lang w:val="en-GB"/>
        </w:rPr>
        <w:t>networked and generating the information required for informed decision making and evidence</w:t>
      </w:r>
      <w:r w:rsidR="00223D4A">
        <w:rPr>
          <w:lang w:val="en-GB"/>
        </w:rPr>
        <w:t>-</w:t>
      </w:r>
      <w:r w:rsidR="00F81D38">
        <w:rPr>
          <w:lang w:val="en-GB"/>
        </w:rPr>
        <w:t>based planning and management.</w:t>
      </w:r>
    </w:p>
    <w:p w:rsidR="0067005B" w:rsidRDefault="00B503BC" w:rsidP="00363D05">
      <w:pPr>
        <w:spacing w:line="269" w:lineRule="auto"/>
        <w:rPr>
          <w:lang w:val="en-GB"/>
        </w:rPr>
      </w:pPr>
      <w:r>
        <w:rPr>
          <w:lang w:val="en-GB"/>
        </w:rPr>
        <w:t xml:space="preserve">68. </w:t>
      </w:r>
      <w:r w:rsidR="00CA1D78">
        <w:rPr>
          <w:lang w:val="en-GB"/>
        </w:rPr>
        <w:t>Through a number of other the projects</w:t>
      </w:r>
      <w:r w:rsidR="0067005B">
        <w:rPr>
          <w:lang w:val="en-GB"/>
        </w:rPr>
        <w:t>,</w:t>
      </w:r>
      <w:r w:rsidR="00CA1D78">
        <w:rPr>
          <w:lang w:val="en-GB"/>
        </w:rPr>
        <w:t xml:space="preserve"> SPREP has built its capacity to manage and maintain environmental databases. The Secretariat of the Pacific Community </w:t>
      </w:r>
      <w:r w:rsidR="0067005B">
        <w:rPr>
          <w:lang w:val="en-GB"/>
        </w:rPr>
        <w:t xml:space="preserve">(SPC) </w:t>
      </w:r>
      <w:r w:rsidR="00CA1D78">
        <w:rPr>
          <w:lang w:val="en-GB"/>
        </w:rPr>
        <w:t>has strong database management capabilities in natural resource management, economic statistics</w:t>
      </w:r>
      <w:r w:rsidR="0067005B">
        <w:rPr>
          <w:lang w:val="en-GB"/>
        </w:rPr>
        <w:t>,</w:t>
      </w:r>
      <w:r w:rsidR="00CA1D78">
        <w:rPr>
          <w:lang w:val="en-GB"/>
        </w:rPr>
        <w:t xml:space="preserve"> and health areas. These two agencies have partnered to support </w:t>
      </w:r>
      <w:r w:rsidR="0067005B">
        <w:rPr>
          <w:lang w:val="en-GB"/>
        </w:rPr>
        <w:t>PICs with</w:t>
      </w:r>
      <w:r w:rsidR="00CA1D78">
        <w:rPr>
          <w:lang w:val="en-GB"/>
        </w:rPr>
        <w:t xml:space="preserve"> building data management capacities. </w:t>
      </w:r>
    </w:p>
    <w:p w:rsidR="00CA1D78" w:rsidRPr="00895651" w:rsidRDefault="00B503BC" w:rsidP="00363D05">
      <w:pPr>
        <w:spacing w:line="269" w:lineRule="auto"/>
      </w:pPr>
      <w:r>
        <w:rPr>
          <w:lang w:val="en-GB"/>
        </w:rPr>
        <w:t xml:space="preserve">69. </w:t>
      </w:r>
      <w:r w:rsidR="00CA1D78">
        <w:rPr>
          <w:lang w:val="en-GB"/>
        </w:rPr>
        <w:t xml:space="preserve">The National Statistical </w:t>
      </w:r>
      <w:r w:rsidR="0067005B">
        <w:rPr>
          <w:lang w:val="en-GB"/>
        </w:rPr>
        <w:t>o</w:t>
      </w:r>
      <w:r w:rsidR="00CA1D78">
        <w:rPr>
          <w:lang w:val="en-GB"/>
        </w:rPr>
        <w:t xml:space="preserve">ffices in </w:t>
      </w:r>
      <w:r w:rsidR="0067005B">
        <w:rPr>
          <w:lang w:val="en-GB"/>
        </w:rPr>
        <w:t xml:space="preserve">the </w:t>
      </w:r>
      <w:r w:rsidR="00CA1D78">
        <w:rPr>
          <w:lang w:val="en-GB"/>
        </w:rPr>
        <w:t xml:space="preserve">PICs have varying levels of database management and maintenance capacities. </w:t>
      </w:r>
      <w:r w:rsidR="0067005B">
        <w:rPr>
          <w:lang w:val="en-GB"/>
        </w:rPr>
        <w:t>In s</w:t>
      </w:r>
      <w:r w:rsidR="00CA1D78">
        <w:rPr>
          <w:lang w:val="en-GB"/>
        </w:rPr>
        <w:t xml:space="preserve">ome </w:t>
      </w:r>
      <w:r w:rsidR="0067005B">
        <w:rPr>
          <w:lang w:val="en-GB"/>
        </w:rPr>
        <w:t xml:space="preserve">PICs </w:t>
      </w:r>
      <w:r w:rsidR="00CA1D78">
        <w:rPr>
          <w:lang w:val="en-GB"/>
        </w:rPr>
        <w:t xml:space="preserve">this capacity is well advanced and can provide support in the maintenance of databases. The project will need to build and design these databases </w:t>
      </w:r>
      <w:r w:rsidR="0067005B">
        <w:rPr>
          <w:lang w:val="en-GB"/>
        </w:rPr>
        <w:t xml:space="preserve">and </w:t>
      </w:r>
      <w:r w:rsidR="00CA1D78">
        <w:rPr>
          <w:lang w:val="en-GB"/>
        </w:rPr>
        <w:t xml:space="preserve">then work with the Environment Departments and National Statistical </w:t>
      </w:r>
      <w:r w:rsidR="0067005B">
        <w:rPr>
          <w:lang w:val="en-GB"/>
        </w:rPr>
        <w:t>o</w:t>
      </w:r>
      <w:r w:rsidR="00CA1D78">
        <w:rPr>
          <w:lang w:val="en-GB"/>
        </w:rPr>
        <w:t xml:space="preserve">ffices to build capacity for the support and maintenance of </w:t>
      </w:r>
      <w:r w:rsidR="0067005B">
        <w:rPr>
          <w:lang w:val="en-GB"/>
        </w:rPr>
        <w:t xml:space="preserve">each PIC’s </w:t>
      </w:r>
      <w:r w:rsidR="00CA1D78">
        <w:rPr>
          <w:lang w:val="en-GB"/>
        </w:rPr>
        <w:t>national environment database.</w:t>
      </w:r>
      <w:r w:rsidR="0074015A">
        <w:rPr>
          <w:lang w:val="en-GB"/>
        </w:rPr>
        <w:t xml:space="preserve"> </w:t>
      </w:r>
    </w:p>
    <w:p w:rsidR="0067005B" w:rsidRDefault="00B503BC" w:rsidP="00363D05">
      <w:pPr>
        <w:spacing w:line="269" w:lineRule="auto"/>
      </w:pPr>
      <w:r>
        <w:t xml:space="preserve">70. </w:t>
      </w:r>
      <w:r w:rsidR="000551C2" w:rsidRPr="00037348">
        <w:t xml:space="preserve">The project will </w:t>
      </w:r>
      <w:r w:rsidR="003A4ABC" w:rsidRPr="00037348">
        <w:t xml:space="preserve">work with national and technical focal points to </w:t>
      </w:r>
      <w:r w:rsidR="000551C2" w:rsidRPr="00037348">
        <w:t>deliver the design for the database</w:t>
      </w:r>
      <w:r w:rsidR="0067005B">
        <w:t>s</w:t>
      </w:r>
      <w:r w:rsidR="000551C2" w:rsidRPr="00037348">
        <w:t xml:space="preserve"> in all 14 PICs. It will provide the opportunity to network with other partners with similar databases, especially coordinating the collection and collating of raw data. At the same time, national government staff will receive a suite of tools and training on how to use and manage the database in-country. </w:t>
      </w:r>
      <w:r w:rsidR="0067005B">
        <w:t>A d</w:t>
      </w:r>
      <w:r w:rsidR="000551C2" w:rsidRPr="00037348">
        <w:t xml:space="preserve">ata-sharing protocol will be </w:t>
      </w:r>
      <w:r w:rsidR="003A4ABC" w:rsidRPr="00037348">
        <w:t xml:space="preserve">developed in a consultative manner </w:t>
      </w:r>
      <w:r w:rsidR="000551C2" w:rsidRPr="00037348">
        <w:t xml:space="preserve">to manage the sensitivities around data within and between </w:t>
      </w:r>
      <w:r w:rsidR="0067005B">
        <w:t>PICs</w:t>
      </w:r>
      <w:r w:rsidR="0067005B" w:rsidRPr="00037348">
        <w:t xml:space="preserve"> </w:t>
      </w:r>
      <w:r w:rsidR="000551C2" w:rsidRPr="00037348">
        <w:t xml:space="preserve">and partner institutions. </w:t>
      </w:r>
    </w:p>
    <w:p w:rsidR="005459A9" w:rsidRPr="00037348" w:rsidRDefault="00B503BC" w:rsidP="00363D05">
      <w:pPr>
        <w:spacing w:line="269" w:lineRule="auto"/>
      </w:pPr>
      <w:r>
        <w:t xml:space="preserve">71. </w:t>
      </w:r>
      <w:r w:rsidR="000551C2" w:rsidRPr="00037348">
        <w:t xml:space="preserve">While the project aims to set in motion key activities that would strengthen national planning, </w:t>
      </w:r>
      <w:r w:rsidR="008320FE" w:rsidRPr="00037348">
        <w:t>SoE</w:t>
      </w:r>
      <w:r w:rsidR="000551C2" w:rsidRPr="00037348">
        <w:t xml:space="preserve"> assessments</w:t>
      </w:r>
      <w:r w:rsidR="0067005B">
        <w:t>,</w:t>
      </w:r>
      <w:r w:rsidR="000551C2" w:rsidRPr="00037348">
        <w:t xml:space="preserve"> and MEA reporting, it will undoubtedly experience some degree of difficulty in defining and measuring success. The success of the project depends on the PICs’ commitment to maintaining the environmental database and more importantly, their perception of it as a useful tool to support their work to fulfill agency mandates and core responsibilities. </w:t>
      </w:r>
      <w:r w:rsidR="003A4ABC" w:rsidRPr="00037348">
        <w:t>The creation of sustained national demand</w:t>
      </w:r>
      <w:r w:rsidR="000551C2" w:rsidRPr="00037348">
        <w:t xml:space="preserve"> </w:t>
      </w:r>
      <w:r w:rsidR="003A4ABC" w:rsidRPr="00037348">
        <w:t xml:space="preserve">for environmental data is the key for overall success of the project. </w:t>
      </w:r>
      <w:r w:rsidR="000551C2" w:rsidRPr="00037348">
        <w:t>At the end of the project period, Government Ministries and/or Departments will evaluate the success of this project and determine its continuation through support from their national budget</w:t>
      </w:r>
      <w:r w:rsidR="003A4ABC" w:rsidRPr="00037348">
        <w:t xml:space="preserve"> for the continuation of the national databases</w:t>
      </w:r>
      <w:r w:rsidR="000551C2" w:rsidRPr="00037348">
        <w:t>.</w:t>
      </w:r>
    </w:p>
    <w:p w:rsidR="00CA19A5" w:rsidRDefault="00B503BC" w:rsidP="00363D05">
      <w:pPr>
        <w:spacing w:line="269" w:lineRule="auto"/>
        <w:rPr>
          <w:lang w:val="en-GB"/>
        </w:rPr>
      </w:pPr>
      <w:r>
        <w:t xml:space="preserve">72. </w:t>
      </w:r>
      <w:r w:rsidR="00CA19A5">
        <w:t xml:space="preserve">The PICs </w:t>
      </w:r>
      <w:r w:rsidR="00CA19A5" w:rsidRPr="00D70FC5">
        <w:rPr>
          <w:lang w:val="en-GB"/>
        </w:rPr>
        <w:t>have differing abilities with respect to monitoring, evaluating</w:t>
      </w:r>
      <w:r w:rsidR="0067005B">
        <w:rPr>
          <w:lang w:val="en-GB"/>
        </w:rPr>
        <w:t>,</w:t>
      </w:r>
      <w:r w:rsidR="00CA19A5" w:rsidRPr="00D70FC5">
        <w:rPr>
          <w:lang w:val="en-GB"/>
        </w:rPr>
        <w:t xml:space="preserve"> and reporting on the </w:t>
      </w:r>
      <w:r w:rsidR="008320FE">
        <w:rPr>
          <w:lang w:val="en-GB"/>
        </w:rPr>
        <w:t>SoE</w:t>
      </w:r>
      <w:r w:rsidR="00CA19A5" w:rsidRPr="00D70FC5">
        <w:rPr>
          <w:lang w:val="en-GB"/>
        </w:rPr>
        <w:t>. All would fall short of current needs in terms of their national requirements, obligations to report under the various international environmental conventions (</w:t>
      </w:r>
      <w:r w:rsidR="0067005B">
        <w:rPr>
          <w:lang w:val="en-GB"/>
        </w:rPr>
        <w:t xml:space="preserve">such as </w:t>
      </w:r>
      <w:r w:rsidR="00CA19A5" w:rsidRPr="00D70FC5">
        <w:rPr>
          <w:lang w:val="en-GB"/>
        </w:rPr>
        <w:t xml:space="preserve">MEAs), and regional and global </w:t>
      </w:r>
      <w:r w:rsidR="008320FE">
        <w:rPr>
          <w:lang w:val="en-GB"/>
        </w:rPr>
        <w:t>S</w:t>
      </w:r>
      <w:r w:rsidR="0067005B">
        <w:rPr>
          <w:lang w:val="en-GB"/>
        </w:rPr>
        <w:t>o</w:t>
      </w:r>
      <w:r w:rsidR="008320FE">
        <w:rPr>
          <w:lang w:val="en-GB"/>
        </w:rPr>
        <w:t>E</w:t>
      </w:r>
      <w:r w:rsidR="0067005B">
        <w:rPr>
          <w:lang w:val="en-GB"/>
        </w:rPr>
        <w:t>-</w:t>
      </w:r>
      <w:r w:rsidR="00CA19A5" w:rsidRPr="00D70FC5">
        <w:rPr>
          <w:lang w:val="en-GB"/>
        </w:rPr>
        <w:t xml:space="preserve">related needs for the Pacific </w:t>
      </w:r>
      <w:r w:rsidR="0067005B">
        <w:rPr>
          <w:lang w:val="en-GB"/>
        </w:rPr>
        <w:t>r</w:t>
      </w:r>
      <w:r w:rsidR="00CA19A5" w:rsidRPr="00D70FC5">
        <w:rPr>
          <w:lang w:val="en-GB"/>
        </w:rPr>
        <w:t xml:space="preserve">egion. In order to most efficiently and effectively meet these </w:t>
      </w:r>
      <w:r w:rsidR="00CA19A5" w:rsidRPr="00D70FC5">
        <w:rPr>
          <w:lang w:val="en-GB"/>
        </w:rPr>
        <w:lastRenderedPageBreak/>
        <w:t>national, regional</w:t>
      </w:r>
      <w:r w:rsidR="0067005B">
        <w:rPr>
          <w:lang w:val="en-GB"/>
        </w:rPr>
        <w:t>,</w:t>
      </w:r>
      <w:r w:rsidR="00CA19A5" w:rsidRPr="00D70FC5">
        <w:rPr>
          <w:lang w:val="en-GB"/>
        </w:rPr>
        <w:t xml:space="preserve"> and global needs</w:t>
      </w:r>
      <w:r w:rsidR="0067005B">
        <w:rPr>
          <w:lang w:val="en-GB"/>
        </w:rPr>
        <w:t>,</w:t>
      </w:r>
      <w:r w:rsidR="00CA19A5" w:rsidRPr="00D70FC5">
        <w:rPr>
          <w:lang w:val="en-GB"/>
        </w:rPr>
        <w:t xml:space="preserve"> </w:t>
      </w:r>
      <w:r w:rsidR="0067005B">
        <w:rPr>
          <w:lang w:val="en-GB"/>
        </w:rPr>
        <w:t>PICs</w:t>
      </w:r>
      <w:r w:rsidR="0067005B" w:rsidRPr="00D70FC5">
        <w:rPr>
          <w:lang w:val="en-GB"/>
        </w:rPr>
        <w:t xml:space="preserve"> </w:t>
      </w:r>
      <w:r w:rsidR="00CA19A5" w:rsidRPr="00D70FC5">
        <w:rPr>
          <w:lang w:val="en-GB"/>
        </w:rPr>
        <w:t xml:space="preserve">and the wider international community </w:t>
      </w:r>
      <w:r w:rsidR="0067005B">
        <w:rPr>
          <w:lang w:val="en-GB"/>
        </w:rPr>
        <w:t xml:space="preserve">have a critical </w:t>
      </w:r>
      <w:r w:rsidR="00CA19A5" w:rsidRPr="00D70FC5">
        <w:rPr>
          <w:lang w:val="en-GB"/>
        </w:rPr>
        <w:t xml:space="preserve">need </w:t>
      </w:r>
      <w:r w:rsidR="0067005B">
        <w:rPr>
          <w:lang w:val="en-GB"/>
        </w:rPr>
        <w:t xml:space="preserve">for </w:t>
      </w:r>
      <w:r w:rsidR="00CA19A5" w:rsidRPr="00D70FC5">
        <w:rPr>
          <w:lang w:val="en-GB"/>
        </w:rPr>
        <w:t>quick and reliable access to national and pooled data of high quality and reliability.</w:t>
      </w:r>
    </w:p>
    <w:p w:rsidR="000551C2" w:rsidRPr="001E4531" w:rsidRDefault="00B503BC" w:rsidP="00363D05">
      <w:pPr>
        <w:spacing w:line="269" w:lineRule="auto"/>
      </w:pPr>
      <w:r>
        <w:t xml:space="preserve">73. </w:t>
      </w:r>
      <w:r w:rsidR="000551C2" w:rsidRPr="001E4531">
        <w:t xml:space="preserve">The NCSA exercises revealed significant capacity constraints faced by </w:t>
      </w:r>
      <w:r w:rsidR="001E4531" w:rsidRPr="001E4531">
        <w:t>PICs when</w:t>
      </w:r>
      <w:r w:rsidR="000551C2" w:rsidRPr="001E4531">
        <w:t xml:space="preserve"> implementing their MEA obligations. In 2012, SPREP conducted a regional analysis of </w:t>
      </w:r>
      <w:r w:rsidR="00F30E74">
        <w:t xml:space="preserve">the </w:t>
      </w:r>
      <w:r w:rsidR="00F30E74" w:rsidRPr="00037348">
        <w:rPr>
          <w:i/>
        </w:rPr>
        <w:t>NCSA Action Plans</w:t>
      </w:r>
      <w:r w:rsidR="00F30E74" w:rsidRPr="001E4531">
        <w:t xml:space="preserve"> </w:t>
      </w:r>
      <w:r w:rsidR="00F30E74">
        <w:t xml:space="preserve">of </w:t>
      </w:r>
      <w:r w:rsidR="000551C2" w:rsidRPr="001E4531">
        <w:t xml:space="preserve">10 </w:t>
      </w:r>
      <w:r w:rsidR="001E4531" w:rsidRPr="001E4531">
        <w:t>PICs</w:t>
      </w:r>
      <w:r w:rsidR="000551C2" w:rsidRPr="001E4531">
        <w:t>. Th</w:t>
      </w:r>
      <w:r w:rsidR="00F30E74">
        <w:t>e final</w:t>
      </w:r>
      <w:r w:rsidR="000551C2" w:rsidRPr="001E4531">
        <w:t xml:space="preserve"> report recommended development of a</w:t>
      </w:r>
      <w:r w:rsidR="00784A1B">
        <w:t xml:space="preserve"> </w:t>
      </w:r>
      <w:r w:rsidR="000551C2" w:rsidRPr="001E4531">
        <w:t>“citizen science” program to simultaneously collect and organize data, promote education, raise awareness, prompt more environmentally-friendly behavior</w:t>
      </w:r>
      <w:r w:rsidR="00F30E74">
        <w:t>,</w:t>
      </w:r>
      <w:r w:rsidR="000551C2" w:rsidRPr="001E4531">
        <w:t xml:space="preserve"> and</w:t>
      </w:r>
      <w:r w:rsidR="00784A1B">
        <w:t xml:space="preserve"> </w:t>
      </w:r>
      <w:r w:rsidR="000551C2" w:rsidRPr="001E4531">
        <w:t>further develop a “regional expert networks” to promote “learning exchanges” among</w:t>
      </w:r>
      <w:r w:rsidR="001E4531" w:rsidRPr="001E4531">
        <w:t>st</w:t>
      </w:r>
      <w:r w:rsidR="000551C2" w:rsidRPr="001E4531">
        <w:t xml:space="preserve"> SPREP countries.</w:t>
      </w:r>
    </w:p>
    <w:p w:rsidR="00F30E74" w:rsidRDefault="00B503BC" w:rsidP="00363D05">
      <w:pPr>
        <w:spacing w:line="269" w:lineRule="auto"/>
      </w:pPr>
      <w:r>
        <w:t xml:space="preserve">74. </w:t>
      </w:r>
      <w:r w:rsidR="000551C2" w:rsidRPr="001E4531">
        <w:t xml:space="preserve">There is great difficulty obtaining up-to-date and relevant data to establish national </w:t>
      </w:r>
      <w:r w:rsidR="003A4ABC">
        <w:t xml:space="preserve">environmental </w:t>
      </w:r>
      <w:r w:rsidR="000551C2" w:rsidRPr="001E4531">
        <w:t>baselines. With the exception of NCSA Reports and individual MEA reports, NEM</w:t>
      </w:r>
      <w:r w:rsidR="00F30E74">
        <w:t>S</w:t>
      </w:r>
      <w:r w:rsidR="000551C2" w:rsidRPr="001E4531">
        <w:t xml:space="preserve"> and </w:t>
      </w:r>
      <w:r w:rsidR="008320FE">
        <w:t>SoE</w:t>
      </w:r>
      <w:r w:rsidR="000551C2" w:rsidRPr="001E4531">
        <w:t xml:space="preserve">s are outdated since </w:t>
      </w:r>
      <w:r w:rsidR="001E4531" w:rsidRPr="001E4531">
        <w:t xml:space="preserve">they were last updated in </w:t>
      </w:r>
      <w:r w:rsidR="000551C2" w:rsidRPr="001E4531">
        <w:t xml:space="preserve">1992. Their revitalization is important for streamlining reporting by countries to MEAs. </w:t>
      </w:r>
    </w:p>
    <w:p w:rsidR="00F30E74" w:rsidRDefault="00B503BC" w:rsidP="00363D05">
      <w:pPr>
        <w:spacing w:line="269" w:lineRule="auto"/>
      </w:pPr>
      <w:r>
        <w:t xml:space="preserve">75. </w:t>
      </w:r>
      <w:r w:rsidR="000551C2" w:rsidRPr="001E4531">
        <w:t xml:space="preserve">Under the current </w:t>
      </w:r>
      <w:r w:rsidR="000551C2" w:rsidRPr="00037348">
        <w:rPr>
          <w:i/>
        </w:rPr>
        <w:t>SPREP Strategic Plan 2010-2015</w:t>
      </w:r>
      <w:r w:rsidR="000551C2" w:rsidRPr="001E4531">
        <w:t xml:space="preserve">, SPREP works with </w:t>
      </w:r>
      <w:r w:rsidR="00F30E74">
        <w:t>PICs</w:t>
      </w:r>
      <w:r w:rsidR="00F30E74" w:rsidRPr="001E4531">
        <w:t xml:space="preserve"> </w:t>
      </w:r>
      <w:r w:rsidR="000551C2" w:rsidRPr="001E4531">
        <w:t xml:space="preserve">on an on-going basis to revitalize NEMS and </w:t>
      </w:r>
      <w:r w:rsidR="008320FE">
        <w:t>SoE</w:t>
      </w:r>
      <w:r w:rsidR="000551C2" w:rsidRPr="001E4531">
        <w:t xml:space="preserve"> </w:t>
      </w:r>
      <w:r w:rsidR="0022534A">
        <w:t xml:space="preserve">Reporting </w:t>
      </w:r>
      <w:r w:rsidR="000551C2" w:rsidRPr="001E4531">
        <w:t xml:space="preserve">including strengthening the use of EIA as an effective planning tool for better decision making and reporting. During national consultations for this </w:t>
      </w:r>
      <w:r w:rsidR="003A4ABC">
        <w:t>project</w:t>
      </w:r>
      <w:r w:rsidR="000551C2" w:rsidRPr="001E4531">
        <w:t xml:space="preserve">, it was determined </w:t>
      </w:r>
      <w:r w:rsidR="003A4ABC">
        <w:t xml:space="preserve">some </w:t>
      </w:r>
      <w:r w:rsidR="000551C2" w:rsidRPr="001E4531">
        <w:t>databases with links to environmental reporting ha</w:t>
      </w:r>
      <w:r w:rsidR="00F30E74">
        <w:t>ve</w:t>
      </w:r>
      <w:r w:rsidR="000551C2" w:rsidRPr="001E4531">
        <w:t xml:space="preserve"> either existed in the past but </w:t>
      </w:r>
      <w:r w:rsidR="00F30E74">
        <w:t xml:space="preserve">are </w:t>
      </w:r>
      <w:r w:rsidR="000551C2" w:rsidRPr="001E4531">
        <w:t xml:space="preserve">now discontinued or are located in different ministries </w:t>
      </w:r>
      <w:r w:rsidR="00F30E74">
        <w:t>other than</w:t>
      </w:r>
      <w:r w:rsidR="00F30E74" w:rsidRPr="001E4531">
        <w:t xml:space="preserve"> </w:t>
      </w:r>
      <w:r w:rsidR="000551C2" w:rsidRPr="001E4531">
        <w:t xml:space="preserve">the Ministry of Environment. </w:t>
      </w:r>
    </w:p>
    <w:p w:rsidR="000551C2" w:rsidRPr="001E4531" w:rsidRDefault="00B503BC" w:rsidP="00363D05">
      <w:pPr>
        <w:spacing w:line="269" w:lineRule="auto"/>
      </w:pPr>
      <w:r>
        <w:t xml:space="preserve">76. </w:t>
      </w:r>
      <w:r w:rsidR="00F30E74">
        <w:t>M</w:t>
      </w:r>
      <w:r w:rsidR="001E4531" w:rsidRPr="001E4531">
        <w:t xml:space="preserve">any </w:t>
      </w:r>
      <w:r w:rsidR="000551C2" w:rsidRPr="001E4531">
        <w:t>staff with institutional knowledge of previous work on databases</w:t>
      </w:r>
      <w:r w:rsidR="001E4531">
        <w:t xml:space="preserve">, NEMS, </w:t>
      </w:r>
      <w:r w:rsidR="008320FE">
        <w:t>SoE</w:t>
      </w:r>
      <w:r w:rsidR="000551C2" w:rsidRPr="001E4531">
        <w:t xml:space="preserve">s and EIAs are no longer </w:t>
      </w:r>
      <w:r w:rsidR="001E4531" w:rsidRPr="001E4531">
        <w:t>available</w:t>
      </w:r>
      <w:r w:rsidR="000551C2" w:rsidRPr="001E4531">
        <w:t xml:space="preserve">. </w:t>
      </w:r>
      <w:r w:rsidR="001E4531" w:rsidRPr="001E4531">
        <w:t xml:space="preserve">High staff turnover and lack of contingency planning </w:t>
      </w:r>
      <w:r w:rsidR="000551C2" w:rsidRPr="001E4531">
        <w:t xml:space="preserve">make it difficult to </w:t>
      </w:r>
      <w:r w:rsidR="001E4531" w:rsidRPr="001E4531">
        <w:t>obtain</w:t>
      </w:r>
      <w:r w:rsidR="000551C2" w:rsidRPr="001E4531">
        <w:t xml:space="preserve"> an accurate description of the national baseline for NEMS </w:t>
      </w:r>
      <w:r w:rsidR="001E4531" w:rsidRPr="001E4531">
        <w:t xml:space="preserve">or </w:t>
      </w:r>
      <w:r w:rsidR="000551C2" w:rsidRPr="001E4531">
        <w:t xml:space="preserve">information about </w:t>
      </w:r>
      <w:r w:rsidR="001E4531" w:rsidRPr="001E4531">
        <w:t>a</w:t>
      </w:r>
      <w:r w:rsidR="000551C2" w:rsidRPr="001E4531">
        <w:t xml:space="preserve"> Ministry’s work</w:t>
      </w:r>
      <w:r w:rsidR="00784A1B">
        <w:t xml:space="preserve"> </w:t>
      </w:r>
      <w:r w:rsidR="000551C2" w:rsidRPr="001E4531">
        <w:t xml:space="preserve">and experience </w:t>
      </w:r>
      <w:r w:rsidR="001E4531" w:rsidRPr="001E4531">
        <w:t>regarding</w:t>
      </w:r>
      <w:r w:rsidR="000551C2" w:rsidRPr="001E4531">
        <w:t xml:space="preserve"> database</w:t>
      </w:r>
      <w:r w:rsidR="001E4531" w:rsidRPr="001E4531">
        <w:t xml:space="preserve">s, NEMS, </w:t>
      </w:r>
      <w:r w:rsidR="008320FE">
        <w:t>SoE</w:t>
      </w:r>
      <w:r w:rsidR="000551C2" w:rsidRPr="001E4531">
        <w:t>s</w:t>
      </w:r>
      <w:r w:rsidR="001E4531" w:rsidRPr="001E4531">
        <w:t>,</w:t>
      </w:r>
      <w:r w:rsidR="000551C2" w:rsidRPr="001E4531">
        <w:t xml:space="preserve"> and EIA.</w:t>
      </w:r>
    </w:p>
    <w:p w:rsidR="00F30E74" w:rsidRDefault="00B503BC" w:rsidP="00363D05">
      <w:pPr>
        <w:spacing w:line="269" w:lineRule="auto"/>
      </w:pPr>
      <w:r>
        <w:t xml:space="preserve">77. </w:t>
      </w:r>
      <w:r w:rsidR="000551C2" w:rsidRPr="001E4531">
        <w:t xml:space="preserve">As a way forward, the </w:t>
      </w:r>
      <w:r w:rsidR="003A4ABC">
        <w:t>project</w:t>
      </w:r>
      <w:r w:rsidR="003A4ABC" w:rsidRPr="001E4531">
        <w:t xml:space="preserve"> </w:t>
      </w:r>
      <w:r w:rsidR="000551C2" w:rsidRPr="001E4531">
        <w:t xml:space="preserve">builds on the notion that each </w:t>
      </w:r>
      <w:r w:rsidR="001E4531">
        <w:t>PIC’s</w:t>
      </w:r>
      <w:r w:rsidR="000551C2" w:rsidRPr="001E4531">
        <w:t xml:space="preserve"> context is different and thus requires a case</w:t>
      </w:r>
      <w:r w:rsidR="001E4531">
        <w:t>-</w:t>
      </w:r>
      <w:r w:rsidR="000551C2" w:rsidRPr="001E4531">
        <w:t>by</w:t>
      </w:r>
      <w:r w:rsidR="001E4531">
        <w:t>-</w:t>
      </w:r>
      <w:r w:rsidR="000551C2" w:rsidRPr="001E4531">
        <w:t xml:space="preserve">case approach to </w:t>
      </w:r>
      <w:r w:rsidR="00F30E74">
        <w:t>assist</w:t>
      </w:r>
      <w:r w:rsidR="00F30E74" w:rsidRPr="001E4531">
        <w:t xml:space="preserve"> </w:t>
      </w:r>
      <w:r w:rsidR="000551C2" w:rsidRPr="001E4531">
        <w:t xml:space="preserve">each </w:t>
      </w:r>
      <w:r w:rsidR="00F30E74">
        <w:t>PIC</w:t>
      </w:r>
      <w:r w:rsidR="00F30E74" w:rsidRPr="001E4531">
        <w:t xml:space="preserve"> </w:t>
      </w:r>
      <w:r w:rsidR="00F30E74">
        <w:t xml:space="preserve">to </w:t>
      </w:r>
      <w:r w:rsidR="000551C2" w:rsidRPr="001E4531">
        <w:t>progress with their NEM</w:t>
      </w:r>
      <w:r w:rsidR="00F30E74">
        <w:t>S</w:t>
      </w:r>
      <w:r w:rsidR="000551C2" w:rsidRPr="001E4531">
        <w:t xml:space="preserve">, </w:t>
      </w:r>
      <w:r w:rsidR="008320FE">
        <w:t>SOE</w:t>
      </w:r>
      <w:r w:rsidR="000551C2" w:rsidRPr="001E4531">
        <w:t>s, EIAs, database networks</w:t>
      </w:r>
      <w:r w:rsidR="001E4531">
        <w:t>, and so forth</w:t>
      </w:r>
      <w:r w:rsidR="000551C2" w:rsidRPr="001E4531">
        <w:t xml:space="preserve">. This </w:t>
      </w:r>
      <w:r w:rsidR="003A4ABC">
        <w:t>project</w:t>
      </w:r>
      <w:r w:rsidR="003A4ABC" w:rsidRPr="001E4531">
        <w:t xml:space="preserve"> </w:t>
      </w:r>
      <w:r w:rsidR="000551C2" w:rsidRPr="001E4531">
        <w:t xml:space="preserve">provides regional support </w:t>
      </w:r>
      <w:r w:rsidR="001E4531">
        <w:t>for</w:t>
      </w:r>
      <w:r w:rsidR="000551C2" w:rsidRPr="001E4531">
        <w:t xml:space="preserve"> building national capacities to implement MEAs</w:t>
      </w:r>
      <w:r w:rsidR="00F30E74">
        <w:t xml:space="preserve"> --</w:t>
      </w:r>
      <w:r w:rsidR="003A4ABC">
        <w:t xml:space="preserve"> in particular through strengthened capacities for environmental monitoring and reporting</w:t>
      </w:r>
      <w:r w:rsidR="000551C2" w:rsidRPr="001E4531">
        <w:t xml:space="preserve">. </w:t>
      </w:r>
    </w:p>
    <w:p w:rsidR="00E15087" w:rsidRDefault="00B503BC" w:rsidP="00363D05">
      <w:pPr>
        <w:spacing w:line="269" w:lineRule="auto"/>
      </w:pPr>
      <w:r>
        <w:t xml:space="preserve">78. </w:t>
      </w:r>
      <w:r w:rsidR="000551C2" w:rsidRPr="001E4531">
        <w:t xml:space="preserve">At the regional level, the </w:t>
      </w:r>
      <w:r w:rsidR="003A4ABC">
        <w:t>project</w:t>
      </w:r>
      <w:r w:rsidR="003A4ABC" w:rsidRPr="001E4531">
        <w:t xml:space="preserve"> </w:t>
      </w:r>
      <w:r w:rsidR="000551C2" w:rsidRPr="001E4531">
        <w:t xml:space="preserve">will deliver to each </w:t>
      </w:r>
      <w:r w:rsidR="00F30E74">
        <w:t>PIC</w:t>
      </w:r>
      <w:r w:rsidR="00F30E74" w:rsidRPr="001E4531">
        <w:t xml:space="preserve"> </w:t>
      </w:r>
      <w:r w:rsidR="000551C2" w:rsidRPr="001E4531">
        <w:t xml:space="preserve">a homogenous support package providing training on EIA and technical backstopping </w:t>
      </w:r>
      <w:r w:rsidR="001E4531">
        <w:t xml:space="preserve">to NEMS and </w:t>
      </w:r>
      <w:r w:rsidR="008320FE">
        <w:t>SoE</w:t>
      </w:r>
      <w:r w:rsidR="000551C2" w:rsidRPr="001E4531">
        <w:t xml:space="preserve"> </w:t>
      </w:r>
      <w:r w:rsidR="00F30E74">
        <w:t xml:space="preserve">report </w:t>
      </w:r>
      <w:r w:rsidR="000551C2" w:rsidRPr="001E4531">
        <w:t>production. This is intended to strengthen overall reporting to MEAs.</w:t>
      </w:r>
      <w:r w:rsidR="0067005B">
        <w:t xml:space="preserve"> </w:t>
      </w:r>
      <w:r w:rsidR="00E15087">
        <w:t xml:space="preserve">Despite a strong policy and legal framework, supported by activities of a number of </w:t>
      </w:r>
      <w:r w:rsidR="00F30E74">
        <w:t>G</w:t>
      </w:r>
      <w:r w:rsidR="00E15087">
        <w:t>overnment Ministries and partners, achievement of global environmental objectives has been inadequate due to many barriers.</w:t>
      </w:r>
    </w:p>
    <w:p w:rsidR="00E15087" w:rsidRDefault="00B503BC" w:rsidP="00363D05">
      <w:pPr>
        <w:spacing w:line="269" w:lineRule="auto"/>
      </w:pPr>
      <w:r>
        <w:t xml:space="preserve">79. </w:t>
      </w:r>
      <w:r w:rsidR="00E15087" w:rsidRPr="0031345E">
        <w:t>Poor institutional networking and collaboration</w:t>
      </w:r>
      <w:r w:rsidR="00E15087">
        <w:t xml:space="preserve"> within Government</w:t>
      </w:r>
      <w:r w:rsidR="00F30E74">
        <w:t>s</w:t>
      </w:r>
      <w:r w:rsidR="00E15087">
        <w:t xml:space="preserve"> and with external partners, along with l</w:t>
      </w:r>
      <w:r w:rsidR="00E15087" w:rsidRPr="0031345E">
        <w:t>imited systematic research and monitoring</w:t>
      </w:r>
      <w:r w:rsidR="00E15087">
        <w:t xml:space="preserve">, has contributed to poor policy implementation and decision making processes. This is worsened by weak institutional capacity and infrastructure of key stakeholders such as regulatory agencies and other </w:t>
      </w:r>
      <w:r w:rsidR="00F30E74">
        <w:t>G</w:t>
      </w:r>
      <w:r w:rsidR="00E15087">
        <w:t xml:space="preserve">overnment agencies. </w:t>
      </w:r>
    </w:p>
    <w:p w:rsidR="00E15087" w:rsidRDefault="00B503BC" w:rsidP="00363D05">
      <w:pPr>
        <w:spacing w:line="269" w:lineRule="auto"/>
      </w:pPr>
      <w:r>
        <w:t xml:space="preserve">80. </w:t>
      </w:r>
      <w:r w:rsidR="00E15087" w:rsidRPr="00BD46C5">
        <w:t>Furthermore, there are many policies, legal frameworks</w:t>
      </w:r>
      <w:r w:rsidR="00E15087">
        <w:t>,</w:t>
      </w:r>
      <w:r w:rsidR="00E15087" w:rsidRPr="00BD46C5">
        <w:t xml:space="preserve"> and strategic plans that </w:t>
      </w:r>
      <w:r w:rsidR="00E15087">
        <w:t>need</w:t>
      </w:r>
      <w:r w:rsidR="00E15087" w:rsidRPr="00BD46C5">
        <w:t xml:space="preserve"> to be revised</w:t>
      </w:r>
      <w:r w:rsidR="00E15087">
        <w:t>,</w:t>
      </w:r>
      <w:r w:rsidR="00E15087" w:rsidRPr="00BD46C5">
        <w:t xml:space="preserve"> updated</w:t>
      </w:r>
      <w:r w:rsidR="00E15087">
        <w:t>, and further developed</w:t>
      </w:r>
      <w:r w:rsidR="00E15087" w:rsidRPr="00BD46C5">
        <w:t>.</w:t>
      </w:r>
      <w:r w:rsidR="00E15087">
        <w:t xml:space="preserve"> Weak </w:t>
      </w:r>
      <w:r w:rsidR="00E15087" w:rsidRPr="00BD46C5">
        <w:t xml:space="preserve">coordination between government institutions, </w:t>
      </w:r>
      <w:r w:rsidR="00E15087">
        <w:t xml:space="preserve">the </w:t>
      </w:r>
      <w:r w:rsidR="00E15087" w:rsidRPr="00BD46C5">
        <w:t>private sector, NGO</w:t>
      </w:r>
      <w:r w:rsidR="00F30E74">
        <w:t>s</w:t>
      </w:r>
      <w:r w:rsidR="00763324">
        <w:t>,</w:t>
      </w:r>
      <w:r w:rsidR="00E15087">
        <w:t xml:space="preserve"> and other</w:t>
      </w:r>
      <w:r w:rsidR="00F30E74">
        <w:t xml:space="preserve"> organization</w:t>
      </w:r>
      <w:r w:rsidR="00E15087">
        <w:t xml:space="preserve">s </w:t>
      </w:r>
      <w:r w:rsidR="00F30E74">
        <w:t xml:space="preserve">makes </w:t>
      </w:r>
      <w:r w:rsidR="00E15087" w:rsidRPr="00BD46C5">
        <w:t>synergistic implementation of MEAs</w:t>
      </w:r>
      <w:r w:rsidR="00F30E74">
        <w:t xml:space="preserve"> difficult at best</w:t>
      </w:r>
      <w:r w:rsidR="00E15087" w:rsidRPr="00BD46C5">
        <w:t>.</w:t>
      </w:r>
      <w:r w:rsidR="00E15087">
        <w:t xml:space="preserve"> </w:t>
      </w:r>
    </w:p>
    <w:p w:rsidR="00E15087" w:rsidRDefault="00B503BC" w:rsidP="00363D05">
      <w:pPr>
        <w:spacing w:line="269" w:lineRule="auto"/>
      </w:pPr>
      <w:r>
        <w:lastRenderedPageBreak/>
        <w:t xml:space="preserve">81. </w:t>
      </w:r>
      <w:r w:rsidR="00E15087" w:rsidRPr="006B5C5C">
        <w:t>Shortages in trained manpower, physical infrastructure</w:t>
      </w:r>
      <w:r w:rsidR="00E15087">
        <w:t>,</w:t>
      </w:r>
      <w:r w:rsidR="00E15087" w:rsidRPr="006B5C5C">
        <w:t xml:space="preserve"> and facilities also </w:t>
      </w:r>
      <w:r w:rsidR="00E15087">
        <w:t xml:space="preserve">may </w:t>
      </w:r>
      <w:r w:rsidR="00E15087" w:rsidRPr="006B5C5C">
        <w:t xml:space="preserve">limit the extent to which </w:t>
      </w:r>
      <w:r w:rsidR="00E15087">
        <w:t>PICs</w:t>
      </w:r>
      <w:r w:rsidR="00E15087" w:rsidRPr="006B5C5C">
        <w:t xml:space="preserve"> can fulfill </w:t>
      </w:r>
      <w:r w:rsidR="00E15087">
        <w:t>their</w:t>
      </w:r>
      <w:r w:rsidR="00E15087" w:rsidRPr="006B5C5C">
        <w:t xml:space="preserve"> obligations under various MEAs. The most direct cause for these deficiencies can be traced to inadequate funding</w:t>
      </w:r>
      <w:r w:rsidR="00E15087">
        <w:t>. The lack of environmental information gathering, data s</w:t>
      </w:r>
      <w:r w:rsidR="004737E0">
        <w:t xml:space="preserve">torage systems, and technically </w:t>
      </w:r>
      <w:r w:rsidR="00E15087">
        <w:t>skilled staff are critical barriers. This has contributed to poor MEA and national report writing.</w:t>
      </w:r>
      <w:r w:rsidR="00E15087" w:rsidRPr="006B5C5C">
        <w:t xml:space="preserve"> </w:t>
      </w:r>
    </w:p>
    <w:p w:rsidR="00E15087" w:rsidRDefault="00B503BC" w:rsidP="00363D05">
      <w:pPr>
        <w:spacing w:line="269" w:lineRule="auto"/>
      </w:pPr>
      <w:r>
        <w:t xml:space="preserve">82. </w:t>
      </w:r>
      <w:r w:rsidR="00E15087">
        <w:t>There is also a lack of understanding and knowledge about MEAs and their purposes</w:t>
      </w:r>
      <w:r w:rsidR="00467706">
        <w:t xml:space="preserve"> in all levels of society but particularly amongst the private sector and the general public</w:t>
      </w:r>
      <w:r w:rsidR="00E15087">
        <w:t xml:space="preserve">. </w:t>
      </w:r>
      <w:r w:rsidR="00E15087" w:rsidRPr="006B5C5C">
        <w:t xml:space="preserve">The complexity of information </w:t>
      </w:r>
      <w:r w:rsidR="00E15087">
        <w:t>involved with</w:t>
      </w:r>
      <w:r w:rsidR="00E15087" w:rsidRPr="006B5C5C">
        <w:t xml:space="preserve"> MEAs and inadequate integration of this information into formal</w:t>
      </w:r>
      <w:r w:rsidR="00E15087">
        <w:t xml:space="preserve"> and informal </w:t>
      </w:r>
      <w:r w:rsidR="00E15087" w:rsidRPr="006B5C5C">
        <w:t>education has left most institutions ill-prepared to effectively handle MEA issues.</w:t>
      </w:r>
      <w:r w:rsidR="00E15087">
        <w:t xml:space="preserve"> </w:t>
      </w:r>
    </w:p>
    <w:p w:rsidR="001624DC" w:rsidRDefault="00B503BC" w:rsidP="00363D05">
      <w:pPr>
        <w:spacing w:line="269" w:lineRule="auto"/>
      </w:pPr>
      <w:r>
        <w:t xml:space="preserve">83. </w:t>
      </w:r>
      <w:r w:rsidR="00424110">
        <w:t>Often there is a lack of</w:t>
      </w:r>
      <w:r w:rsidR="00424110" w:rsidRPr="00BD46C5">
        <w:t xml:space="preserve"> coherent and effective coordination between various institutions, and they are overburdened by the excessive number of redundant and often contradictory documents in the budgeting and planning process.</w:t>
      </w:r>
      <w:r w:rsidR="00424110">
        <w:t xml:space="preserve"> </w:t>
      </w:r>
      <w:r w:rsidR="00424110" w:rsidRPr="00BD46C5">
        <w:t>Furthermore, there are many policies, legal frameworks</w:t>
      </w:r>
      <w:r w:rsidR="00424110">
        <w:t>,</w:t>
      </w:r>
      <w:r w:rsidR="00424110" w:rsidRPr="00BD46C5">
        <w:t xml:space="preserve"> and strategic plans </w:t>
      </w:r>
      <w:r w:rsidR="00424110">
        <w:t>needing to</w:t>
      </w:r>
      <w:r w:rsidR="00424110" w:rsidRPr="00BD46C5">
        <w:t xml:space="preserve"> be </w:t>
      </w:r>
      <w:r w:rsidR="008C6706">
        <w:t xml:space="preserve">implemented, or </w:t>
      </w:r>
      <w:r w:rsidR="00424110" w:rsidRPr="00BD46C5">
        <w:t>revised and updated.</w:t>
      </w:r>
      <w:r w:rsidR="00424110">
        <w:t xml:space="preserve"> </w:t>
      </w:r>
      <w:r w:rsidR="00424110" w:rsidRPr="00BD46C5">
        <w:t xml:space="preserve">Strong coordination between </w:t>
      </w:r>
      <w:r w:rsidR="004169F6">
        <w:t>G</w:t>
      </w:r>
      <w:r w:rsidR="00424110" w:rsidRPr="00BD46C5">
        <w:t xml:space="preserve">overnment institutions, </w:t>
      </w:r>
      <w:r w:rsidR="004169F6">
        <w:t xml:space="preserve">the </w:t>
      </w:r>
      <w:r w:rsidR="00424110" w:rsidRPr="00BD46C5">
        <w:t xml:space="preserve">private sector, NGOs, </w:t>
      </w:r>
      <w:r w:rsidR="00424110">
        <w:t xml:space="preserve">and so forth </w:t>
      </w:r>
      <w:r w:rsidR="00424110" w:rsidRPr="00BD46C5">
        <w:t xml:space="preserve">is fundamental </w:t>
      </w:r>
      <w:r w:rsidR="00424110">
        <w:t>to</w:t>
      </w:r>
      <w:r w:rsidR="00424110" w:rsidRPr="00BD46C5">
        <w:t xml:space="preserve"> ensur</w:t>
      </w:r>
      <w:r w:rsidR="00424110">
        <w:t>e</w:t>
      </w:r>
      <w:r w:rsidR="00424110" w:rsidRPr="00BD46C5">
        <w:t xml:space="preserve"> synergistic implementation of MEAs.</w:t>
      </w:r>
      <w:r w:rsidR="00424110">
        <w:t xml:space="preserve"> </w:t>
      </w:r>
      <w:r w:rsidR="00424110" w:rsidRPr="00BD46C5">
        <w:t>Along with improved coordination, the mandates of key institutions should be updated to incorporate</w:t>
      </w:r>
      <w:r w:rsidR="00467706">
        <w:t xml:space="preserve"> the achievement of national obligations for MEAs</w:t>
      </w:r>
      <w:r w:rsidR="00424110">
        <w:t>.</w:t>
      </w:r>
    </w:p>
    <w:p w:rsidR="00146D8A" w:rsidRPr="005D27B5" w:rsidRDefault="00F007E8" w:rsidP="005D27B5">
      <w:pPr>
        <w:pStyle w:val="Heading2"/>
        <w:rPr>
          <w:rStyle w:val="Hyperlink"/>
          <w:color w:val="auto"/>
          <w:u w:val="none"/>
        </w:rPr>
      </w:pPr>
      <w:hyperlink w:anchor="_Toc278382490" w:history="1">
        <w:bookmarkStart w:id="40" w:name="_Toc416420334"/>
        <w:bookmarkStart w:id="41" w:name="_Toc442450705"/>
        <w:r w:rsidR="00146D8A" w:rsidRPr="005D27B5">
          <w:rPr>
            <w:rStyle w:val="Hyperlink"/>
            <w:color w:val="auto"/>
            <w:u w:val="none"/>
          </w:rPr>
          <w:t>2.5.</w:t>
        </w:r>
        <w:r w:rsidR="00146D8A" w:rsidRPr="005D27B5">
          <w:tab/>
        </w:r>
        <w:r w:rsidR="00146D8A" w:rsidRPr="005D27B5">
          <w:rPr>
            <w:rStyle w:val="Hyperlink"/>
            <w:color w:val="auto"/>
            <w:u w:val="none"/>
          </w:rPr>
          <w:t>Stakeholder mapping and analysis</w:t>
        </w:r>
        <w:bookmarkEnd w:id="40"/>
        <w:bookmarkEnd w:id="41"/>
      </w:hyperlink>
    </w:p>
    <w:p w:rsidR="00C25E93" w:rsidRDefault="00B503BC" w:rsidP="00363D05">
      <w:pPr>
        <w:spacing w:line="269" w:lineRule="auto"/>
        <w:rPr>
          <w:lang w:val="en-NZ"/>
        </w:rPr>
      </w:pPr>
      <w:r>
        <w:rPr>
          <w:lang w:val="en-NZ"/>
        </w:rPr>
        <w:t xml:space="preserve">84. </w:t>
      </w:r>
      <w:r w:rsidR="00C25E93" w:rsidRPr="00542CB7">
        <w:rPr>
          <w:lang w:val="en-NZ"/>
        </w:rPr>
        <w:t xml:space="preserve">The GEF </w:t>
      </w:r>
      <w:r w:rsidR="00C25E93">
        <w:rPr>
          <w:lang w:val="en-NZ"/>
        </w:rPr>
        <w:t xml:space="preserve">IA for this project </w:t>
      </w:r>
      <w:r w:rsidR="00C25E93" w:rsidRPr="00542CB7">
        <w:rPr>
          <w:lang w:val="en-NZ"/>
        </w:rPr>
        <w:t xml:space="preserve">is UNEP. </w:t>
      </w:r>
      <w:r w:rsidR="00C25E93">
        <w:rPr>
          <w:lang w:val="en-NZ"/>
        </w:rPr>
        <w:t xml:space="preserve">UNEP has recently established a Pacific Office based within the SPREP Campus to strengthen its ability to implement activities in the pacific and partnership with SPREP.  </w:t>
      </w:r>
    </w:p>
    <w:p w:rsidR="00C25E93" w:rsidRDefault="00B503BC" w:rsidP="00363D05">
      <w:pPr>
        <w:spacing w:line="269" w:lineRule="auto"/>
        <w:rPr>
          <w:lang w:val="en-NZ"/>
        </w:rPr>
      </w:pPr>
      <w:r>
        <w:rPr>
          <w:lang w:val="en-NZ"/>
        </w:rPr>
        <w:t xml:space="preserve">85. </w:t>
      </w:r>
      <w:r w:rsidR="00C25E93" w:rsidRPr="00542CB7">
        <w:rPr>
          <w:lang w:val="en-NZ"/>
        </w:rPr>
        <w:t xml:space="preserve">The </w:t>
      </w:r>
      <w:r w:rsidR="00C25E93">
        <w:rPr>
          <w:lang w:val="en-NZ"/>
        </w:rPr>
        <w:t>GEF EA</w:t>
      </w:r>
      <w:r w:rsidR="00C25E93" w:rsidRPr="00542CB7">
        <w:rPr>
          <w:lang w:val="en-NZ"/>
        </w:rPr>
        <w:t xml:space="preserve"> is SPREP</w:t>
      </w:r>
      <w:r w:rsidR="00C25E93">
        <w:rPr>
          <w:lang w:val="en-NZ"/>
        </w:rPr>
        <w:t xml:space="preserve">, which has the regional mandate for leading sustainable environmental management including climate change, biodiversity conservation, waste management, and environmental governance. </w:t>
      </w:r>
      <w:r w:rsidR="00C25E93" w:rsidRPr="00542CB7">
        <w:rPr>
          <w:lang w:val="en-NZ"/>
        </w:rPr>
        <w:t xml:space="preserve">SPREP </w:t>
      </w:r>
      <w:r w:rsidR="00C25E93">
        <w:rPr>
          <w:lang w:val="en-NZ"/>
        </w:rPr>
        <w:t>also serves as a regional node for MEAs. SPREP has a number of projects tha</w:t>
      </w:r>
      <w:r w:rsidR="005D27B5">
        <w:rPr>
          <w:lang w:val="en-NZ"/>
        </w:rPr>
        <w:t>t will complement this project.</w:t>
      </w:r>
    </w:p>
    <w:p w:rsidR="00CB09A1" w:rsidRPr="000C2F5F" w:rsidRDefault="00B503BC" w:rsidP="00363D05">
      <w:pPr>
        <w:spacing w:line="269" w:lineRule="auto"/>
      </w:pPr>
      <w:r>
        <w:t xml:space="preserve">86. </w:t>
      </w:r>
      <w:r w:rsidR="00CB09A1">
        <w:t>T</w:t>
      </w:r>
      <w:r w:rsidR="00CB09A1" w:rsidRPr="000C2F5F">
        <w:t xml:space="preserve">he EU-UNEP project </w:t>
      </w:r>
      <w:r w:rsidR="00CB09A1" w:rsidRPr="00037348">
        <w:rPr>
          <w:i/>
        </w:rPr>
        <w:t>Capacity Building related to MEAs in ACP Countries</w:t>
      </w:r>
      <w:r w:rsidR="00CB09A1" w:rsidRPr="000C2F5F">
        <w:t xml:space="preserve"> (ACP MEA project) </w:t>
      </w:r>
      <w:r w:rsidR="00CB09A1">
        <w:t xml:space="preserve">has completed phase I and started phase II. </w:t>
      </w:r>
      <w:r w:rsidR="00CB09A1" w:rsidRPr="000C2F5F">
        <w:t xml:space="preserve">t. </w:t>
      </w:r>
      <w:r w:rsidR="00CB09A1">
        <w:t>The ACP MEA project p</w:t>
      </w:r>
      <w:r w:rsidR="00CB09A1" w:rsidRPr="000C2F5F">
        <w:t xml:space="preserve">hase II will include capacity building </w:t>
      </w:r>
      <w:r w:rsidR="00CB09A1">
        <w:t>for</w:t>
      </w:r>
      <w:r w:rsidR="00CB09A1" w:rsidRPr="000C2F5F">
        <w:t xml:space="preserve"> information and data management, as well as in the processes required to feed up and into the </w:t>
      </w:r>
      <w:r w:rsidR="00CB09A1">
        <w:t xml:space="preserve">national and </w:t>
      </w:r>
      <w:r w:rsidR="00CB09A1" w:rsidRPr="000C2F5F">
        <w:t>regional</w:t>
      </w:r>
      <w:r w:rsidR="00CB09A1">
        <w:t xml:space="preserve"> data management</w:t>
      </w:r>
      <w:r w:rsidR="00CB09A1" w:rsidRPr="000C2F5F">
        <w:t xml:space="preserve"> framework. </w:t>
      </w:r>
    </w:p>
    <w:p w:rsidR="00CB09A1" w:rsidRPr="000C2F5F" w:rsidRDefault="00B503BC" w:rsidP="00363D05">
      <w:pPr>
        <w:spacing w:line="269" w:lineRule="auto"/>
        <w:rPr>
          <w:szCs w:val="18"/>
          <w:lang w:val="en-GB"/>
        </w:rPr>
      </w:pPr>
      <w:r>
        <w:rPr>
          <w:szCs w:val="18"/>
          <w:lang w:val="en-GB"/>
        </w:rPr>
        <w:t xml:space="preserve">87. </w:t>
      </w:r>
      <w:r w:rsidR="00CB09A1" w:rsidRPr="000C2F5F">
        <w:rPr>
          <w:szCs w:val="18"/>
          <w:lang w:val="en-GB"/>
        </w:rPr>
        <w:t>Within the realm of environmental monitoring and projection with respect to climate change, this has been done by the Pacific Island Mete</w:t>
      </w:r>
      <w:r w:rsidR="006A00B9">
        <w:rPr>
          <w:szCs w:val="18"/>
          <w:lang w:val="en-GB"/>
        </w:rPr>
        <w:t>o</w:t>
      </w:r>
      <w:r w:rsidR="00CB09A1" w:rsidRPr="000C2F5F">
        <w:rPr>
          <w:szCs w:val="18"/>
          <w:lang w:val="en-GB"/>
        </w:rPr>
        <w:t xml:space="preserve">rological services with support from the Australian Bureau of Meteorology (BoM) and </w:t>
      </w:r>
      <w:r w:rsidR="00CB09A1">
        <w:rPr>
          <w:szCs w:val="18"/>
          <w:lang w:val="en-GB"/>
        </w:rPr>
        <w:t xml:space="preserve">Australia’s </w:t>
      </w:r>
      <w:r w:rsidR="00CB09A1" w:rsidRPr="00D0160D">
        <w:rPr>
          <w:rStyle w:val="Emphasis"/>
          <w:rFonts w:eastAsiaTheme="majorEastAsia"/>
          <w:i w:val="0"/>
        </w:rPr>
        <w:t>Commonwealth Scientific and Industrial Research Organization</w:t>
      </w:r>
      <w:r w:rsidR="00CB09A1" w:rsidRPr="00D0160D">
        <w:rPr>
          <w:i/>
          <w:szCs w:val="18"/>
          <w:lang w:val="en-GB"/>
        </w:rPr>
        <w:t xml:space="preserve"> </w:t>
      </w:r>
      <w:r w:rsidR="00CB09A1">
        <w:rPr>
          <w:szCs w:val="18"/>
          <w:lang w:val="en-GB"/>
        </w:rPr>
        <w:t>(</w:t>
      </w:r>
      <w:r w:rsidR="00CB09A1" w:rsidRPr="000C2F5F">
        <w:rPr>
          <w:szCs w:val="18"/>
          <w:lang w:val="en-GB"/>
        </w:rPr>
        <w:t>CSIRO</w:t>
      </w:r>
      <w:r w:rsidR="00CB09A1">
        <w:rPr>
          <w:szCs w:val="18"/>
          <w:lang w:val="en-GB"/>
        </w:rPr>
        <w:t>)</w:t>
      </w:r>
      <w:r w:rsidR="00CB09A1" w:rsidRPr="000C2F5F">
        <w:rPr>
          <w:szCs w:val="18"/>
          <w:lang w:val="en-GB"/>
        </w:rPr>
        <w:t xml:space="preserve"> </w:t>
      </w:r>
      <w:r w:rsidR="00CB09A1">
        <w:rPr>
          <w:szCs w:val="18"/>
          <w:lang w:val="en-GB"/>
        </w:rPr>
        <w:t>through the AusAID-</w:t>
      </w:r>
      <w:r w:rsidR="00CB09A1" w:rsidRPr="000C2F5F">
        <w:rPr>
          <w:szCs w:val="18"/>
          <w:lang w:val="en-GB"/>
        </w:rPr>
        <w:t xml:space="preserve">funded PACCSAP </w:t>
      </w:r>
      <w:r w:rsidR="00CB09A1">
        <w:rPr>
          <w:szCs w:val="18"/>
          <w:lang w:val="en-GB"/>
        </w:rPr>
        <w:t>[</w:t>
      </w:r>
      <w:r w:rsidR="00CB09A1" w:rsidRPr="000C2F5F">
        <w:rPr>
          <w:szCs w:val="18"/>
          <w:lang w:val="en-GB"/>
        </w:rPr>
        <w:t>(Pacific and Australia Climate Change Science and Adaptation Programme)</w:t>
      </w:r>
      <w:r w:rsidR="00CB09A1">
        <w:rPr>
          <w:szCs w:val="18"/>
          <w:lang w:val="en-GB"/>
        </w:rPr>
        <w:t xml:space="preserve"> --</w:t>
      </w:r>
      <w:r w:rsidR="00CB09A1" w:rsidRPr="000C2F5F">
        <w:rPr>
          <w:szCs w:val="18"/>
          <w:lang w:val="en-GB"/>
        </w:rPr>
        <w:t> </w:t>
      </w:r>
      <w:r w:rsidR="00CB09A1">
        <w:rPr>
          <w:szCs w:val="18"/>
          <w:lang w:val="en-GB"/>
        </w:rPr>
        <w:t>t</w:t>
      </w:r>
      <w:r w:rsidR="00CB09A1" w:rsidRPr="000C2F5F">
        <w:rPr>
          <w:szCs w:val="18"/>
          <w:lang w:val="en-GB"/>
        </w:rPr>
        <w:t>his was previously the PCCSP (Pacific Climate Change Science Programme)</w:t>
      </w:r>
      <w:r w:rsidR="00CB09A1">
        <w:rPr>
          <w:szCs w:val="18"/>
          <w:lang w:val="en-GB"/>
        </w:rPr>
        <w:t>]</w:t>
      </w:r>
      <w:r w:rsidR="00CB09A1" w:rsidRPr="000C2F5F">
        <w:rPr>
          <w:szCs w:val="18"/>
          <w:lang w:val="en-GB"/>
        </w:rPr>
        <w:t>. Under PACCSAP, Pacific Island Met</w:t>
      </w:r>
      <w:r w:rsidR="00CB09A1">
        <w:rPr>
          <w:szCs w:val="18"/>
          <w:lang w:val="en-GB"/>
        </w:rPr>
        <w:t>e</w:t>
      </w:r>
      <w:r w:rsidR="006A00B9">
        <w:rPr>
          <w:szCs w:val="18"/>
          <w:lang w:val="en-GB"/>
        </w:rPr>
        <w:t>o</w:t>
      </w:r>
      <w:r w:rsidR="00CB09A1">
        <w:rPr>
          <w:szCs w:val="18"/>
          <w:lang w:val="en-GB"/>
        </w:rPr>
        <w:t xml:space="preserve">rological </w:t>
      </w:r>
      <w:r w:rsidR="00CB09A1" w:rsidRPr="000C2F5F">
        <w:rPr>
          <w:szCs w:val="18"/>
          <w:lang w:val="en-GB"/>
        </w:rPr>
        <w:t>Services are also working with BoM to get the fundamental climate variables (e.g., temperature and rainfall) into a common database (CliDE – Climate Data for the Environment). This may serve as a prototype database for general environmental data.</w:t>
      </w:r>
    </w:p>
    <w:p w:rsidR="001262BC" w:rsidRPr="000C2F5F" w:rsidRDefault="00B503BC" w:rsidP="00363D05">
      <w:pPr>
        <w:spacing w:line="269" w:lineRule="auto"/>
        <w:rPr>
          <w:szCs w:val="18"/>
          <w:lang w:val="en-GB"/>
        </w:rPr>
      </w:pPr>
      <w:r>
        <w:rPr>
          <w:szCs w:val="18"/>
          <w:lang w:val="en-GB"/>
        </w:rPr>
        <w:t xml:space="preserve">88. </w:t>
      </w:r>
      <w:r w:rsidR="001262BC" w:rsidRPr="000C2F5F">
        <w:rPr>
          <w:szCs w:val="18"/>
          <w:lang w:val="en-GB"/>
        </w:rPr>
        <w:t>AusAID also fund the newly initiated COSPPac (Climate and Oceans Support Programme in the Pacific), which follows up the previous South Pacific Sea Level and Climate Monitoring Project (SPSLCMP) and the Pacific Island Climate Prediction Project (PI-CPP) and adds a capacity building branch. The SPSLCMP has been particularly successful in building a time series of sea level changes across the Pacific.</w:t>
      </w:r>
    </w:p>
    <w:p w:rsidR="00CB09A1" w:rsidRDefault="00B503BC" w:rsidP="00363D05">
      <w:pPr>
        <w:spacing w:line="269" w:lineRule="auto"/>
        <w:rPr>
          <w:szCs w:val="18"/>
          <w:lang w:val="en-GB"/>
        </w:rPr>
      </w:pPr>
      <w:r>
        <w:rPr>
          <w:szCs w:val="18"/>
          <w:lang w:val="en-GB"/>
        </w:rPr>
        <w:lastRenderedPageBreak/>
        <w:t xml:space="preserve">89. </w:t>
      </w:r>
      <w:r w:rsidR="00CB09A1" w:rsidRPr="000C2F5F">
        <w:rPr>
          <w:szCs w:val="18"/>
          <w:lang w:val="en-GB"/>
        </w:rPr>
        <w:t>The Finnish Met</w:t>
      </w:r>
      <w:r w:rsidR="00CB09A1">
        <w:rPr>
          <w:szCs w:val="18"/>
          <w:lang w:val="en-GB"/>
        </w:rPr>
        <w:t>e</w:t>
      </w:r>
      <w:r w:rsidR="00FE6EA3">
        <w:rPr>
          <w:szCs w:val="18"/>
          <w:lang w:val="en-GB"/>
        </w:rPr>
        <w:t>o</w:t>
      </w:r>
      <w:r w:rsidR="00CB09A1">
        <w:rPr>
          <w:szCs w:val="18"/>
          <w:lang w:val="en-GB"/>
        </w:rPr>
        <w:t>rological</w:t>
      </w:r>
      <w:r w:rsidR="00CB09A1" w:rsidRPr="000C2F5F">
        <w:rPr>
          <w:szCs w:val="18"/>
          <w:lang w:val="en-GB"/>
        </w:rPr>
        <w:t xml:space="preserve"> Service </w:t>
      </w:r>
      <w:r w:rsidR="00CB09A1">
        <w:rPr>
          <w:szCs w:val="18"/>
          <w:lang w:val="en-GB"/>
        </w:rPr>
        <w:t>provided</w:t>
      </w:r>
      <w:r w:rsidR="00CB09A1" w:rsidRPr="000C2F5F">
        <w:rPr>
          <w:szCs w:val="18"/>
          <w:lang w:val="en-GB"/>
        </w:rPr>
        <w:t xml:space="preserve"> 3</w:t>
      </w:r>
      <w:r w:rsidR="00CB09A1">
        <w:rPr>
          <w:szCs w:val="18"/>
          <w:lang w:val="en-GB"/>
        </w:rPr>
        <w:t>.0</w:t>
      </w:r>
      <w:r w:rsidR="00CB09A1" w:rsidRPr="000C2F5F">
        <w:rPr>
          <w:szCs w:val="18"/>
          <w:lang w:val="en-GB"/>
        </w:rPr>
        <w:t xml:space="preserve"> million </w:t>
      </w:r>
      <w:r w:rsidR="00CB09A1">
        <w:rPr>
          <w:szCs w:val="18"/>
          <w:lang w:val="en-GB"/>
        </w:rPr>
        <w:t>E</w:t>
      </w:r>
      <w:r w:rsidR="00CB09A1" w:rsidRPr="000C2F5F">
        <w:rPr>
          <w:szCs w:val="18"/>
          <w:lang w:val="en-GB"/>
        </w:rPr>
        <w:t>uro</w:t>
      </w:r>
      <w:r w:rsidR="00CB09A1">
        <w:rPr>
          <w:szCs w:val="18"/>
          <w:lang w:val="en-GB"/>
        </w:rPr>
        <w:t>s</w:t>
      </w:r>
      <w:r w:rsidR="00CB09A1" w:rsidRPr="000C2F5F">
        <w:rPr>
          <w:szCs w:val="18"/>
          <w:lang w:val="en-GB"/>
        </w:rPr>
        <w:t xml:space="preserve"> to Pacific Island Met</w:t>
      </w:r>
      <w:r w:rsidR="006B6CF4">
        <w:rPr>
          <w:szCs w:val="18"/>
          <w:lang w:val="en-GB"/>
        </w:rPr>
        <w:t>eorological</w:t>
      </w:r>
      <w:r w:rsidR="00CB09A1" w:rsidRPr="000C2F5F">
        <w:rPr>
          <w:szCs w:val="18"/>
          <w:lang w:val="en-GB"/>
        </w:rPr>
        <w:t xml:space="preserve"> </w:t>
      </w:r>
      <w:r w:rsidR="006B6CF4">
        <w:rPr>
          <w:szCs w:val="18"/>
          <w:lang w:val="en-GB"/>
        </w:rPr>
        <w:t>S</w:t>
      </w:r>
      <w:r w:rsidR="00CB09A1" w:rsidRPr="000C2F5F">
        <w:rPr>
          <w:szCs w:val="18"/>
          <w:lang w:val="en-GB"/>
        </w:rPr>
        <w:t xml:space="preserve">ervices through </w:t>
      </w:r>
      <w:r w:rsidR="00CB09A1">
        <w:rPr>
          <w:szCs w:val="18"/>
          <w:lang w:val="en-GB"/>
        </w:rPr>
        <w:t xml:space="preserve">the </w:t>
      </w:r>
      <w:r w:rsidR="00CB09A1" w:rsidRPr="000C2F5F">
        <w:rPr>
          <w:szCs w:val="18"/>
          <w:lang w:val="en-GB"/>
        </w:rPr>
        <w:t>SPREP</w:t>
      </w:r>
      <w:r w:rsidR="00CB09A1">
        <w:rPr>
          <w:szCs w:val="18"/>
          <w:lang w:val="en-GB"/>
        </w:rPr>
        <w:t xml:space="preserve"> implemented Finland-Pacific project </w:t>
      </w:r>
      <w:r w:rsidR="006B6CF4">
        <w:rPr>
          <w:szCs w:val="18"/>
          <w:lang w:val="en-GB"/>
        </w:rPr>
        <w:t xml:space="preserve">in-order </w:t>
      </w:r>
      <w:r w:rsidR="00CB09A1" w:rsidRPr="000C2F5F">
        <w:rPr>
          <w:szCs w:val="18"/>
          <w:lang w:val="en-GB"/>
        </w:rPr>
        <w:t>to upgrade some of the</w:t>
      </w:r>
      <w:r w:rsidR="00CB09A1">
        <w:rPr>
          <w:szCs w:val="18"/>
          <w:lang w:val="en-GB"/>
        </w:rPr>
        <w:t xml:space="preserve"> meteorological</w:t>
      </w:r>
      <w:r w:rsidR="00CB09A1" w:rsidRPr="000C2F5F">
        <w:rPr>
          <w:szCs w:val="18"/>
          <w:lang w:val="en-GB"/>
        </w:rPr>
        <w:t xml:space="preserve"> monitoring equipment and enhance communication of met</w:t>
      </w:r>
      <w:r w:rsidR="00CB09A1">
        <w:rPr>
          <w:szCs w:val="18"/>
          <w:lang w:val="en-GB"/>
        </w:rPr>
        <w:t>eorological</w:t>
      </w:r>
      <w:r w:rsidR="00CB09A1" w:rsidRPr="000C2F5F">
        <w:rPr>
          <w:szCs w:val="18"/>
          <w:lang w:val="en-GB"/>
        </w:rPr>
        <w:t xml:space="preserve"> information to appropriate sectors</w:t>
      </w:r>
      <w:r w:rsidR="00CB09A1">
        <w:rPr>
          <w:szCs w:val="18"/>
          <w:lang w:val="en-GB"/>
        </w:rPr>
        <w:t>.</w:t>
      </w:r>
    </w:p>
    <w:p w:rsidR="005610C4" w:rsidRDefault="00B503BC" w:rsidP="00363D05">
      <w:pPr>
        <w:spacing w:line="269" w:lineRule="auto"/>
      </w:pPr>
      <w:r>
        <w:t xml:space="preserve">90. </w:t>
      </w:r>
      <w:r w:rsidR="001262BC" w:rsidRPr="000C2F5F">
        <w:t>The U</w:t>
      </w:r>
      <w:r w:rsidR="005610C4">
        <w:t>.</w:t>
      </w:r>
      <w:r w:rsidR="001262BC" w:rsidRPr="000C2F5F">
        <w:t>S</w:t>
      </w:r>
      <w:r w:rsidR="005610C4">
        <w:t>.</w:t>
      </w:r>
      <w:r w:rsidR="001262BC" w:rsidRPr="000C2F5F">
        <w:t xml:space="preserve"> National Oceanic and Atmospheric Administration (NOAA) also offer</w:t>
      </w:r>
      <w:r w:rsidR="005610C4">
        <w:t>s</w:t>
      </w:r>
      <w:r w:rsidR="001262BC" w:rsidRPr="000C2F5F">
        <w:t xml:space="preserve"> climate services to U</w:t>
      </w:r>
      <w:r w:rsidR="005610C4">
        <w:t>.</w:t>
      </w:r>
      <w:r w:rsidR="001262BC" w:rsidRPr="000C2F5F">
        <w:t>S</w:t>
      </w:r>
      <w:r w:rsidR="005610C4">
        <w:t>.</w:t>
      </w:r>
      <w:r w:rsidR="001262BC" w:rsidRPr="000C2F5F">
        <w:t xml:space="preserve"> territories through the Climate Prediction Centre (CPC) and the Climate Programme Office (CPO). </w:t>
      </w:r>
    </w:p>
    <w:p w:rsidR="001262BC" w:rsidRDefault="00B503BC" w:rsidP="00363D05">
      <w:pPr>
        <w:spacing w:line="269" w:lineRule="auto"/>
      </w:pPr>
      <w:r>
        <w:t xml:space="preserve">91. </w:t>
      </w:r>
      <w:r w:rsidR="001262BC" w:rsidRPr="000C2F5F">
        <w:t>This project will not duplicate the</w:t>
      </w:r>
      <w:r w:rsidR="005610C4">
        <w:t xml:space="preserve"> preceding</w:t>
      </w:r>
      <w:r w:rsidR="001262BC" w:rsidRPr="000C2F5F">
        <w:t xml:space="preserve"> initiatives </w:t>
      </w:r>
      <w:r w:rsidR="005610C4">
        <w:t xml:space="preserve">nor </w:t>
      </w:r>
      <w:r w:rsidR="001262BC" w:rsidRPr="000C2F5F">
        <w:t xml:space="preserve">provide or facilitate these networks </w:t>
      </w:r>
      <w:r w:rsidR="00763324" w:rsidRPr="000C2F5F">
        <w:t>interacting. This</w:t>
      </w:r>
      <w:r w:rsidR="001262BC" w:rsidRPr="000C2F5F">
        <w:t xml:space="preserve"> project will proactively engage existing related initiatives during the planning and design phase to ensure maximum leveraging between all related projects.</w:t>
      </w:r>
      <w:r w:rsidR="005B0421">
        <w:t xml:space="preserve">  These synergies will be sought in academic institutions (especially those already networked in the Pacific such as the University of the South Pacific and the College of Micronesia) plus in NGO’s which similarly work in the Pacific such as Conservation International and The Nature Conservancy who have ongoing Pacific programmes.  These linkages will be sought after the appropriate associations are made with the key national stakeholders or at the same time.  Opportunities to link with the private sector will also be </w:t>
      </w:r>
      <w:r w:rsidR="00224099">
        <w:t>explored</w:t>
      </w:r>
      <w:r w:rsidR="005B0421">
        <w:t>.</w:t>
      </w:r>
    </w:p>
    <w:p w:rsidR="005610C4" w:rsidRPr="00E6099D" w:rsidRDefault="00B503BC" w:rsidP="00363D05">
      <w:pPr>
        <w:spacing w:line="269" w:lineRule="auto"/>
      </w:pPr>
      <w:r>
        <w:rPr>
          <w:szCs w:val="18"/>
          <w:lang w:val="en-GB"/>
        </w:rPr>
        <w:t xml:space="preserve">92. </w:t>
      </w:r>
      <w:r w:rsidR="0097057F" w:rsidRPr="007C7F40">
        <w:rPr>
          <w:szCs w:val="18"/>
          <w:lang w:val="en-GB"/>
        </w:rPr>
        <w:t>Within the realm of environmental</w:t>
      </w:r>
      <w:r w:rsidR="0097057F" w:rsidRPr="007C7F40">
        <w:t xml:space="preserve"> data management and generation, </w:t>
      </w:r>
      <w:r w:rsidR="005610C4">
        <w:t xml:space="preserve">there are </w:t>
      </w:r>
      <w:r w:rsidR="0097057F" w:rsidRPr="007C7F40">
        <w:t>key SPREP internally</w:t>
      </w:r>
      <w:r w:rsidR="0097057F">
        <w:t>-</w:t>
      </w:r>
      <w:r w:rsidR="0097057F" w:rsidRPr="007C7F40">
        <w:t>hosted projects which increase data and information usability</w:t>
      </w:r>
      <w:r w:rsidR="005610C4">
        <w:t>. These projects</w:t>
      </w:r>
      <w:r w:rsidR="0097057F" w:rsidRPr="007C7F40">
        <w:t xml:space="preserve"> include</w:t>
      </w:r>
      <w:r w:rsidR="005610C4">
        <w:t>:</w:t>
      </w:r>
    </w:p>
    <w:p w:rsidR="005610C4" w:rsidRPr="00B15596" w:rsidRDefault="0097057F" w:rsidP="00A87474">
      <w:pPr>
        <w:pStyle w:val="ListParagraph"/>
        <w:numPr>
          <w:ilvl w:val="0"/>
          <w:numId w:val="30"/>
        </w:numPr>
        <w:spacing w:line="269" w:lineRule="auto"/>
        <w:contextualSpacing w:val="0"/>
      </w:pPr>
      <w:r w:rsidRPr="00E6099D">
        <w:t>PEIN (Pacific Environment Information Network) which hosts 40,000 Pacific environment-related documents and resources as well as serving as the central hub for the 14 member national libraries</w:t>
      </w:r>
    </w:p>
    <w:p w:rsidR="005610C4" w:rsidRPr="00B15596" w:rsidRDefault="0097057F" w:rsidP="00A87474">
      <w:pPr>
        <w:pStyle w:val="ListParagraph"/>
        <w:numPr>
          <w:ilvl w:val="0"/>
          <w:numId w:val="30"/>
        </w:numPr>
        <w:spacing w:line="269" w:lineRule="auto"/>
        <w:contextualSpacing w:val="0"/>
      </w:pPr>
      <w:r w:rsidRPr="00E6099D">
        <w:t xml:space="preserve">PCHM (Pacific Clearing House Mechanism) which provides access to Pacific MEA support materials and status of various MEAs within individual </w:t>
      </w:r>
      <w:r w:rsidR="005610C4" w:rsidRPr="00E6099D">
        <w:t>PICs</w:t>
      </w:r>
    </w:p>
    <w:p w:rsidR="005610C4" w:rsidRPr="00B15596" w:rsidRDefault="0097057F" w:rsidP="00A87474">
      <w:pPr>
        <w:pStyle w:val="ListParagraph"/>
        <w:numPr>
          <w:ilvl w:val="0"/>
          <w:numId w:val="30"/>
        </w:numPr>
        <w:spacing w:line="269" w:lineRule="auto"/>
        <w:contextualSpacing w:val="0"/>
      </w:pPr>
      <w:r w:rsidRPr="00E6099D">
        <w:t>PIPAP (Pacific Islands Protected Areas Portal which serve</w:t>
      </w:r>
      <w:r w:rsidR="005610C4" w:rsidRPr="00E6099D">
        <w:t>s</w:t>
      </w:r>
      <w:r w:rsidRPr="00E6099D">
        <w:t xml:space="preserve"> as the protected areas community and data hub for the region</w:t>
      </w:r>
    </w:p>
    <w:p w:rsidR="005610C4" w:rsidRPr="00E6099D" w:rsidRDefault="0097057F" w:rsidP="00A87474">
      <w:pPr>
        <w:pStyle w:val="ListParagraph"/>
        <w:numPr>
          <w:ilvl w:val="0"/>
          <w:numId w:val="35"/>
        </w:numPr>
        <w:spacing w:line="269" w:lineRule="auto"/>
        <w:ind w:left="720"/>
        <w:contextualSpacing w:val="0"/>
        <w:rPr>
          <w:color w:val="FF0000"/>
        </w:rPr>
      </w:pPr>
      <w:r w:rsidRPr="00E6099D">
        <w:t xml:space="preserve">PCCP (the Pacific Climate Change Portal) which functions as the go to site for all climate change related discussion and resources within the Pacific. </w:t>
      </w:r>
    </w:p>
    <w:p w:rsidR="0097057F" w:rsidRPr="005610C4" w:rsidRDefault="00B503BC" w:rsidP="00363D05">
      <w:pPr>
        <w:spacing w:line="269" w:lineRule="auto"/>
        <w:rPr>
          <w:color w:val="FF0000"/>
        </w:rPr>
      </w:pPr>
      <w:r>
        <w:t xml:space="preserve">93. </w:t>
      </w:r>
      <w:r w:rsidR="0097057F" w:rsidRPr="00E6099D">
        <w:t>The project will leverage these existing platforms and data sources to fully populate and inform the database development.</w:t>
      </w:r>
      <w:r w:rsidR="0074015A" w:rsidRPr="005610C4">
        <w:t xml:space="preserve"> </w:t>
      </w:r>
    </w:p>
    <w:p w:rsidR="00CB09A1" w:rsidRDefault="00B503BC" w:rsidP="00363D05">
      <w:pPr>
        <w:spacing w:line="269" w:lineRule="auto"/>
        <w:rPr>
          <w:lang w:val="en-NZ"/>
        </w:rPr>
      </w:pPr>
      <w:bookmarkStart w:id="42" w:name="_Toc416420335"/>
      <w:r>
        <w:rPr>
          <w:lang w:val="en-NZ"/>
        </w:rPr>
        <w:t xml:space="preserve">94. </w:t>
      </w:r>
      <w:r w:rsidR="00CB09A1">
        <w:rPr>
          <w:lang w:val="en-NZ"/>
        </w:rPr>
        <w:t xml:space="preserve">The SPC has established a development database for the Pacific region called the National Minimum Development Indicators Database. SPC will work with SPREP through this project to enhance this database with a national minimum environmental indicators database. This database will meet national environmental reporting needs of PICs and MEAs. </w:t>
      </w:r>
    </w:p>
    <w:p w:rsidR="00CB09A1" w:rsidRDefault="00B503BC" w:rsidP="00363D05">
      <w:pPr>
        <w:spacing w:line="269" w:lineRule="auto"/>
        <w:rPr>
          <w:lang w:val="en-NZ"/>
        </w:rPr>
      </w:pPr>
      <w:r>
        <w:rPr>
          <w:lang w:val="en-NZ"/>
        </w:rPr>
        <w:t xml:space="preserve">95. </w:t>
      </w:r>
      <w:r w:rsidR="00CB09A1">
        <w:rPr>
          <w:lang w:val="en-NZ"/>
        </w:rPr>
        <w:t>The Pacific Island Forum Secretariat (PIFS) is the regional institution responsible for reporting on the proposed SDGs under the</w:t>
      </w:r>
      <w:r w:rsidR="0003128F">
        <w:rPr>
          <w:lang w:val="en-NZ"/>
        </w:rPr>
        <w:t xml:space="preserve"> </w:t>
      </w:r>
      <w:r w:rsidR="00C74949">
        <w:rPr>
          <w:lang w:val="en-NZ"/>
        </w:rPr>
        <w:t>2030 Agenda for Sustainable Development.</w:t>
      </w:r>
      <w:r w:rsidR="00CB09A1">
        <w:rPr>
          <w:lang w:val="en-NZ"/>
        </w:rPr>
        <w:t xml:space="preserve"> It is also responsible for the implementation and monitoring of the Forum (Cairns) Compact that provides a framework for regional sustainable development and aid coordination. </w:t>
      </w:r>
    </w:p>
    <w:bookmarkEnd w:id="42"/>
    <w:p w:rsidR="00E90470" w:rsidRPr="00717EFD" w:rsidRDefault="00E90470" w:rsidP="00E90470">
      <w:pPr>
        <w:rPr>
          <w:b/>
        </w:rPr>
      </w:pPr>
      <w:r w:rsidRPr="00717EFD">
        <w:rPr>
          <w:b/>
        </w:rPr>
        <w:t xml:space="preserve">National </w:t>
      </w:r>
      <w:r>
        <w:rPr>
          <w:b/>
        </w:rPr>
        <w:t xml:space="preserve">Leads and </w:t>
      </w:r>
      <w:r w:rsidRPr="00717EFD">
        <w:rPr>
          <w:b/>
        </w:rPr>
        <w:t>Coordination Mechanisms</w:t>
      </w:r>
    </w:p>
    <w:p w:rsidR="00E90470" w:rsidRDefault="00B503BC" w:rsidP="00E90470">
      <w:pPr>
        <w:spacing w:line="269" w:lineRule="auto"/>
      </w:pPr>
      <w:r>
        <w:lastRenderedPageBreak/>
        <w:t xml:space="preserve">96. </w:t>
      </w:r>
      <w:r w:rsidR="00E90470">
        <w:t>The</w:t>
      </w:r>
      <w:r w:rsidR="00F16A6C">
        <w:t xml:space="preserve"> project’s</w:t>
      </w:r>
      <w:r w:rsidR="00E90470">
        <w:t xml:space="preserve"> national leads for each PIC will be their SPREP focal points. National coordination will use existing national mechanisms as much as possible to facilitate national ownership and sustainability beyond the project. These national mechanisms were put in place to coordinate similar national initiatives and will be used as outlined in Table 1.</w:t>
      </w:r>
    </w:p>
    <w:tbl>
      <w:tblPr>
        <w:tblStyle w:val="TableGrid"/>
        <w:tblW w:w="0" w:type="auto"/>
        <w:tblLook w:val="04A0" w:firstRow="1" w:lastRow="0" w:firstColumn="1" w:lastColumn="0" w:noHBand="0" w:noVBand="1"/>
      </w:tblPr>
      <w:tblGrid>
        <w:gridCol w:w="2998"/>
        <w:gridCol w:w="3008"/>
        <w:gridCol w:w="3013"/>
      </w:tblGrid>
      <w:tr w:rsidR="00E90470" w:rsidTr="00E90470">
        <w:tc>
          <w:tcPr>
            <w:tcW w:w="9019" w:type="dxa"/>
            <w:gridSpan w:val="3"/>
          </w:tcPr>
          <w:p w:rsidR="00E90470" w:rsidRPr="00DD0BD6" w:rsidRDefault="00E90470" w:rsidP="00E90470">
            <w:pPr>
              <w:spacing w:line="269" w:lineRule="auto"/>
              <w:jc w:val="center"/>
              <w:rPr>
                <w:b/>
              </w:rPr>
            </w:pPr>
            <w:r>
              <w:rPr>
                <w:b/>
              </w:rPr>
              <w:t>Table 1: National Coordination Mechanisms</w:t>
            </w:r>
          </w:p>
        </w:tc>
      </w:tr>
      <w:tr w:rsidR="00E90470" w:rsidTr="00E90470">
        <w:tc>
          <w:tcPr>
            <w:tcW w:w="2998" w:type="dxa"/>
          </w:tcPr>
          <w:p w:rsidR="00E90470" w:rsidRPr="00D44973" w:rsidRDefault="00E90470" w:rsidP="00E90470">
            <w:pPr>
              <w:spacing w:after="120" w:line="269" w:lineRule="auto"/>
              <w:rPr>
                <w:b/>
              </w:rPr>
            </w:pPr>
            <w:r w:rsidRPr="00DD0BD6">
              <w:rPr>
                <w:b/>
              </w:rPr>
              <w:t>Country</w:t>
            </w:r>
          </w:p>
        </w:tc>
        <w:tc>
          <w:tcPr>
            <w:tcW w:w="3008" w:type="dxa"/>
          </w:tcPr>
          <w:p w:rsidR="00E90470" w:rsidRPr="00D44973" w:rsidRDefault="00E90470" w:rsidP="00FB7901">
            <w:pPr>
              <w:spacing w:after="120" w:line="269" w:lineRule="auto"/>
              <w:jc w:val="left"/>
              <w:rPr>
                <w:b/>
              </w:rPr>
            </w:pPr>
            <w:r w:rsidRPr="00DD0BD6">
              <w:rPr>
                <w:b/>
              </w:rPr>
              <w:t>Lead</w:t>
            </w:r>
            <w:r>
              <w:rPr>
                <w:b/>
              </w:rPr>
              <w:t xml:space="preserve"> Agency</w:t>
            </w:r>
          </w:p>
        </w:tc>
        <w:tc>
          <w:tcPr>
            <w:tcW w:w="3013" w:type="dxa"/>
          </w:tcPr>
          <w:p w:rsidR="00E90470" w:rsidRPr="00D44973" w:rsidRDefault="00E90470" w:rsidP="00FB7901">
            <w:pPr>
              <w:spacing w:after="120" w:line="269" w:lineRule="auto"/>
              <w:jc w:val="left"/>
              <w:rPr>
                <w:b/>
              </w:rPr>
            </w:pPr>
            <w:r w:rsidRPr="00DD0BD6">
              <w:rPr>
                <w:b/>
              </w:rPr>
              <w:t>Coordination Mechan</w:t>
            </w:r>
            <w:r>
              <w:rPr>
                <w:b/>
              </w:rPr>
              <w:t>is</w:t>
            </w:r>
            <w:r w:rsidRPr="00DD0BD6">
              <w:rPr>
                <w:b/>
              </w:rPr>
              <w:t>m</w:t>
            </w:r>
          </w:p>
        </w:tc>
      </w:tr>
      <w:tr w:rsidR="00E90470" w:rsidTr="00E90470">
        <w:tc>
          <w:tcPr>
            <w:tcW w:w="2998" w:type="dxa"/>
          </w:tcPr>
          <w:p w:rsidR="00E90470" w:rsidRDefault="00E90470" w:rsidP="00E90470">
            <w:pPr>
              <w:spacing w:line="269" w:lineRule="auto"/>
            </w:pPr>
            <w:r>
              <w:t>Cook Islands</w:t>
            </w:r>
          </w:p>
        </w:tc>
        <w:tc>
          <w:tcPr>
            <w:tcW w:w="3008" w:type="dxa"/>
          </w:tcPr>
          <w:p w:rsidR="00E90470" w:rsidRDefault="00E90470" w:rsidP="00FB7901">
            <w:pPr>
              <w:spacing w:line="269" w:lineRule="auto"/>
              <w:jc w:val="left"/>
            </w:pPr>
            <w:r>
              <w:t>National Environment Service</w:t>
            </w:r>
          </w:p>
        </w:tc>
        <w:tc>
          <w:tcPr>
            <w:tcW w:w="3013" w:type="dxa"/>
          </w:tcPr>
          <w:p w:rsidR="00E90470" w:rsidRDefault="00E90470" w:rsidP="00FB7901">
            <w:pPr>
              <w:spacing w:line="269" w:lineRule="auto"/>
              <w:jc w:val="left"/>
            </w:pPr>
            <w:r>
              <w:t>National Environment Strategic Action Framework Working Groups</w:t>
            </w:r>
          </w:p>
        </w:tc>
      </w:tr>
      <w:tr w:rsidR="00E90470" w:rsidTr="00E90470">
        <w:tc>
          <w:tcPr>
            <w:tcW w:w="2998" w:type="dxa"/>
          </w:tcPr>
          <w:p w:rsidR="00E90470" w:rsidRDefault="00E90470" w:rsidP="00FB7901">
            <w:pPr>
              <w:spacing w:line="269" w:lineRule="auto"/>
              <w:jc w:val="left"/>
            </w:pPr>
            <w:r>
              <w:t>Federated States of Micronesia</w:t>
            </w:r>
          </w:p>
        </w:tc>
        <w:tc>
          <w:tcPr>
            <w:tcW w:w="3008" w:type="dxa"/>
          </w:tcPr>
          <w:p w:rsidR="00E90470" w:rsidRDefault="00E90470" w:rsidP="00FB7901">
            <w:pPr>
              <w:spacing w:line="269" w:lineRule="auto"/>
              <w:jc w:val="left"/>
            </w:pPr>
            <w:r>
              <w:t>Office of Environment and Emergency Management (OEEM)</w:t>
            </w:r>
          </w:p>
        </w:tc>
        <w:tc>
          <w:tcPr>
            <w:tcW w:w="3013" w:type="dxa"/>
          </w:tcPr>
          <w:p w:rsidR="00E90470" w:rsidRDefault="00E90470" w:rsidP="00FB7901">
            <w:pPr>
              <w:spacing w:line="269" w:lineRule="auto"/>
              <w:jc w:val="left"/>
            </w:pPr>
            <w:r>
              <w:t>OEEM coordination mechanisms with State Environment Protection Agencies</w:t>
            </w:r>
          </w:p>
        </w:tc>
      </w:tr>
      <w:tr w:rsidR="00E90470" w:rsidTr="00E90470">
        <w:tc>
          <w:tcPr>
            <w:tcW w:w="2998" w:type="dxa"/>
          </w:tcPr>
          <w:p w:rsidR="00E90470" w:rsidRDefault="00E90470" w:rsidP="00E90470">
            <w:pPr>
              <w:spacing w:line="269" w:lineRule="auto"/>
            </w:pPr>
            <w:r>
              <w:t>Fiji</w:t>
            </w:r>
          </w:p>
        </w:tc>
        <w:tc>
          <w:tcPr>
            <w:tcW w:w="3008" w:type="dxa"/>
          </w:tcPr>
          <w:p w:rsidR="00E90470" w:rsidRDefault="00E90470" w:rsidP="00FB7901">
            <w:pPr>
              <w:spacing w:line="269" w:lineRule="auto"/>
              <w:jc w:val="left"/>
            </w:pPr>
            <w:r>
              <w:t>Department of Environment</w:t>
            </w:r>
          </w:p>
        </w:tc>
        <w:tc>
          <w:tcPr>
            <w:tcW w:w="3013" w:type="dxa"/>
          </w:tcPr>
          <w:p w:rsidR="00E90470" w:rsidRDefault="00E90470" w:rsidP="00FB7901">
            <w:pPr>
              <w:spacing w:line="269" w:lineRule="auto"/>
              <w:jc w:val="left"/>
            </w:pPr>
            <w:r>
              <w:t xml:space="preserve">National Environment Council </w:t>
            </w:r>
          </w:p>
        </w:tc>
      </w:tr>
      <w:tr w:rsidR="00E90470" w:rsidTr="00E90470">
        <w:tc>
          <w:tcPr>
            <w:tcW w:w="2998" w:type="dxa"/>
          </w:tcPr>
          <w:p w:rsidR="00E90470" w:rsidRDefault="00E90470" w:rsidP="00E90470">
            <w:pPr>
              <w:spacing w:line="269" w:lineRule="auto"/>
            </w:pPr>
            <w:r>
              <w:t>Kiribati</w:t>
            </w:r>
          </w:p>
        </w:tc>
        <w:tc>
          <w:tcPr>
            <w:tcW w:w="3008" w:type="dxa"/>
          </w:tcPr>
          <w:p w:rsidR="00E90470" w:rsidRDefault="00E90470" w:rsidP="00FB7901">
            <w:pPr>
              <w:spacing w:line="269" w:lineRule="auto"/>
              <w:jc w:val="left"/>
            </w:pPr>
            <w:r>
              <w:t>Environment and Conservation Division</w:t>
            </w:r>
          </w:p>
        </w:tc>
        <w:tc>
          <w:tcPr>
            <w:tcW w:w="3013" w:type="dxa"/>
          </w:tcPr>
          <w:p w:rsidR="00E90470" w:rsidRDefault="00E90470" w:rsidP="00FB7901">
            <w:pPr>
              <w:spacing w:line="269" w:lineRule="auto"/>
              <w:jc w:val="left"/>
            </w:pPr>
            <w:r>
              <w:t>Kiribati integrated Environment Policy Working Groups</w:t>
            </w:r>
          </w:p>
        </w:tc>
      </w:tr>
      <w:tr w:rsidR="00E90470" w:rsidTr="00E90470">
        <w:tc>
          <w:tcPr>
            <w:tcW w:w="2998" w:type="dxa"/>
          </w:tcPr>
          <w:p w:rsidR="00E90470" w:rsidRDefault="00E90470" w:rsidP="00E90470">
            <w:pPr>
              <w:spacing w:line="269" w:lineRule="auto"/>
            </w:pPr>
            <w:r>
              <w:t>Marshall Islands</w:t>
            </w:r>
          </w:p>
        </w:tc>
        <w:tc>
          <w:tcPr>
            <w:tcW w:w="3008" w:type="dxa"/>
          </w:tcPr>
          <w:p w:rsidR="00E90470" w:rsidRDefault="00E90470" w:rsidP="00FB7901">
            <w:pPr>
              <w:spacing w:line="269" w:lineRule="auto"/>
              <w:jc w:val="left"/>
            </w:pPr>
            <w:r>
              <w:t>Office of Planning and Policy Coordination</w:t>
            </w:r>
          </w:p>
        </w:tc>
        <w:tc>
          <w:tcPr>
            <w:tcW w:w="3013" w:type="dxa"/>
          </w:tcPr>
          <w:p w:rsidR="00E90470" w:rsidRDefault="00E90470" w:rsidP="00FB7901">
            <w:pPr>
              <w:spacing w:line="269" w:lineRule="auto"/>
              <w:jc w:val="left"/>
            </w:pPr>
            <w:r>
              <w:t>Coastal Management Advisory Council</w:t>
            </w:r>
          </w:p>
        </w:tc>
      </w:tr>
      <w:tr w:rsidR="00E90470" w:rsidTr="00E90470">
        <w:tc>
          <w:tcPr>
            <w:tcW w:w="2998" w:type="dxa"/>
          </w:tcPr>
          <w:p w:rsidR="00E90470" w:rsidRDefault="00E90470" w:rsidP="00E90470">
            <w:pPr>
              <w:spacing w:line="269" w:lineRule="auto"/>
            </w:pPr>
            <w:r>
              <w:t>Nauru</w:t>
            </w:r>
          </w:p>
        </w:tc>
        <w:tc>
          <w:tcPr>
            <w:tcW w:w="3008" w:type="dxa"/>
          </w:tcPr>
          <w:p w:rsidR="00E90470" w:rsidRDefault="00E90470" w:rsidP="00FB7901">
            <w:pPr>
              <w:spacing w:line="269" w:lineRule="auto"/>
              <w:jc w:val="left"/>
            </w:pPr>
            <w:r>
              <w:t>Department of Commerce, Industry and Trade</w:t>
            </w:r>
          </w:p>
        </w:tc>
        <w:tc>
          <w:tcPr>
            <w:tcW w:w="3013" w:type="dxa"/>
          </w:tcPr>
          <w:p w:rsidR="00E90470" w:rsidRDefault="00E90470" w:rsidP="00FB7901">
            <w:pPr>
              <w:spacing w:line="269" w:lineRule="auto"/>
              <w:jc w:val="left"/>
            </w:pPr>
            <w:r>
              <w:t>Department of Commerce, Industry and Trade</w:t>
            </w:r>
          </w:p>
        </w:tc>
      </w:tr>
      <w:tr w:rsidR="00E90470" w:rsidTr="00E90470">
        <w:tc>
          <w:tcPr>
            <w:tcW w:w="2998" w:type="dxa"/>
          </w:tcPr>
          <w:p w:rsidR="00E90470" w:rsidRDefault="00E90470" w:rsidP="00E90470">
            <w:pPr>
              <w:spacing w:line="269" w:lineRule="auto"/>
            </w:pPr>
            <w:r>
              <w:t>Niue</w:t>
            </w:r>
          </w:p>
        </w:tc>
        <w:tc>
          <w:tcPr>
            <w:tcW w:w="3008" w:type="dxa"/>
          </w:tcPr>
          <w:p w:rsidR="00E90470" w:rsidRDefault="00E90470" w:rsidP="00FB7901">
            <w:pPr>
              <w:spacing w:line="269" w:lineRule="auto"/>
              <w:jc w:val="left"/>
            </w:pPr>
            <w:r>
              <w:t>Department of Environment</w:t>
            </w:r>
          </w:p>
        </w:tc>
        <w:tc>
          <w:tcPr>
            <w:tcW w:w="3013" w:type="dxa"/>
          </w:tcPr>
          <w:p w:rsidR="00E90470" w:rsidRDefault="00E90470" w:rsidP="00FB7901">
            <w:pPr>
              <w:spacing w:line="269" w:lineRule="auto"/>
              <w:jc w:val="left"/>
            </w:pPr>
            <w:r>
              <w:t>Department of Environment</w:t>
            </w:r>
          </w:p>
        </w:tc>
      </w:tr>
      <w:tr w:rsidR="00E90470" w:rsidTr="00E90470">
        <w:tc>
          <w:tcPr>
            <w:tcW w:w="2998" w:type="dxa"/>
          </w:tcPr>
          <w:p w:rsidR="00E90470" w:rsidRDefault="00E90470" w:rsidP="00E90470">
            <w:pPr>
              <w:spacing w:line="269" w:lineRule="auto"/>
            </w:pPr>
            <w:r>
              <w:t>Palau</w:t>
            </w:r>
          </w:p>
        </w:tc>
        <w:tc>
          <w:tcPr>
            <w:tcW w:w="3008" w:type="dxa"/>
          </w:tcPr>
          <w:p w:rsidR="00E90470" w:rsidRDefault="00E90470" w:rsidP="00FB7901">
            <w:pPr>
              <w:spacing w:line="269" w:lineRule="auto"/>
              <w:jc w:val="left"/>
            </w:pPr>
            <w:r>
              <w:t xml:space="preserve">Ministry of Natural Resources, Environment and Tourism </w:t>
            </w:r>
          </w:p>
        </w:tc>
        <w:tc>
          <w:tcPr>
            <w:tcW w:w="3013" w:type="dxa"/>
          </w:tcPr>
          <w:p w:rsidR="00E90470" w:rsidRDefault="00E90470" w:rsidP="00FB7901">
            <w:pPr>
              <w:spacing w:line="269" w:lineRule="auto"/>
              <w:jc w:val="left"/>
            </w:pPr>
            <w:r>
              <w:t>National Environment Planning Council</w:t>
            </w:r>
          </w:p>
        </w:tc>
      </w:tr>
      <w:tr w:rsidR="00E90470" w:rsidTr="00E90470">
        <w:tc>
          <w:tcPr>
            <w:tcW w:w="2998" w:type="dxa"/>
          </w:tcPr>
          <w:p w:rsidR="00E90470" w:rsidRDefault="00E90470" w:rsidP="00E90470">
            <w:pPr>
              <w:spacing w:line="269" w:lineRule="auto"/>
            </w:pPr>
            <w:r>
              <w:t>Papua New Guinea</w:t>
            </w:r>
          </w:p>
        </w:tc>
        <w:tc>
          <w:tcPr>
            <w:tcW w:w="3008" w:type="dxa"/>
          </w:tcPr>
          <w:p w:rsidR="00E90470" w:rsidRDefault="00E90470" w:rsidP="00FB7901">
            <w:pPr>
              <w:spacing w:line="269" w:lineRule="auto"/>
              <w:jc w:val="left"/>
            </w:pPr>
            <w:r>
              <w:t>Conservation and Environment Protection Authority</w:t>
            </w:r>
          </w:p>
        </w:tc>
        <w:tc>
          <w:tcPr>
            <w:tcW w:w="3013" w:type="dxa"/>
          </w:tcPr>
          <w:p w:rsidR="00E90470" w:rsidRDefault="00E90470" w:rsidP="00FB7901">
            <w:pPr>
              <w:spacing w:line="269" w:lineRule="auto"/>
              <w:jc w:val="left"/>
            </w:pPr>
            <w:r>
              <w:t>Conservation and Environment Board</w:t>
            </w:r>
          </w:p>
        </w:tc>
      </w:tr>
      <w:tr w:rsidR="00E90470" w:rsidTr="00E90470">
        <w:tc>
          <w:tcPr>
            <w:tcW w:w="2998" w:type="dxa"/>
          </w:tcPr>
          <w:p w:rsidR="00E90470" w:rsidRDefault="00E90470" w:rsidP="00E90470">
            <w:pPr>
              <w:spacing w:line="269" w:lineRule="auto"/>
            </w:pPr>
            <w:r>
              <w:t>Samoa</w:t>
            </w:r>
          </w:p>
        </w:tc>
        <w:tc>
          <w:tcPr>
            <w:tcW w:w="3008" w:type="dxa"/>
          </w:tcPr>
          <w:p w:rsidR="00E90470" w:rsidRDefault="00E90470" w:rsidP="00FB7901">
            <w:pPr>
              <w:spacing w:line="269" w:lineRule="auto"/>
              <w:jc w:val="left"/>
            </w:pPr>
            <w:r>
              <w:t>Ministry of Natural Resources and Environment</w:t>
            </w:r>
          </w:p>
        </w:tc>
        <w:tc>
          <w:tcPr>
            <w:tcW w:w="3013" w:type="dxa"/>
          </w:tcPr>
          <w:p w:rsidR="00E90470" w:rsidRDefault="00E90470" w:rsidP="00FB7901">
            <w:pPr>
              <w:spacing w:line="269" w:lineRule="auto"/>
              <w:jc w:val="left"/>
            </w:pPr>
            <w:r>
              <w:t>Cabinet Coordinating Committee</w:t>
            </w:r>
          </w:p>
          <w:p w:rsidR="00E90470" w:rsidRDefault="00E90470" w:rsidP="00FB7901">
            <w:pPr>
              <w:spacing w:line="269" w:lineRule="auto"/>
              <w:jc w:val="left"/>
            </w:pPr>
            <w:r>
              <w:t>Land Board</w:t>
            </w:r>
          </w:p>
          <w:p w:rsidR="00E90470" w:rsidRDefault="00E90470" w:rsidP="00FB7901">
            <w:pPr>
              <w:spacing w:line="269" w:lineRule="auto"/>
              <w:jc w:val="left"/>
            </w:pPr>
            <w:r>
              <w:t>PUMA Board</w:t>
            </w:r>
          </w:p>
        </w:tc>
      </w:tr>
      <w:tr w:rsidR="00E90470" w:rsidTr="00E90470">
        <w:tc>
          <w:tcPr>
            <w:tcW w:w="2998" w:type="dxa"/>
          </w:tcPr>
          <w:p w:rsidR="00E90470" w:rsidRDefault="00E90470" w:rsidP="00E90470">
            <w:pPr>
              <w:spacing w:line="269" w:lineRule="auto"/>
            </w:pPr>
            <w:r>
              <w:t>Solomon Islands</w:t>
            </w:r>
          </w:p>
        </w:tc>
        <w:tc>
          <w:tcPr>
            <w:tcW w:w="3008" w:type="dxa"/>
          </w:tcPr>
          <w:p w:rsidR="00E90470" w:rsidRDefault="00E90470" w:rsidP="00FB7901">
            <w:pPr>
              <w:spacing w:line="269" w:lineRule="auto"/>
              <w:jc w:val="left"/>
            </w:pPr>
            <w:r>
              <w:t>Department of Environment</w:t>
            </w:r>
          </w:p>
        </w:tc>
        <w:tc>
          <w:tcPr>
            <w:tcW w:w="3013" w:type="dxa"/>
          </w:tcPr>
          <w:p w:rsidR="00E90470" w:rsidRDefault="00E90470" w:rsidP="00FB7901">
            <w:pPr>
              <w:spacing w:line="269" w:lineRule="auto"/>
              <w:jc w:val="left"/>
            </w:pPr>
            <w:r>
              <w:t>Department of Environment</w:t>
            </w:r>
          </w:p>
        </w:tc>
      </w:tr>
      <w:tr w:rsidR="00E90470" w:rsidTr="00E90470">
        <w:tc>
          <w:tcPr>
            <w:tcW w:w="2998" w:type="dxa"/>
          </w:tcPr>
          <w:p w:rsidR="00E90470" w:rsidRDefault="00E90470" w:rsidP="00E90470">
            <w:pPr>
              <w:spacing w:line="269" w:lineRule="auto"/>
            </w:pPr>
            <w:r>
              <w:t>Tonga</w:t>
            </w:r>
          </w:p>
        </w:tc>
        <w:tc>
          <w:tcPr>
            <w:tcW w:w="3008" w:type="dxa"/>
          </w:tcPr>
          <w:p w:rsidR="00E90470" w:rsidRDefault="00E90470" w:rsidP="00FB7901">
            <w:pPr>
              <w:spacing w:line="269" w:lineRule="auto"/>
              <w:jc w:val="left"/>
            </w:pPr>
            <w:r>
              <w:t>Department of Environment</w:t>
            </w:r>
          </w:p>
        </w:tc>
        <w:tc>
          <w:tcPr>
            <w:tcW w:w="3013" w:type="dxa"/>
          </w:tcPr>
          <w:p w:rsidR="00E90470" w:rsidRDefault="00E90470" w:rsidP="00FB7901">
            <w:pPr>
              <w:spacing w:line="269" w:lineRule="auto"/>
              <w:jc w:val="left"/>
            </w:pPr>
            <w:r>
              <w:t>Joint National Action Plan Task Force</w:t>
            </w:r>
          </w:p>
        </w:tc>
      </w:tr>
      <w:tr w:rsidR="00E90470" w:rsidTr="00E90470">
        <w:tc>
          <w:tcPr>
            <w:tcW w:w="2998" w:type="dxa"/>
          </w:tcPr>
          <w:p w:rsidR="00E90470" w:rsidRDefault="00E90470" w:rsidP="00E90470">
            <w:pPr>
              <w:spacing w:line="269" w:lineRule="auto"/>
            </w:pPr>
            <w:r>
              <w:t>Tuvalu</w:t>
            </w:r>
          </w:p>
        </w:tc>
        <w:tc>
          <w:tcPr>
            <w:tcW w:w="3008" w:type="dxa"/>
          </w:tcPr>
          <w:p w:rsidR="00E90470" w:rsidRDefault="00E90470" w:rsidP="00FB7901">
            <w:pPr>
              <w:spacing w:line="269" w:lineRule="auto"/>
              <w:jc w:val="left"/>
            </w:pPr>
            <w:r w:rsidRPr="00B1497D">
              <w:t>Department of Environment</w:t>
            </w:r>
          </w:p>
        </w:tc>
        <w:tc>
          <w:tcPr>
            <w:tcW w:w="3013" w:type="dxa"/>
          </w:tcPr>
          <w:p w:rsidR="00E90470" w:rsidRDefault="00E90470" w:rsidP="00FB7901">
            <w:pPr>
              <w:spacing w:line="269" w:lineRule="auto"/>
              <w:jc w:val="left"/>
            </w:pPr>
            <w:r>
              <w:t>National Development Plan Framework Working Groups</w:t>
            </w:r>
          </w:p>
        </w:tc>
      </w:tr>
      <w:tr w:rsidR="00E90470" w:rsidTr="00E90470">
        <w:tc>
          <w:tcPr>
            <w:tcW w:w="2998" w:type="dxa"/>
          </w:tcPr>
          <w:p w:rsidR="00E90470" w:rsidRDefault="00E90470" w:rsidP="00E90470">
            <w:pPr>
              <w:spacing w:line="269" w:lineRule="auto"/>
            </w:pPr>
            <w:r>
              <w:t>Vanuatu</w:t>
            </w:r>
          </w:p>
        </w:tc>
        <w:tc>
          <w:tcPr>
            <w:tcW w:w="3008" w:type="dxa"/>
          </w:tcPr>
          <w:p w:rsidR="00E90470" w:rsidRDefault="00E90470" w:rsidP="00FB7901">
            <w:pPr>
              <w:spacing w:line="269" w:lineRule="auto"/>
              <w:jc w:val="left"/>
            </w:pPr>
            <w:r w:rsidRPr="00B1497D">
              <w:t>Department of Environment</w:t>
            </w:r>
          </w:p>
        </w:tc>
        <w:tc>
          <w:tcPr>
            <w:tcW w:w="3013" w:type="dxa"/>
          </w:tcPr>
          <w:p w:rsidR="00E90470" w:rsidRDefault="00E90470" w:rsidP="00FB7901">
            <w:pPr>
              <w:spacing w:line="269" w:lineRule="auto"/>
              <w:jc w:val="left"/>
            </w:pPr>
            <w:r>
              <w:t>National Development Plan Working Groups</w:t>
            </w:r>
          </w:p>
        </w:tc>
      </w:tr>
    </w:tbl>
    <w:p w:rsidR="00E90470" w:rsidRDefault="00E90470" w:rsidP="00E90470">
      <w:pPr>
        <w:spacing w:line="269" w:lineRule="auto"/>
      </w:pPr>
      <w:r>
        <w:t xml:space="preserve"> </w:t>
      </w:r>
    </w:p>
    <w:p w:rsidR="00E90470" w:rsidRDefault="00B503BC" w:rsidP="00E90470">
      <w:pPr>
        <w:spacing w:line="269" w:lineRule="auto"/>
      </w:pPr>
      <w:r>
        <w:t xml:space="preserve">97. </w:t>
      </w:r>
      <w:r w:rsidR="00E90470" w:rsidRPr="00037348">
        <w:t xml:space="preserve">The SPREP PMU will work with the national lead agencies through the national coordination mechanisms to </w:t>
      </w:r>
      <w:r w:rsidR="00E90470" w:rsidRPr="009151A0">
        <w:t>finalize</w:t>
      </w:r>
      <w:r w:rsidR="00E90470" w:rsidRPr="00037348">
        <w:t xml:space="preserve"> national</w:t>
      </w:r>
      <w:r w:rsidR="00E90470">
        <w:t xml:space="preserve"> needs and</w:t>
      </w:r>
      <w:r w:rsidR="00E90470" w:rsidRPr="00037348">
        <w:t xml:space="preserve"> implementation plans. A number of PICs have national GEF Capacity Building projects. During national consultation</w:t>
      </w:r>
      <w:r w:rsidR="00E90470">
        <w:t>s</w:t>
      </w:r>
      <w:r w:rsidR="00E90470" w:rsidRPr="00037348">
        <w:t xml:space="preserve"> it was agreed that national coordination for both the national and regional projects </w:t>
      </w:r>
      <w:r w:rsidR="00E90470">
        <w:t>will</w:t>
      </w:r>
      <w:r w:rsidR="00E90470" w:rsidRPr="00037348">
        <w:t xml:space="preserve"> be carried out through the same lead agencies.</w:t>
      </w:r>
      <w:r w:rsidR="00E90470">
        <w:t xml:space="preserve"> The implementation plans will start with verifying the needs, scope, and activities; </w:t>
      </w:r>
      <w:r w:rsidR="00E90470">
        <w:lastRenderedPageBreak/>
        <w:t xml:space="preserve">establishing capabilities and time considerations; and then formulating detailed national work plans for implementation. </w:t>
      </w:r>
    </w:p>
    <w:p w:rsidR="00E90470" w:rsidRPr="00E90470" w:rsidRDefault="00B503BC" w:rsidP="00E90470">
      <w:pPr>
        <w:spacing w:line="269" w:lineRule="auto"/>
        <w:rPr>
          <w:lang w:val="en-NZ"/>
        </w:rPr>
      </w:pPr>
      <w:r>
        <w:rPr>
          <w:lang w:val="en-NZ"/>
        </w:rPr>
        <w:t xml:space="preserve">98. </w:t>
      </w:r>
      <w:r w:rsidR="00E90470">
        <w:rPr>
          <w:lang w:val="en-NZ"/>
        </w:rPr>
        <w:t>As part of the project formulation we have conducted an initial assessment of the status of environmental data management within the PICs</w:t>
      </w:r>
      <w:r w:rsidR="00D62D14">
        <w:rPr>
          <w:lang w:val="en-NZ"/>
        </w:rPr>
        <w:t xml:space="preserve"> (Table 2)</w:t>
      </w:r>
      <w:r w:rsidR="00E90470">
        <w:rPr>
          <w:lang w:val="en-NZ"/>
        </w:rPr>
        <w:t xml:space="preserve">.  We </w:t>
      </w:r>
      <w:r w:rsidR="00D62D14">
        <w:rPr>
          <w:lang w:val="en-NZ"/>
        </w:rPr>
        <w:t>utilised</w:t>
      </w:r>
      <w:r w:rsidR="00E90470" w:rsidRPr="00E90470">
        <w:rPr>
          <w:lang w:val="en-NZ"/>
        </w:rPr>
        <w:t xml:space="preserve"> the relevant findings of the NCSAs, the ongoing implementation of the SPREP Strategic </w:t>
      </w:r>
      <w:r w:rsidR="00E90470" w:rsidRPr="00E90470">
        <w:rPr>
          <w:i/>
          <w:lang w:val="en-NZ"/>
        </w:rPr>
        <w:t>Plan</w:t>
      </w:r>
      <w:r w:rsidR="00E90470" w:rsidRPr="00E90470">
        <w:rPr>
          <w:lang w:val="en-NZ"/>
        </w:rPr>
        <w:t xml:space="preserve"> and the ACP MEAs Project’s</w:t>
      </w:r>
      <w:r w:rsidR="00D866D9">
        <w:rPr>
          <w:lang w:val="en-NZ"/>
        </w:rPr>
        <w:t xml:space="preserve">. </w:t>
      </w:r>
      <w:r w:rsidR="00E90470" w:rsidRPr="00E90470">
        <w:rPr>
          <w:lang w:val="en-NZ"/>
        </w:rPr>
        <w:t xml:space="preserve">The ratings assigned are subjective and based on feedback from these consultation processes. </w:t>
      </w:r>
    </w:p>
    <w:p w:rsidR="00E90470" w:rsidRPr="00E90470" w:rsidRDefault="00B503BC" w:rsidP="00E90470">
      <w:pPr>
        <w:spacing w:line="269" w:lineRule="auto"/>
        <w:rPr>
          <w:lang w:val="en-NZ"/>
        </w:rPr>
      </w:pPr>
      <w:r>
        <w:rPr>
          <w:lang w:val="en-NZ"/>
        </w:rPr>
        <w:t xml:space="preserve">99. </w:t>
      </w:r>
      <w:r w:rsidR="00E90470" w:rsidRPr="00E90470">
        <w:rPr>
          <w:lang w:val="en-NZ"/>
        </w:rPr>
        <w:t xml:space="preserve">The rating scale is: </w:t>
      </w:r>
    </w:p>
    <w:p w:rsidR="00E90470" w:rsidRPr="00E90470" w:rsidRDefault="00E90470" w:rsidP="00E90470">
      <w:pPr>
        <w:spacing w:line="269" w:lineRule="auto"/>
        <w:ind w:left="720"/>
        <w:rPr>
          <w:lang w:val="en-NZ"/>
        </w:rPr>
      </w:pPr>
      <w:r w:rsidRPr="00E90470">
        <w:rPr>
          <w:lang w:val="en-NZ"/>
        </w:rPr>
        <w:t>1: Good Progress some minor strengthening</w:t>
      </w:r>
      <w:r w:rsidR="00C61CC2">
        <w:rPr>
          <w:lang w:val="en-NZ"/>
        </w:rPr>
        <w:t xml:space="preserve"> and capacity building</w:t>
      </w:r>
      <w:r w:rsidR="00D62D14">
        <w:rPr>
          <w:lang w:val="en-NZ"/>
        </w:rPr>
        <w:t xml:space="preserve"> required albeit</w:t>
      </w:r>
      <w:r w:rsidRPr="00E90470">
        <w:rPr>
          <w:lang w:val="en-NZ"/>
        </w:rPr>
        <w:t>, mostly maintenance</w:t>
      </w:r>
    </w:p>
    <w:p w:rsidR="00E90470" w:rsidRPr="00E90470" w:rsidRDefault="00E90470" w:rsidP="00E90470">
      <w:pPr>
        <w:spacing w:line="269" w:lineRule="auto"/>
        <w:ind w:left="720"/>
        <w:rPr>
          <w:lang w:val="en-NZ"/>
        </w:rPr>
      </w:pPr>
      <w:r w:rsidRPr="00E90470">
        <w:rPr>
          <w:lang w:val="en-NZ"/>
        </w:rPr>
        <w:t>2: Some Progress but substantive specific strengthening</w:t>
      </w:r>
      <w:r w:rsidR="00C61CC2">
        <w:rPr>
          <w:lang w:val="en-NZ"/>
        </w:rPr>
        <w:t xml:space="preserve"> and capacity building</w:t>
      </w:r>
      <w:r w:rsidRPr="00E90470">
        <w:rPr>
          <w:lang w:val="en-NZ"/>
        </w:rPr>
        <w:t xml:space="preserve"> is needed</w:t>
      </w:r>
    </w:p>
    <w:p w:rsidR="00E90470" w:rsidRDefault="00E90470" w:rsidP="00E90470">
      <w:pPr>
        <w:spacing w:line="269" w:lineRule="auto"/>
        <w:ind w:left="720"/>
        <w:rPr>
          <w:lang w:val="en-NZ"/>
        </w:rPr>
      </w:pPr>
      <w:r w:rsidRPr="00E90470">
        <w:rPr>
          <w:lang w:val="en-NZ"/>
        </w:rPr>
        <w:t>3: Little Progress need to establish framework for implementation, monitoring and reporting</w:t>
      </w:r>
      <w:r w:rsidR="00C61CC2">
        <w:rPr>
          <w:lang w:val="en-NZ"/>
        </w:rPr>
        <w:t xml:space="preserve"> and major capacity building</w:t>
      </w:r>
    </w:p>
    <w:p w:rsidR="00FB7901" w:rsidRPr="00E90470" w:rsidRDefault="00FB7901" w:rsidP="00E90470">
      <w:pPr>
        <w:spacing w:line="269" w:lineRule="auto"/>
        <w:ind w:left="720"/>
        <w:rPr>
          <w:lang w:val="en-NZ"/>
        </w:rPr>
        <w:sectPr w:rsidR="00FB7901" w:rsidRPr="00E90470" w:rsidSect="003B4931">
          <w:footerReference w:type="default" r:id="rId11"/>
          <w:type w:val="continuous"/>
          <w:pgSz w:w="11909" w:h="16834" w:code="9"/>
          <w:pgMar w:top="1440" w:right="1440" w:bottom="1440" w:left="1440" w:header="720" w:footer="720" w:gutter="0"/>
          <w:cols w:space="720"/>
          <w:docGrid w:linePitch="360"/>
        </w:sectPr>
      </w:pPr>
    </w:p>
    <w:p w:rsidR="00E90470" w:rsidRPr="00E90470" w:rsidRDefault="00E90470" w:rsidP="00E90470">
      <w:pPr>
        <w:spacing w:line="269" w:lineRule="auto"/>
        <w:jc w:val="center"/>
        <w:rPr>
          <w:b/>
        </w:rPr>
      </w:pPr>
      <w:r w:rsidRPr="00E90470">
        <w:rPr>
          <w:b/>
        </w:rPr>
        <w:lastRenderedPageBreak/>
        <w:t xml:space="preserve">Table </w:t>
      </w:r>
      <w:r w:rsidR="00C61CC2">
        <w:rPr>
          <w:b/>
        </w:rPr>
        <w:t>2</w:t>
      </w:r>
      <w:r w:rsidRPr="00E90470">
        <w:rPr>
          <w:b/>
        </w:rPr>
        <w:t>: Baseline Analysis of Institutional, Sectoral and Policy Framework</w:t>
      </w:r>
    </w:p>
    <w:tbl>
      <w:tblPr>
        <w:tblStyle w:val="TableGrid2"/>
        <w:tblW w:w="13770" w:type="dxa"/>
        <w:tblInd w:w="-72" w:type="dxa"/>
        <w:tblLook w:val="04A0" w:firstRow="1" w:lastRow="0" w:firstColumn="1" w:lastColumn="0" w:noHBand="0" w:noVBand="1"/>
      </w:tblPr>
      <w:tblGrid>
        <w:gridCol w:w="4403"/>
        <w:gridCol w:w="719"/>
        <w:gridCol w:w="540"/>
        <w:gridCol w:w="504"/>
        <w:gridCol w:w="714"/>
        <w:gridCol w:w="936"/>
        <w:gridCol w:w="620"/>
        <w:gridCol w:w="528"/>
        <w:gridCol w:w="573"/>
        <w:gridCol w:w="608"/>
        <w:gridCol w:w="655"/>
        <w:gridCol w:w="810"/>
        <w:gridCol w:w="630"/>
        <w:gridCol w:w="720"/>
        <w:gridCol w:w="810"/>
      </w:tblGrid>
      <w:tr w:rsidR="00E90470" w:rsidRPr="00E90470" w:rsidTr="00E90470">
        <w:tc>
          <w:tcPr>
            <w:tcW w:w="4410" w:type="dxa"/>
          </w:tcPr>
          <w:p w:rsidR="00E90470" w:rsidRPr="00E90470" w:rsidRDefault="00E90470" w:rsidP="00E90470">
            <w:pPr>
              <w:spacing w:line="269" w:lineRule="auto"/>
              <w:rPr>
                <w:sz w:val="18"/>
                <w:szCs w:val="18"/>
              </w:rPr>
            </w:pPr>
          </w:p>
        </w:tc>
        <w:tc>
          <w:tcPr>
            <w:tcW w:w="720" w:type="dxa"/>
          </w:tcPr>
          <w:p w:rsidR="00E90470" w:rsidRPr="00E90470" w:rsidRDefault="00E90470" w:rsidP="00E90470">
            <w:pPr>
              <w:spacing w:line="269" w:lineRule="auto"/>
              <w:rPr>
                <w:sz w:val="16"/>
                <w:szCs w:val="18"/>
              </w:rPr>
            </w:pPr>
            <w:r w:rsidRPr="00E90470">
              <w:rPr>
                <w:sz w:val="16"/>
                <w:szCs w:val="18"/>
              </w:rPr>
              <w:t xml:space="preserve">Cook </w:t>
            </w:r>
          </w:p>
          <w:p w:rsidR="00E90470" w:rsidRPr="00E90470" w:rsidRDefault="00E90470" w:rsidP="00E90470">
            <w:pPr>
              <w:spacing w:line="269" w:lineRule="auto"/>
              <w:rPr>
                <w:sz w:val="16"/>
                <w:szCs w:val="18"/>
              </w:rPr>
            </w:pPr>
            <w:r w:rsidRPr="00E90470">
              <w:rPr>
                <w:sz w:val="16"/>
                <w:szCs w:val="18"/>
              </w:rPr>
              <w:t>Islands</w:t>
            </w:r>
          </w:p>
        </w:tc>
        <w:tc>
          <w:tcPr>
            <w:tcW w:w="540" w:type="dxa"/>
          </w:tcPr>
          <w:p w:rsidR="00E90470" w:rsidRPr="00E90470" w:rsidRDefault="00E90470" w:rsidP="00E90470">
            <w:pPr>
              <w:spacing w:line="269" w:lineRule="auto"/>
              <w:rPr>
                <w:sz w:val="16"/>
                <w:szCs w:val="18"/>
              </w:rPr>
            </w:pPr>
            <w:r w:rsidRPr="00E90470">
              <w:rPr>
                <w:sz w:val="16"/>
                <w:szCs w:val="18"/>
              </w:rPr>
              <w:t>FSM</w:t>
            </w:r>
          </w:p>
        </w:tc>
        <w:tc>
          <w:tcPr>
            <w:tcW w:w="504" w:type="dxa"/>
          </w:tcPr>
          <w:p w:rsidR="00E90470" w:rsidRPr="00E90470" w:rsidRDefault="00E90470" w:rsidP="00E90470">
            <w:pPr>
              <w:spacing w:line="269" w:lineRule="auto"/>
              <w:rPr>
                <w:sz w:val="16"/>
                <w:szCs w:val="18"/>
              </w:rPr>
            </w:pPr>
            <w:r w:rsidRPr="00E90470">
              <w:rPr>
                <w:sz w:val="16"/>
                <w:szCs w:val="18"/>
              </w:rPr>
              <w:t>Fiji</w:t>
            </w:r>
          </w:p>
        </w:tc>
        <w:tc>
          <w:tcPr>
            <w:tcW w:w="714" w:type="dxa"/>
          </w:tcPr>
          <w:p w:rsidR="00E90470" w:rsidRPr="00E90470" w:rsidRDefault="00E90470" w:rsidP="00E90470">
            <w:pPr>
              <w:spacing w:line="269" w:lineRule="auto"/>
              <w:rPr>
                <w:sz w:val="16"/>
                <w:szCs w:val="18"/>
              </w:rPr>
            </w:pPr>
            <w:r w:rsidRPr="00E90470">
              <w:rPr>
                <w:sz w:val="16"/>
                <w:szCs w:val="18"/>
              </w:rPr>
              <w:t>Kiribati</w:t>
            </w:r>
          </w:p>
        </w:tc>
        <w:tc>
          <w:tcPr>
            <w:tcW w:w="936" w:type="dxa"/>
          </w:tcPr>
          <w:p w:rsidR="00E90470" w:rsidRPr="00E90470" w:rsidRDefault="00E90470" w:rsidP="00E90470">
            <w:pPr>
              <w:spacing w:line="269" w:lineRule="auto"/>
              <w:rPr>
                <w:sz w:val="16"/>
                <w:szCs w:val="18"/>
              </w:rPr>
            </w:pPr>
            <w:r w:rsidRPr="00E90470">
              <w:rPr>
                <w:sz w:val="16"/>
                <w:szCs w:val="18"/>
              </w:rPr>
              <w:t>Marshall Islands</w:t>
            </w:r>
          </w:p>
        </w:tc>
        <w:tc>
          <w:tcPr>
            <w:tcW w:w="616" w:type="dxa"/>
          </w:tcPr>
          <w:p w:rsidR="00E90470" w:rsidRPr="00E90470" w:rsidRDefault="00E90470" w:rsidP="00E90470">
            <w:pPr>
              <w:spacing w:line="269" w:lineRule="auto"/>
              <w:rPr>
                <w:sz w:val="16"/>
                <w:szCs w:val="18"/>
              </w:rPr>
            </w:pPr>
            <w:r w:rsidRPr="00E90470">
              <w:rPr>
                <w:sz w:val="16"/>
                <w:szCs w:val="18"/>
              </w:rPr>
              <w:t>Nauru</w:t>
            </w:r>
          </w:p>
        </w:tc>
        <w:tc>
          <w:tcPr>
            <w:tcW w:w="528" w:type="dxa"/>
          </w:tcPr>
          <w:p w:rsidR="00E90470" w:rsidRPr="00E90470" w:rsidRDefault="00E90470" w:rsidP="00E90470">
            <w:pPr>
              <w:spacing w:line="269" w:lineRule="auto"/>
              <w:rPr>
                <w:sz w:val="16"/>
                <w:szCs w:val="18"/>
              </w:rPr>
            </w:pPr>
            <w:r w:rsidRPr="00E90470">
              <w:rPr>
                <w:sz w:val="16"/>
                <w:szCs w:val="18"/>
              </w:rPr>
              <w:t>Niue</w:t>
            </w:r>
          </w:p>
        </w:tc>
        <w:tc>
          <w:tcPr>
            <w:tcW w:w="572" w:type="dxa"/>
          </w:tcPr>
          <w:p w:rsidR="00E90470" w:rsidRPr="00E90470" w:rsidRDefault="00E90470" w:rsidP="00E90470">
            <w:pPr>
              <w:spacing w:line="269" w:lineRule="auto"/>
              <w:rPr>
                <w:sz w:val="16"/>
                <w:szCs w:val="18"/>
              </w:rPr>
            </w:pPr>
            <w:r w:rsidRPr="00E90470">
              <w:rPr>
                <w:sz w:val="16"/>
                <w:szCs w:val="18"/>
              </w:rPr>
              <w:t>Palau</w:t>
            </w:r>
          </w:p>
        </w:tc>
        <w:tc>
          <w:tcPr>
            <w:tcW w:w="608" w:type="dxa"/>
          </w:tcPr>
          <w:p w:rsidR="00E90470" w:rsidRPr="00E90470" w:rsidRDefault="00E90470" w:rsidP="00E90470">
            <w:pPr>
              <w:spacing w:line="269" w:lineRule="auto"/>
              <w:rPr>
                <w:sz w:val="16"/>
                <w:szCs w:val="18"/>
              </w:rPr>
            </w:pPr>
            <w:r w:rsidRPr="00E90470">
              <w:rPr>
                <w:sz w:val="16"/>
                <w:szCs w:val="18"/>
              </w:rPr>
              <w:t>PNG</w:t>
            </w:r>
          </w:p>
        </w:tc>
        <w:tc>
          <w:tcPr>
            <w:tcW w:w="652" w:type="dxa"/>
          </w:tcPr>
          <w:p w:rsidR="00E90470" w:rsidRPr="00E90470" w:rsidRDefault="00E90470" w:rsidP="00E90470">
            <w:pPr>
              <w:spacing w:line="269" w:lineRule="auto"/>
              <w:rPr>
                <w:sz w:val="16"/>
                <w:szCs w:val="18"/>
              </w:rPr>
            </w:pPr>
            <w:r w:rsidRPr="00E90470">
              <w:rPr>
                <w:sz w:val="16"/>
                <w:szCs w:val="18"/>
              </w:rPr>
              <w:t>Samoa</w:t>
            </w:r>
          </w:p>
        </w:tc>
        <w:tc>
          <w:tcPr>
            <w:tcW w:w="810" w:type="dxa"/>
          </w:tcPr>
          <w:p w:rsidR="00E90470" w:rsidRPr="00E90470" w:rsidRDefault="00E90470" w:rsidP="00E90470">
            <w:pPr>
              <w:spacing w:line="269" w:lineRule="auto"/>
              <w:rPr>
                <w:sz w:val="16"/>
                <w:szCs w:val="18"/>
              </w:rPr>
            </w:pPr>
            <w:r w:rsidRPr="00E90470">
              <w:rPr>
                <w:sz w:val="16"/>
                <w:szCs w:val="18"/>
              </w:rPr>
              <w:t>Solomon</w:t>
            </w:r>
          </w:p>
          <w:p w:rsidR="00E90470" w:rsidRPr="00E90470" w:rsidRDefault="00E90470" w:rsidP="00E90470">
            <w:pPr>
              <w:spacing w:line="269" w:lineRule="auto"/>
              <w:rPr>
                <w:sz w:val="16"/>
                <w:szCs w:val="18"/>
              </w:rPr>
            </w:pPr>
            <w:r w:rsidRPr="00E90470">
              <w:rPr>
                <w:sz w:val="16"/>
                <w:szCs w:val="18"/>
              </w:rPr>
              <w:t>Islands</w:t>
            </w:r>
          </w:p>
        </w:tc>
        <w:tc>
          <w:tcPr>
            <w:tcW w:w="630" w:type="dxa"/>
          </w:tcPr>
          <w:p w:rsidR="00E90470" w:rsidRPr="00E90470" w:rsidRDefault="00E90470" w:rsidP="00E90470">
            <w:pPr>
              <w:spacing w:line="269" w:lineRule="auto"/>
              <w:rPr>
                <w:sz w:val="16"/>
                <w:szCs w:val="18"/>
              </w:rPr>
            </w:pPr>
            <w:r w:rsidRPr="00E90470">
              <w:rPr>
                <w:sz w:val="16"/>
                <w:szCs w:val="18"/>
              </w:rPr>
              <w:t>Tonga</w:t>
            </w:r>
          </w:p>
        </w:tc>
        <w:tc>
          <w:tcPr>
            <w:tcW w:w="720" w:type="dxa"/>
          </w:tcPr>
          <w:p w:rsidR="00E90470" w:rsidRPr="00E90470" w:rsidRDefault="00E90470" w:rsidP="00E90470">
            <w:pPr>
              <w:spacing w:line="269" w:lineRule="auto"/>
              <w:rPr>
                <w:sz w:val="16"/>
                <w:szCs w:val="18"/>
              </w:rPr>
            </w:pPr>
            <w:r w:rsidRPr="00E90470">
              <w:rPr>
                <w:sz w:val="16"/>
                <w:szCs w:val="18"/>
              </w:rPr>
              <w:t>Tuvalu</w:t>
            </w:r>
          </w:p>
        </w:tc>
        <w:tc>
          <w:tcPr>
            <w:tcW w:w="810" w:type="dxa"/>
          </w:tcPr>
          <w:p w:rsidR="00E90470" w:rsidRPr="00E90470" w:rsidRDefault="00E90470" w:rsidP="00E90470">
            <w:pPr>
              <w:spacing w:line="269" w:lineRule="auto"/>
              <w:rPr>
                <w:sz w:val="16"/>
                <w:szCs w:val="18"/>
              </w:rPr>
            </w:pPr>
            <w:r w:rsidRPr="00E90470">
              <w:rPr>
                <w:sz w:val="16"/>
                <w:szCs w:val="18"/>
              </w:rPr>
              <w:t>Vanuatu</w:t>
            </w:r>
          </w:p>
        </w:tc>
      </w:tr>
      <w:tr w:rsidR="00E90470" w:rsidRPr="00E90470" w:rsidTr="00E90470">
        <w:tc>
          <w:tcPr>
            <w:tcW w:w="4410" w:type="dxa"/>
          </w:tcPr>
          <w:p w:rsidR="00E90470" w:rsidRPr="00E90470" w:rsidRDefault="00E90470" w:rsidP="00E90470">
            <w:pPr>
              <w:spacing w:line="269" w:lineRule="auto"/>
              <w:rPr>
                <w:b/>
                <w:sz w:val="18"/>
                <w:szCs w:val="18"/>
              </w:rPr>
            </w:pPr>
            <w:r w:rsidRPr="00E90470">
              <w:rPr>
                <w:b/>
                <w:sz w:val="18"/>
                <w:szCs w:val="18"/>
              </w:rPr>
              <w:t>Legal and Policy Frameworks</w:t>
            </w:r>
          </w:p>
        </w:tc>
        <w:tc>
          <w:tcPr>
            <w:tcW w:w="720" w:type="dxa"/>
          </w:tcPr>
          <w:p w:rsidR="00E90470" w:rsidRPr="00E90470" w:rsidRDefault="00E90470" w:rsidP="00E90470">
            <w:pPr>
              <w:spacing w:line="269" w:lineRule="auto"/>
              <w:rPr>
                <w:sz w:val="18"/>
                <w:szCs w:val="18"/>
              </w:rPr>
            </w:pPr>
          </w:p>
        </w:tc>
        <w:tc>
          <w:tcPr>
            <w:tcW w:w="540" w:type="dxa"/>
          </w:tcPr>
          <w:p w:rsidR="00E90470" w:rsidRPr="00E90470" w:rsidRDefault="00E90470" w:rsidP="00E90470">
            <w:pPr>
              <w:spacing w:line="269" w:lineRule="auto"/>
              <w:rPr>
                <w:sz w:val="18"/>
                <w:szCs w:val="18"/>
              </w:rPr>
            </w:pPr>
          </w:p>
        </w:tc>
        <w:tc>
          <w:tcPr>
            <w:tcW w:w="504" w:type="dxa"/>
          </w:tcPr>
          <w:p w:rsidR="00E90470" w:rsidRPr="00E90470" w:rsidRDefault="00E90470" w:rsidP="00E90470">
            <w:pPr>
              <w:spacing w:line="269" w:lineRule="auto"/>
              <w:rPr>
                <w:sz w:val="18"/>
                <w:szCs w:val="18"/>
              </w:rPr>
            </w:pPr>
          </w:p>
        </w:tc>
        <w:tc>
          <w:tcPr>
            <w:tcW w:w="714" w:type="dxa"/>
          </w:tcPr>
          <w:p w:rsidR="00E90470" w:rsidRPr="00E90470" w:rsidRDefault="00E90470" w:rsidP="00E90470">
            <w:pPr>
              <w:spacing w:line="269" w:lineRule="auto"/>
              <w:rPr>
                <w:sz w:val="18"/>
                <w:szCs w:val="18"/>
              </w:rPr>
            </w:pPr>
          </w:p>
        </w:tc>
        <w:tc>
          <w:tcPr>
            <w:tcW w:w="936" w:type="dxa"/>
          </w:tcPr>
          <w:p w:rsidR="00E90470" w:rsidRPr="00E90470" w:rsidRDefault="00E90470" w:rsidP="00E90470">
            <w:pPr>
              <w:spacing w:line="269" w:lineRule="auto"/>
              <w:rPr>
                <w:sz w:val="18"/>
                <w:szCs w:val="18"/>
              </w:rPr>
            </w:pPr>
          </w:p>
        </w:tc>
        <w:tc>
          <w:tcPr>
            <w:tcW w:w="616" w:type="dxa"/>
          </w:tcPr>
          <w:p w:rsidR="00E90470" w:rsidRPr="00E90470" w:rsidRDefault="00E90470" w:rsidP="00E90470">
            <w:pPr>
              <w:spacing w:line="269" w:lineRule="auto"/>
              <w:rPr>
                <w:sz w:val="18"/>
                <w:szCs w:val="18"/>
              </w:rPr>
            </w:pPr>
          </w:p>
        </w:tc>
        <w:tc>
          <w:tcPr>
            <w:tcW w:w="528" w:type="dxa"/>
          </w:tcPr>
          <w:p w:rsidR="00E90470" w:rsidRPr="00E90470" w:rsidRDefault="00E90470" w:rsidP="00E90470">
            <w:pPr>
              <w:spacing w:line="269" w:lineRule="auto"/>
              <w:rPr>
                <w:sz w:val="18"/>
                <w:szCs w:val="18"/>
              </w:rPr>
            </w:pPr>
          </w:p>
        </w:tc>
        <w:tc>
          <w:tcPr>
            <w:tcW w:w="572" w:type="dxa"/>
          </w:tcPr>
          <w:p w:rsidR="00E90470" w:rsidRPr="00E90470" w:rsidRDefault="00E90470" w:rsidP="00E90470">
            <w:pPr>
              <w:spacing w:line="269" w:lineRule="auto"/>
              <w:rPr>
                <w:sz w:val="18"/>
                <w:szCs w:val="18"/>
              </w:rPr>
            </w:pPr>
          </w:p>
        </w:tc>
        <w:tc>
          <w:tcPr>
            <w:tcW w:w="608" w:type="dxa"/>
          </w:tcPr>
          <w:p w:rsidR="00E90470" w:rsidRPr="00E90470" w:rsidRDefault="00E90470" w:rsidP="00E90470">
            <w:pPr>
              <w:spacing w:line="269" w:lineRule="auto"/>
              <w:rPr>
                <w:sz w:val="18"/>
                <w:szCs w:val="18"/>
              </w:rPr>
            </w:pPr>
          </w:p>
        </w:tc>
        <w:tc>
          <w:tcPr>
            <w:tcW w:w="652" w:type="dxa"/>
          </w:tcPr>
          <w:p w:rsidR="00E90470" w:rsidRPr="00E90470" w:rsidRDefault="00E90470" w:rsidP="00E90470">
            <w:pPr>
              <w:spacing w:line="269" w:lineRule="auto"/>
              <w:rPr>
                <w:sz w:val="18"/>
                <w:szCs w:val="18"/>
              </w:rPr>
            </w:pPr>
          </w:p>
        </w:tc>
        <w:tc>
          <w:tcPr>
            <w:tcW w:w="810" w:type="dxa"/>
          </w:tcPr>
          <w:p w:rsidR="00E90470" w:rsidRPr="00E90470" w:rsidRDefault="00E90470" w:rsidP="00E90470">
            <w:pPr>
              <w:spacing w:line="269" w:lineRule="auto"/>
              <w:rPr>
                <w:sz w:val="18"/>
                <w:szCs w:val="18"/>
              </w:rPr>
            </w:pPr>
          </w:p>
        </w:tc>
        <w:tc>
          <w:tcPr>
            <w:tcW w:w="630" w:type="dxa"/>
          </w:tcPr>
          <w:p w:rsidR="00E90470" w:rsidRPr="00E90470" w:rsidRDefault="00E90470" w:rsidP="00E90470">
            <w:pPr>
              <w:spacing w:line="269" w:lineRule="auto"/>
              <w:rPr>
                <w:sz w:val="18"/>
                <w:szCs w:val="18"/>
              </w:rPr>
            </w:pPr>
          </w:p>
        </w:tc>
        <w:tc>
          <w:tcPr>
            <w:tcW w:w="720" w:type="dxa"/>
          </w:tcPr>
          <w:p w:rsidR="00E90470" w:rsidRPr="00E90470" w:rsidRDefault="00E90470" w:rsidP="00E90470">
            <w:pPr>
              <w:spacing w:line="269" w:lineRule="auto"/>
              <w:rPr>
                <w:sz w:val="18"/>
                <w:szCs w:val="18"/>
              </w:rPr>
            </w:pPr>
          </w:p>
        </w:tc>
        <w:tc>
          <w:tcPr>
            <w:tcW w:w="810" w:type="dxa"/>
          </w:tcPr>
          <w:p w:rsidR="00E90470" w:rsidRPr="00E90470" w:rsidRDefault="00E90470" w:rsidP="00E90470">
            <w:pPr>
              <w:spacing w:line="269" w:lineRule="auto"/>
              <w:rPr>
                <w:sz w:val="18"/>
                <w:szCs w:val="18"/>
              </w:rPr>
            </w:pPr>
          </w:p>
        </w:tc>
      </w:tr>
      <w:tr w:rsidR="00E90470" w:rsidRPr="00E90470" w:rsidTr="00E90470">
        <w:tc>
          <w:tcPr>
            <w:tcW w:w="4410" w:type="dxa"/>
          </w:tcPr>
          <w:p w:rsidR="00E90470" w:rsidRPr="00E90470" w:rsidRDefault="00E90470" w:rsidP="00A87474">
            <w:pPr>
              <w:numPr>
                <w:ilvl w:val="0"/>
                <w:numId w:val="18"/>
              </w:numPr>
              <w:spacing w:line="269" w:lineRule="auto"/>
              <w:ind w:left="72" w:hanging="90"/>
              <w:contextualSpacing/>
              <w:rPr>
                <w:sz w:val="18"/>
                <w:szCs w:val="18"/>
              </w:rPr>
            </w:pPr>
            <w:r w:rsidRPr="00E90470">
              <w:rPr>
                <w:sz w:val="18"/>
              </w:rPr>
              <w:t xml:space="preserve">Review/recommend relevant legislation &amp; policies </w:t>
            </w:r>
          </w:p>
        </w:tc>
        <w:tc>
          <w:tcPr>
            <w:tcW w:w="720" w:type="dxa"/>
          </w:tcPr>
          <w:p w:rsidR="00E90470" w:rsidRPr="00E90470" w:rsidRDefault="00E90470" w:rsidP="00E90470">
            <w:pPr>
              <w:spacing w:line="269" w:lineRule="auto"/>
              <w:rPr>
                <w:sz w:val="18"/>
                <w:szCs w:val="18"/>
              </w:rPr>
            </w:pPr>
            <w:r w:rsidRPr="00E90470">
              <w:rPr>
                <w:sz w:val="18"/>
                <w:szCs w:val="18"/>
              </w:rPr>
              <w:t>1</w:t>
            </w:r>
          </w:p>
        </w:tc>
        <w:tc>
          <w:tcPr>
            <w:tcW w:w="540" w:type="dxa"/>
          </w:tcPr>
          <w:p w:rsidR="00E90470" w:rsidRPr="00E90470" w:rsidRDefault="00E90470" w:rsidP="00E90470">
            <w:pPr>
              <w:spacing w:line="269" w:lineRule="auto"/>
              <w:rPr>
                <w:sz w:val="18"/>
                <w:szCs w:val="18"/>
              </w:rPr>
            </w:pPr>
            <w:r w:rsidRPr="00E90470">
              <w:rPr>
                <w:sz w:val="18"/>
                <w:szCs w:val="18"/>
              </w:rPr>
              <w:t>1</w:t>
            </w:r>
          </w:p>
        </w:tc>
        <w:tc>
          <w:tcPr>
            <w:tcW w:w="504" w:type="dxa"/>
          </w:tcPr>
          <w:p w:rsidR="00E90470" w:rsidRPr="00E90470" w:rsidRDefault="00E90470" w:rsidP="00E90470">
            <w:pPr>
              <w:spacing w:line="269" w:lineRule="auto"/>
              <w:rPr>
                <w:sz w:val="18"/>
                <w:szCs w:val="18"/>
              </w:rPr>
            </w:pPr>
            <w:r w:rsidRPr="00E90470">
              <w:rPr>
                <w:sz w:val="18"/>
                <w:szCs w:val="18"/>
              </w:rPr>
              <w:t>1</w:t>
            </w:r>
          </w:p>
        </w:tc>
        <w:tc>
          <w:tcPr>
            <w:tcW w:w="714" w:type="dxa"/>
          </w:tcPr>
          <w:p w:rsidR="00E90470" w:rsidRPr="00E90470" w:rsidRDefault="00E90470" w:rsidP="00E90470">
            <w:pPr>
              <w:spacing w:line="269" w:lineRule="auto"/>
              <w:rPr>
                <w:sz w:val="18"/>
                <w:szCs w:val="18"/>
              </w:rPr>
            </w:pPr>
            <w:r w:rsidRPr="00E90470">
              <w:rPr>
                <w:sz w:val="18"/>
                <w:szCs w:val="18"/>
              </w:rPr>
              <w:t>1</w:t>
            </w:r>
          </w:p>
        </w:tc>
        <w:tc>
          <w:tcPr>
            <w:tcW w:w="936" w:type="dxa"/>
          </w:tcPr>
          <w:p w:rsidR="00E90470" w:rsidRPr="00E90470" w:rsidRDefault="00E90470" w:rsidP="00E90470">
            <w:pPr>
              <w:spacing w:line="269" w:lineRule="auto"/>
              <w:rPr>
                <w:sz w:val="18"/>
                <w:szCs w:val="18"/>
              </w:rPr>
            </w:pPr>
            <w:r w:rsidRPr="00E90470">
              <w:rPr>
                <w:sz w:val="18"/>
                <w:szCs w:val="18"/>
              </w:rPr>
              <w:t>1</w:t>
            </w:r>
          </w:p>
        </w:tc>
        <w:tc>
          <w:tcPr>
            <w:tcW w:w="616" w:type="dxa"/>
          </w:tcPr>
          <w:p w:rsidR="00E90470" w:rsidRPr="00E90470" w:rsidRDefault="00E90470" w:rsidP="00E90470">
            <w:pPr>
              <w:spacing w:line="269" w:lineRule="auto"/>
              <w:rPr>
                <w:sz w:val="18"/>
                <w:szCs w:val="18"/>
              </w:rPr>
            </w:pPr>
            <w:r w:rsidRPr="00E90470">
              <w:rPr>
                <w:sz w:val="18"/>
                <w:szCs w:val="18"/>
              </w:rPr>
              <w:t>1</w:t>
            </w:r>
          </w:p>
        </w:tc>
        <w:tc>
          <w:tcPr>
            <w:tcW w:w="528" w:type="dxa"/>
          </w:tcPr>
          <w:p w:rsidR="00E90470" w:rsidRPr="00E90470" w:rsidRDefault="00E90470" w:rsidP="00E90470">
            <w:pPr>
              <w:spacing w:line="269" w:lineRule="auto"/>
              <w:rPr>
                <w:sz w:val="18"/>
                <w:szCs w:val="18"/>
              </w:rPr>
            </w:pPr>
            <w:r w:rsidRPr="00E90470">
              <w:rPr>
                <w:sz w:val="18"/>
                <w:szCs w:val="18"/>
              </w:rPr>
              <w:t>1</w:t>
            </w:r>
          </w:p>
        </w:tc>
        <w:tc>
          <w:tcPr>
            <w:tcW w:w="572" w:type="dxa"/>
          </w:tcPr>
          <w:p w:rsidR="00E90470" w:rsidRPr="00E90470" w:rsidRDefault="00E90470" w:rsidP="00E90470">
            <w:pPr>
              <w:spacing w:line="269" w:lineRule="auto"/>
              <w:rPr>
                <w:sz w:val="18"/>
                <w:szCs w:val="18"/>
              </w:rPr>
            </w:pPr>
            <w:r w:rsidRPr="00E90470">
              <w:rPr>
                <w:sz w:val="18"/>
                <w:szCs w:val="18"/>
              </w:rPr>
              <w:t>1</w:t>
            </w:r>
          </w:p>
        </w:tc>
        <w:tc>
          <w:tcPr>
            <w:tcW w:w="608" w:type="dxa"/>
          </w:tcPr>
          <w:p w:rsidR="00E90470" w:rsidRPr="00E90470" w:rsidRDefault="00E90470" w:rsidP="00E90470">
            <w:pPr>
              <w:spacing w:line="269" w:lineRule="auto"/>
              <w:rPr>
                <w:sz w:val="18"/>
                <w:szCs w:val="18"/>
              </w:rPr>
            </w:pPr>
            <w:r w:rsidRPr="00E90470">
              <w:rPr>
                <w:sz w:val="18"/>
                <w:szCs w:val="18"/>
              </w:rPr>
              <w:t>1</w:t>
            </w:r>
          </w:p>
        </w:tc>
        <w:tc>
          <w:tcPr>
            <w:tcW w:w="652" w:type="dxa"/>
          </w:tcPr>
          <w:p w:rsidR="00E90470" w:rsidRPr="00E90470" w:rsidRDefault="00E90470" w:rsidP="00E90470">
            <w:pPr>
              <w:spacing w:line="269" w:lineRule="auto"/>
              <w:rPr>
                <w:sz w:val="18"/>
                <w:szCs w:val="18"/>
              </w:rPr>
            </w:pPr>
            <w:r w:rsidRPr="00E90470">
              <w:rPr>
                <w:sz w:val="18"/>
                <w:szCs w:val="18"/>
              </w:rPr>
              <w:t>1</w:t>
            </w:r>
          </w:p>
        </w:tc>
        <w:tc>
          <w:tcPr>
            <w:tcW w:w="810" w:type="dxa"/>
          </w:tcPr>
          <w:p w:rsidR="00E90470" w:rsidRPr="00E90470" w:rsidRDefault="00E90470" w:rsidP="00E90470">
            <w:pPr>
              <w:spacing w:line="269" w:lineRule="auto"/>
              <w:rPr>
                <w:sz w:val="18"/>
                <w:szCs w:val="18"/>
              </w:rPr>
            </w:pPr>
            <w:r w:rsidRPr="00E90470">
              <w:rPr>
                <w:sz w:val="18"/>
                <w:szCs w:val="18"/>
              </w:rPr>
              <w:t>1</w:t>
            </w:r>
          </w:p>
        </w:tc>
        <w:tc>
          <w:tcPr>
            <w:tcW w:w="630" w:type="dxa"/>
          </w:tcPr>
          <w:p w:rsidR="00E90470" w:rsidRPr="00E90470" w:rsidRDefault="00E90470" w:rsidP="00E90470">
            <w:pPr>
              <w:spacing w:line="269" w:lineRule="auto"/>
              <w:rPr>
                <w:sz w:val="18"/>
                <w:szCs w:val="18"/>
              </w:rPr>
            </w:pPr>
            <w:r w:rsidRPr="00E90470">
              <w:rPr>
                <w:sz w:val="18"/>
                <w:szCs w:val="18"/>
              </w:rPr>
              <w:t>1</w:t>
            </w:r>
          </w:p>
        </w:tc>
        <w:tc>
          <w:tcPr>
            <w:tcW w:w="720" w:type="dxa"/>
          </w:tcPr>
          <w:p w:rsidR="00E90470" w:rsidRPr="00E90470" w:rsidRDefault="00E90470" w:rsidP="00E90470">
            <w:pPr>
              <w:spacing w:line="269" w:lineRule="auto"/>
              <w:rPr>
                <w:sz w:val="18"/>
                <w:szCs w:val="18"/>
              </w:rPr>
            </w:pPr>
            <w:r w:rsidRPr="00E90470">
              <w:rPr>
                <w:sz w:val="18"/>
                <w:szCs w:val="18"/>
              </w:rPr>
              <w:t>1</w:t>
            </w:r>
          </w:p>
        </w:tc>
        <w:tc>
          <w:tcPr>
            <w:tcW w:w="810" w:type="dxa"/>
          </w:tcPr>
          <w:p w:rsidR="00E90470" w:rsidRPr="00E90470" w:rsidRDefault="00E90470" w:rsidP="00E90470">
            <w:pPr>
              <w:spacing w:line="269" w:lineRule="auto"/>
              <w:rPr>
                <w:sz w:val="18"/>
                <w:szCs w:val="18"/>
              </w:rPr>
            </w:pPr>
            <w:r w:rsidRPr="00E90470">
              <w:rPr>
                <w:sz w:val="18"/>
                <w:szCs w:val="18"/>
              </w:rPr>
              <w:t>1</w:t>
            </w:r>
          </w:p>
        </w:tc>
      </w:tr>
      <w:tr w:rsidR="00E90470" w:rsidRPr="00E90470" w:rsidTr="00E90470">
        <w:tc>
          <w:tcPr>
            <w:tcW w:w="4410" w:type="dxa"/>
          </w:tcPr>
          <w:p w:rsidR="00E90470" w:rsidRPr="00E90470" w:rsidRDefault="00E90470" w:rsidP="00A87474">
            <w:pPr>
              <w:numPr>
                <w:ilvl w:val="0"/>
                <w:numId w:val="18"/>
              </w:numPr>
              <w:spacing w:line="269" w:lineRule="auto"/>
              <w:ind w:left="72" w:hanging="90"/>
              <w:contextualSpacing/>
              <w:rPr>
                <w:sz w:val="18"/>
              </w:rPr>
            </w:pPr>
            <w:r w:rsidRPr="00E90470">
              <w:rPr>
                <w:sz w:val="18"/>
              </w:rPr>
              <w:t>Strengthen environmental policies and legal frameworks</w:t>
            </w:r>
          </w:p>
        </w:tc>
        <w:tc>
          <w:tcPr>
            <w:tcW w:w="720" w:type="dxa"/>
          </w:tcPr>
          <w:p w:rsidR="00E90470" w:rsidRPr="00E90470" w:rsidRDefault="00E90470" w:rsidP="00E90470">
            <w:pPr>
              <w:spacing w:line="269" w:lineRule="auto"/>
              <w:rPr>
                <w:sz w:val="18"/>
                <w:szCs w:val="18"/>
              </w:rPr>
            </w:pPr>
            <w:r w:rsidRPr="00E90470">
              <w:rPr>
                <w:sz w:val="18"/>
                <w:szCs w:val="18"/>
              </w:rPr>
              <w:t>2</w:t>
            </w:r>
          </w:p>
        </w:tc>
        <w:tc>
          <w:tcPr>
            <w:tcW w:w="540" w:type="dxa"/>
          </w:tcPr>
          <w:p w:rsidR="00E90470" w:rsidRPr="00E90470" w:rsidRDefault="00E90470" w:rsidP="00E90470">
            <w:pPr>
              <w:spacing w:line="269" w:lineRule="auto"/>
              <w:rPr>
                <w:sz w:val="18"/>
                <w:szCs w:val="18"/>
              </w:rPr>
            </w:pPr>
            <w:r w:rsidRPr="00E90470">
              <w:rPr>
                <w:sz w:val="18"/>
                <w:szCs w:val="18"/>
              </w:rPr>
              <w:t>2</w:t>
            </w:r>
          </w:p>
        </w:tc>
        <w:tc>
          <w:tcPr>
            <w:tcW w:w="504" w:type="dxa"/>
          </w:tcPr>
          <w:p w:rsidR="00E90470" w:rsidRPr="00E90470" w:rsidRDefault="00E90470" w:rsidP="00E90470">
            <w:pPr>
              <w:spacing w:line="269" w:lineRule="auto"/>
              <w:rPr>
                <w:sz w:val="18"/>
                <w:szCs w:val="18"/>
              </w:rPr>
            </w:pPr>
            <w:r w:rsidRPr="00E90470">
              <w:rPr>
                <w:sz w:val="18"/>
                <w:szCs w:val="18"/>
              </w:rPr>
              <w:t>2</w:t>
            </w:r>
          </w:p>
        </w:tc>
        <w:tc>
          <w:tcPr>
            <w:tcW w:w="714" w:type="dxa"/>
          </w:tcPr>
          <w:p w:rsidR="00E90470" w:rsidRPr="00E90470" w:rsidRDefault="00E90470" w:rsidP="00E90470">
            <w:pPr>
              <w:spacing w:line="269" w:lineRule="auto"/>
              <w:rPr>
                <w:sz w:val="18"/>
                <w:szCs w:val="18"/>
              </w:rPr>
            </w:pPr>
            <w:r w:rsidRPr="00E90470">
              <w:rPr>
                <w:sz w:val="18"/>
                <w:szCs w:val="18"/>
              </w:rPr>
              <w:t>2</w:t>
            </w:r>
          </w:p>
        </w:tc>
        <w:tc>
          <w:tcPr>
            <w:tcW w:w="936" w:type="dxa"/>
          </w:tcPr>
          <w:p w:rsidR="00E90470" w:rsidRPr="00E90470" w:rsidRDefault="00E90470" w:rsidP="00E90470">
            <w:pPr>
              <w:spacing w:line="269" w:lineRule="auto"/>
              <w:rPr>
                <w:sz w:val="18"/>
                <w:szCs w:val="18"/>
              </w:rPr>
            </w:pPr>
            <w:r w:rsidRPr="00E90470">
              <w:rPr>
                <w:sz w:val="18"/>
                <w:szCs w:val="18"/>
              </w:rPr>
              <w:t>2</w:t>
            </w:r>
          </w:p>
        </w:tc>
        <w:tc>
          <w:tcPr>
            <w:tcW w:w="616" w:type="dxa"/>
          </w:tcPr>
          <w:p w:rsidR="00E90470" w:rsidRPr="00E90470" w:rsidRDefault="00E90470" w:rsidP="00E90470">
            <w:pPr>
              <w:spacing w:line="269" w:lineRule="auto"/>
              <w:rPr>
                <w:sz w:val="18"/>
                <w:szCs w:val="18"/>
              </w:rPr>
            </w:pPr>
            <w:r w:rsidRPr="00E90470">
              <w:rPr>
                <w:sz w:val="18"/>
                <w:szCs w:val="18"/>
              </w:rPr>
              <w:t>2</w:t>
            </w:r>
          </w:p>
        </w:tc>
        <w:tc>
          <w:tcPr>
            <w:tcW w:w="528" w:type="dxa"/>
          </w:tcPr>
          <w:p w:rsidR="00E90470" w:rsidRPr="00E90470" w:rsidRDefault="00E90470" w:rsidP="00E90470">
            <w:pPr>
              <w:spacing w:line="269" w:lineRule="auto"/>
              <w:rPr>
                <w:sz w:val="18"/>
                <w:szCs w:val="18"/>
              </w:rPr>
            </w:pPr>
            <w:r w:rsidRPr="00E90470">
              <w:rPr>
                <w:sz w:val="18"/>
                <w:szCs w:val="18"/>
              </w:rPr>
              <w:t>2</w:t>
            </w:r>
          </w:p>
        </w:tc>
        <w:tc>
          <w:tcPr>
            <w:tcW w:w="572" w:type="dxa"/>
          </w:tcPr>
          <w:p w:rsidR="00E90470" w:rsidRPr="00E90470" w:rsidRDefault="00E90470" w:rsidP="00E90470">
            <w:pPr>
              <w:spacing w:line="269" w:lineRule="auto"/>
              <w:rPr>
                <w:sz w:val="18"/>
                <w:szCs w:val="18"/>
              </w:rPr>
            </w:pPr>
            <w:r w:rsidRPr="00E90470">
              <w:rPr>
                <w:sz w:val="18"/>
                <w:szCs w:val="18"/>
              </w:rPr>
              <w:t>2</w:t>
            </w:r>
          </w:p>
        </w:tc>
        <w:tc>
          <w:tcPr>
            <w:tcW w:w="608" w:type="dxa"/>
          </w:tcPr>
          <w:p w:rsidR="00E90470" w:rsidRPr="00E90470" w:rsidRDefault="00E90470" w:rsidP="00E90470">
            <w:pPr>
              <w:spacing w:line="269" w:lineRule="auto"/>
              <w:rPr>
                <w:sz w:val="18"/>
                <w:szCs w:val="18"/>
              </w:rPr>
            </w:pPr>
            <w:r w:rsidRPr="00E90470">
              <w:rPr>
                <w:sz w:val="18"/>
                <w:szCs w:val="18"/>
              </w:rPr>
              <w:t>2</w:t>
            </w:r>
          </w:p>
        </w:tc>
        <w:tc>
          <w:tcPr>
            <w:tcW w:w="652" w:type="dxa"/>
          </w:tcPr>
          <w:p w:rsidR="00E90470" w:rsidRPr="00E90470" w:rsidRDefault="00E90470" w:rsidP="00E90470">
            <w:pPr>
              <w:spacing w:line="269" w:lineRule="auto"/>
              <w:rPr>
                <w:sz w:val="18"/>
                <w:szCs w:val="18"/>
              </w:rPr>
            </w:pPr>
            <w:r w:rsidRPr="00E90470">
              <w:rPr>
                <w:sz w:val="18"/>
                <w:szCs w:val="18"/>
              </w:rPr>
              <w:t>2</w:t>
            </w:r>
          </w:p>
        </w:tc>
        <w:tc>
          <w:tcPr>
            <w:tcW w:w="810" w:type="dxa"/>
          </w:tcPr>
          <w:p w:rsidR="00E90470" w:rsidRPr="00E90470" w:rsidRDefault="00E90470" w:rsidP="00E90470">
            <w:pPr>
              <w:spacing w:line="269" w:lineRule="auto"/>
              <w:rPr>
                <w:sz w:val="18"/>
                <w:szCs w:val="18"/>
              </w:rPr>
            </w:pPr>
            <w:r w:rsidRPr="00E90470">
              <w:rPr>
                <w:sz w:val="18"/>
                <w:szCs w:val="18"/>
              </w:rPr>
              <w:t>2</w:t>
            </w:r>
          </w:p>
        </w:tc>
        <w:tc>
          <w:tcPr>
            <w:tcW w:w="630" w:type="dxa"/>
          </w:tcPr>
          <w:p w:rsidR="00E90470" w:rsidRPr="00E90470" w:rsidRDefault="00E90470" w:rsidP="00E90470">
            <w:pPr>
              <w:spacing w:line="269" w:lineRule="auto"/>
              <w:rPr>
                <w:sz w:val="18"/>
                <w:szCs w:val="18"/>
              </w:rPr>
            </w:pPr>
            <w:r w:rsidRPr="00E90470">
              <w:rPr>
                <w:sz w:val="18"/>
                <w:szCs w:val="18"/>
              </w:rPr>
              <w:t>2</w:t>
            </w:r>
          </w:p>
        </w:tc>
        <w:tc>
          <w:tcPr>
            <w:tcW w:w="720" w:type="dxa"/>
          </w:tcPr>
          <w:p w:rsidR="00E90470" w:rsidRPr="00E90470" w:rsidRDefault="00E90470" w:rsidP="00E90470">
            <w:pPr>
              <w:spacing w:line="269" w:lineRule="auto"/>
              <w:rPr>
                <w:sz w:val="18"/>
                <w:szCs w:val="18"/>
              </w:rPr>
            </w:pPr>
            <w:r w:rsidRPr="00E90470">
              <w:rPr>
                <w:sz w:val="18"/>
                <w:szCs w:val="18"/>
              </w:rPr>
              <w:t>2</w:t>
            </w:r>
          </w:p>
        </w:tc>
        <w:tc>
          <w:tcPr>
            <w:tcW w:w="810" w:type="dxa"/>
          </w:tcPr>
          <w:p w:rsidR="00E90470" w:rsidRPr="00E90470" w:rsidRDefault="00E90470" w:rsidP="00E90470">
            <w:pPr>
              <w:spacing w:line="269" w:lineRule="auto"/>
              <w:rPr>
                <w:sz w:val="18"/>
                <w:szCs w:val="18"/>
              </w:rPr>
            </w:pPr>
            <w:r w:rsidRPr="00E90470">
              <w:rPr>
                <w:sz w:val="18"/>
                <w:szCs w:val="18"/>
              </w:rPr>
              <w:t>2</w:t>
            </w:r>
          </w:p>
        </w:tc>
      </w:tr>
      <w:tr w:rsidR="00E90470" w:rsidRPr="00E90470" w:rsidTr="00E90470">
        <w:tc>
          <w:tcPr>
            <w:tcW w:w="4410" w:type="dxa"/>
          </w:tcPr>
          <w:p w:rsidR="00E90470" w:rsidRPr="00E90470" w:rsidRDefault="00E90470" w:rsidP="00A87474">
            <w:pPr>
              <w:numPr>
                <w:ilvl w:val="0"/>
                <w:numId w:val="18"/>
              </w:numPr>
              <w:spacing w:line="269" w:lineRule="auto"/>
              <w:ind w:left="72" w:hanging="90"/>
              <w:contextualSpacing/>
              <w:rPr>
                <w:sz w:val="18"/>
              </w:rPr>
            </w:pPr>
            <w:r w:rsidRPr="00E90470">
              <w:rPr>
                <w:sz w:val="18"/>
              </w:rPr>
              <w:t>Formulate relevant national policies, legislation, and organizational arrangements for environmental data</w:t>
            </w:r>
          </w:p>
        </w:tc>
        <w:tc>
          <w:tcPr>
            <w:tcW w:w="720" w:type="dxa"/>
          </w:tcPr>
          <w:p w:rsidR="00E90470" w:rsidRPr="00E90470" w:rsidRDefault="00E90470" w:rsidP="00E90470">
            <w:pPr>
              <w:spacing w:line="269" w:lineRule="auto"/>
              <w:rPr>
                <w:sz w:val="18"/>
                <w:szCs w:val="18"/>
              </w:rPr>
            </w:pPr>
            <w:r w:rsidRPr="00E90470">
              <w:rPr>
                <w:sz w:val="18"/>
                <w:szCs w:val="18"/>
              </w:rPr>
              <w:t>2</w:t>
            </w:r>
          </w:p>
        </w:tc>
        <w:tc>
          <w:tcPr>
            <w:tcW w:w="540" w:type="dxa"/>
          </w:tcPr>
          <w:p w:rsidR="00E90470" w:rsidRPr="00E90470" w:rsidRDefault="00E90470" w:rsidP="00E90470">
            <w:pPr>
              <w:spacing w:line="269" w:lineRule="auto"/>
              <w:rPr>
                <w:sz w:val="18"/>
                <w:szCs w:val="18"/>
              </w:rPr>
            </w:pPr>
            <w:r w:rsidRPr="00E90470">
              <w:rPr>
                <w:sz w:val="18"/>
                <w:szCs w:val="18"/>
              </w:rPr>
              <w:t>3</w:t>
            </w:r>
          </w:p>
        </w:tc>
        <w:tc>
          <w:tcPr>
            <w:tcW w:w="504" w:type="dxa"/>
          </w:tcPr>
          <w:p w:rsidR="00E90470" w:rsidRPr="00E90470" w:rsidRDefault="00E90470" w:rsidP="00E90470">
            <w:pPr>
              <w:spacing w:line="269" w:lineRule="auto"/>
              <w:rPr>
                <w:sz w:val="18"/>
                <w:szCs w:val="18"/>
              </w:rPr>
            </w:pPr>
            <w:r w:rsidRPr="00E90470">
              <w:rPr>
                <w:sz w:val="18"/>
                <w:szCs w:val="18"/>
              </w:rPr>
              <w:t>1</w:t>
            </w:r>
          </w:p>
        </w:tc>
        <w:tc>
          <w:tcPr>
            <w:tcW w:w="714" w:type="dxa"/>
          </w:tcPr>
          <w:p w:rsidR="00E90470" w:rsidRPr="00E90470" w:rsidRDefault="00E90470" w:rsidP="00E90470">
            <w:pPr>
              <w:spacing w:line="269" w:lineRule="auto"/>
              <w:rPr>
                <w:sz w:val="18"/>
                <w:szCs w:val="18"/>
              </w:rPr>
            </w:pPr>
            <w:r w:rsidRPr="00E90470">
              <w:rPr>
                <w:sz w:val="18"/>
                <w:szCs w:val="18"/>
              </w:rPr>
              <w:t>3</w:t>
            </w:r>
          </w:p>
        </w:tc>
        <w:tc>
          <w:tcPr>
            <w:tcW w:w="936" w:type="dxa"/>
          </w:tcPr>
          <w:p w:rsidR="00E90470" w:rsidRPr="00E90470" w:rsidRDefault="00E90470" w:rsidP="00E90470">
            <w:pPr>
              <w:spacing w:line="269" w:lineRule="auto"/>
              <w:rPr>
                <w:sz w:val="18"/>
                <w:szCs w:val="18"/>
              </w:rPr>
            </w:pPr>
            <w:r w:rsidRPr="00E90470">
              <w:rPr>
                <w:sz w:val="18"/>
                <w:szCs w:val="18"/>
              </w:rPr>
              <w:t>3</w:t>
            </w:r>
          </w:p>
        </w:tc>
        <w:tc>
          <w:tcPr>
            <w:tcW w:w="616" w:type="dxa"/>
          </w:tcPr>
          <w:p w:rsidR="00E90470" w:rsidRPr="00E90470" w:rsidRDefault="00E90470" w:rsidP="00E90470">
            <w:pPr>
              <w:spacing w:line="269" w:lineRule="auto"/>
              <w:rPr>
                <w:sz w:val="18"/>
                <w:szCs w:val="18"/>
              </w:rPr>
            </w:pPr>
            <w:r w:rsidRPr="00E90470">
              <w:rPr>
                <w:sz w:val="18"/>
                <w:szCs w:val="18"/>
              </w:rPr>
              <w:t>3</w:t>
            </w:r>
          </w:p>
        </w:tc>
        <w:tc>
          <w:tcPr>
            <w:tcW w:w="528" w:type="dxa"/>
          </w:tcPr>
          <w:p w:rsidR="00E90470" w:rsidRPr="00E90470" w:rsidRDefault="00E90470" w:rsidP="00E90470">
            <w:pPr>
              <w:spacing w:line="269" w:lineRule="auto"/>
              <w:rPr>
                <w:sz w:val="18"/>
                <w:szCs w:val="18"/>
              </w:rPr>
            </w:pPr>
            <w:r w:rsidRPr="00E90470">
              <w:rPr>
                <w:sz w:val="18"/>
                <w:szCs w:val="18"/>
              </w:rPr>
              <w:t>3</w:t>
            </w:r>
          </w:p>
        </w:tc>
        <w:tc>
          <w:tcPr>
            <w:tcW w:w="572" w:type="dxa"/>
          </w:tcPr>
          <w:p w:rsidR="00E90470" w:rsidRPr="00E90470" w:rsidRDefault="00E90470" w:rsidP="00E90470">
            <w:pPr>
              <w:spacing w:line="269" w:lineRule="auto"/>
              <w:rPr>
                <w:sz w:val="18"/>
                <w:szCs w:val="18"/>
              </w:rPr>
            </w:pPr>
            <w:r w:rsidRPr="00E90470">
              <w:rPr>
                <w:sz w:val="18"/>
                <w:szCs w:val="18"/>
              </w:rPr>
              <w:t>1</w:t>
            </w:r>
          </w:p>
        </w:tc>
        <w:tc>
          <w:tcPr>
            <w:tcW w:w="608" w:type="dxa"/>
          </w:tcPr>
          <w:p w:rsidR="00E90470" w:rsidRPr="00E90470" w:rsidRDefault="00E90470" w:rsidP="00E90470">
            <w:pPr>
              <w:spacing w:line="269" w:lineRule="auto"/>
              <w:rPr>
                <w:sz w:val="18"/>
                <w:szCs w:val="18"/>
              </w:rPr>
            </w:pPr>
            <w:r w:rsidRPr="00E90470">
              <w:rPr>
                <w:sz w:val="18"/>
                <w:szCs w:val="18"/>
              </w:rPr>
              <w:t>2</w:t>
            </w:r>
          </w:p>
        </w:tc>
        <w:tc>
          <w:tcPr>
            <w:tcW w:w="652" w:type="dxa"/>
          </w:tcPr>
          <w:p w:rsidR="00E90470" w:rsidRPr="00E90470" w:rsidRDefault="00E90470" w:rsidP="00E90470">
            <w:pPr>
              <w:spacing w:line="269" w:lineRule="auto"/>
              <w:rPr>
                <w:sz w:val="18"/>
                <w:szCs w:val="18"/>
              </w:rPr>
            </w:pPr>
            <w:r w:rsidRPr="00E90470">
              <w:rPr>
                <w:sz w:val="18"/>
                <w:szCs w:val="18"/>
              </w:rPr>
              <w:t>2</w:t>
            </w:r>
          </w:p>
        </w:tc>
        <w:tc>
          <w:tcPr>
            <w:tcW w:w="810" w:type="dxa"/>
          </w:tcPr>
          <w:p w:rsidR="00E90470" w:rsidRPr="00E90470" w:rsidRDefault="00E90470" w:rsidP="00E90470">
            <w:pPr>
              <w:spacing w:line="269" w:lineRule="auto"/>
              <w:rPr>
                <w:sz w:val="18"/>
                <w:szCs w:val="18"/>
              </w:rPr>
            </w:pPr>
            <w:r w:rsidRPr="00E90470">
              <w:rPr>
                <w:sz w:val="18"/>
                <w:szCs w:val="18"/>
              </w:rPr>
              <w:t>3</w:t>
            </w:r>
          </w:p>
        </w:tc>
        <w:tc>
          <w:tcPr>
            <w:tcW w:w="630" w:type="dxa"/>
          </w:tcPr>
          <w:p w:rsidR="00E90470" w:rsidRPr="00E90470" w:rsidRDefault="00E90470" w:rsidP="00E90470">
            <w:pPr>
              <w:spacing w:line="269" w:lineRule="auto"/>
              <w:rPr>
                <w:sz w:val="18"/>
                <w:szCs w:val="18"/>
              </w:rPr>
            </w:pPr>
            <w:r w:rsidRPr="00E90470">
              <w:rPr>
                <w:sz w:val="18"/>
                <w:szCs w:val="18"/>
              </w:rPr>
              <w:t>3</w:t>
            </w:r>
          </w:p>
        </w:tc>
        <w:tc>
          <w:tcPr>
            <w:tcW w:w="720" w:type="dxa"/>
          </w:tcPr>
          <w:p w:rsidR="00E90470" w:rsidRPr="00E90470" w:rsidRDefault="00E90470" w:rsidP="00E90470">
            <w:pPr>
              <w:spacing w:line="269" w:lineRule="auto"/>
              <w:rPr>
                <w:sz w:val="18"/>
                <w:szCs w:val="18"/>
              </w:rPr>
            </w:pPr>
            <w:r w:rsidRPr="00E90470">
              <w:rPr>
                <w:sz w:val="18"/>
                <w:szCs w:val="18"/>
              </w:rPr>
              <w:t>3</w:t>
            </w:r>
          </w:p>
        </w:tc>
        <w:tc>
          <w:tcPr>
            <w:tcW w:w="810" w:type="dxa"/>
          </w:tcPr>
          <w:p w:rsidR="00E90470" w:rsidRPr="00E90470" w:rsidRDefault="00E90470" w:rsidP="00E90470">
            <w:pPr>
              <w:spacing w:line="269" w:lineRule="auto"/>
              <w:rPr>
                <w:sz w:val="18"/>
                <w:szCs w:val="18"/>
              </w:rPr>
            </w:pPr>
            <w:r w:rsidRPr="00E90470">
              <w:rPr>
                <w:sz w:val="18"/>
                <w:szCs w:val="18"/>
              </w:rPr>
              <w:t>3</w:t>
            </w:r>
          </w:p>
        </w:tc>
      </w:tr>
      <w:tr w:rsidR="00E90470" w:rsidRPr="00E90470" w:rsidTr="00E90470">
        <w:tc>
          <w:tcPr>
            <w:tcW w:w="4410" w:type="dxa"/>
          </w:tcPr>
          <w:p w:rsidR="00E90470" w:rsidRPr="00E90470" w:rsidRDefault="00E90470" w:rsidP="00A87474">
            <w:pPr>
              <w:numPr>
                <w:ilvl w:val="0"/>
                <w:numId w:val="18"/>
              </w:numPr>
              <w:spacing w:line="269" w:lineRule="auto"/>
              <w:ind w:left="72" w:hanging="90"/>
              <w:contextualSpacing/>
              <w:rPr>
                <w:sz w:val="18"/>
              </w:rPr>
            </w:pPr>
            <w:r w:rsidRPr="00E90470">
              <w:rPr>
                <w:sz w:val="18"/>
              </w:rPr>
              <w:t>Strengthen communication about MEAs and legislation</w:t>
            </w:r>
          </w:p>
        </w:tc>
        <w:tc>
          <w:tcPr>
            <w:tcW w:w="720" w:type="dxa"/>
          </w:tcPr>
          <w:p w:rsidR="00E90470" w:rsidRPr="00E90470" w:rsidRDefault="00E90470" w:rsidP="00E90470">
            <w:pPr>
              <w:spacing w:line="269" w:lineRule="auto"/>
              <w:rPr>
                <w:sz w:val="18"/>
                <w:szCs w:val="18"/>
              </w:rPr>
            </w:pPr>
            <w:r w:rsidRPr="00E90470">
              <w:rPr>
                <w:sz w:val="18"/>
                <w:szCs w:val="18"/>
              </w:rPr>
              <w:t>2</w:t>
            </w:r>
          </w:p>
        </w:tc>
        <w:tc>
          <w:tcPr>
            <w:tcW w:w="540" w:type="dxa"/>
          </w:tcPr>
          <w:p w:rsidR="00E90470" w:rsidRPr="00E90470" w:rsidRDefault="00E90470" w:rsidP="00E90470">
            <w:pPr>
              <w:spacing w:line="269" w:lineRule="auto"/>
              <w:rPr>
                <w:sz w:val="18"/>
                <w:szCs w:val="18"/>
              </w:rPr>
            </w:pPr>
            <w:r w:rsidRPr="00E90470">
              <w:rPr>
                <w:sz w:val="18"/>
                <w:szCs w:val="18"/>
              </w:rPr>
              <w:t>2</w:t>
            </w:r>
          </w:p>
        </w:tc>
        <w:tc>
          <w:tcPr>
            <w:tcW w:w="504" w:type="dxa"/>
          </w:tcPr>
          <w:p w:rsidR="00E90470" w:rsidRPr="00E90470" w:rsidRDefault="00E90470" w:rsidP="00E90470">
            <w:pPr>
              <w:spacing w:line="269" w:lineRule="auto"/>
              <w:rPr>
                <w:sz w:val="18"/>
                <w:szCs w:val="18"/>
              </w:rPr>
            </w:pPr>
            <w:r w:rsidRPr="00E90470">
              <w:rPr>
                <w:sz w:val="18"/>
                <w:szCs w:val="18"/>
              </w:rPr>
              <w:t>2</w:t>
            </w:r>
          </w:p>
        </w:tc>
        <w:tc>
          <w:tcPr>
            <w:tcW w:w="714" w:type="dxa"/>
          </w:tcPr>
          <w:p w:rsidR="00E90470" w:rsidRPr="00E90470" w:rsidRDefault="00E90470" w:rsidP="00E90470">
            <w:pPr>
              <w:spacing w:line="269" w:lineRule="auto"/>
              <w:rPr>
                <w:sz w:val="18"/>
                <w:szCs w:val="18"/>
              </w:rPr>
            </w:pPr>
            <w:r w:rsidRPr="00E90470">
              <w:rPr>
                <w:sz w:val="18"/>
                <w:szCs w:val="18"/>
              </w:rPr>
              <w:t>2</w:t>
            </w:r>
          </w:p>
        </w:tc>
        <w:tc>
          <w:tcPr>
            <w:tcW w:w="936" w:type="dxa"/>
          </w:tcPr>
          <w:p w:rsidR="00E90470" w:rsidRPr="00E90470" w:rsidRDefault="00E90470" w:rsidP="00E90470">
            <w:pPr>
              <w:spacing w:line="269" w:lineRule="auto"/>
              <w:rPr>
                <w:sz w:val="18"/>
                <w:szCs w:val="18"/>
              </w:rPr>
            </w:pPr>
            <w:r w:rsidRPr="00E90470">
              <w:rPr>
                <w:sz w:val="18"/>
                <w:szCs w:val="18"/>
              </w:rPr>
              <w:t>2</w:t>
            </w:r>
          </w:p>
        </w:tc>
        <w:tc>
          <w:tcPr>
            <w:tcW w:w="616" w:type="dxa"/>
          </w:tcPr>
          <w:p w:rsidR="00E90470" w:rsidRPr="00E90470" w:rsidRDefault="00E90470" w:rsidP="00E90470">
            <w:pPr>
              <w:spacing w:line="269" w:lineRule="auto"/>
              <w:rPr>
                <w:sz w:val="18"/>
                <w:szCs w:val="18"/>
              </w:rPr>
            </w:pPr>
            <w:r w:rsidRPr="00E90470">
              <w:rPr>
                <w:sz w:val="18"/>
                <w:szCs w:val="18"/>
              </w:rPr>
              <w:t>2</w:t>
            </w:r>
          </w:p>
        </w:tc>
        <w:tc>
          <w:tcPr>
            <w:tcW w:w="528" w:type="dxa"/>
          </w:tcPr>
          <w:p w:rsidR="00E90470" w:rsidRPr="00E90470" w:rsidRDefault="00E90470" w:rsidP="00E90470">
            <w:pPr>
              <w:spacing w:line="269" w:lineRule="auto"/>
              <w:rPr>
                <w:sz w:val="18"/>
                <w:szCs w:val="18"/>
              </w:rPr>
            </w:pPr>
            <w:r w:rsidRPr="00E90470">
              <w:rPr>
                <w:sz w:val="18"/>
                <w:szCs w:val="18"/>
              </w:rPr>
              <w:t>2</w:t>
            </w:r>
          </w:p>
        </w:tc>
        <w:tc>
          <w:tcPr>
            <w:tcW w:w="572" w:type="dxa"/>
          </w:tcPr>
          <w:p w:rsidR="00E90470" w:rsidRPr="00E90470" w:rsidRDefault="00E90470" w:rsidP="00E90470">
            <w:pPr>
              <w:spacing w:line="269" w:lineRule="auto"/>
              <w:rPr>
                <w:sz w:val="18"/>
                <w:szCs w:val="18"/>
              </w:rPr>
            </w:pPr>
            <w:r w:rsidRPr="00E90470">
              <w:rPr>
                <w:sz w:val="18"/>
                <w:szCs w:val="18"/>
              </w:rPr>
              <w:t>2</w:t>
            </w:r>
          </w:p>
        </w:tc>
        <w:tc>
          <w:tcPr>
            <w:tcW w:w="608" w:type="dxa"/>
          </w:tcPr>
          <w:p w:rsidR="00E90470" w:rsidRPr="00E90470" w:rsidRDefault="00E90470" w:rsidP="00E90470">
            <w:pPr>
              <w:spacing w:line="269" w:lineRule="auto"/>
              <w:rPr>
                <w:sz w:val="18"/>
                <w:szCs w:val="18"/>
              </w:rPr>
            </w:pPr>
            <w:r w:rsidRPr="00E90470">
              <w:rPr>
                <w:sz w:val="18"/>
                <w:szCs w:val="18"/>
              </w:rPr>
              <w:t>2</w:t>
            </w:r>
          </w:p>
        </w:tc>
        <w:tc>
          <w:tcPr>
            <w:tcW w:w="652" w:type="dxa"/>
          </w:tcPr>
          <w:p w:rsidR="00E90470" w:rsidRPr="00E90470" w:rsidRDefault="00E90470" w:rsidP="00E90470">
            <w:pPr>
              <w:spacing w:line="269" w:lineRule="auto"/>
              <w:rPr>
                <w:sz w:val="18"/>
                <w:szCs w:val="18"/>
              </w:rPr>
            </w:pPr>
            <w:r w:rsidRPr="00E90470">
              <w:rPr>
                <w:sz w:val="18"/>
                <w:szCs w:val="18"/>
              </w:rPr>
              <w:t>2</w:t>
            </w:r>
          </w:p>
        </w:tc>
        <w:tc>
          <w:tcPr>
            <w:tcW w:w="810" w:type="dxa"/>
          </w:tcPr>
          <w:p w:rsidR="00E90470" w:rsidRPr="00E90470" w:rsidRDefault="00E90470" w:rsidP="00E90470">
            <w:pPr>
              <w:spacing w:line="269" w:lineRule="auto"/>
              <w:rPr>
                <w:sz w:val="18"/>
                <w:szCs w:val="18"/>
              </w:rPr>
            </w:pPr>
            <w:r w:rsidRPr="00E90470">
              <w:rPr>
                <w:sz w:val="18"/>
                <w:szCs w:val="18"/>
              </w:rPr>
              <w:t>2</w:t>
            </w:r>
          </w:p>
        </w:tc>
        <w:tc>
          <w:tcPr>
            <w:tcW w:w="630" w:type="dxa"/>
          </w:tcPr>
          <w:p w:rsidR="00E90470" w:rsidRPr="00E90470" w:rsidRDefault="00E90470" w:rsidP="00E90470">
            <w:pPr>
              <w:spacing w:line="269" w:lineRule="auto"/>
              <w:rPr>
                <w:sz w:val="18"/>
                <w:szCs w:val="18"/>
              </w:rPr>
            </w:pPr>
            <w:r w:rsidRPr="00E90470">
              <w:rPr>
                <w:sz w:val="18"/>
                <w:szCs w:val="18"/>
              </w:rPr>
              <w:t>2</w:t>
            </w:r>
          </w:p>
        </w:tc>
        <w:tc>
          <w:tcPr>
            <w:tcW w:w="720" w:type="dxa"/>
          </w:tcPr>
          <w:p w:rsidR="00E90470" w:rsidRPr="00E90470" w:rsidRDefault="00E90470" w:rsidP="00E90470">
            <w:pPr>
              <w:spacing w:line="269" w:lineRule="auto"/>
              <w:rPr>
                <w:sz w:val="18"/>
                <w:szCs w:val="18"/>
              </w:rPr>
            </w:pPr>
            <w:r w:rsidRPr="00E90470">
              <w:rPr>
                <w:sz w:val="18"/>
                <w:szCs w:val="18"/>
              </w:rPr>
              <w:t>2</w:t>
            </w:r>
          </w:p>
        </w:tc>
        <w:tc>
          <w:tcPr>
            <w:tcW w:w="810" w:type="dxa"/>
          </w:tcPr>
          <w:p w:rsidR="00E90470" w:rsidRPr="00E90470" w:rsidRDefault="00E90470" w:rsidP="00E90470">
            <w:pPr>
              <w:spacing w:line="269" w:lineRule="auto"/>
              <w:rPr>
                <w:sz w:val="18"/>
                <w:szCs w:val="18"/>
              </w:rPr>
            </w:pPr>
            <w:r w:rsidRPr="00E90470">
              <w:rPr>
                <w:sz w:val="18"/>
                <w:szCs w:val="18"/>
              </w:rPr>
              <w:t>2</w:t>
            </w:r>
          </w:p>
        </w:tc>
      </w:tr>
      <w:tr w:rsidR="00E90470" w:rsidRPr="00E90470" w:rsidTr="00E90470">
        <w:tc>
          <w:tcPr>
            <w:tcW w:w="4410" w:type="dxa"/>
          </w:tcPr>
          <w:p w:rsidR="00E90470" w:rsidRPr="00E90470" w:rsidRDefault="00E90470" w:rsidP="00A87474">
            <w:pPr>
              <w:numPr>
                <w:ilvl w:val="0"/>
                <w:numId w:val="18"/>
              </w:numPr>
              <w:spacing w:line="269" w:lineRule="auto"/>
              <w:ind w:left="72" w:hanging="90"/>
              <w:contextualSpacing/>
              <w:rPr>
                <w:sz w:val="18"/>
              </w:rPr>
            </w:pPr>
            <w:r w:rsidRPr="00E90470">
              <w:rPr>
                <w:b/>
                <w:sz w:val="18"/>
                <w:szCs w:val="18"/>
              </w:rPr>
              <w:t>Institutional Context</w:t>
            </w:r>
          </w:p>
        </w:tc>
        <w:tc>
          <w:tcPr>
            <w:tcW w:w="720" w:type="dxa"/>
          </w:tcPr>
          <w:p w:rsidR="00E90470" w:rsidRPr="00E90470" w:rsidRDefault="00E90470" w:rsidP="00E90470">
            <w:pPr>
              <w:spacing w:line="269" w:lineRule="auto"/>
              <w:rPr>
                <w:sz w:val="18"/>
                <w:szCs w:val="18"/>
              </w:rPr>
            </w:pPr>
          </w:p>
        </w:tc>
        <w:tc>
          <w:tcPr>
            <w:tcW w:w="540" w:type="dxa"/>
          </w:tcPr>
          <w:p w:rsidR="00E90470" w:rsidRPr="00E90470" w:rsidRDefault="00E90470" w:rsidP="00E90470">
            <w:pPr>
              <w:spacing w:line="269" w:lineRule="auto"/>
              <w:rPr>
                <w:sz w:val="18"/>
                <w:szCs w:val="18"/>
              </w:rPr>
            </w:pPr>
          </w:p>
        </w:tc>
        <w:tc>
          <w:tcPr>
            <w:tcW w:w="504" w:type="dxa"/>
          </w:tcPr>
          <w:p w:rsidR="00E90470" w:rsidRPr="00E90470" w:rsidRDefault="00E90470" w:rsidP="00E90470">
            <w:pPr>
              <w:spacing w:line="269" w:lineRule="auto"/>
              <w:rPr>
                <w:sz w:val="18"/>
                <w:szCs w:val="18"/>
              </w:rPr>
            </w:pPr>
          </w:p>
        </w:tc>
        <w:tc>
          <w:tcPr>
            <w:tcW w:w="714" w:type="dxa"/>
          </w:tcPr>
          <w:p w:rsidR="00E90470" w:rsidRPr="00E90470" w:rsidRDefault="00E90470" w:rsidP="00E90470">
            <w:pPr>
              <w:spacing w:line="269" w:lineRule="auto"/>
              <w:rPr>
                <w:sz w:val="18"/>
                <w:szCs w:val="18"/>
              </w:rPr>
            </w:pPr>
          </w:p>
        </w:tc>
        <w:tc>
          <w:tcPr>
            <w:tcW w:w="936" w:type="dxa"/>
          </w:tcPr>
          <w:p w:rsidR="00E90470" w:rsidRPr="00E90470" w:rsidRDefault="00E90470" w:rsidP="00E90470">
            <w:pPr>
              <w:spacing w:line="269" w:lineRule="auto"/>
              <w:rPr>
                <w:sz w:val="18"/>
                <w:szCs w:val="18"/>
              </w:rPr>
            </w:pPr>
          </w:p>
        </w:tc>
        <w:tc>
          <w:tcPr>
            <w:tcW w:w="616" w:type="dxa"/>
          </w:tcPr>
          <w:p w:rsidR="00E90470" w:rsidRPr="00E90470" w:rsidRDefault="00E90470" w:rsidP="00E90470">
            <w:pPr>
              <w:spacing w:line="269" w:lineRule="auto"/>
              <w:rPr>
                <w:sz w:val="18"/>
                <w:szCs w:val="18"/>
              </w:rPr>
            </w:pPr>
          </w:p>
        </w:tc>
        <w:tc>
          <w:tcPr>
            <w:tcW w:w="528" w:type="dxa"/>
          </w:tcPr>
          <w:p w:rsidR="00E90470" w:rsidRPr="00E90470" w:rsidRDefault="00E90470" w:rsidP="00E90470">
            <w:pPr>
              <w:spacing w:line="269" w:lineRule="auto"/>
              <w:rPr>
                <w:sz w:val="18"/>
                <w:szCs w:val="18"/>
              </w:rPr>
            </w:pPr>
          </w:p>
        </w:tc>
        <w:tc>
          <w:tcPr>
            <w:tcW w:w="572" w:type="dxa"/>
          </w:tcPr>
          <w:p w:rsidR="00E90470" w:rsidRPr="00E90470" w:rsidRDefault="00E90470" w:rsidP="00E90470">
            <w:pPr>
              <w:spacing w:line="269" w:lineRule="auto"/>
              <w:rPr>
                <w:sz w:val="18"/>
                <w:szCs w:val="18"/>
              </w:rPr>
            </w:pPr>
          </w:p>
        </w:tc>
        <w:tc>
          <w:tcPr>
            <w:tcW w:w="608" w:type="dxa"/>
          </w:tcPr>
          <w:p w:rsidR="00E90470" w:rsidRPr="00E90470" w:rsidRDefault="00E90470" w:rsidP="00E90470">
            <w:pPr>
              <w:spacing w:line="269" w:lineRule="auto"/>
              <w:rPr>
                <w:sz w:val="18"/>
                <w:szCs w:val="18"/>
              </w:rPr>
            </w:pPr>
          </w:p>
        </w:tc>
        <w:tc>
          <w:tcPr>
            <w:tcW w:w="652" w:type="dxa"/>
          </w:tcPr>
          <w:p w:rsidR="00E90470" w:rsidRPr="00E90470" w:rsidRDefault="00E90470" w:rsidP="00E90470">
            <w:pPr>
              <w:spacing w:line="269" w:lineRule="auto"/>
              <w:rPr>
                <w:sz w:val="18"/>
                <w:szCs w:val="18"/>
              </w:rPr>
            </w:pPr>
          </w:p>
        </w:tc>
        <w:tc>
          <w:tcPr>
            <w:tcW w:w="810" w:type="dxa"/>
          </w:tcPr>
          <w:p w:rsidR="00E90470" w:rsidRPr="00E90470" w:rsidRDefault="00E90470" w:rsidP="00E90470">
            <w:pPr>
              <w:spacing w:line="269" w:lineRule="auto"/>
              <w:rPr>
                <w:sz w:val="18"/>
                <w:szCs w:val="18"/>
              </w:rPr>
            </w:pPr>
          </w:p>
        </w:tc>
        <w:tc>
          <w:tcPr>
            <w:tcW w:w="630" w:type="dxa"/>
          </w:tcPr>
          <w:p w:rsidR="00E90470" w:rsidRPr="00E90470" w:rsidRDefault="00E90470" w:rsidP="00E90470">
            <w:pPr>
              <w:spacing w:line="269" w:lineRule="auto"/>
              <w:rPr>
                <w:sz w:val="18"/>
                <w:szCs w:val="18"/>
              </w:rPr>
            </w:pPr>
          </w:p>
        </w:tc>
        <w:tc>
          <w:tcPr>
            <w:tcW w:w="720" w:type="dxa"/>
          </w:tcPr>
          <w:p w:rsidR="00E90470" w:rsidRPr="00E90470" w:rsidRDefault="00E90470" w:rsidP="00E90470">
            <w:pPr>
              <w:spacing w:line="269" w:lineRule="auto"/>
              <w:rPr>
                <w:sz w:val="18"/>
                <w:szCs w:val="18"/>
              </w:rPr>
            </w:pPr>
          </w:p>
        </w:tc>
        <w:tc>
          <w:tcPr>
            <w:tcW w:w="810" w:type="dxa"/>
          </w:tcPr>
          <w:p w:rsidR="00E90470" w:rsidRPr="00E90470" w:rsidRDefault="00E90470" w:rsidP="00E90470">
            <w:pPr>
              <w:spacing w:line="269" w:lineRule="auto"/>
              <w:rPr>
                <w:sz w:val="18"/>
                <w:szCs w:val="18"/>
              </w:rPr>
            </w:pPr>
          </w:p>
        </w:tc>
      </w:tr>
      <w:tr w:rsidR="00E90470" w:rsidRPr="00E90470" w:rsidTr="00E90470">
        <w:tc>
          <w:tcPr>
            <w:tcW w:w="4410" w:type="dxa"/>
          </w:tcPr>
          <w:p w:rsidR="00E90470" w:rsidRPr="00E90470" w:rsidRDefault="00E90470" w:rsidP="00A87474">
            <w:pPr>
              <w:numPr>
                <w:ilvl w:val="0"/>
                <w:numId w:val="18"/>
              </w:numPr>
              <w:spacing w:line="269" w:lineRule="auto"/>
              <w:ind w:left="72" w:hanging="90"/>
              <w:contextualSpacing/>
              <w:rPr>
                <w:sz w:val="18"/>
              </w:rPr>
            </w:pPr>
            <w:r w:rsidRPr="00E90470">
              <w:rPr>
                <w:sz w:val="18"/>
              </w:rPr>
              <w:t xml:space="preserve">Designate coordinating agency for MEA implementation </w:t>
            </w:r>
          </w:p>
        </w:tc>
        <w:tc>
          <w:tcPr>
            <w:tcW w:w="720" w:type="dxa"/>
          </w:tcPr>
          <w:p w:rsidR="00E90470" w:rsidRPr="00E90470" w:rsidRDefault="00E90470" w:rsidP="00E90470">
            <w:pPr>
              <w:spacing w:line="269" w:lineRule="auto"/>
              <w:rPr>
                <w:sz w:val="18"/>
                <w:szCs w:val="18"/>
              </w:rPr>
            </w:pPr>
            <w:r w:rsidRPr="00E90470">
              <w:rPr>
                <w:sz w:val="18"/>
                <w:szCs w:val="18"/>
              </w:rPr>
              <w:t>1</w:t>
            </w:r>
          </w:p>
        </w:tc>
        <w:tc>
          <w:tcPr>
            <w:tcW w:w="540" w:type="dxa"/>
          </w:tcPr>
          <w:p w:rsidR="00E90470" w:rsidRPr="00E90470" w:rsidRDefault="00E90470" w:rsidP="00E90470">
            <w:pPr>
              <w:spacing w:line="269" w:lineRule="auto"/>
              <w:rPr>
                <w:sz w:val="18"/>
                <w:szCs w:val="18"/>
              </w:rPr>
            </w:pPr>
            <w:r w:rsidRPr="00E90470">
              <w:rPr>
                <w:sz w:val="18"/>
                <w:szCs w:val="18"/>
              </w:rPr>
              <w:t>1</w:t>
            </w:r>
          </w:p>
        </w:tc>
        <w:tc>
          <w:tcPr>
            <w:tcW w:w="504" w:type="dxa"/>
          </w:tcPr>
          <w:p w:rsidR="00E90470" w:rsidRPr="00E90470" w:rsidRDefault="00E90470" w:rsidP="00E90470">
            <w:pPr>
              <w:spacing w:line="269" w:lineRule="auto"/>
              <w:rPr>
                <w:sz w:val="18"/>
                <w:szCs w:val="18"/>
              </w:rPr>
            </w:pPr>
            <w:r w:rsidRPr="00E90470">
              <w:rPr>
                <w:sz w:val="18"/>
                <w:szCs w:val="18"/>
              </w:rPr>
              <w:t>1</w:t>
            </w:r>
          </w:p>
        </w:tc>
        <w:tc>
          <w:tcPr>
            <w:tcW w:w="714" w:type="dxa"/>
          </w:tcPr>
          <w:p w:rsidR="00E90470" w:rsidRPr="00E90470" w:rsidRDefault="00E90470" w:rsidP="00E90470">
            <w:pPr>
              <w:spacing w:line="269" w:lineRule="auto"/>
              <w:rPr>
                <w:sz w:val="18"/>
                <w:szCs w:val="18"/>
              </w:rPr>
            </w:pPr>
            <w:r w:rsidRPr="00E90470">
              <w:rPr>
                <w:sz w:val="18"/>
                <w:szCs w:val="18"/>
              </w:rPr>
              <w:t>1</w:t>
            </w:r>
          </w:p>
        </w:tc>
        <w:tc>
          <w:tcPr>
            <w:tcW w:w="936" w:type="dxa"/>
          </w:tcPr>
          <w:p w:rsidR="00E90470" w:rsidRPr="00E90470" w:rsidRDefault="00E90470" w:rsidP="00E90470">
            <w:pPr>
              <w:spacing w:line="269" w:lineRule="auto"/>
              <w:rPr>
                <w:sz w:val="18"/>
                <w:szCs w:val="18"/>
              </w:rPr>
            </w:pPr>
            <w:r w:rsidRPr="00E90470">
              <w:rPr>
                <w:sz w:val="18"/>
                <w:szCs w:val="18"/>
              </w:rPr>
              <w:t>1</w:t>
            </w:r>
          </w:p>
        </w:tc>
        <w:tc>
          <w:tcPr>
            <w:tcW w:w="616" w:type="dxa"/>
          </w:tcPr>
          <w:p w:rsidR="00E90470" w:rsidRPr="00E90470" w:rsidRDefault="00E90470" w:rsidP="00E90470">
            <w:pPr>
              <w:spacing w:line="269" w:lineRule="auto"/>
              <w:rPr>
                <w:sz w:val="18"/>
                <w:szCs w:val="18"/>
              </w:rPr>
            </w:pPr>
            <w:r w:rsidRPr="00E90470">
              <w:rPr>
                <w:sz w:val="18"/>
                <w:szCs w:val="18"/>
              </w:rPr>
              <w:t>1</w:t>
            </w:r>
          </w:p>
        </w:tc>
        <w:tc>
          <w:tcPr>
            <w:tcW w:w="528" w:type="dxa"/>
          </w:tcPr>
          <w:p w:rsidR="00E90470" w:rsidRPr="00E90470" w:rsidRDefault="00E90470" w:rsidP="00E90470">
            <w:pPr>
              <w:spacing w:line="269" w:lineRule="auto"/>
              <w:rPr>
                <w:sz w:val="18"/>
                <w:szCs w:val="18"/>
              </w:rPr>
            </w:pPr>
            <w:r w:rsidRPr="00E90470">
              <w:rPr>
                <w:sz w:val="18"/>
                <w:szCs w:val="18"/>
              </w:rPr>
              <w:t>1</w:t>
            </w:r>
          </w:p>
        </w:tc>
        <w:tc>
          <w:tcPr>
            <w:tcW w:w="572" w:type="dxa"/>
          </w:tcPr>
          <w:p w:rsidR="00E90470" w:rsidRPr="00E90470" w:rsidRDefault="00E90470" w:rsidP="00E90470">
            <w:pPr>
              <w:spacing w:line="269" w:lineRule="auto"/>
              <w:rPr>
                <w:sz w:val="18"/>
                <w:szCs w:val="18"/>
              </w:rPr>
            </w:pPr>
            <w:r w:rsidRPr="00E90470">
              <w:rPr>
                <w:sz w:val="18"/>
                <w:szCs w:val="18"/>
              </w:rPr>
              <w:t>1</w:t>
            </w:r>
          </w:p>
        </w:tc>
        <w:tc>
          <w:tcPr>
            <w:tcW w:w="608" w:type="dxa"/>
          </w:tcPr>
          <w:p w:rsidR="00E90470" w:rsidRPr="00E90470" w:rsidRDefault="00E90470" w:rsidP="00E90470">
            <w:pPr>
              <w:spacing w:line="269" w:lineRule="auto"/>
              <w:rPr>
                <w:sz w:val="18"/>
                <w:szCs w:val="18"/>
              </w:rPr>
            </w:pPr>
            <w:r w:rsidRPr="00E90470">
              <w:rPr>
                <w:sz w:val="18"/>
                <w:szCs w:val="18"/>
              </w:rPr>
              <w:t>1</w:t>
            </w:r>
          </w:p>
        </w:tc>
        <w:tc>
          <w:tcPr>
            <w:tcW w:w="652" w:type="dxa"/>
          </w:tcPr>
          <w:p w:rsidR="00E90470" w:rsidRPr="00E90470" w:rsidRDefault="00E90470" w:rsidP="00E90470">
            <w:pPr>
              <w:spacing w:line="269" w:lineRule="auto"/>
              <w:rPr>
                <w:sz w:val="18"/>
                <w:szCs w:val="18"/>
              </w:rPr>
            </w:pPr>
            <w:r w:rsidRPr="00E90470">
              <w:rPr>
                <w:sz w:val="18"/>
                <w:szCs w:val="18"/>
              </w:rPr>
              <w:t>1</w:t>
            </w:r>
          </w:p>
        </w:tc>
        <w:tc>
          <w:tcPr>
            <w:tcW w:w="810" w:type="dxa"/>
          </w:tcPr>
          <w:p w:rsidR="00E90470" w:rsidRPr="00E90470" w:rsidRDefault="00E90470" w:rsidP="00E90470">
            <w:pPr>
              <w:spacing w:line="269" w:lineRule="auto"/>
              <w:rPr>
                <w:sz w:val="18"/>
                <w:szCs w:val="18"/>
              </w:rPr>
            </w:pPr>
            <w:r w:rsidRPr="00E90470">
              <w:rPr>
                <w:sz w:val="18"/>
                <w:szCs w:val="18"/>
              </w:rPr>
              <w:t>1</w:t>
            </w:r>
          </w:p>
        </w:tc>
        <w:tc>
          <w:tcPr>
            <w:tcW w:w="630" w:type="dxa"/>
          </w:tcPr>
          <w:p w:rsidR="00E90470" w:rsidRPr="00E90470" w:rsidRDefault="00E90470" w:rsidP="00E90470">
            <w:pPr>
              <w:spacing w:line="269" w:lineRule="auto"/>
              <w:rPr>
                <w:sz w:val="18"/>
                <w:szCs w:val="18"/>
              </w:rPr>
            </w:pPr>
            <w:r w:rsidRPr="00E90470">
              <w:rPr>
                <w:sz w:val="18"/>
                <w:szCs w:val="18"/>
              </w:rPr>
              <w:t>1</w:t>
            </w:r>
          </w:p>
        </w:tc>
        <w:tc>
          <w:tcPr>
            <w:tcW w:w="720" w:type="dxa"/>
          </w:tcPr>
          <w:p w:rsidR="00E90470" w:rsidRPr="00E90470" w:rsidRDefault="00E90470" w:rsidP="00E90470">
            <w:pPr>
              <w:spacing w:line="269" w:lineRule="auto"/>
              <w:rPr>
                <w:sz w:val="18"/>
                <w:szCs w:val="18"/>
              </w:rPr>
            </w:pPr>
            <w:r w:rsidRPr="00E90470">
              <w:rPr>
                <w:sz w:val="18"/>
                <w:szCs w:val="18"/>
              </w:rPr>
              <w:t>1</w:t>
            </w:r>
          </w:p>
        </w:tc>
        <w:tc>
          <w:tcPr>
            <w:tcW w:w="810" w:type="dxa"/>
          </w:tcPr>
          <w:p w:rsidR="00E90470" w:rsidRPr="00E90470" w:rsidRDefault="00E90470" w:rsidP="00E90470">
            <w:pPr>
              <w:spacing w:line="269" w:lineRule="auto"/>
              <w:rPr>
                <w:sz w:val="18"/>
                <w:szCs w:val="18"/>
              </w:rPr>
            </w:pPr>
            <w:r w:rsidRPr="00E90470">
              <w:rPr>
                <w:sz w:val="18"/>
                <w:szCs w:val="18"/>
              </w:rPr>
              <w:t>1</w:t>
            </w:r>
          </w:p>
        </w:tc>
      </w:tr>
      <w:tr w:rsidR="00E90470" w:rsidRPr="00E90470" w:rsidTr="00E90470">
        <w:tc>
          <w:tcPr>
            <w:tcW w:w="4410" w:type="dxa"/>
          </w:tcPr>
          <w:p w:rsidR="00E90470" w:rsidRPr="00E90470" w:rsidRDefault="00E90470" w:rsidP="00A87474">
            <w:pPr>
              <w:numPr>
                <w:ilvl w:val="0"/>
                <w:numId w:val="19"/>
              </w:numPr>
              <w:spacing w:line="269" w:lineRule="auto"/>
              <w:ind w:left="72" w:hanging="90"/>
              <w:contextualSpacing/>
              <w:rPr>
                <w:sz w:val="18"/>
              </w:rPr>
            </w:pPr>
            <w:r w:rsidRPr="00E90470">
              <w:rPr>
                <w:sz w:val="18"/>
              </w:rPr>
              <w:t>Designate Lead agency for delivering project outputs, reporting on substantive project results &amp; providing financial reporting</w:t>
            </w:r>
          </w:p>
        </w:tc>
        <w:tc>
          <w:tcPr>
            <w:tcW w:w="720" w:type="dxa"/>
          </w:tcPr>
          <w:p w:rsidR="00E90470" w:rsidRPr="00E90470" w:rsidRDefault="00E90470" w:rsidP="00E90470">
            <w:pPr>
              <w:spacing w:line="269" w:lineRule="auto"/>
              <w:rPr>
                <w:sz w:val="18"/>
                <w:szCs w:val="18"/>
              </w:rPr>
            </w:pPr>
            <w:r w:rsidRPr="00E90470">
              <w:rPr>
                <w:sz w:val="18"/>
                <w:szCs w:val="18"/>
              </w:rPr>
              <w:t>1</w:t>
            </w:r>
          </w:p>
        </w:tc>
        <w:tc>
          <w:tcPr>
            <w:tcW w:w="540" w:type="dxa"/>
          </w:tcPr>
          <w:p w:rsidR="00E90470" w:rsidRPr="00E90470" w:rsidRDefault="00E90470" w:rsidP="00E90470">
            <w:pPr>
              <w:spacing w:line="269" w:lineRule="auto"/>
              <w:rPr>
                <w:sz w:val="18"/>
                <w:szCs w:val="18"/>
              </w:rPr>
            </w:pPr>
            <w:r w:rsidRPr="00E90470">
              <w:rPr>
                <w:sz w:val="18"/>
                <w:szCs w:val="18"/>
              </w:rPr>
              <w:t>1</w:t>
            </w:r>
          </w:p>
        </w:tc>
        <w:tc>
          <w:tcPr>
            <w:tcW w:w="504" w:type="dxa"/>
          </w:tcPr>
          <w:p w:rsidR="00E90470" w:rsidRPr="00E90470" w:rsidRDefault="00E90470" w:rsidP="00E90470">
            <w:pPr>
              <w:spacing w:line="269" w:lineRule="auto"/>
              <w:rPr>
                <w:sz w:val="18"/>
                <w:szCs w:val="18"/>
              </w:rPr>
            </w:pPr>
            <w:r w:rsidRPr="00E90470">
              <w:rPr>
                <w:sz w:val="18"/>
                <w:szCs w:val="18"/>
              </w:rPr>
              <w:t>1</w:t>
            </w:r>
          </w:p>
        </w:tc>
        <w:tc>
          <w:tcPr>
            <w:tcW w:w="714" w:type="dxa"/>
          </w:tcPr>
          <w:p w:rsidR="00E90470" w:rsidRPr="00E90470" w:rsidRDefault="00E90470" w:rsidP="00E90470">
            <w:pPr>
              <w:spacing w:line="269" w:lineRule="auto"/>
              <w:rPr>
                <w:sz w:val="18"/>
                <w:szCs w:val="18"/>
              </w:rPr>
            </w:pPr>
            <w:r w:rsidRPr="00E90470">
              <w:rPr>
                <w:sz w:val="18"/>
                <w:szCs w:val="18"/>
              </w:rPr>
              <w:t>1</w:t>
            </w:r>
          </w:p>
        </w:tc>
        <w:tc>
          <w:tcPr>
            <w:tcW w:w="936" w:type="dxa"/>
          </w:tcPr>
          <w:p w:rsidR="00E90470" w:rsidRPr="00E90470" w:rsidRDefault="00E90470" w:rsidP="00E90470">
            <w:pPr>
              <w:spacing w:line="269" w:lineRule="auto"/>
              <w:rPr>
                <w:sz w:val="18"/>
                <w:szCs w:val="18"/>
              </w:rPr>
            </w:pPr>
            <w:r w:rsidRPr="00E90470">
              <w:rPr>
                <w:sz w:val="18"/>
                <w:szCs w:val="18"/>
              </w:rPr>
              <w:t>1</w:t>
            </w:r>
          </w:p>
        </w:tc>
        <w:tc>
          <w:tcPr>
            <w:tcW w:w="616" w:type="dxa"/>
          </w:tcPr>
          <w:p w:rsidR="00E90470" w:rsidRPr="00E90470" w:rsidRDefault="00E90470" w:rsidP="00E90470">
            <w:pPr>
              <w:spacing w:line="269" w:lineRule="auto"/>
              <w:rPr>
                <w:sz w:val="18"/>
                <w:szCs w:val="18"/>
              </w:rPr>
            </w:pPr>
            <w:r w:rsidRPr="00E90470">
              <w:rPr>
                <w:sz w:val="18"/>
                <w:szCs w:val="18"/>
              </w:rPr>
              <w:t>1</w:t>
            </w:r>
          </w:p>
        </w:tc>
        <w:tc>
          <w:tcPr>
            <w:tcW w:w="528" w:type="dxa"/>
          </w:tcPr>
          <w:p w:rsidR="00E90470" w:rsidRPr="00E90470" w:rsidRDefault="00E90470" w:rsidP="00E90470">
            <w:pPr>
              <w:spacing w:line="269" w:lineRule="auto"/>
              <w:rPr>
                <w:sz w:val="18"/>
                <w:szCs w:val="18"/>
              </w:rPr>
            </w:pPr>
            <w:r w:rsidRPr="00E90470">
              <w:rPr>
                <w:sz w:val="18"/>
                <w:szCs w:val="18"/>
              </w:rPr>
              <w:t>1</w:t>
            </w:r>
          </w:p>
        </w:tc>
        <w:tc>
          <w:tcPr>
            <w:tcW w:w="572" w:type="dxa"/>
          </w:tcPr>
          <w:p w:rsidR="00E90470" w:rsidRPr="00E90470" w:rsidRDefault="00E90470" w:rsidP="00E90470">
            <w:pPr>
              <w:spacing w:line="269" w:lineRule="auto"/>
              <w:rPr>
                <w:sz w:val="18"/>
                <w:szCs w:val="18"/>
              </w:rPr>
            </w:pPr>
            <w:r w:rsidRPr="00E90470">
              <w:rPr>
                <w:sz w:val="18"/>
                <w:szCs w:val="18"/>
              </w:rPr>
              <w:t>1</w:t>
            </w:r>
          </w:p>
        </w:tc>
        <w:tc>
          <w:tcPr>
            <w:tcW w:w="608" w:type="dxa"/>
          </w:tcPr>
          <w:p w:rsidR="00E90470" w:rsidRPr="00E90470" w:rsidRDefault="00E90470" w:rsidP="00E90470">
            <w:pPr>
              <w:spacing w:line="269" w:lineRule="auto"/>
              <w:rPr>
                <w:sz w:val="18"/>
                <w:szCs w:val="18"/>
              </w:rPr>
            </w:pPr>
            <w:r w:rsidRPr="00E90470">
              <w:rPr>
                <w:sz w:val="18"/>
                <w:szCs w:val="18"/>
              </w:rPr>
              <w:t>1</w:t>
            </w:r>
          </w:p>
        </w:tc>
        <w:tc>
          <w:tcPr>
            <w:tcW w:w="652" w:type="dxa"/>
          </w:tcPr>
          <w:p w:rsidR="00E90470" w:rsidRPr="00E90470" w:rsidRDefault="00E90470" w:rsidP="00E90470">
            <w:pPr>
              <w:spacing w:line="269" w:lineRule="auto"/>
              <w:rPr>
                <w:sz w:val="18"/>
                <w:szCs w:val="18"/>
              </w:rPr>
            </w:pPr>
            <w:r w:rsidRPr="00E90470">
              <w:rPr>
                <w:sz w:val="18"/>
                <w:szCs w:val="18"/>
              </w:rPr>
              <w:t>1</w:t>
            </w:r>
          </w:p>
        </w:tc>
        <w:tc>
          <w:tcPr>
            <w:tcW w:w="810" w:type="dxa"/>
          </w:tcPr>
          <w:p w:rsidR="00E90470" w:rsidRPr="00E90470" w:rsidRDefault="00E90470" w:rsidP="00E90470">
            <w:pPr>
              <w:spacing w:line="269" w:lineRule="auto"/>
              <w:rPr>
                <w:sz w:val="18"/>
                <w:szCs w:val="18"/>
              </w:rPr>
            </w:pPr>
            <w:r w:rsidRPr="00E90470">
              <w:rPr>
                <w:sz w:val="18"/>
                <w:szCs w:val="18"/>
              </w:rPr>
              <w:t>1</w:t>
            </w:r>
          </w:p>
        </w:tc>
        <w:tc>
          <w:tcPr>
            <w:tcW w:w="630" w:type="dxa"/>
          </w:tcPr>
          <w:p w:rsidR="00E90470" w:rsidRPr="00E90470" w:rsidRDefault="00E90470" w:rsidP="00E90470">
            <w:pPr>
              <w:spacing w:line="269" w:lineRule="auto"/>
              <w:rPr>
                <w:sz w:val="18"/>
                <w:szCs w:val="18"/>
              </w:rPr>
            </w:pPr>
            <w:r w:rsidRPr="00E90470">
              <w:rPr>
                <w:sz w:val="18"/>
                <w:szCs w:val="18"/>
              </w:rPr>
              <w:t>1</w:t>
            </w:r>
          </w:p>
        </w:tc>
        <w:tc>
          <w:tcPr>
            <w:tcW w:w="720" w:type="dxa"/>
          </w:tcPr>
          <w:p w:rsidR="00E90470" w:rsidRPr="00E90470" w:rsidRDefault="00E90470" w:rsidP="00E90470">
            <w:pPr>
              <w:spacing w:line="269" w:lineRule="auto"/>
              <w:rPr>
                <w:sz w:val="18"/>
                <w:szCs w:val="18"/>
              </w:rPr>
            </w:pPr>
            <w:r w:rsidRPr="00E90470">
              <w:rPr>
                <w:sz w:val="18"/>
                <w:szCs w:val="18"/>
              </w:rPr>
              <w:t>1</w:t>
            </w:r>
          </w:p>
        </w:tc>
        <w:tc>
          <w:tcPr>
            <w:tcW w:w="810" w:type="dxa"/>
          </w:tcPr>
          <w:p w:rsidR="00E90470" w:rsidRPr="00E90470" w:rsidRDefault="00E90470" w:rsidP="00E90470">
            <w:pPr>
              <w:spacing w:line="269" w:lineRule="auto"/>
              <w:rPr>
                <w:sz w:val="18"/>
                <w:szCs w:val="18"/>
              </w:rPr>
            </w:pPr>
            <w:r w:rsidRPr="00E90470">
              <w:rPr>
                <w:sz w:val="18"/>
                <w:szCs w:val="18"/>
              </w:rPr>
              <w:t>1</w:t>
            </w:r>
          </w:p>
        </w:tc>
      </w:tr>
      <w:tr w:rsidR="00E90470" w:rsidRPr="00E90470" w:rsidTr="00E90470">
        <w:tc>
          <w:tcPr>
            <w:tcW w:w="4410" w:type="dxa"/>
          </w:tcPr>
          <w:p w:rsidR="00E90470" w:rsidRPr="00E90470" w:rsidRDefault="00E90470" w:rsidP="00A87474">
            <w:pPr>
              <w:numPr>
                <w:ilvl w:val="0"/>
                <w:numId w:val="19"/>
              </w:numPr>
              <w:spacing w:line="269" w:lineRule="auto"/>
              <w:ind w:left="72" w:hanging="90"/>
              <w:contextualSpacing/>
              <w:rPr>
                <w:sz w:val="18"/>
              </w:rPr>
            </w:pPr>
            <w:r w:rsidRPr="00E90470">
              <w:rPr>
                <w:sz w:val="18"/>
              </w:rPr>
              <w:t xml:space="preserve">Designated national coordinating mechanism responsible for MEA coordination and overseeing and managing the use and disbursement of funds </w:t>
            </w:r>
          </w:p>
        </w:tc>
        <w:tc>
          <w:tcPr>
            <w:tcW w:w="720" w:type="dxa"/>
          </w:tcPr>
          <w:p w:rsidR="00E90470" w:rsidRPr="00E90470" w:rsidRDefault="00E90470" w:rsidP="00E90470">
            <w:pPr>
              <w:spacing w:line="269" w:lineRule="auto"/>
              <w:rPr>
                <w:sz w:val="18"/>
                <w:szCs w:val="18"/>
              </w:rPr>
            </w:pPr>
            <w:r w:rsidRPr="00E90470">
              <w:rPr>
                <w:sz w:val="18"/>
                <w:szCs w:val="18"/>
              </w:rPr>
              <w:t>2</w:t>
            </w:r>
          </w:p>
        </w:tc>
        <w:tc>
          <w:tcPr>
            <w:tcW w:w="540" w:type="dxa"/>
          </w:tcPr>
          <w:p w:rsidR="00E90470" w:rsidRPr="00E90470" w:rsidRDefault="00E90470" w:rsidP="00E90470">
            <w:pPr>
              <w:spacing w:line="269" w:lineRule="auto"/>
              <w:rPr>
                <w:sz w:val="18"/>
                <w:szCs w:val="18"/>
              </w:rPr>
            </w:pPr>
            <w:r w:rsidRPr="00E90470">
              <w:rPr>
                <w:sz w:val="18"/>
                <w:szCs w:val="18"/>
              </w:rPr>
              <w:t>1</w:t>
            </w:r>
          </w:p>
        </w:tc>
        <w:tc>
          <w:tcPr>
            <w:tcW w:w="504" w:type="dxa"/>
          </w:tcPr>
          <w:p w:rsidR="00E90470" w:rsidRPr="00E90470" w:rsidRDefault="00E90470" w:rsidP="00E90470">
            <w:pPr>
              <w:spacing w:line="269" w:lineRule="auto"/>
              <w:rPr>
                <w:sz w:val="18"/>
                <w:szCs w:val="18"/>
              </w:rPr>
            </w:pPr>
            <w:r w:rsidRPr="00E90470">
              <w:rPr>
                <w:sz w:val="18"/>
                <w:szCs w:val="18"/>
              </w:rPr>
              <w:t>1</w:t>
            </w:r>
          </w:p>
        </w:tc>
        <w:tc>
          <w:tcPr>
            <w:tcW w:w="714" w:type="dxa"/>
          </w:tcPr>
          <w:p w:rsidR="00E90470" w:rsidRPr="00E90470" w:rsidRDefault="00E90470" w:rsidP="00E90470">
            <w:pPr>
              <w:spacing w:line="269" w:lineRule="auto"/>
              <w:rPr>
                <w:sz w:val="18"/>
                <w:szCs w:val="18"/>
              </w:rPr>
            </w:pPr>
            <w:r w:rsidRPr="00E90470">
              <w:rPr>
                <w:sz w:val="18"/>
                <w:szCs w:val="18"/>
              </w:rPr>
              <w:t>2</w:t>
            </w:r>
          </w:p>
        </w:tc>
        <w:tc>
          <w:tcPr>
            <w:tcW w:w="936" w:type="dxa"/>
          </w:tcPr>
          <w:p w:rsidR="00E90470" w:rsidRPr="00E90470" w:rsidRDefault="00E90470" w:rsidP="00E90470">
            <w:pPr>
              <w:spacing w:line="269" w:lineRule="auto"/>
              <w:rPr>
                <w:sz w:val="18"/>
                <w:szCs w:val="18"/>
              </w:rPr>
            </w:pPr>
            <w:r w:rsidRPr="00E90470">
              <w:rPr>
                <w:sz w:val="18"/>
                <w:szCs w:val="18"/>
              </w:rPr>
              <w:t>2</w:t>
            </w:r>
          </w:p>
        </w:tc>
        <w:tc>
          <w:tcPr>
            <w:tcW w:w="616" w:type="dxa"/>
          </w:tcPr>
          <w:p w:rsidR="00E90470" w:rsidRPr="00E90470" w:rsidRDefault="00E90470" w:rsidP="00E90470">
            <w:pPr>
              <w:spacing w:line="269" w:lineRule="auto"/>
              <w:rPr>
                <w:sz w:val="18"/>
                <w:szCs w:val="18"/>
              </w:rPr>
            </w:pPr>
            <w:r w:rsidRPr="00E90470">
              <w:rPr>
                <w:sz w:val="18"/>
                <w:szCs w:val="18"/>
              </w:rPr>
              <w:t>2</w:t>
            </w:r>
          </w:p>
        </w:tc>
        <w:tc>
          <w:tcPr>
            <w:tcW w:w="528" w:type="dxa"/>
          </w:tcPr>
          <w:p w:rsidR="00E90470" w:rsidRPr="00E90470" w:rsidRDefault="00E90470" w:rsidP="00E90470">
            <w:pPr>
              <w:spacing w:line="269" w:lineRule="auto"/>
              <w:rPr>
                <w:sz w:val="18"/>
                <w:szCs w:val="18"/>
              </w:rPr>
            </w:pPr>
            <w:r w:rsidRPr="00E90470">
              <w:rPr>
                <w:sz w:val="18"/>
                <w:szCs w:val="18"/>
              </w:rPr>
              <w:t>2</w:t>
            </w:r>
          </w:p>
        </w:tc>
        <w:tc>
          <w:tcPr>
            <w:tcW w:w="572" w:type="dxa"/>
          </w:tcPr>
          <w:p w:rsidR="00E90470" w:rsidRPr="00E90470" w:rsidRDefault="00E90470" w:rsidP="00E90470">
            <w:pPr>
              <w:spacing w:line="269" w:lineRule="auto"/>
              <w:rPr>
                <w:sz w:val="18"/>
                <w:szCs w:val="18"/>
              </w:rPr>
            </w:pPr>
            <w:r w:rsidRPr="00E90470">
              <w:rPr>
                <w:sz w:val="18"/>
                <w:szCs w:val="18"/>
              </w:rPr>
              <w:t>1</w:t>
            </w:r>
          </w:p>
        </w:tc>
        <w:tc>
          <w:tcPr>
            <w:tcW w:w="608" w:type="dxa"/>
          </w:tcPr>
          <w:p w:rsidR="00E90470" w:rsidRPr="00E90470" w:rsidRDefault="00E90470" w:rsidP="00E90470">
            <w:pPr>
              <w:spacing w:line="269" w:lineRule="auto"/>
              <w:rPr>
                <w:sz w:val="18"/>
                <w:szCs w:val="18"/>
              </w:rPr>
            </w:pPr>
            <w:r w:rsidRPr="00E90470">
              <w:rPr>
                <w:sz w:val="18"/>
                <w:szCs w:val="18"/>
              </w:rPr>
              <w:t>2</w:t>
            </w:r>
          </w:p>
        </w:tc>
        <w:tc>
          <w:tcPr>
            <w:tcW w:w="652" w:type="dxa"/>
          </w:tcPr>
          <w:p w:rsidR="00E90470" w:rsidRPr="00E90470" w:rsidRDefault="00E90470" w:rsidP="00E90470">
            <w:pPr>
              <w:spacing w:line="269" w:lineRule="auto"/>
              <w:rPr>
                <w:sz w:val="18"/>
                <w:szCs w:val="18"/>
              </w:rPr>
            </w:pPr>
            <w:r w:rsidRPr="00E90470">
              <w:rPr>
                <w:sz w:val="18"/>
                <w:szCs w:val="18"/>
              </w:rPr>
              <w:t>1</w:t>
            </w:r>
          </w:p>
        </w:tc>
        <w:tc>
          <w:tcPr>
            <w:tcW w:w="810" w:type="dxa"/>
          </w:tcPr>
          <w:p w:rsidR="00E90470" w:rsidRPr="00E90470" w:rsidRDefault="00E90470" w:rsidP="00E90470">
            <w:pPr>
              <w:spacing w:line="269" w:lineRule="auto"/>
              <w:rPr>
                <w:sz w:val="18"/>
                <w:szCs w:val="18"/>
              </w:rPr>
            </w:pPr>
            <w:r w:rsidRPr="00E90470">
              <w:rPr>
                <w:sz w:val="18"/>
                <w:szCs w:val="18"/>
              </w:rPr>
              <w:t>2</w:t>
            </w:r>
          </w:p>
        </w:tc>
        <w:tc>
          <w:tcPr>
            <w:tcW w:w="630" w:type="dxa"/>
          </w:tcPr>
          <w:p w:rsidR="00E90470" w:rsidRPr="00E90470" w:rsidRDefault="00E90470" w:rsidP="00E90470">
            <w:pPr>
              <w:spacing w:line="269" w:lineRule="auto"/>
              <w:rPr>
                <w:sz w:val="18"/>
                <w:szCs w:val="18"/>
              </w:rPr>
            </w:pPr>
            <w:r w:rsidRPr="00E90470">
              <w:rPr>
                <w:sz w:val="18"/>
                <w:szCs w:val="18"/>
              </w:rPr>
              <w:t>2</w:t>
            </w:r>
          </w:p>
        </w:tc>
        <w:tc>
          <w:tcPr>
            <w:tcW w:w="720" w:type="dxa"/>
          </w:tcPr>
          <w:p w:rsidR="00E90470" w:rsidRPr="00E90470" w:rsidRDefault="00E90470" w:rsidP="00E90470">
            <w:pPr>
              <w:spacing w:line="269" w:lineRule="auto"/>
              <w:rPr>
                <w:sz w:val="18"/>
                <w:szCs w:val="18"/>
              </w:rPr>
            </w:pPr>
            <w:r w:rsidRPr="00E90470">
              <w:rPr>
                <w:sz w:val="18"/>
                <w:szCs w:val="18"/>
              </w:rPr>
              <w:t>2</w:t>
            </w:r>
          </w:p>
        </w:tc>
        <w:tc>
          <w:tcPr>
            <w:tcW w:w="810" w:type="dxa"/>
          </w:tcPr>
          <w:p w:rsidR="00E90470" w:rsidRPr="00E90470" w:rsidRDefault="00E90470" w:rsidP="00E90470">
            <w:pPr>
              <w:spacing w:line="269" w:lineRule="auto"/>
              <w:rPr>
                <w:sz w:val="18"/>
                <w:szCs w:val="18"/>
              </w:rPr>
            </w:pPr>
            <w:r w:rsidRPr="00E90470">
              <w:rPr>
                <w:sz w:val="18"/>
                <w:szCs w:val="18"/>
              </w:rPr>
              <w:t>2</w:t>
            </w:r>
          </w:p>
        </w:tc>
      </w:tr>
      <w:tr w:rsidR="00E90470" w:rsidRPr="00E90470" w:rsidTr="00E90470">
        <w:tc>
          <w:tcPr>
            <w:tcW w:w="4410" w:type="dxa"/>
          </w:tcPr>
          <w:p w:rsidR="00E90470" w:rsidRPr="00E90470" w:rsidRDefault="00E90470" w:rsidP="00A87474">
            <w:pPr>
              <w:numPr>
                <w:ilvl w:val="0"/>
                <w:numId w:val="19"/>
              </w:numPr>
              <w:spacing w:line="269" w:lineRule="auto"/>
              <w:ind w:left="72" w:hanging="90"/>
              <w:contextualSpacing/>
              <w:rPr>
                <w:sz w:val="18"/>
              </w:rPr>
            </w:pPr>
            <w:r w:rsidRPr="00E90470">
              <w:rPr>
                <w:b/>
                <w:sz w:val="18"/>
                <w:szCs w:val="18"/>
              </w:rPr>
              <w:t>Planning and Implementation</w:t>
            </w:r>
          </w:p>
        </w:tc>
        <w:tc>
          <w:tcPr>
            <w:tcW w:w="720" w:type="dxa"/>
          </w:tcPr>
          <w:p w:rsidR="00E90470" w:rsidRPr="00E90470" w:rsidRDefault="00E90470" w:rsidP="00E90470">
            <w:pPr>
              <w:spacing w:line="269" w:lineRule="auto"/>
              <w:rPr>
                <w:sz w:val="18"/>
                <w:szCs w:val="18"/>
              </w:rPr>
            </w:pPr>
          </w:p>
        </w:tc>
        <w:tc>
          <w:tcPr>
            <w:tcW w:w="540" w:type="dxa"/>
          </w:tcPr>
          <w:p w:rsidR="00E90470" w:rsidRPr="00E90470" w:rsidRDefault="00E90470" w:rsidP="00E90470">
            <w:pPr>
              <w:spacing w:line="269" w:lineRule="auto"/>
              <w:rPr>
                <w:sz w:val="18"/>
                <w:szCs w:val="18"/>
              </w:rPr>
            </w:pPr>
          </w:p>
        </w:tc>
        <w:tc>
          <w:tcPr>
            <w:tcW w:w="504" w:type="dxa"/>
          </w:tcPr>
          <w:p w:rsidR="00E90470" w:rsidRPr="00E90470" w:rsidRDefault="00E90470" w:rsidP="00E90470">
            <w:pPr>
              <w:spacing w:line="269" w:lineRule="auto"/>
              <w:rPr>
                <w:sz w:val="18"/>
                <w:szCs w:val="18"/>
              </w:rPr>
            </w:pPr>
          </w:p>
        </w:tc>
        <w:tc>
          <w:tcPr>
            <w:tcW w:w="714" w:type="dxa"/>
          </w:tcPr>
          <w:p w:rsidR="00E90470" w:rsidRPr="00E90470" w:rsidRDefault="00E90470" w:rsidP="00E90470">
            <w:pPr>
              <w:spacing w:line="269" w:lineRule="auto"/>
              <w:rPr>
                <w:sz w:val="18"/>
                <w:szCs w:val="18"/>
              </w:rPr>
            </w:pPr>
          </w:p>
        </w:tc>
        <w:tc>
          <w:tcPr>
            <w:tcW w:w="936" w:type="dxa"/>
          </w:tcPr>
          <w:p w:rsidR="00E90470" w:rsidRPr="00E90470" w:rsidRDefault="00E90470" w:rsidP="00E90470">
            <w:pPr>
              <w:spacing w:line="269" w:lineRule="auto"/>
              <w:rPr>
                <w:sz w:val="18"/>
                <w:szCs w:val="18"/>
              </w:rPr>
            </w:pPr>
          </w:p>
        </w:tc>
        <w:tc>
          <w:tcPr>
            <w:tcW w:w="616" w:type="dxa"/>
          </w:tcPr>
          <w:p w:rsidR="00E90470" w:rsidRPr="00E90470" w:rsidRDefault="00E90470" w:rsidP="00E90470">
            <w:pPr>
              <w:spacing w:line="269" w:lineRule="auto"/>
              <w:rPr>
                <w:sz w:val="18"/>
                <w:szCs w:val="18"/>
              </w:rPr>
            </w:pPr>
          </w:p>
        </w:tc>
        <w:tc>
          <w:tcPr>
            <w:tcW w:w="528" w:type="dxa"/>
          </w:tcPr>
          <w:p w:rsidR="00E90470" w:rsidRPr="00E90470" w:rsidRDefault="00E90470" w:rsidP="00E90470">
            <w:pPr>
              <w:spacing w:line="269" w:lineRule="auto"/>
              <w:rPr>
                <w:sz w:val="18"/>
                <w:szCs w:val="18"/>
              </w:rPr>
            </w:pPr>
          </w:p>
        </w:tc>
        <w:tc>
          <w:tcPr>
            <w:tcW w:w="572" w:type="dxa"/>
          </w:tcPr>
          <w:p w:rsidR="00E90470" w:rsidRPr="00E90470" w:rsidRDefault="00E90470" w:rsidP="00E90470">
            <w:pPr>
              <w:spacing w:line="269" w:lineRule="auto"/>
              <w:rPr>
                <w:sz w:val="18"/>
                <w:szCs w:val="18"/>
              </w:rPr>
            </w:pPr>
          </w:p>
        </w:tc>
        <w:tc>
          <w:tcPr>
            <w:tcW w:w="608" w:type="dxa"/>
          </w:tcPr>
          <w:p w:rsidR="00E90470" w:rsidRPr="00E90470" w:rsidRDefault="00E90470" w:rsidP="00E90470">
            <w:pPr>
              <w:spacing w:line="269" w:lineRule="auto"/>
              <w:rPr>
                <w:sz w:val="18"/>
                <w:szCs w:val="18"/>
              </w:rPr>
            </w:pPr>
          </w:p>
        </w:tc>
        <w:tc>
          <w:tcPr>
            <w:tcW w:w="652" w:type="dxa"/>
          </w:tcPr>
          <w:p w:rsidR="00E90470" w:rsidRPr="00E90470" w:rsidRDefault="00E90470" w:rsidP="00E90470">
            <w:pPr>
              <w:spacing w:line="269" w:lineRule="auto"/>
              <w:rPr>
                <w:sz w:val="18"/>
                <w:szCs w:val="18"/>
              </w:rPr>
            </w:pPr>
          </w:p>
        </w:tc>
        <w:tc>
          <w:tcPr>
            <w:tcW w:w="810" w:type="dxa"/>
          </w:tcPr>
          <w:p w:rsidR="00E90470" w:rsidRPr="00E90470" w:rsidRDefault="00E90470" w:rsidP="00E90470">
            <w:pPr>
              <w:spacing w:line="269" w:lineRule="auto"/>
              <w:rPr>
                <w:sz w:val="18"/>
                <w:szCs w:val="18"/>
              </w:rPr>
            </w:pPr>
          </w:p>
        </w:tc>
        <w:tc>
          <w:tcPr>
            <w:tcW w:w="630" w:type="dxa"/>
          </w:tcPr>
          <w:p w:rsidR="00E90470" w:rsidRPr="00E90470" w:rsidRDefault="00E90470" w:rsidP="00E90470">
            <w:pPr>
              <w:spacing w:line="269" w:lineRule="auto"/>
              <w:rPr>
                <w:sz w:val="18"/>
                <w:szCs w:val="18"/>
              </w:rPr>
            </w:pPr>
          </w:p>
        </w:tc>
        <w:tc>
          <w:tcPr>
            <w:tcW w:w="720" w:type="dxa"/>
          </w:tcPr>
          <w:p w:rsidR="00E90470" w:rsidRPr="00E90470" w:rsidRDefault="00E90470" w:rsidP="00E90470">
            <w:pPr>
              <w:spacing w:line="269" w:lineRule="auto"/>
              <w:rPr>
                <w:sz w:val="18"/>
                <w:szCs w:val="18"/>
              </w:rPr>
            </w:pPr>
          </w:p>
        </w:tc>
        <w:tc>
          <w:tcPr>
            <w:tcW w:w="810" w:type="dxa"/>
          </w:tcPr>
          <w:p w:rsidR="00E90470" w:rsidRPr="00E90470" w:rsidRDefault="00E90470" w:rsidP="00E90470">
            <w:pPr>
              <w:spacing w:line="269" w:lineRule="auto"/>
              <w:rPr>
                <w:sz w:val="18"/>
                <w:szCs w:val="18"/>
              </w:rPr>
            </w:pPr>
          </w:p>
        </w:tc>
      </w:tr>
      <w:tr w:rsidR="00E90470" w:rsidRPr="00E90470" w:rsidTr="00E90470">
        <w:tc>
          <w:tcPr>
            <w:tcW w:w="4410" w:type="dxa"/>
          </w:tcPr>
          <w:p w:rsidR="00E90470" w:rsidRPr="00E90470" w:rsidRDefault="00E90470" w:rsidP="00A87474">
            <w:pPr>
              <w:numPr>
                <w:ilvl w:val="0"/>
                <w:numId w:val="19"/>
              </w:numPr>
              <w:spacing w:line="269" w:lineRule="auto"/>
              <w:ind w:left="72" w:hanging="90"/>
              <w:contextualSpacing/>
              <w:rPr>
                <w:sz w:val="18"/>
              </w:rPr>
            </w:pPr>
            <w:r w:rsidRPr="00E90470">
              <w:rPr>
                <w:sz w:val="18"/>
              </w:rPr>
              <w:t>Raise awareness of SoE, EIA, IEA, and SEA concerns &amp; issues</w:t>
            </w:r>
          </w:p>
        </w:tc>
        <w:tc>
          <w:tcPr>
            <w:tcW w:w="720" w:type="dxa"/>
          </w:tcPr>
          <w:p w:rsidR="00E90470" w:rsidRPr="00E90470" w:rsidRDefault="00E90470" w:rsidP="00E90470">
            <w:pPr>
              <w:spacing w:line="269" w:lineRule="auto"/>
              <w:rPr>
                <w:sz w:val="18"/>
                <w:szCs w:val="18"/>
              </w:rPr>
            </w:pPr>
            <w:r w:rsidRPr="00E90470">
              <w:rPr>
                <w:sz w:val="18"/>
                <w:szCs w:val="18"/>
              </w:rPr>
              <w:t>2</w:t>
            </w:r>
          </w:p>
        </w:tc>
        <w:tc>
          <w:tcPr>
            <w:tcW w:w="540" w:type="dxa"/>
          </w:tcPr>
          <w:p w:rsidR="00E90470" w:rsidRPr="00E90470" w:rsidRDefault="00E90470" w:rsidP="00E90470">
            <w:pPr>
              <w:spacing w:line="269" w:lineRule="auto"/>
              <w:rPr>
                <w:sz w:val="18"/>
                <w:szCs w:val="18"/>
              </w:rPr>
            </w:pPr>
            <w:r w:rsidRPr="00E90470">
              <w:rPr>
                <w:sz w:val="18"/>
                <w:szCs w:val="18"/>
              </w:rPr>
              <w:t>2</w:t>
            </w:r>
          </w:p>
        </w:tc>
        <w:tc>
          <w:tcPr>
            <w:tcW w:w="504" w:type="dxa"/>
          </w:tcPr>
          <w:p w:rsidR="00E90470" w:rsidRPr="00E90470" w:rsidRDefault="00E90470" w:rsidP="00E90470">
            <w:pPr>
              <w:spacing w:line="269" w:lineRule="auto"/>
              <w:rPr>
                <w:sz w:val="18"/>
                <w:szCs w:val="18"/>
              </w:rPr>
            </w:pPr>
            <w:r w:rsidRPr="00E90470">
              <w:rPr>
                <w:sz w:val="18"/>
                <w:szCs w:val="18"/>
              </w:rPr>
              <w:t>2</w:t>
            </w:r>
          </w:p>
        </w:tc>
        <w:tc>
          <w:tcPr>
            <w:tcW w:w="714" w:type="dxa"/>
          </w:tcPr>
          <w:p w:rsidR="00E90470" w:rsidRPr="00E90470" w:rsidRDefault="00E90470" w:rsidP="00E90470">
            <w:pPr>
              <w:spacing w:line="269" w:lineRule="auto"/>
              <w:rPr>
                <w:sz w:val="18"/>
                <w:szCs w:val="18"/>
              </w:rPr>
            </w:pPr>
            <w:r w:rsidRPr="00E90470">
              <w:rPr>
                <w:sz w:val="18"/>
                <w:szCs w:val="18"/>
              </w:rPr>
              <w:t>2</w:t>
            </w:r>
          </w:p>
        </w:tc>
        <w:tc>
          <w:tcPr>
            <w:tcW w:w="936" w:type="dxa"/>
          </w:tcPr>
          <w:p w:rsidR="00E90470" w:rsidRPr="00E90470" w:rsidRDefault="00E90470" w:rsidP="00E90470">
            <w:pPr>
              <w:spacing w:line="269" w:lineRule="auto"/>
              <w:rPr>
                <w:sz w:val="18"/>
                <w:szCs w:val="18"/>
              </w:rPr>
            </w:pPr>
            <w:r w:rsidRPr="00E90470">
              <w:rPr>
                <w:sz w:val="18"/>
                <w:szCs w:val="18"/>
              </w:rPr>
              <w:t>2</w:t>
            </w:r>
          </w:p>
        </w:tc>
        <w:tc>
          <w:tcPr>
            <w:tcW w:w="616" w:type="dxa"/>
          </w:tcPr>
          <w:p w:rsidR="00E90470" w:rsidRPr="00E90470" w:rsidRDefault="00E90470" w:rsidP="00E90470">
            <w:pPr>
              <w:spacing w:line="269" w:lineRule="auto"/>
              <w:rPr>
                <w:sz w:val="18"/>
                <w:szCs w:val="18"/>
              </w:rPr>
            </w:pPr>
            <w:r w:rsidRPr="00E90470">
              <w:rPr>
                <w:sz w:val="18"/>
                <w:szCs w:val="18"/>
              </w:rPr>
              <w:t>2</w:t>
            </w:r>
          </w:p>
        </w:tc>
        <w:tc>
          <w:tcPr>
            <w:tcW w:w="528" w:type="dxa"/>
          </w:tcPr>
          <w:p w:rsidR="00E90470" w:rsidRPr="00E90470" w:rsidRDefault="00E90470" w:rsidP="00E90470">
            <w:pPr>
              <w:spacing w:line="269" w:lineRule="auto"/>
              <w:rPr>
                <w:sz w:val="18"/>
                <w:szCs w:val="18"/>
              </w:rPr>
            </w:pPr>
            <w:r w:rsidRPr="00E90470">
              <w:rPr>
                <w:sz w:val="18"/>
                <w:szCs w:val="18"/>
              </w:rPr>
              <w:t>2</w:t>
            </w:r>
          </w:p>
        </w:tc>
        <w:tc>
          <w:tcPr>
            <w:tcW w:w="572" w:type="dxa"/>
          </w:tcPr>
          <w:p w:rsidR="00E90470" w:rsidRPr="00E90470" w:rsidRDefault="00E90470" w:rsidP="00E90470">
            <w:pPr>
              <w:spacing w:line="269" w:lineRule="auto"/>
              <w:rPr>
                <w:sz w:val="18"/>
                <w:szCs w:val="18"/>
              </w:rPr>
            </w:pPr>
            <w:r w:rsidRPr="00E90470">
              <w:rPr>
                <w:sz w:val="18"/>
                <w:szCs w:val="18"/>
              </w:rPr>
              <w:t>2</w:t>
            </w:r>
          </w:p>
        </w:tc>
        <w:tc>
          <w:tcPr>
            <w:tcW w:w="608" w:type="dxa"/>
          </w:tcPr>
          <w:p w:rsidR="00E90470" w:rsidRPr="00E90470" w:rsidRDefault="00E90470" w:rsidP="00E90470">
            <w:pPr>
              <w:spacing w:line="269" w:lineRule="auto"/>
              <w:rPr>
                <w:sz w:val="18"/>
                <w:szCs w:val="18"/>
              </w:rPr>
            </w:pPr>
            <w:r w:rsidRPr="00E90470">
              <w:rPr>
                <w:sz w:val="18"/>
                <w:szCs w:val="18"/>
              </w:rPr>
              <w:t>2</w:t>
            </w:r>
          </w:p>
        </w:tc>
        <w:tc>
          <w:tcPr>
            <w:tcW w:w="652" w:type="dxa"/>
          </w:tcPr>
          <w:p w:rsidR="00E90470" w:rsidRPr="00E90470" w:rsidRDefault="00E90470" w:rsidP="00E90470">
            <w:pPr>
              <w:spacing w:line="269" w:lineRule="auto"/>
              <w:rPr>
                <w:sz w:val="18"/>
                <w:szCs w:val="18"/>
              </w:rPr>
            </w:pPr>
            <w:r w:rsidRPr="00E90470">
              <w:rPr>
                <w:sz w:val="18"/>
                <w:szCs w:val="18"/>
              </w:rPr>
              <w:t>2</w:t>
            </w:r>
          </w:p>
        </w:tc>
        <w:tc>
          <w:tcPr>
            <w:tcW w:w="810" w:type="dxa"/>
          </w:tcPr>
          <w:p w:rsidR="00E90470" w:rsidRPr="00E90470" w:rsidRDefault="00E90470" w:rsidP="00E90470">
            <w:pPr>
              <w:spacing w:line="269" w:lineRule="auto"/>
              <w:rPr>
                <w:sz w:val="18"/>
                <w:szCs w:val="18"/>
              </w:rPr>
            </w:pPr>
            <w:r w:rsidRPr="00E90470">
              <w:rPr>
                <w:sz w:val="18"/>
                <w:szCs w:val="18"/>
              </w:rPr>
              <w:t>2</w:t>
            </w:r>
          </w:p>
        </w:tc>
        <w:tc>
          <w:tcPr>
            <w:tcW w:w="630" w:type="dxa"/>
          </w:tcPr>
          <w:p w:rsidR="00E90470" w:rsidRPr="00E90470" w:rsidRDefault="00E90470" w:rsidP="00E90470">
            <w:pPr>
              <w:spacing w:line="269" w:lineRule="auto"/>
              <w:rPr>
                <w:sz w:val="18"/>
                <w:szCs w:val="18"/>
              </w:rPr>
            </w:pPr>
            <w:r w:rsidRPr="00E90470">
              <w:rPr>
                <w:sz w:val="18"/>
                <w:szCs w:val="18"/>
              </w:rPr>
              <w:t>2</w:t>
            </w:r>
          </w:p>
        </w:tc>
        <w:tc>
          <w:tcPr>
            <w:tcW w:w="720" w:type="dxa"/>
          </w:tcPr>
          <w:p w:rsidR="00E90470" w:rsidRPr="00E90470" w:rsidRDefault="00E90470" w:rsidP="00E90470">
            <w:pPr>
              <w:spacing w:line="269" w:lineRule="auto"/>
              <w:rPr>
                <w:sz w:val="18"/>
                <w:szCs w:val="18"/>
              </w:rPr>
            </w:pPr>
            <w:r w:rsidRPr="00E90470">
              <w:rPr>
                <w:sz w:val="18"/>
                <w:szCs w:val="18"/>
              </w:rPr>
              <w:t>2</w:t>
            </w:r>
          </w:p>
        </w:tc>
        <w:tc>
          <w:tcPr>
            <w:tcW w:w="810" w:type="dxa"/>
          </w:tcPr>
          <w:p w:rsidR="00E90470" w:rsidRPr="00E90470" w:rsidRDefault="00E90470" w:rsidP="00E90470">
            <w:pPr>
              <w:spacing w:line="269" w:lineRule="auto"/>
              <w:rPr>
                <w:sz w:val="18"/>
                <w:szCs w:val="18"/>
              </w:rPr>
            </w:pPr>
            <w:r w:rsidRPr="00E90470">
              <w:rPr>
                <w:sz w:val="18"/>
                <w:szCs w:val="18"/>
              </w:rPr>
              <w:t>2</w:t>
            </w:r>
          </w:p>
        </w:tc>
      </w:tr>
      <w:tr w:rsidR="00E90470" w:rsidRPr="00E90470" w:rsidTr="00E90470">
        <w:tc>
          <w:tcPr>
            <w:tcW w:w="4410" w:type="dxa"/>
          </w:tcPr>
          <w:p w:rsidR="00E90470" w:rsidRPr="00E90470" w:rsidRDefault="00E90470" w:rsidP="00A87474">
            <w:pPr>
              <w:numPr>
                <w:ilvl w:val="0"/>
                <w:numId w:val="20"/>
              </w:numPr>
              <w:spacing w:line="269" w:lineRule="auto"/>
              <w:ind w:left="72" w:hanging="90"/>
              <w:contextualSpacing/>
              <w:rPr>
                <w:sz w:val="18"/>
              </w:rPr>
            </w:pPr>
            <w:r w:rsidRPr="00E90470">
              <w:rPr>
                <w:sz w:val="18"/>
              </w:rPr>
              <w:t xml:space="preserve">Improve the EIA process &amp; application </w:t>
            </w:r>
          </w:p>
        </w:tc>
        <w:tc>
          <w:tcPr>
            <w:tcW w:w="720" w:type="dxa"/>
          </w:tcPr>
          <w:p w:rsidR="00E90470" w:rsidRPr="00E90470" w:rsidRDefault="00E90470" w:rsidP="00E90470">
            <w:pPr>
              <w:spacing w:line="269" w:lineRule="auto"/>
              <w:rPr>
                <w:sz w:val="18"/>
                <w:szCs w:val="18"/>
              </w:rPr>
            </w:pPr>
            <w:r w:rsidRPr="00E90470">
              <w:rPr>
                <w:sz w:val="18"/>
                <w:szCs w:val="18"/>
              </w:rPr>
              <w:t>2</w:t>
            </w:r>
          </w:p>
        </w:tc>
        <w:tc>
          <w:tcPr>
            <w:tcW w:w="540" w:type="dxa"/>
          </w:tcPr>
          <w:p w:rsidR="00E90470" w:rsidRPr="00E90470" w:rsidRDefault="00E90470" w:rsidP="00E90470">
            <w:pPr>
              <w:spacing w:line="269" w:lineRule="auto"/>
              <w:rPr>
                <w:sz w:val="18"/>
                <w:szCs w:val="18"/>
              </w:rPr>
            </w:pPr>
            <w:r w:rsidRPr="00E90470">
              <w:rPr>
                <w:sz w:val="18"/>
                <w:szCs w:val="18"/>
              </w:rPr>
              <w:t>2</w:t>
            </w:r>
          </w:p>
        </w:tc>
        <w:tc>
          <w:tcPr>
            <w:tcW w:w="504" w:type="dxa"/>
          </w:tcPr>
          <w:p w:rsidR="00E90470" w:rsidRPr="00E90470" w:rsidRDefault="00E90470" w:rsidP="00E90470">
            <w:pPr>
              <w:spacing w:line="269" w:lineRule="auto"/>
              <w:rPr>
                <w:sz w:val="18"/>
                <w:szCs w:val="18"/>
              </w:rPr>
            </w:pPr>
            <w:r w:rsidRPr="00E90470">
              <w:rPr>
                <w:sz w:val="18"/>
                <w:szCs w:val="18"/>
              </w:rPr>
              <w:t>2</w:t>
            </w:r>
          </w:p>
        </w:tc>
        <w:tc>
          <w:tcPr>
            <w:tcW w:w="714" w:type="dxa"/>
          </w:tcPr>
          <w:p w:rsidR="00E90470" w:rsidRPr="00E90470" w:rsidRDefault="00E90470" w:rsidP="00E90470">
            <w:pPr>
              <w:spacing w:line="269" w:lineRule="auto"/>
              <w:rPr>
                <w:sz w:val="18"/>
                <w:szCs w:val="18"/>
              </w:rPr>
            </w:pPr>
            <w:r w:rsidRPr="00E90470">
              <w:rPr>
                <w:sz w:val="18"/>
                <w:szCs w:val="18"/>
              </w:rPr>
              <w:t>2</w:t>
            </w:r>
          </w:p>
        </w:tc>
        <w:tc>
          <w:tcPr>
            <w:tcW w:w="936" w:type="dxa"/>
          </w:tcPr>
          <w:p w:rsidR="00E90470" w:rsidRPr="00E90470" w:rsidRDefault="00E90470" w:rsidP="00E90470">
            <w:pPr>
              <w:spacing w:line="269" w:lineRule="auto"/>
              <w:rPr>
                <w:sz w:val="18"/>
                <w:szCs w:val="18"/>
              </w:rPr>
            </w:pPr>
            <w:r w:rsidRPr="00E90470">
              <w:rPr>
                <w:sz w:val="18"/>
                <w:szCs w:val="18"/>
              </w:rPr>
              <w:t>2</w:t>
            </w:r>
          </w:p>
        </w:tc>
        <w:tc>
          <w:tcPr>
            <w:tcW w:w="616" w:type="dxa"/>
          </w:tcPr>
          <w:p w:rsidR="00E90470" w:rsidRPr="00E90470" w:rsidRDefault="00E90470" w:rsidP="00E90470">
            <w:pPr>
              <w:spacing w:line="269" w:lineRule="auto"/>
              <w:rPr>
                <w:sz w:val="18"/>
                <w:szCs w:val="18"/>
              </w:rPr>
            </w:pPr>
            <w:r w:rsidRPr="00E90470">
              <w:rPr>
                <w:sz w:val="18"/>
                <w:szCs w:val="18"/>
              </w:rPr>
              <w:t>2</w:t>
            </w:r>
          </w:p>
        </w:tc>
        <w:tc>
          <w:tcPr>
            <w:tcW w:w="528" w:type="dxa"/>
          </w:tcPr>
          <w:p w:rsidR="00E90470" w:rsidRPr="00E90470" w:rsidRDefault="00E90470" w:rsidP="00E90470">
            <w:pPr>
              <w:spacing w:line="269" w:lineRule="auto"/>
              <w:rPr>
                <w:sz w:val="18"/>
                <w:szCs w:val="18"/>
              </w:rPr>
            </w:pPr>
            <w:r w:rsidRPr="00E90470">
              <w:rPr>
                <w:sz w:val="18"/>
                <w:szCs w:val="18"/>
              </w:rPr>
              <w:t>2</w:t>
            </w:r>
          </w:p>
        </w:tc>
        <w:tc>
          <w:tcPr>
            <w:tcW w:w="572" w:type="dxa"/>
          </w:tcPr>
          <w:p w:rsidR="00E90470" w:rsidRPr="00E90470" w:rsidRDefault="00E90470" w:rsidP="00E90470">
            <w:pPr>
              <w:spacing w:line="269" w:lineRule="auto"/>
              <w:rPr>
                <w:sz w:val="18"/>
                <w:szCs w:val="18"/>
              </w:rPr>
            </w:pPr>
            <w:r w:rsidRPr="00E90470">
              <w:rPr>
                <w:sz w:val="18"/>
                <w:szCs w:val="18"/>
              </w:rPr>
              <w:t>2</w:t>
            </w:r>
          </w:p>
        </w:tc>
        <w:tc>
          <w:tcPr>
            <w:tcW w:w="608" w:type="dxa"/>
          </w:tcPr>
          <w:p w:rsidR="00E90470" w:rsidRPr="00E90470" w:rsidRDefault="00E90470" w:rsidP="00E90470">
            <w:pPr>
              <w:spacing w:line="269" w:lineRule="auto"/>
              <w:rPr>
                <w:sz w:val="18"/>
                <w:szCs w:val="18"/>
              </w:rPr>
            </w:pPr>
            <w:r w:rsidRPr="00E90470">
              <w:rPr>
                <w:sz w:val="18"/>
                <w:szCs w:val="18"/>
              </w:rPr>
              <w:t>2</w:t>
            </w:r>
          </w:p>
        </w:tc>
        <w:tc>
          <w:tcPr>
            <w:tcW w:w="652" w:type="dxa"/>
          </w:tcPr>
          <w:p w:rsidR="00E90470" w:rsidRPr="00E90470" w:rsidRDefault="00E90470" w:rsidP="00E90470">
            <w:pPr>
              <w:spacing w:line="269" w:lineRule="auto"/>
              <w:rPr>
                <w:sz w:val="18"/>
                <w:szCs w:val="18"/>
              </w:rPr>
            </w:pPr>
            <w:r w:rsidRPr="00E90470">
              <w:rPr>
                <w:sz w:val="18"/>
                <w:szCs w:val="18"/>
              </w:rPr>
              <w:t>2</w:t>
            </w:r>
          </w:p>
        </w:tc>
        <w:tc>
          <w:tcPr>
            <w:tcW w:w="810" w:type="dxa"/>
          </w:tcPr>
          <w:p w:rsidR="00E90470" w:rsidRPr="00E90470" w:rsidRDefault="00E90470" w:rsidP="00E90470">
            <w:pPr>
              <w:spacing w:line="269" w:lineRule="auto"/>
              <w:rPr>
                <w:sz w:val="18"/>
                <w:szCs w:val="18"/>
              </w:rPr>
            </w:pPr>
            <w:r w:rsidRPr="00E90470">
              <w:rPr>
                <w:sz w:val="18"/>
                <w:szCs w:val="18"/>
              </w:rPr>
              <w:t>2</w:t>
            </w:r>
          </w:p>
        </w:tc>
        <w:tc>
          <w:tcPr>
            <w:tcW w:w="630" w:type="dxa"/>
          </w:tcPr>
          <w:p w:rsidR="00E90470" w:rsidRPr="00E90470" w:rsidRDefault="00E90470" w:rsidP="00E90470">
            <w:pPr>
              <w:spacing w:line="269" w:lineRule="auto"/>
              <w:rPr>
                <w:sz w:val="18"/>
                <w:szCs w:val="18"/>
              </w:rPr>
            </w:pPr>
            <w:r w:rsidRPr="00E90470">
              <w:rPr>
                <w:sz w:val="18"/>
                <w:szCs w:val="18"/>
              </w:rPr>
              <w:t>2</w:t>
            </w:r>
          </w:p>
        </w:tc>
        <w:tc>
          <w:tcPr>
            <w:tcW w:w="720" w:type="dxa"/>
          </w:tcPr>
          <w:p w:rsidR="00E90470" w:rsidRPr="00E90470" w:rsidRDefault="00E90470" w:rsidP="00E90470">
            <w:pPr>
              <w:spacing w:line="269" w:lineRule="auto"/>
              <w:rPr>
                <w:sz w:val="18"/>
                <w:szCs w:val="18"/>
              </w:rPr>
            </w:pPr>
            <w:r w:rsidRPr="00E90470">
              <w:rPr>
                <w:sz w:val="18"/>
                <w:szCs w:val="18"/>
              </w:rPr>
              <w:t>2</w:t>
            </w:r>
          </w:p>
        </w:tc>
        <w:tc>
          <w:tcPr>
            <w:tcW w:w="810" w:type="dxa"/>
          </w:tcPr>
          <w:p w:rsidR="00E90470" w:rsidRPr="00E90470" w:rsidRDefault="00E90470" w:rsidP="00E90470">
            <w:pPr>
              <w:spacing w:line="269" w:lineRule="auto"/>
              <w:rPr>
                <w:sz w:val="18"/>
                <w:szCs w:val="18"/>
              </w:rPr>
            </w:pPr>
            <w:r w:rsidRPr="00E90470">
              <w:rPr>
                <w:sz w:val="18"/>
                <w:szCs w:val="18"/>
              </w:rPr>
              <w:t>2</w:t>
            </w:r>
          </w:p>
        </w:tc>
      </w:tr>
      <w:tr w:rsidR="00E90470" w:rsidRPr="00E90470" w:rsidTr="00E90470">
        <w:tc>
          <w:tcPr>
            <w:tcW w:w="4410" w:type="dxa"/>
          </w:tcPr>
          <w:p w:rsidR="00E90470" w:rsidRPr="00E90470" w:rsidRDefault="00E90470" w:rsidP="00A87474">
            <w:pPr>
              <w:numPr>
                <w:ilvl w:val="0"/>
                <w:numId w:val="20"/>
              </w:numPr>
              <w:spacing w:line="269" w:lineRule="auto"/>
              <w:ind w:left="72" w:hanging="90"/>
              <w:contextualSpacing/>
              <w:rPr>
                <w:sz w:val="18"/>
              </w:rPr>
            </w:pPr>
            <w:r w:rsidRPr="00E90470">
              <w:rPr>
                <w:sz w:val="18"/>
              </w:rPr>
              <w:t xml:space="preserve">Strengthen SoE &amp; NEMS capacity </w:t>
            </w:r>
          </w:p>
        </w:tc>
        <w:tc>
          <w:tcPr>
            <w:tcW w:w="720" w:type="dxa"/>
          </w:tcPr>
          <w:p w:rsidR="00E90470" w:rsidRPr="00E90470" w:rsidRDefault="00E90470" w:rsidP="00E90470">
            <w:pPr>
              <w:spacing w:line="269" w:lineRule="auto"/>
              <w:rPr>
                <w:sz w:val="18"/>
                <w:szCs w:val="18"/>
              </w:rPr>
            </w:pPr>
            <w:r w:rsidRPr="00E90470">
              <w:rPr>
                <w:sz w:val="18"/>
                <w:szCs w:val="18"/>
              </w:rPr>
              <w:t>2</w:t>
            </w:r>
          </w:p>
        </w:tc>
        <w:tc>
          <w:tcPr>
            <w:tcW w:w="540" w:type="dxa"/>
          </w:tcPr>
          <w:p w:rsidR="00E90470" w:rsidRPr="00E90470" w:rsidRDefault="00E90470" w:rsidP="00E90470">
            <w:pPr>
              <w:spacing w:line="269" w:lineRule="auto"/>
              <w:rPr>
                <w:sz w:val="18"/>
                <w:szCs w:val="18"/>
              </w:rPr>
            </w:pPr>
            <w:r w:rsidRPr="00E90470">
              <w:rPr>
                <w:sz w:val="18"/>
                <w:szCs w:val="18"/>
              </w:rPr>
              <w:t>3</w:t>
            </w:r>
          </w:p>
        </w:tc>
        <w:tc>
          <w:tcPr>
            <w:tcW w:w="504" w:type="dxa"/>
          </w:tcPr>
          <w:p w:rsidR="00E90470" w:rsidRPr="00E90470" w:rsidRDefault="00E90470" w:rsidP="00E90470">
            <w:pPr>
              <w:spacing w:line="269" w:lineRule="auto"/>
              <w:rPr>
                <w:sz w:val="18"/>
                <w:szCs w:val="18"/>
              </w:rPr>
            </w:pPr>
            <w:r w:rsidRPr="00E90470">
              <w:rPr>
                <w:sz w:val="18"/>
                <w:szCs w:val="18"/>
              </w:rPr>
              <w:t>2</w:t>
            </w:r>
          </w:p>
        </w:tc>
        <w:tc>
          <w:tcPr>
            <w:tcW w:w="714" w:type="dxa"/>
          </w:tcPr>
          <w:p w:rsidR="00E90470" w:rsidRPr="00E90470" w:rsidRDefault="00E90470" w:rsidP="00E90470">
            <w:pPr>
              <w:spacing w:line="269" w:lineRule="auto"/>
              <w:rPr>
                <w:sz w:val="18"/>
                <w:szCs w:val="18"/>
              </w:rPr>
            </w:pPr>
            <w:r w:rsidRPr="00E90470">
              <w:rPr>
                <w:sz w:val="18"/>
                <w:szCs w:val="18"/>
              </w:rPr>
              <w:t>2</w:t>
            </w:r>
          </w:p>
        </w:tc>
        <w:tc>
          <w:tcPr>
            <w:tcW w:w="936" w:type="dxa"/>
          </w:tcPr>
          <w:p w:rsidR="00E90470" w:rsidRPr="00E90470" w:rsidRDefault="00E90470" w:rsidP="00E90470">
            <w:pPr>
              <w:spacing w:line="269" w:lineRule="auto"/>
              <w:rPr>
                <w:sz w:val="18"/>
                <w:szCs w:val="18"/>
              </w:rPr>
            </w:pPr>
            <w:r w:rsidRPr="00E90470">
              <w:rPr>
                <w:sz w:val="18"/>
                <w:szCs w:val="18"/>
              </w:rPr>
              <w:t>3</w:t>
            </w:r>
          </w:p>
        </w:tc>
        <w:tc>
          <w:tcPr>
            <w:tcW w:w="616" w:type="dxa"/>
          </w:tcPr>
          <w:p w:rsidR="00E90470" w:rsidRPr="00E90470" w:rsidRDefault="00E90470" w:rsidP="00E90470">
            <w:pPr>
              <w:spacing w:line="269" w:lineRule="auto"/>
              <w:rPr>
                <w:sz w:val="18"/>
                <w:szCs w:val="18"/>
              </w:rPr>
            </w:pPr>
            <w:r w:rsidRPr="00E90470">
              <w:rPr>
                <w:sz w:val="18"/>
                <w:szCs w:val="18"/>
              </w:rPr>
              <w:t>3</w:t>
            </w:r>
          </w:p>
        </w:tc>
        <w:tc>
          <w:tcPr>
            <w:tcW w:w="528" w:type="dxa"/>
          </w:tcPr>
          <w:p w:rsidR="00E90470" w:rsidRPr="00E90470" w:rsidRDefault="00E90470" w:rsidP="00E90470">
            <w:pPr>
              <w:spacing w:line="269" w:lineRule="auto"/>
              <w:rPr>
                <w:sz w:val="18"/>
                <w:szCs w:val="18"/>
              </w:rPr>
            </w:pPr>
            <w:r w:rsidRPr="00E90470">
              <w:rPr>
                <w:sz w:val="18"/>
                <w:szCs w:val="18"/>
              </w:rPr>
              <w:t>3</w:t>
            </w:r>
          </w:p>
        </w:tc>
        <w:tc>
          <w:tcPr>
            <w:tcW w:w="572" w:type="dxa"/>
          </w:tcPr>
          <w:p w:rsidR="00E90470" w:rsidRPr="00E90470" w:rsidRDefault="00E90470" w:rsidP="00E90470">
            <w:pPr>
              <w:spacing w:line="269" w:lineRule="auto"/>
              <w:rPr>
                <w:sz w:val="18"/>
                <w:szCs w:val="18"/>
              </w:rPr>
            </w:pPr>
            <w:r w:rsidRPr="00E90470">
              <w:rPr>
                <w:sz w:val="18"/>
                <w:szCs w:val="18"/>
              </w:rPr>
              <w:t>2</w:t>
            </w:r>
          </w:p>
        </w:tc>
        <w:tc>
          <w:tcPr>
            <w:tcW w:w="608" w:type="dxa"/>
          </w:tcPr>
          <w:p w:rsidR="00E90470" w:rsidRPr="00E90470" w:rsidRDefault="00E90470" w:rsidP="00E90470">
            <w:pPr>
              <w:spacing w:line="269" w:lineRule="auto"/>
              <w:rPr>
                <w:sz w:val="18"/>
                <w:szCs w:val="18"/>
              </w:rPr>
            </w:pPr>
            <w:r w:rsidRPr="00E90470">
              <w:rPr>
                <w:sz w:val="18"/>
                <w:szCs w:val="18"/>
              </w:rPr>
              <w:t>3</w:t>
            </w:r>
          </w:p>
        </w:tc>
        <w:tc>
          <w:tcPr>
            <w:tcW w:w="652" w:type="dxa"/>
          </w:tcPr>
          <w:p w:rsidR="00E90470" w:rsidRPr="00E90470" w:rsidRDefault="00E90470" w:rsidP="00E90470">
            <w:pPr>
              <w:spacing w:line="269" w:lineRule="auto"/>
              <w:rPr>
                <w:sz w:val="18"/>
                <w:szCs w:val="18"/>
              </w:rPr>
            </w:pPr>
            <w:r w:rsidRPr="00E90470">
              <w:rPr>
                <w:sz w:val="18"/>
                <w:szCs w:val="18"/>
              </w:rPr>
              <w:t>2</w:t>
            </w:r>
          </w:p>
        </w:tc>
        <w:tc>
          <w:tcPr>
            <w:tcW w:w="810" w:type="dxa"/>
          </w:tcPr>
          <w:p w:rsidR="00E90470" w:rsidRPr="00E90470" w:rsidRDefault="00E90470" w:rsidP="00E90470">
            <w:pPr>
              <w:spacing w:line="269" w:lineRule="auto"/>
              <w:rPr>
                <w:sz w:val="18"/>
                <w:szCs w:val="18"/>
              </w:rPr>
            </w:pPr>
            <w:r w:rsidRPr="00E90470">
              <w:rPr>
                <w:sz w:val="18"/>
                <w:szCs w:val="18"/>
              </w:rPr>
              <w:t>3</w:t>
            </w:r>
          </w:p>
        </w:tc>
        <w:tc>
          <w:tcPr>
            <w:tcW w:w="630" w:type="dxa"/>
          </w:tcPr>
          <w:p w:rsidR="00E90470" w:rsidRPr="00E90470" w:rsidRDefault="00E90470" w:rsidP="00E90470">
            <w:pPr>
              <w:spacing w:line="269" w:lineRule="auto"/>
              <w:rPr>
                <w:sz w:val="18"/>
                <w:szCs w:val="18"/>
              </w:rPr>
            </w:pPr>
            <w:r w:rsidRPr="00E90470">
              <w:rPr>
                <w:sz w:val="18"/>
                <w:szCs w:val="18"/>
              </w:rPr>
              <w:t>3</w:t>
            </w:r>
          </w:p>
        </w:tc>
        <w:tc>
          <w:tcPr>
            <w:tcW w:w="720" w:type="dxa"/>
          </w:tcPr>
          <w:p w:rsidR="00E90470" w:rsidRPr="00E90470" w:rsidRDefault="00E90470" w:rsidP="00E90470">
            <w:pPr>
              <w:spacing w:line="269" w:lineRule="auto"/>
              <w:rPr>
                <w:sz w:val="18"/>
                <w:szCs w:val="18"/>
              </w:rPr>
            </w:pPr>
            <w:r w:rsidRPr="00E90470">
              <w:rPr>
                <w:sz w:val="18"/>
                <w:szCs w:val="18"/>
              </w:rPr>
              <w:t>3</w:t>
            </w:r>
          </w:p>
        </w:tc>
        <w:tc>
          <w:tcPr>
            <w:tcW w:w="810" w:type="dxa"/>
          </w:tcPr>
          <w:p w:rsidR="00E90470" w:rsidRPr="00E90470" w:rsidRDefault="00E90470" w:rsidP="00E90470">
            <w:pPr>
              <w:spacing w:line="269" w:lineRule="auto"/>
              <w:rPr>
                <w:sz w:val="18"/>
                <w:szCs w:val="18"/>
              </w:rPr>
            </w:pPr>
            <w:r w:rsidRPr="00E90470">
              <w:rPr>
                <w:sz w:val="18"/>
                <w:szCs w:val="18"/>
              </w:rPr>
              <w:t>3</w:t>
            </w:r>
          </w:p>
        </w:tc>
      </w:tr>
      <w:tr w:rsidR="00E90470" w:rsidRPr="00E90470" w:rsidTr="00E90470">
        <w:tc>
          <w:tcPr>
            <w:tcW w:w="4410" w:type="dxa"/>
          </w:tcPr>
          <w:p w:rsidR="00E90470" w:rsidRPr="00E90470" w:rsidRDefault="00E90470" w:rsidP="00A87474">
            <w:pPr>
              <w:numPr>
                <w:ilvl w:val="0"/>
                <w:numId w:val="20"/>
              </w:numPr>
              <w:spacing w:line="269" w:lineRule="auto"/>
              <w:ind w:left="72" w:hanging="90"/>
              <w:contextualSpacing/>
              <w:rPr>
                <w:sz w:val="18"/>
              </w:rPr>
            </w:pPr>
            <w:r w:rsidRPr="00E90470">
              <w:rPr>
                <w:sz w:val="18"/>
              </w:rPr>
              <w:t>Linkages to national sustainable development plans</w:t>
            </w:r>
          </w:p>
        </w:tc>
        <w:tc>
          <w:tcPr>
            <w:tcW w:w="720" w:type="dxa"/>
          </w:tcPr>
          <w:p w:rsidR="00E90470" w:rsidRPr="00E90470" w:rsidRDefault="00E90470" w:rsidP="00E90470">
            <w:pPr>
              <w:spacing w:line="269" w:lineRule="auto"/>
              <w:rPr>
                <w:sz w:val="18"/>
                <w:szCs w:val="18"/>
              </w:rPr>
            </w:pPr>
            <w:r w:rsidRPr="00E90470">
              <w:rPr>
                <w:sz w:val="18"/>
                <w:szCs w:val="18"/>
              </w:rPr>
              <w:t>1</w:t>
            </w:r>
          </w:p>
        </w:tc>
        <w:tc>
          <w:tcPr>
            <w:tcW w:w="540" w:type="dxa"/>
          </w:tcPr>
          <w:p w:rsidR="00E90470" w:rsidRPr="00E90470" w:rsidRDefault="00E90470" w:rsidP="00E90470">
            <w:pPr>
              <w:spacing w:line="269" w:lineRule="auto"/>
              <w:rPr>
                <w:sz w:val="18"/>
                <w:szCs w:val="18"/>
              </w:rPr>
            </w:pPr>
            <w:r w:rsidRPr="00E90470">
              <w:rPr>
                <w:sz w:val="18"/>
                <w:szCs w:val="18"/>
              </w:rPr>
              <w:t>2</w:t>
            </w:r>
          </w:p>
        </w:tc>
        <w:tc>
          <w:tcPr>
            <w:tcW w:w="504" w:type="dxa"/>
          </w:tcPr>
          <w:p w:rsidR="00E90470" w:rsidRPr="00E90470" w:rsidRDefault="00E90470" w:rsidP="00E90470">
            <w:pPr>
              <w:spacing w:line="269" w:lineRule="auto"/>
              <w:rPr>
                <w:sz w:val="18"/>
                <w:szCs w:val="18"/>
              </w:rPr>
            </w:pPr>
            <w:r w:rsidRPr="00E90470">
              <w:rPr>
                <w:sz w:val="18"/>
                <w:szCs w:val="18"/>
              </w:rPr>
              <w:t>1</w:t>
            </w:r>
          </w:p>
        </w:tc>
        <w:tc>
          <w:tcPr>
            <w:tcW w:w="714" w:type="dxa"/>
          </w:tcPr>
          <w:p w:rsidR="00E90470" w:rsidRPr="00E90470" w:rsidRDefault="00E90470" w:rsidP="00E90470">
            <w:pPr>
              <w:spacing w:line="269" w:lineRule="auto"/>
              <w:rPr>
                <w:sz w:val="18"/>
                <w:szCs w:val="18"/>
              </w:rPr>
            </w:pPr>
            <w:r w:rsidRPr="00E90470">
              <w:rPr>
                <w:sz w:val="18"/>
                <w:szCs w:val="18"/>
              </w:rPr>
              <w:t>1</w:t>
            </w:r>
          </w:p>
        </w:tc>
        <w:tc>
          <w:tcPr>
            <w:tcW w:w="936" w:type="dxa"/>
          </w:tcPr>
          <w:p w:rsidR="00E90470" w:rsidRPr="00E90470" w:rsidRDefault="00E90470" w:rsidP="00E90470">
            <w:pPr>
              <w:spacing w:line="269" w:lineRule="auto"/>
              <w:rPr>
                <w:sz w:val="18"/>
                <w:szCs w:val="18"/>
              </w:rPr>
            </w:pPr>
            <w:r w:rsidRPr="00E90470">
              <w:rPr>
                <w:sz w:val="18"/>
                <w:szCs w:val="18"/>
              </w:rPr>
              <w:t>2</w:t>
            </w:r>
          </w:p>
        </w:tc>
        <w:tc>
          <w:tcPr>
            <w:tcW w:w="616" w:type="dxa"/>
          </w:tcPr>
          <w:p w:rsidR="00E90470" w:rsidRPr="00E90470" w:rsidRDefault="00E90470" w:rsidP="00E90470">
            <w:pPr>
              <w:spacing w:line="269" w:lineRule="auto"/>
              <w:rPr>
                <w:sz w:val="18"/>
                <w:szCs w:val="18"/>
              </w:rPr>
            </w:pPr>
            <w:r w:rsidRPr="00E90470">
              <w:rPr>
                <w:sz w:val="18"/>
                <w:szCs w:val="18"/>
              </w:rPr>
              <w:t>3</w:t>
            </w:r>
          </w:p>
        </w:tc>
        <w:tc>
          <w:tcPr>
            <w:tcW w:w="528" w:type="dxa"/>
          </w:tcPr>
          <w:p w:rsidR="00E90470" w:rsidRPr="00E90470" w:rsidRDefault="00E90470" w:rsidP="00E90470">
            <w:pPr>
              <w:spacing w:line="269" w:lineRule="auto"/>
              <w:rPr>
                <w:sz w:val="18"/>
                <w:szCs w:val="18"/>
              </w:rPr>
            </w:pPr>
            <w:r w:rsidRPr="00E90470">
              <w:rPr>
                <w:sz w:val="18"/>
                <w:szCs w:val="18"/>
              </w:rPr>
              <w:t>2</w:t>
            </w:r>
          </w:p>
        </w:tc>
        <w:tc>
          <w:tcPr>
            <w:tcW w:w="572" w:type="dxa"/>
          </w:tcPr>
          <w:p w:rsidR="00E90470" w:rsidRPr="00E90470" w:rsidRDefault="00E90470" w:rsidP="00E90470">
            <w:pPr>
              <w:spacing w:line="269" w:lineRule="auto"/>
              <w:rPr>
                <w:sz w:val="18"/>
                <w:szCs w:val="18"/>
              </w:rPr>
            </w:pPr>
            <w:r w:rsidRPr="00E90470">
              <w:rPr>
                <w:sz w:val="18"/>
                <w:szCs w:val="18"/>
              </w:rPr>
              <w:t>1</w:t>
            </w:r>
          </w:p>
        </w:tc>
        <w:tc>
          <w:tcPr>
            <w:tcW w:w="608" w:type="dxa"/>
          </w:tcPr>
          <w:p w:rsidR="00E90470" w:rsidRPr="00E90470" w:rsidRDefault="00E90470" w:rsidP="00E90470">
            <w:pPr>
              <w:spacing w:line="269" w:lineRule="auto"/>
              <w:rPr>
                <w:sz w:val="18"/>
                <w:szCs w:val="18"/>
              </w:rPr>
            </w:pPr>
            <w:r w:rsidRPr="00E90470">
              <w:rPr>
                <w:sz w:val="18"/>
                <w:szCs w:val="18"/>
              </w:rPr>
              <w:t>1</w:t>
            </w:r>
          </w:p>
        </w:tc>
        <w:tc>
          <w:tcPr>
            <w:tcW w:w="652" w:type="dxa"/>
          </w:tcPr>
          <w:p w:rsidR="00E90470" w:rsidRPr="00E90470" w:rsidRDefault="00E90470" w:rsidP="00E90470">
            <w:pPr>
              <w:spacing w:line="269" w:lineRule="auto"/>
              <w:rPr>
                <w:sz w:val="18"/>
                <w:szCs w:val="18"/>
              </w:rPr>
            </w:pPr>
            <w:r w:rsidRPr="00E90470">
              <w:rPr>
                <w:sz w:val="18"/>
                <w:szCs w:val="18"/>
              </w:rPr>
              <w:t>1</w:t>
            </w:r>
          </w:p>
        </w:tc>
        <w:tc>
          <w:tcPr>
            <w:tcW w:w="810" w:type="dxa"/>
          </w:tcPr>
          <w:p w:rsidR="00E90470" w:rsidRPr="00E90470" w:rsidRDefault="00E90470" w:rsidP="00E90470">
            <w:pPr>
              <w:spacing w:line="269" w:lineRule="auto"/>
              <w:rPr>
                <w:sz w:val="18"/>
                <w:szCs w:val="18"/>
              </w:rPr>
            </w:pPr>
            <w:r w:rsidRPr="00E90470">
              <w:rPr>
                <w:sz w:val="18"/>
                <w:szCs w:val="18"/>
              </w:rPr>
              <w:t>3</w:t>
            </w:r>
          </w:p>
        </w:tc>
        <w:tc>
          <w:tcPr>
            <w:tcW w:w="630" w:type="dxa"/>
          </w:tcPr>
          <w:p w:rsidR="00E90470" w:rsidRPr="00E90470" w:rsidRDefault="00E90470" w:rsidP="00E90470">
            <w:pPr>
              <w:spacing w:line="269" w:lineRule="auto"/>
              <w:rPr>
                <w:sz w:val="18"/>
                <w:szCs w:val="18"/>
              </w:rPr>
            </w:pPr>
            <w:r w:rsidRPr="00E90470">
              <w:rPr>
                <w:sz w:val="18"/>
                <w:szCs w:val="18"/>
              </w:rPr>
              <w:t>2</w:t>
            </w:r>
          </w:p>
        </w:tc>
        <w:tc>
          <w:tcPr>
            <w:tcW w:w="720" w:type="dxa"/>
          </w:tcPr>
          <w:p w:rsidR="00E90470" w:rsidRPr="00E90470" w:rsidRDefault="00E90470" w:rsidP="00E90470">
            <w:pPr>
              <w:spacing w:line="269" w:lineRule="auto"/>
              <w:rPr>
                <w:sz w:val="18"/>
                <w:szCs w:val="18"/>
              </w:rPr>
            </w:pPr>
            <w:r w:rsidRPr="00E90470">
              <w:rPr>
                <w:sz w:val="18"/>
                <w:szCs w:val="18"/>
              </w:rPr>
              <w:t>1</w:t>
            </w:r>
          </w:p>
        </w:tc>
        <w:tc>
          <w:tcPr>
            <w:tcW w:w="810" w:type="dxa"/>
          </w:tcPr>
          <w:p w:rsidR="00E90470" w:rsidRPr="00E90470" w:rsidRDefault="00E90470" w:rsidP="00E90470">
            <w:pPr>
              <w:spacing w:line="269" w:lineRule="auto"/>
              <w:rPr>
                <w:sz w:val="18"/>
                <w:szCs w:val="18"/>
              </w:rPr>
            </w:pPr>
            <w:r w:rsidRPr="00E90470">
              <w:rPr>
                <w:sz w:val="18"/>
                <w:szCs w:val="18"/>
              </w:rPr>
              <w:t>2</w:t>
            </w:r>
          </w:p>
        </w:tc>
      </w:tr>
      <w:tr w:rsidR="00E90470" w:rsidRPr="00E90470" w:rsidTr="00E90470">
        <w:tc>
          <w:tcPr>
            <w:tcW w:w="4410" w:type="dxa"/>
          </w:tcPr>
          <w:p w:rsidR="00E90470" w:rsidRPr="00E90470" w:rsidRDefault="00E90470" w:rsidP="00A87474">
            <w:pPr>
              <w:numPr>
                <w:ilvl w:val="0"/>
                <w:numId w:val="20"/>
              </w:numPr>
              <w:spacing w:line="269" w:lineRule="auto"/>
              <w:ind w:left="72" w:hanging="90"/>
              <w:contextualSpacing/>
              <w:rPr>
                <w:sz w:val="18"/>
              </w:rPr>
            </w:pPr>
            <w:r w:rsidRPr="00E90470">
              <w:rPr>
                <w:sz w:val="18"/>
              </w:rPr>
              <w:t>Promote cross-sector linkages/cooperation</w:t>
            </w:r>
          </w:p>
        </w:tc>
        <w:tc>
          <w:tcPr>
            <w:tcW w:w="720" w:type="dxa"/>
          </w:tcPr>
          <w:p w:rsidR="00E90470" w:rsidRPr="00E90470" w:rsidRDefault="00E90470" w:rsidP="00E90470">
            <w:pPr>
              <w:spacing w:line="269" w:lineRule="auto"/>
              <w:rPr>
                <w:sz w:val="18"/>
                <w:szCs w:val="18"/>
              </w:rPr>
            </w:pPr>
            <w:r w:rsidRPr="00E90470">
              <w:rPr>
                <w:sz w:val="18"/>
                <w:szCs w:val="18"/>
              </w:rPr>
              <w:t>2</w:t>
            </w:r>
          </w:p>
        </w:tc>
        <w:tc>
          <w:tcPr>
            <w:tcW w:w="540" w:type="dxa"/>
          </w:tcPr>
          <w:p w:rsidR="00E90470" w:rsidRPr="00E90470" w:rsidRDefault="00E90470" w:rsidP="00E90470">
            <w:pPr>
              <w:spacing w:line="269" w:lineRule="auto"/>
              <w:rPr>
                <w:sz w:val="18"/>
                <w:szCs w:val="18"/>
              </w:rPr>
            </w:pPr>
            <w:r w:rsidRPr="00E90470">
              <w:rPr>
                <w:sz w:val="18"/>
                <w:szCs w:val="18"/>
              </w:rPr>
              <w:t>1</w:t>
            </w:r>
          </w:p>
        </w:tc>
        <w:tc>
          <w:tcPr>
            <w:tcW w:w="504" w:type="dxa"/>
          </w:tcPr>
          <w:p w:rsidR="00E90470" w:rsidRPr="00E90470" w:rsidRDefault="00E90470" w:rsidP="00E90470">
            <w:pPr>
              <w:spacing w:line="269" w:lineRule="auto"/>
              <w:rPr>
                <w:sz w:val="18"/>
                <w:szCs w:val="18"/>
              </w:rPr>
            </w:pPr>
            <w:r w:rsidRPr="00E90470">
              <w:rPr>
                <w:sz w:val="18"/>
                <w:szCs w:val="18"/>
              </w:rPr>
              <w:t>1</w:t>
            </w:r>
          </w:p>
        </w:tc>
        <w:tc>
          <w:tcPr>
            <w:tcW w:w="714" w:type="dxa"/>
          </w:tcPr>
          <w:p w:rsidR="00E90470" w:rsidRPr="00E90470" w:rsidRDefault="00E90470" w:rsidP="00E90470">
            <w:pPr>
              <w:spacing w:line="269" w:lineRule="auto"/>
              <w:rPr>
                <w:sz w:val="18"/>
                <w:szCs w:val="18"/>
              </w:rPr>
            </w:pPr>
            <w:r w:rsidRPr="00E90470">
              <w:rPr>
                <w:sz w:val="18"/>
                <w:szCs w:val="18"/>
              </w:rPr>
              <w:t>2</w:t>
            </w:r>
          </w:p>
        </w:tc>
        <w:tc>
          <w:tcPr>
            <w:tcW w:w="936" w:type="dxa"/>
          </w:tcPr>
          <w:p w:rsidR="00E90470" w:rsidRPr="00E90470" w:rsidRDefault="00E90470" w:rsidP="00E90470">
            <w:pPr>
              <w:spacing w:line="269" w:lineRule="auto"/>
              <w:rPr>
                <w:sz w:val="18"/>
                <w:szCs w:val="18"/>
              </w:rPr>
            </w:pPr>
            <w:r w:rsidRPr="00E90470">
              <w:rPr>
                <w:sz w:val="18"/>
                <w:szCs w:val="18"/>
              </w:rPr>
              <w:t>2</w:t>
            </w:r>
          </w:p>
        </w:tc>
        <w:tc>
          <w:tcPr>
            <w:tcW w:w="616" w:type="dxa"/>
          </w:tcPr>
          <w:p w:rsidR="00E90470" w:rsidRPr="00E90470" w:rsidRDefault="00E90470" w:rsidP="00E90470">
            <w:pPr>
              <w:spacing w:line="269" w:lineRule="auto"/>
              <w:rPr>
                <w:sz w:val="18"/>
                <w:szCs w:val="18"/>
              </w:rPr>
            </w:pPr>
            <w:r w:rsidRPr="00E90470">
              <w:rPr>
                <w:sz w:val="18"/>
                <w:szCs w:val="18"/>
              </w:rPr>
              <w:t>2</w:t>
            </w:r>
          </w:p>
        </w:tc>
        <w:tc>
          <w:tcPr>
            <w:tcW w:w="528" w:type="dxa"/>
          </w:tcPr>
          <w:p w:rsidR="00E90470" w:rsidRPr="00E90470" w:rsidRDefault="00E90470" w:rsidP="00E90470">
            <w:pPr>
              <w:spacing w:line="269" w:lineRule="auto"/>
              <w:rPr>
                <w:sz w:val="18"/>
                <w:szCs w:val="18"/>
              </w:rPr>
            </w:pPr>
            <w:r w:rsidRPr="00E90470">
              <w:rPr>
                <w:sz w:val="18"/>
                <w:szCs w:val="18"/>
              </w:rPr>
              <w:t>2</w:t>
            </w:r>
          </w:p>
        </w:tc>
        <w:tc>
          <w:tcPr>
            <w:tcW w:w="572" w:type="dxa"/>
          </w:tcPr>
          <w:p w:rsidR="00E90470" w:rsidRPr="00E90470" w:rsidRDefault="00E90470" w:rsidP="00E90470">
            <w:pPr>
              <w:spacing w:line="269" w:lineRule="auto"/>
              <w:rPr>
                <w:sz w:val="18"/>
                <w:szCs w:val="18"/>
              </w:rPr>
            </w:pPr>
            <w:r w:rsidRPr="00E90470">
              <w:rPr>
                <w:sz w:val="18"/>
                <w:szCs w:val="18"/>
              </w:rPr>
              <w:t>1</w:t>
            </w:r>
          </w:p>
        </w:tc>
        <w:tc>
          <w:tcPr>
            <w:tcW w:w="608" w:type="dxa"/>
          </w:tcPr>
          <w:p w:rsidR="00E90470" w:rsidRPr="00E90470" w:rsidRDefault="00E90470" w:rsidP="00E90470">
            <w:pPr>
              <w:spacing w:line="269" w:lineRule="auto"/>
              <w:rPr>
                <w:sz w:val="18"/>
                <w:szCs w:val="18"/>
              </w:rPr>
            </w:pPr>
            <w:r w:rsidRPr="00E90470">
              <w:rPr>
                <w:sz w:val="18"/>
                <w:szCs w:val="18"/>
              </w:rPr>
              <w:t>2</w:t>
            </w:r>
          </w:p>
        </w:tc>
        <w:tc>
          <w:tcPr>
            <w:tcW w:w="652" w:type="dxa"/>
          </w:tcPr>
          <w:p w:rsidR="00E90470" w:rsidRPr="00E90470" w:rsidRDefault="00E90470" w:rsidP="00E90470">
            <w:pPr>
              <w:spacing w:line="269" w:lineRule="auto"/>
              <w:rPr>
                <w:sz w:val="18"/>
                <w:szCs w:val="18"/>
              </w:rPr>
            </w:pPr>
            <w:r w:rsidRPr="00E90470">
              <w:rPr>
                <w:sz w:val="18"/>
                <w:szCs w:val="18"/>
              </w:rPr>
              <w:t>1</w:t>
            </w:r>
          </w:p>
        </w:tc>
        <w:tc>
          <w:tcPr>
            <w:tcW w:w="810" w:type="dxa"/>
          </w:tcPr>
          <w:p w:rsidR="00E90470" w:rsidRPr="00E90470" w:rsidRDefault="00E90470" w:rsidP="00E90470">
            <w:pPr>
              <w:spacing w:line="269" w:lineRule="auto"/>
              <w:rPr>
                <w:sz w:val="18"/>
                <w:szCs w:val="18"/>
              </w:rPr>
            </w:pPr>
            <w:r w:rsidRPr="00E90470">
              <w:rPr>
                <w:sz w:val="18"/>
                <w:szCs w:val="18"/>
              </w:rPr>
              <w:t>2</w:t>
            </w:r>
          </w:p>
        </w:tc>
        <w:tc>
          <w:tcPr>
            <w:tcW w:w="630" w:type="dxa"/>
          </w:tcPr>
          <w:p w:rsidR="00E90470" w:rsidRPr="00E90470" w:rsidRDefault="00E90470" w:rsidP="00E90470">
            <w:pPr>
              <w:spacing w:line="269" w:lineRule="auto"/>
              <w:rPr>
                <w:sz w:val="18"/>
                <w:szCs w:val="18"/>
              </w:rPr>
            </w:pPr>
            <w:r w:rsidRPr="00E90470">
              <w:rPr>
                <w:sz w:val="18"/>
                <w:szCs w:val="18"/>
              </w:rPr>
              <w:t>2</w:t>
            </w:r>
          </w:p>
        </w:tc>
        <w:tc>
          <w:tcPr>
            <w:tcW w:w="720" w:type="dxa"/>
          </w:tcPr>
          <w:p w:rsidR="00E90470" w:rsidRPr="00E90470" w:rsidRDefault="00E90470" w:rsidP="00E90470">
            <w:pPr>
              <w:spacing w:line="269" w:lineRule="auto"/>
              <w:rPr>
                <w:sz w:val="18"/>
                <w:szCs w:val="18"/>
              </w:rPr>
            </w:pPr>
            <w:r w:rsidRPr="00E90470">
              <w:rPr>
                <w:sz w:val="18"/>
                <w:szCs w:val="18"/>
              </w:rPr>
              <w:t>2</w:t>
            </w:r>
          </w:p>
        </w:tc>
        <w:tc>
          <w:tcPr>
            <w:tcW w:w="810" w:type="dxa"/>
          </w:tcPr>
          <w:p w:rsidR="00E90470" w:rsidRPr="00E90470" w:rsidRDefault="00E90470" w:rsidP="00E90470">
            <w:pPr>
              <w:spacing w:line="269" w:lineRule="auto"/>
              <w:rPr>
                <w:sz w:val="18"/>
                <w:szCs w:val="18"/>
              </w:rPr>
            </w:pPr>
            <w:r w:rsidRPr="00E90470">
              <w:rPr>
                <w:sz w:val="18"/>
                <w:szCs w:val="18"/>
              </w:rPr>
              <w:t>2</w:t>
            </w:r>
          </w:p>
        </w:tc>
      </w:tr>
      <w:tr w:rsidR="00E90470" w:rsidRPr="00E90470" w:rsidTr="00E90470">
        <w:tc>
          <w:tcPr>
            <w:tcW w:w="4410" w:type="dxa"/>
          </w:tcPr>
          <w:p w:rsidR="00E90470" w:rsidRPr="00E90470" w:rsidRDefault="00E90470" w:rsidP="00A87474">
            <w:pPr>
              <w:numPr>
                <w:ilvl w:val="0"/>
                <w:numId w:val="20"/>
              </w:numPr>
              <w:spacing w:line="269" w:lineRule="auto"/>
              <w:ind w:left="72" w:hanging="90"/>
              <w:contextualSpacing/>
              <w:rPr>
                <w:sz w:val="18"/>
              </w:rPr>
            </w:pPr>
            <w:r w:rsidRPr="00E90470">
              <w:rPr>
                <w:sz w:val="18"/>
              </w:rPr>
              <w:t xml:space="preserve">Establish sustainable financing mechanism </w:t>
            </w:r>
          </w:p>
        </w:tc>
        <w:tc>
          <w:tcPr>
            <w:tcW w:w="720" w:type="dxa"/>
          </w:tcPr>
          <w:p w:rsidR="00E90470" w:rsidRPr="00E90470" w:rsidRDefault="00E90470" w:rsidP="00E90470">
            <w:pPr>
              <w:spacing w:line="269" w:lineRule="auto"/>
              <w:rPr>
                <w:sz w:val="18"/>
                <w:szCs w:val="18"/>
              </w:rPr>
            </w:pPr>
            <w:r w:rsidRPr="00E90470">
              <w:rPr>
                <w:sz w:val="18"/>
                <w:szCs w:val="18"/>
              </w:rPr>
              <w:t>2</w:t>
            </w:r>
          </w:p>
        </w:tc>
        <w:tc>
          <w:tcPr>
            <w:tcW w:w="540" w:type="dxa"/>
          </w:tcPr>
          <w:p w:rsidR="00E90470" w:rsidRPr="00E90470" w:rsidRDefault="00E90470" w:rsidP="00E90470">
            <w:pPr>
              <w:spacing w:line="269" w:lineRule="auto"/>
              <w:rPr>
                <w:sz w:val="18"/>
                <w:szCs w:val="18"/>
              </w:rPr>
            </w:pPr>
            <w:r w:rsidRPr="00E90470">
              <w:rPr>
                <w:sz w:val="18"/>
                <w:szCs w:val="18"/>
              </w:rPr>
              <w:t>3</w:t>
            </w:r>
          </w:p>
        </w:tc>
        <w:tc>
          <w:tcPr>
            <w:tcW w:w="504" w:type="dxa"/>
          </w:tcPr>
          <w:p w:rsidR="00E90470" w:rsidRPr="00E90470" w:rsidRDefault="00E90470" w:rsidP="00E90470">
            <w:pPr>
              <w:spacing w:line="269" w:lineRule="auto"/>
              <w:rPr>
                <w:sz w:val="18"/>
                <w:szCs w:val="18"/>
              </w:rPr>
            </w:pPr>
            <w:r w:rsidRPr="00E90470">
              <w:rPr>
                <w:sz w:val="18"/>
                <w:szCs w:val="18"/>
              </w:rPr>
              <w:t>2</w:t>
            </w:r>
          </w:p>
        </w:tc>
        <w:tc>
          <w:tcPr>
            <w:tcW w:w="714" w:type="dxa"/>
          </w:tcPr>
          <w:p w:rsidR="00E90470" w:rsidRPr="00E90470" w:rsidRDefault="00E90470" w:rsidP="00E90470">
            <w:pPr>
              <w:spacing w:line="269" w:lineRule="auto"/>
              <w:rPr>
                <w:sz w:val="18"/>
                <w:szCs w:val="18"/>
              </w:rPr>
            </w:pPr>
            <w:r w:rsidRPr="00E90470">
              <w:rPr>
                <w:sz w:val="18"/>
                <w:szCs w:val="18"/>
              </w:rPr>
              <w:t>3</w:t>
            </w:r>
          </w:p>
        </w:tc>
        <w:tc>
          <w:tcPr>
            <w:tcW w:w="936" w:type="dxa"/>
          </w:tcPr>
          <w:p w:rsidR="00E90470" w:rsidRPr="00E90470" w:rsidRDefault="00E90470" w:rsidP="00E90470">
            <w:pPr>
              <w:spacing w:line="269" w:lineRule="auto"/>
              <w:rPr>
                <w:sz w:val="18"/>
                <w:szCs w:val="18"/>
              </w:rPr>
            </w:pPr>
            <w:r w:rsidRPr="00E90470">
              <w:rPr>
                <w:sz w:val="18"/>
                <w:szCs w:val="18"/>
              </w:rPr>
              <w:t>3</w:t>
            </w:r>
          </w:p>
        </w:tc>
        <w:tc>
          <w:tcPr>
            <w:tcW w:w="616" w:type="dxa"/>
          </w:tcPr>
          <w:p w:rsidR="00E90470" w:rsidRPr="00E90470" w:rsidRDefault="00E90470" w:rsidP="00E90470">
            <w:pPr>
              <w:spacing w:line="269" w:lineRule="auto"/>
              <w:rPr>
                <w:sz w:val="18"/>
                <w:szCs w:val="18"/>
              </w:rPr>
            </w:pPr>
            <w:r w:rsidRPr="00E90470">
              <w:rPr>
                <w:sz w:val="18"/>
                <w:szCs w:val="18"/>
              </w:rPr>
              <w:t>3</w:t>
            </w:r>
          </w:p>
        </w:tc>
        <w:tc>
          <w:tcPr>
            <w:tcW w:w="528" w:type="dxa"/>
          </w:tcPr>
          <w:p w:rsidR="00E90470" w:rsidRPr="00E90470" w:rsidRDefault="00E90470" w:rsidP="00E90470">
            <w:pPr>
              <w:spacing w:line="269" w:lineRule="auto"/>
              <w:rPr>
                <w:sz w:val="18"/>
                <w:szCs w:val="18"/>
              </w:rPr>
            </w:pPr>
            <w:r w:rsidRPr="00E90470">
              <w:rPr>
                <w:sz w:val="18"/>
                <w:szCs w:val="18"/>
              </w:rPr>
              <w:t>3</w:t>
            </w:r>
          </w:p>
        </w:tc>
        <w:tc>
          <w:tcPr>
            <w:tcW w:w="572" w:type="dxa"/>
          </w:tcPr>
          <w:p w:rsidR="00E90470" w:rsidRPr="00E90470" w:rsidRDefault="00E90470" w:rsidP="00E90470">
            <w:pPr>
              <w:spacing w:line="269" w:lineRule="auto"/>
              <w:rPr>
                <w:sz w:val="18"/>
                <w:szCs w:val="18"/>
              </w:rPr>
            </w:pPr>
            <w:r w:rsidRPr="00E90470">
              <w:rPr>
                <w:sz w:val="18"/>
                <w:szCs w:val="18"/>
              </w:rPr>
              <w:t>1</w:t>
            </w:r>
          </w:p>
        </w:tc>
        <w:tc>
          <w:tcPr>
            <w:tcW w:w="608" w:type="dxa"/>
          </w:tcPr>
          <w:p w:rsidR="00E90470" w:rsidRPr="00E90470" w:rsidRDefault="00E90470" w:rsidP="00E90470">
            <w:pPr>
              <w:spacing w:line="269" w:lineRule="auto"/>
              <w:rPr>
                <w:sz w:val="18"/>
                <w:szCs w:val="18"/>
              </w:rPr>
            </w:pPr>
            <w:r w:rsidRPr="00E90470">
              <w:rPr>
                <w:sz w:val="18"/>
                <w:szCs w:val="18"/>
              </w:rPr>
              <w:t>2</w:t>
            </w:r>
          </w:p>
        </w:tc>
        <w:tc>
          <w:tcPr>
            <w:tcW w:w="652" w:type="dxa"/>
          </w:tcPr>
          <w:p w:rsidR="00E90470" w:rsidRPr="00E90470" w:rsidRDefault="00E90470" w:rsidP="00E90470">
            <w:pPr>
              <w:spacing w:line="269" w:lineRule="auto"/>
              <w:rPr>
                <w:sz w:val="18"/>
                <w:szCs w:val="18"/>
              </w:rPr>
            </w:pPr>
            <w:r w:rsidRPr="00E90470">
              <w:rPr>
                <w:sz w:val="18"/>
                <w:szCs w:val="18"/>
              </w:rPr>
              <w:t>2</w:t>
            </w:r>
          </w:p>
        </w:tc>
        <w:tc>
          <w:tcPr>
            <w:tcW w:w="810" w:type="dxa"/>
          </w:tcPr>
          <w:p w:rsidR="00E90470" w:rsidRPr="00E90470" w:rsidRDefault="00E90470" w:rsidP="00E90470">
            <w:pPr>
              <w:spacing w:line="269" w:lineRule="auto"/>
              <w:rPr>
                <w:sz w:val="18"/>
                <w:szCs w:val="18"/>
              </w:rPr>
            </w:pPr>
            <w:r w:rsidRPr="00E90470">
              <w:rPr>
                <w:sz w:val="18"/>
                <w:szCs w:val="18"/>
              </w:rPr>
              <w:t>3</w:t>
            </w:r>
          </w:p>
        </w:tc>
        <w:tc>
          <w:tcPr>
            <w:tcW w:w="630" w:type="dxa"/>
          </w:tcPr>
          <w:p w:rsidR="00E90470" w:rsidRPr="00E90470" w:rsidRDefault="00E90470" w:rsidP="00E90470">
            <w:pPr>
              <w:spacing w:line="269" w:lineRule="auto"/>
              <w:rPr>
                <w:sz w:val="18"/>
                <w:szCs w:val="18"/>
              </w:rPr>
            </w:pPr>
            <w:r w:rsidRPr="00E90470">
              <w:rPr>
                <w:sz w:val="18"/>
                <w:szCs w:val="18"/>
              </w:rPr>
              <w:t>3</w:t>
            </w:r>
          </w:p>
        </w:tc>
        <w:tc>
          <w:tcPr>
            <w:tcW w:w="720" w:type="dxa"/>
          </w:tcPr>
          <w:p w:rsidR="00E90470" w:rsidRPr="00E90470" w:rsidRDefault="00E90470" w:rsidP="00E90470">
            <w:pPr>
              <w:spacing w:line="269" w:lineRule="auto"/>
              <w:rPr>
                <w:sz w:val="18"/>
                <w:szCs w:val="18"/>
              </w:rPr>
            </w:pPr>
            <w:r w:rsidRPr="00E90470">
              <w:rPr>
                <w:sz w:val="18"/>
                <w:szCs w:val="18"/>
              </w:rPr>
              <w:t>3</w:t>
            </w:r>
          </w:p>
        </w:tc>
        <w:tc>
          <w:tcPr>
            <w:tcW w:w="810" w:type="dxa"/>
          </w:tcPr>
          <w:p w:rsidR="00E90470" w:rsidRPr="00E90470" w:rsidRDefault="00E90470" w:rsidP="00E90470">
            <w:pPr>
              <w:spacing w:line="269" w:lineRule="auto"/>
              <w:rPr>
                <w:sz w:val="18"/>
                <w:szCs w:val="18"/>
              </w:rPr>
            </w:pPr>
            <w:r w:rsidRPr="00E90470">
              <w:rPr>
                <w:sz w:val="18"/>
                <w:szCs w:val="18"/>
              </w:rPr>
              <w:t>3</w:t>
            </w:r>
          </w:p>
        </w:tc>
      </w:tr>
      <w:tr w:rsidR="00E90470" w:rsidRPr="00E90470" w:rsidTr="00E90470">
        <w:tc>
          <w:tcPr>
            <w:tcW w:w="4410" w:type="dxa"/>
          </w:tcPr>
          <w:p w:rsidR="00E90470" w:rsidRPr="00E90470" w:rsidRDefault="00E90470" w:rsidP="00A87474">
            <w:pPr>
              <w:numPr>
                <w:ilvl w:val="0"/>
                <w:numId w:val="20"/>
              </w:numPr>
              <w:spacing w:after="120" w:line="269" w:lineRule="auto"/>
              <w:ind w:left="72" w:hanging="90"/>
              <w:contextualSpacing/>
              <w:rPr>
                <w:b/>
                <w:sz w:val="18"/>
              </w:rPr>
            </w:pPr>
            <w:r w:rsidRPr="00E90470">
              <w:rPr>
                <w:b/>
                <w:sz w:val="18"/>
              </w:rPr>
              <w:t>Monitoring and Reporting</w:t>
            </w:r>
          </w:p>
        </w:tc>
        <w:tc>
          <w:tcPr>
            <w:tcW w:w="720" w:type="dxa"/>
          </w:tcPr>
          <w:p w:rsidR="00E90470" w:rsidRPr="00E90470" w:rsidRDefault="00E90470" w:rsidP="00E90470">
            <w:pPr>
              <w:spacing w:line="269" w:lineRule="auto"/>
              <w:rPr>
                <w:sz w:val="18"/>
                <w:szCs w:val="18"/>
              </w:rPr>
            </w:pPr>
          </w:p>
        </w:tc>
        <w:tc>
          <w:tcPr>
            <w:tcW w:w="540" w:type="dxa"/>
          </w:tcPr>
          <w:p w:rsidR="00E90470" w:rsidRPr="00E90470" w:rsidRDefault="00E90470" w:rsidP="00E90470">
            <w:pPr>
              <w:spacing w:line="269" w:lineRule="auto"/>
              <w:rPr>
                <w:sz w:val="18"/>
                <w:szCs w:val="18"/>
              </w:rPr>
            </w:pPr>
          </w:p>
        </w:tc>
        <w:tc>
          <w:tcPr>
            <w:tcW w:w="504" w:type="dxa"/>
          </w:tcPr>
          <w:p w:rsidR="00E90470" w:rsidRPr="00E90470" w:rsidRDefault="00E90470" w:rsidP="00E90470">
            <w:pPr>
              <w:spacing w:line="269" w:lineRule="auto"/>
              <w:rPr>
                <w:sz w:val="18"/>
                <w:szCs w:val="18"/>
              </w:rPr>
            </w:pPr>
          </w:p>
        </w:tc>
        <w:tc>
          <w:tcPr>
            <w:tcW w:w="714" w:type="dxa"/>
          </w:tcPr>
          <w:p w:rsidR="00E90470" w:rsidRPr="00E90470" w:rsidRDefault="00E90470" w:rsidP="00E90470">
            <w:pPr>
              <w:spacing w:line="269" w:lineRule="auto"/>
              <w:rPr>
                <w:sz w:val="18"/>
                <w:szCs w:val="18"/>
              </w:rPr>
            </w:pPr>
          </w:p>
        </w:tc>
        <w:tc>
          <w:tcPr>
            <w:tcW w:w="936" w:type="dxa"/>
          </w:tcPr>
          <w:p w:rsidR="00E90470" w:rsidRPr="00E90470" w:rsidRDefault="00E90470" w:rsidP="00E90470">
            <w:pPr>
              <w:spacing w:line="269" w:lineRule="auto"/>
              <w:rPr>
                <w:sz w:val="18"/>
                <w:szCs w:val="18"/>
              </w:rPr>
            </w:pPr>
          </w:p>
        </w:tc>
        <w:tc>
          <w:tcPr>
            <w:tcW w:w="616" w:type="dxa"/>
          </w:tcPr>
          <w:p w:rsidR="00E90470" w:rsidRPr="00E90470" w:rsidRDefault="00E90470" w:rsidP="00E90470">
            <w:pPr>
              <w:spacing w:line="269" w:lineRule="auto"/>
              <w:rPr>
                <w:sz w:val="18"/>
                <w:szCs w:val="18"/>
              </w:rPr>
            </w:pPr>
          </w:p>
        </w:tc>
        <w:tc>
          <w:tcPr>
            <w:tcW w:w="528" w:type="dxa"/>
          </w:tcPr>
          <w:p w:rsidR="00E90470" w:rsidRPr="00E90470" w:rsidRDefault="00E90470" w:rsidP="00E90470">
            <w:pPr>
              <w:spacing w:line="269" w:lineRule="auto"/>
              <w:rPr>
                <w:sz w:val="18"/>
                <w:szCs w:val="18"/>
              </w:rPr>
            </w:pPr>
          </w:p>
        </w:tc>
        <w:tc>
          <w:tcPr>
            <w:tcW w:w="572" w:type="dxa"/>
          </w:tcPr>
          <w:p w:rsidR="00E90470" w:rsidRPr="00E90470" w:rsidRDefault="00E90470" w:rsidP="00E90470">
            <w:pPr>
              <w:spacing w:line="269" w:lineRule="auto"/>
              <w:rPr>
                <w:sz w:val="18"/>
                <w:szCs w:val="18"/>
              </w:rPr>
            </w:pPr>
          </w:p>
        </w:tc>
        <w:tc>
          <w:tcPr>
            <w:tcW w:w="608" w:type="dxa"/>
          </w:tcPr>
          <w:p w:rsidR="00E90470" w:rsidRPr="00E90470" w:rsidRDefault="00E90470" w:rsidP="00E90470">
            <w:pPr>
              <w:spacing w:line="269" w:lineRule="auto"/>
              <w:rPr>
                <w:sz w:val="18"/>
                <w:szCs w:val="18"/>
              </w:rPr>
            </w:pPr>
          </w:p>
        </w:tc>
        <w:tc>
          <w:tcPr>
            <w:tcW w:w="652" w:type="dxa"/>
          </w:tcPr>
          <w:p w:rsidR="00E90470" w:rsidRPr="00E90470" w:rsidRDefault="00E90470" w:rsidP="00E90470">
            <w:pPr>
              <w:spacing w:line="269" w:lineRule="auto"/>
              <w:rPr>
                <w:sz w:val="18"/>
                <w:szCs w:val="18"/>
              </w:rPr>
            </w:pPr>
          </w:p>
        </w:tc>
        <w:tc>
          <w:tcPr>
            <w:tcW w:w="810" w:type="dxa"/>
          </w:tcPr>
          <w:p w:rsidR="00E90470" w:rsidRPr="00E90470" w:rsidRDefault="00E90470" w:rsidP="00E90470">
            <w:pPr>
              <w:spacing w:line="269" w:lineRule="auto"/>
              <w:rPr>
                <w:sz w:val="18"/>
                <w:szCs w:val="18"/>
              </w:rPr>
            </w:pPr>
          </w:p>
        </w:tc>
        <w:tc>
          <w:tcPr>
            <w:tcW w:w="630" w:type="dxa"/>
          </w:tcPr>
          <w:p w:rsidR="00E90470" w:rsidRPr="00E90470" w:rsidRDefault="00E90470" w:rsidP="00E90470">
            <w:pPr>
              <w:spacing w:line="269" w:lineRule="auto"/>
              <w:rPr>
                <w:sz w:val="18"/>
                <w:szCs w:val="18"/>
              </w:rPr>
            </w:pPr>
          </w:p>
        </w:tc>
        <w:tc>
          <w:tcPr>
            <w:tcW w:w="720" w:type="dxa"/>
          </w:tcPr>
          <w:p w:rsidR="00E90470" w:rsidRPr="00E90470" w:rsidRDefault="00E90470" w:rsidP="00E90470">
            <w:pPr>
              <w:spacing w:line="269" w:lineRule="auto"/>
              <w:rPr>
                <w:sz w:val="18"/>
                <w:szCs w:val="18"/>
              </w:rPr>
            </w:pPr>
          </w:p>
        </w:tc>
        <w:tc>
          <w:tcPr>
            <w:tcW w:w="810" w:type="dxa"/>
          </w:tcPr>
          <w:p w:rsidR="00E90470" w:rsidRPr="00E90470" w:rsidRDefault="00E90470" w:rsidP="00E90470">
            <w:pPr>
              <w:spacing w:line="269" w:lineRule="auto"/>
              <w:rPr>
                <w:sz w:val="18"/>
                <w:szCs w:val="18"/>
              </w:rPr>
            </w:pPr>
          </w:p>
        </w:tc>
      </w:tr>
      <w:tr w:rsidR="00E90470" w:rsidRPr="00E90470" w:rsidTr="00E90470">
        <w:tc>
          <w:tcPr>
            <w:tcW w:w="4410" w:type="dxa"/>
          </w:tcPr>
          <w:p w:rsidR="00E90470" w:rsidRPr="00E90470" w:rsidRDefault="00E90470" w:rsidP="00A87474">
            <w:pPr>
              <w:numPr>
                <w:ilvl w:val="0"/>
                <w:numId w:val="20"/>
              </w:numPr>
              <w:spacing w:line="269" w:lineRule="auto"/>
              <w:ind w:left="72" w:hanging="90"/>
              <w:contextualSpacing/>
              <w:rPr>
                <w:sz w:val="18"/>
              </w:rPr>
            </w:pPr>
            <w:r w:rsidRPr="00E90470">
              <w:rPr>
                <w:sz w:val="18"/>
              </w:rPr>
              <w:t>Strengthen information and database management</w:t>
            </w:r>
          </w:p>
        </w:tc>
        <w:tc>
          <w:tcPr>
            <w:tcW w:w="720" w:type="dxa"/>
          </w:tcPr>
          <w:p w:rsidR="00E90470" w:rsidRPr="00E90470" w:rsidRDefault="00E90470" w:rsidP="00E90470">
            <w:pPr>
              <w:spacing w:line="269" w:lineRule="auto"/>
              <w:rPr>
                <w:sz w:val="18"/>
                <w:szCs w:val="18"/>
              </w:rPr>
            </w:pPr>
            <w:r w:rsidRPr="00E90470">
              <w:rPr>
                <w:sz w:val="18"/>
                <w:szCs w:val="18"/>
              </w:rPr>
              <w:t>3</w:t>
            </w:r>
          </w:p>
        </w:tc>
        <w:tc>
          <w:tcPr>
            <w:tcW w:w="540" w:type="dxa"/>
          </w:tcPr>
          <w:p w:rsidR="00E90470" w:rsidRPr="00E90470" w:rsidRDefault="00E90470" w:rsidP="00E90470">
            <w:pPr>
              <w:spacing w:line="269" w:lineRule="auto"/>
              <w:rPr>
                <w:sz w:val="18"/>
                <w:szCs w:val="18"/>
              </w:rPr>
            </w:pPr>
            <w:r w:rsidRPr="00E90470">
              <w:rPr>
                <w:sz w:val="18"/>
                <w:szCs w:val="18"/>
              </w:rPr>
              <w:t>3</w:t>
            </w:r>
          </w:p>
        </w:tc>
        <w:tc>
          <w:tcPr>
            <w:tcW w:w="504" w:type="dxa"/>
          </w:tcPr>
          <w:p w:rsidR="00E90470" w:rsidRPr="00E90470" w:rsidRDefault="00E90470" w:rsidP="00E90470">
            <w:pPr>
              <w:spacing w:line="269" w:lineRule="auto"/>
              <w:rPr>
                <w:sz w:val="18"/>
                <w:szCs w:val="18"/>
              </w:rPr>
            </w:pPr>
            <w:r w:rsidRPr="00E90470">
              <w:rPr>
                <w:sz w:val="18"/>
                <w:szCs w:val="18"/>
              </w:rPr>
              <w:t>2</w:t>
            </w:r>
          </w:p>
        </w:tc>
        <w:tc>
          <w:tcPr>
            <w:tcW w:w="714" w:type="dxa"/>
          </w:tcPr>
          <w:p w:rsidR="00E90470" w:rsidRPr="00E90470" w:rsidRDefault="00E90470" w:rsidP="00E90470">
            <w:pPr>
              <w:spacing w:line="269" w:lineRule="auto"/>
              <w:rPr>
                <w:sz w:val="18"/>
                <w:szCs w:val="18"/>
              </w:rPr>
            </w:pPr>
            <w:r w:rsidRPr="00E90470">
              <w:rPr>
                <w:sz w:val="18"/>
                <w:szCs w:val="18"/>
              </w:rPr>
              <w:t>3</w:t>
            </w:r>
          </w:p>
        </w:tc>
        <w:tc>
          <w:tcPr>
            <w:tcW w:w="936" w:type="dxa"/>
          </w:tcPr>
          <w:p w:rsidR="00E90470" w:rsidRPr="00E90470" w:rsidRDefault="00E90470" w:rsidP="00E90470">
            <w:pPr>
              <w:spacing w:line="269" w:lineRule="auto"/>
              <w:rPr>
                <w:sz w:val="18"/>
                <w:szCs w:val="18"/>
              </w:rPr>
            </w:pPr>
            <w:r w:rsidRPr="00E90470">
              <w:rPr>
                <w:sz w:val="18"/>
                <w:szCs w:val="18"/>
              </w:rPr>
              <w:t>3</w:t>
            </w:r>
          </w:p>
        </w:tc>
        <w:tc>
          <w:tcPr>
            <w:tcW w:w="616" w:type="dxa"/>
          </w:tcPr>
          <w:p w:rsidR="00E90470" w:rsidRPr="00E90470" w:rsidRDefault="00E90470" w:rsidP="00E90470">
            <w:pPr>
              <w:spacing w:line="269" w:lineRule="auto"/>
              <w:rPr>
                <w:sz w:val="18"/>
                <w:szCs w:val="18"/>
              </w:rPr>
            </w:pPr>
            <w:r w:rsidRPr="00E90470">
              <w:rPr>
                <w:sz w:val="18"/>
                <w:szCs w:val="18"/>
              </w:rPr>
              <w:t>3</w:t>
            </w:r>
          </w:p>
        </w:tc>
        <w:tc>
          <w:tcPr>
            <w:tcW w:w="528" w:type="dxa"/>
          </w:tcPr>
          <w:p w:rsidR="00E90470" w:rsidRPr="00E90470" w:rsidRDefault="00E90470" w:rsidP="00E90470">
            <w:pPr>
              <w:spacing w:line="269" w:lineRule="auto"/>
              <w:rPr>
                <w:sz w:val="18"/>
                <w:szCs w:val="18"/>
              </w:rPr>
            </w:pPr>
            <w:r w:rsidRPr="00E90470">
              <w:rPr>
                <w:sz w:val="18"/>
                <w:szCs w:val="18"/>
              </w:rPr>
              <w:t>3</w:t>
            </w:r>
          </w:p>
        </w:tc>
        <w:tc>
          <w:tcPr>
            <w:tcW w:w="572" w:type="dxa"/>
          </w:tcPr>
          <w:p w:rsidR="00E90470" w:rsidRPr="00E90470" w:rsidRDefault="00E90470" w:rsidP="00E90470">
            <w:pPr>
              <w:spacing w:line="269" w:lineRule="auto"/>
              <w:rPr>
                <w:sz w:val="18"/>
                <w:szCs w:val="18"/>
              </w:rPr>
            </w:pPr>
            <w:r w:rsidRPr="00E90470">
              <w:rPr>
                <w:sz w:val="18"/>
                <w:szCs w:val="18"/>
              </w:rPr>
              <w:t>2</w:t>
            </w:r>
          </w:p>
        </w:tc>
        <w:tc>
          <w:tcPr>
            <w:tcW w:w="608" w:type="dxa"/>
          </w:tcPr>
          <w:p w:rsidR="00E90470" w:rsidRPr="00E90470" w:rsidRDefault="00E90470" w:rsidP="00E90470">
            <w:pPr>
              <w:spacing w:line="269" w:lineRule="auto"/>
              <w:rPr>
                <w:sz w:val="18"/>
                <w:szCs w:val="18"/>
              </w:rPr>
            </w:pPr>
            <w:r w:rsidRPr="00E90470">
              <w:rPr>
                <w:sz w:val="18"/>
                <w:szCs w:val="18"/>
              </w:rPr>
              <w:t>3</w:t>
            </w:r>
          </w:p>
        </w:tc>
        <w:tc>
          <w:tcPr>
            <w:tcW w:w="652" w:type="dxa"/>
          </w:tcPr>
          <w:p w:rsidR="00E90470" w:rsidRPr="00E90470" w:rsidRDefault="00E90470" w:rsidP="00E90470">
            <w:pPr>
              <w:spacing w:line="269" w:lineRule="auto"/>
              <w:rPr>
                <w:sz w:val="18"/>
                <w:szCs w:val="18"/>
              </w:rPr>
            </w:pPr>
            <w:r w:rsidRPr="00E90470">
              <w:rPr>
                <w:sz w:val="18"/>
                <w:szCs w:val="18"/>
              </w:rPr>
              <w:t>2</w:t>
            </w:r>
          </w:p>
        </w:tc>
        <w:tc>
          <w:tcPr>
            <w:tcW w:w="810" w:type="dxa"/>
          </w:tcPr>
          <w:p w:rsidR="00E90470" w:rsidRPr="00E90470" w:rsidRDefault="00E90470" w:rsidP="00E90470">
            <w:pPr>
              <w:spacing w:line="269" w:lineRule="auto"/>
              <w:rPr>
                <w:sz w:val="18"/>
                <w:szCs w:val="18"/>
              </w:rPr>
            </w:pPr>
            <w:r w:rsidRPr="00E90470">
              <w:rPr>
                <w:sz w:val="18"/>
                <w:szCs w:val="18"/>
              </w:rPr>
              <w:t>3</w:t>
            </w:r>
          </w:p>
        </w:tc>
        <w:tc>
          <w:tcPr>
            <w:tcW w:w="630" w:type="dxa"/>
          </w:tcPr>
          <w:p w:rsidR="00E90470" w:rsidRPr="00E90470" w:rsidRDefault="00E90470" w:rsidP="00E90470">
            <w:pPr>
              <w:spacing w:line="269" w:lineRule="auto"/>
              <w:rPr>
                <w:sz w:val="18"/>
                <w:szCs w:val="18"/>
              </w:rPr>
            </w:pPr>
            <w:r w:rsidRPr="00E90470">
              <w:rPr>
                <w:sz w:val="18"/>
                <w:szCs w:val="18"/>
              </w:rPr>
              <w:t>3</w:t>
            </w:r>
          </w:p>
        </w:tc>
        <w:tc>
          <w:tcPr>
            <w:tcW w:w="720" w:type="dxa"/>
          </w:tcPr>
          <w:p w:rsidR="00E90470" w:rsidRPr="00E90470" w:rsidRDefault="00E90470" w:rsidP="00E90470">
            <w:pPr>
              <w:spacing w:line="269" w:lineRule="auto"/>
              <w:rPr>
                <w:sz w:val="18"/>
                <w:szCs w:val="18"/>
              </w:rPr>
            </w:pPr>
            <w:r w:rsidRPr="00E90470">
              <w:rPr>
                <w:sz w:val="18"/>
                <w:szCs w:val="18"/>
              </w:rPr>
              <w:t>3</w:t>
            </w:r>
          </w:p>
        </w:tc>
        <w:tc>
          <w:tcPr>
            <w:tcW w:w="810" w:type="dxa"/>
          </w:tcPr>
          <w:p w:rsidR="00E90470" w:rsidRPr="00E90470" w:rsidRDefault="00E90470" w:rsidP="00E90470">
            <w:pPr>
              <w:spacing w:line="269" w:lineRule="auto"/>
              <w:rPr>
                <w:sz w:val="18"/>
                <w:szCs w:val="18"/>
              </w:rPr>
            </w:pPr>
            <w:r w:rsidRPr="00E90470">
              <w:rPr>
                <w:sz w:val="18"/>
                <w:szCs w:val="18"/>
              </w:rPr>
              <w:t>3</w:t>
            </w:r>
          </w:p>
        </w:tc>
      </w:tr>
      <w:tr w:rsidR="00E90470" w:rsidRPr="00E90470" w:rsidTr="00E90470">
        <w:tc>
          <w:tcPr>
            <w:tcW w:w="4410" w:type="dxa"/>
          </w:tcPr>
          <w:p w:rsidR="00E90470" w:rsidRPr="00E90470" w:rsidRDefault="00E90470" w:rsidP="00A87474">
            <w:pPr>
              <w:numPr>
                <w:ilvl w:val="0"/>
                <w:numId w:val="18"/>
              </w:numPr>
              <w:spacing w:line="269" w:lineRule="auto"/>
              <w:ind w:left="72" w:hanging="90"/>
              <w:contextualSpacing/>
              <w:rPr>
                <w:sz w:val="18"/>
              </w:rPr>
            </w:pPr>
            <w:r w:rsidRPr="00E90470">
              <w:rPr>
                <w:sz w:val="18"/>
              </w:rPr>
              <w:t>Improve information &amp; data management through establishment of national &amp; regional environmental management databases</w:t>
            </w:r>
          </w:p>
        </w:tc>
        <w:tc>
          <w:tcPr>
            <w:tcW w:w="720" w:type="dxa"/>
          </w:tcPr>
          <w:p w:rsidR="00E90470" w:rsidRPr="00E90470" w:rsidRDefault="00E90470" w:rsidP="00E90470">
            <w:pPr>
              <w:spacing w:line="269" w:lineRule="auto"/>
              <w:rPr>
                <w:sz w:val="18"/>
                <w:szCs w:val="18"/>
              </w:rPr>
            </w:pPr>
            <w:r w:rsidRPr="00E90470">
              <w:rPr>
                <w:sz w:val="18"/>
                <w:szCs w:val="18"/>
              </w:rPr>
              <w:t>3</w:t>
            </w:r>
          </w:p>
        </w:tc>
        <w:tc>
          <w:tcPr>
            <w:tcW w:w="540" w:type="dxa"/>
          </w:tcPr>
          <w:p w:rsidR="00E90470" w:rsidRPr="00E90470" w:rsidRDefault="00E90470" w:rsidP="00E90470">
            <w:pPr>
              <w:spacing w:line="269" w:lineRule="auto"/>
              <w:rPr>
                <w:sz w:val="18"/>
                <w:szCs w:val="18"/>
              </w:rPr>
            </w:pPr>
            <w:r w:rsidRPr="00E90470">
              <w:rPr>
                <w:sz w:val="18"/>
                <w:szCs w:val="18"/>
              </w:rPr>
              <w:t>3</w:t>
            </w:r>
          </w:p>
        </w:tc>
        <w:tc>
          <w:tcPr>
            <w:tcW w:w="504" w:type="dxa"/>
          </w:tcPr>
          <w:p w:rsidR="00E90470" w:rsidRPr="00E90470" w:rsidRDefault="00E90470" w:rsidP="00E90470">
            <w:pPr>
              <w:spacing w:line="269" w:lineRule="auto"/>
              <w:rPr>
                <w:sz w:val="18"/>
                <w:szCs w:val="18"/>
              </w:rPr>
            </w:pPr>
            <w:r w:rsidRPr="00E90470">
              <w:rPr>
                <w:sz w:val="18"/>
                <w:szCs w:val="18"/>
              </w:rPr>
              <w:t>3</w:t>
            </w:r>
          </w:p>
        </w:tc>
        <w:tc>
          <w:tcPr>
            <w:tcW w:w="714" w:type="dxa"/>
          </w:tcPr>
          <w:p w:rsidR="00E90470" w:rsidRPr="00E90470" w:rsidRDefault="00E90470" w:rsidP="00E90470">
            <w:pPr>
              <w:spacing w:line="269" w:lineRule="auto"/>
              <w:rPr>
                <w:sz w:val="18"/>
                <w:szCs w:val="18"/>
              </w:rPr>
            </w:pPr>
            <w:r w:rsidRPr="00E90470">
              <w:rPr>
                <w:sz w:val="18"/>
                <w:szCs w:val="18"/>
              </w:rPr>
              <w:t>3</w:t>
            </w:r>
          </w:p>
        </w:tc>
        <w:tc>
          <w:tcPr>
            <w:tcW w:w="936" w:type="dxa"/>
          </w:tcPr>
          <w:p w:rsidR="00E90470" w:rsidRPr="00E90470" w:rsidRDefault="00E90470" w:rsidP="00E90470">
            <w:pPr>
              <w:spacing w:line="269" w:lineRule="auto"/>
              <w:rPr>
                <w:sz w:val="18"/>
                <w:szCs w:val="18"/>
              </w:rPr>
            </w:pPr>
            <w:r w:rsidRPr="00E90470">
              <w:rPr>
                <w:sz w:val="18"/>
                <w:szCs w:val="18"/>
              </w:rPr>
              <w:t>3</w:t>
            </w:r>
          </w:p>
        </w:tc>
        <w:tc>
          <w:tcPr>
            <w:tcW w:w="616" w:type="dxa"/>
          </w:tcPr>
          <w:p w:rsidR="00E90470" w:rsidRPr="00E90470" w:rsidRDefault="00E90470" w:rsidP="00E90470">
            <w:pPr>
              <w:spacing w:line="269" w:lineRule="auto"/>
              <w:rPr>
                <w:sz w:val="18"/>
                <w:szCs w:val="18"/>
              </w:rPr>
            </w:pPr>
            <w:r w:rsidRPr="00E90470">
              <w:rPr>
                <w:sz w:val="18"/>
                <w:szCs w:val="18"/>
              </w:rPr>
              <w:t>3</w:t>
            </w:r>
          </w:p>
        </w:tc>
        <w:tc>
          <w:tcPr>
            <w:tcW w:w="528" w:type="dxa"/>
          </w:tcPr>
          <w:p w:rsidR="00E90470" w:rsidRPr="00E90470" w:rsidRDefault="00E90470" w:rsidP="00E90470">
            <w:pPr>
              <w:spacing w:line="269" w:lineRule="auto"/>
              <w:rPr>
                <w:sz w:val="18"/>
                <w:szCs w:val="18"/>
              </w:rPr>
            </w:pPr>
            <w:r w:rsidRPr="00E90470">
              <w:rPr>
                <w:sz w:val="18"/>
                <w:szCs w:val="18"/>
              </w:rPr>
              <w:t>3</w:t>
            </w:r>
          </w:p>
        </w:tc>
        <w:tc>
          <w:tcPr>
            <w:tcW w:w="572" w:type="dxa"/>
          </w:tcPr>
          <w:p w:rsidR="00E90470" w:rsidRPr="00E90470" w:rsidRDefault="00E90470" w:rsidP="00E90470">
            <w:pPr>
              <w:spacing w:line="269" w:lineRule="auto"/>
              <w:rPr>
                <w:sz w:val="18"/>
                <w:szCs w:val="18"/>
              </w:rPr>
            </w:pPr>
            <w:r w:rsidRPr="00E90470">
              <w:rPr>
                <w:sz w:val="18"/>
                <w:szCs w:val="18"/>
              </w:rPr>
              <w:t>3</w:t>
            </w:r>
          </w:p>
        </w:tc>
        <w:tc>
          <w:tcPr>
            <w:tcW w:w="608" w:type="dxa"/>
          </w:tcPr>
          <w:p w:rsidR="00E90470" w:rsidRPr="00E90470" w:rsidRDefault="00E90470" w:rsidP="00E90470">
            <w:pPr>
              <w:spacing w:line="269" w:lineRule="auto"/>
              <w:rPr>
                <w:sz w:val="18"/>
                <w:szCs w:val="18"/>
              </w:rPr>
            </w:pPr>
            <w:r w:rsidRPr="00E90470">
              <w:rPr>
                <w:sz w:val="18"/>
                <w:szCs w:val="18"/>
              </w:rPr>
              <w:t>3</w:t>
            </w:r>
          </w:p>
        </w:tc>
        <w:tc>
          <w:tcPr>
            <w:tcW w:w="652" w:type="dxa"/>
          </w:tcPr>
          <w:p w:rsidR="00E90470" w:rsidRPr="00E90470" w:rsidRDefault="00E90470" w:rsidP="00E90470">
            <w:pPr>
              <w:spacing w:line="269" w:lineRule="auto"/>
              <w:rPr>
                <w:sz w:val="18"/>
                <w:szCs w:val="18"/>
              </w:rPr>
            </w:pPr>
            <w:r w:rsidRPr="00E90470">
              <w:rPr>
                <w:sz w:val="18"/>
                <w:szCs w:val="18"/>
              </w:rPr>
              <w:t>3</w:t>
            </w:r>
          </w:p>
        </w:tc>
        <w:tc>
          <w:tcPr>
            <w:tcW w:w="810" w:type="dxa"/>
          </w:tcPr>
          <w:p w:rsidR="00E90470" w:rsidRPr="00E90470" w:rsidRDefault="00E90470" w:rsidP="00E90470">
            <w:pPr>
              <w:spacing w:line="269" w:lineRule="auto"/>
              <w:rPr>
                <w:sz w:val="18"/>
                <w:szCs w:val="18"/>
              </w:rPr>
            </w:pPr>
            <w:r w:rsidRPr="00E90470">
              <w:rPr>
                <w:sz w:val="18"/>
                <w:szCs w:val="18"/>
              </w:rPr>
              <w:t>3</w:t>
            </w:r>
          </w:p>
        </w:tc>
        <w:tc>
          <w:tcPr>
            <w:tcW w:w="630" w:type="dxa"/>
          </w:tcPr>
          <w:p w:rsidR="00E90470" w:rsidRPr="00E90470" w:rsidRDefault="00E90470" w:rsidP="00E90470">
            <w:pPr>
              <w:spacing w:line="269" w:lineRule="auto"/>
              <w:rPr>
                <w:sz w:val="18"/>
                <w:szCs w:val="18"/>
              </w:rPr>
            </w:pPr>
            <w:r w:rsidRPr="00E90470">
              <w:rPr>
                <w:sz w:val="18"/>
                <w:szCs w:val="18"/>
              </w:rPr>
              <w:t>3</w:t>
            </w:r>
          </w:p>
        </w:tc>
        <w:tc>
          <w:tcPr>
            <w:tcW w:w="720" w:type="dxa"/>
          </w:tcPr>
          <w:p w:rsidR="00E90470" w:rsidRPr="00E90470" w:rsidRDefault="00E90470" w:rsidP="00E90470">
            <w:pPr>
              <w:spacing w:line="269" w:lineRule="auto"/>
              <w:rPr>
                <w:sz w:val="18"/>
                <w:szCs w:val="18"/>
              </w:rPr>
            </w:pPr>
            <w:r w:rsidRPr="00E90470">
              <w:rPr>
                <w:sz w:val="18"/>
                <w:szCs w:val="18"/>
              </w:rPr>
              <w:t>3</w:t>
            </w:r>
          </w:p>
        </w:tc>
        <w:tc>
          <w:tcPr>
            <w:tcW w:w="810" w:type="dxa"/>
          </w:tcPr>
          <w:p w:rsidR="00E90470" w:rsidRPr="00E90470" w:rsidRDefault="00E90470" w:rsidP="00E90470">
            <w:pPr>
              <w:spacing w:line="269" w:lineRule="auto"/>
              <w:rPr>
                <w:sz w:val="18"/>
                <w:szCs w:val="18"/>
              </w:rPr>
            </w:pPr>
            <w:r w:rsidRPr="00E90470">
              <w:rPr>
                <w:sz w:val="18"/>
                <w:szCs w:val="18"/>
              </w:rPr>
              <w:t>3</w:t>
            </w:r>
          </w:p>
        </w:tc>
      </w:tr>
      <w:tr w:rsidR="00E90470" w:rsidRPr="00E90470" w:rsidTr="00E90470">
        <w:tc>
          <w:tcPr>
            <w:tcW w:w="4410" w:type="dxa"/>
          </w:tcPr>
          <w:p w:rsidR="00E90470" w:rsidRPr="00E90470" w:rsidRDefault="00E90470" w:rsidP="00E90470">
            <w:pPr>
              <w:spacing w:line="269" w:lineRule="auto"/>
              <w:ind w:left="72" w:hanging="90"/>
              <w:rPr>
                <w:b/>
                <w:sz w:val="18"/>
                <w:szCs w:val="18"/>
              </w:rPr>
            </w:pPr>
            <w:r w:rsidRPr="00E90470">
              <w:rPr>
                <w:sz w:val="18"/>
              </w:rPr>
              <w:t xml:space="preserve">Strengthen information systems &amp; data storage </w:t>
            </w:r>
          </w:p>
        </w:tc>
        <w:tc>
          <w:tcPr>
            <w:tcW w:w="720" w:type="dxa"/>
          </w:tcPr>
          <w:p w:rsidR="00E90470" w:rsidRPr="00E90470" w:rsidRDefault="00E90470" w:rsidP="00E90470">
            <w:pPr>
              <w:spacing w:line="269" w:lineRule="auto"/>
              <w:rPr>
                <w:sz w:val="18"/>
                <w:szCs w:val="18"/>
              </w:rPr>
            </w:pPr>
            <w:r w:rsidRPr="00E90470">
              <w:rPr>
                <w:sz w:val="18"/>
                <w:szCs w:val="18"/>
              </w:rPr>
              <w:t>3</w:t>
            </w:r>
          </w:p>
        </w:tc>
        <w:tc>
          <w:tcPr>
            <w:tcW w:w="540" w:type="dxa"/>
          </w:tcPr>
          <w:p w:rsidR="00E90470" w:rsidRPr="00E90470" w:rsidRDefault="00E90470" w:rsidP="00E90470">
            <w:pPr>
              <w:spacing w:line="269" w:lineRule="auto"/>
              <w:rPr>
                <w:sz w:val="18"/>
                <w:szCs w:val="18"/>
              </w:rPr>
            </w:pPr>
            <w:r w:rsidRPr="00E90470">
              <w:rPr>
                <w:sz w:val="18"/>
                <w:szCs w:val="18"/>
              </w:rPr>
              <w:t>3</w:t>
            </w:r>
          </w:p>
        </w:tc>
        <w:tc>
          <w:tcPr>
            <w:tcW w:w="504" w:type="dxa"/>
          </w:tcPr>
          <w:p w:rsidR="00E90470" w:rsidRPr="00E90470" w:rsidRDefault="00E90470" w:rsidP="00E90470">
            <w:pPr>
              <w:spacing w:line="269" w:lineRule="auto"/>
              <w:rPr>
                <w:sz w:val="18"/>
                <w:szCs w:val="18"/>
              </w:rPr>
            </w:pPr>
            <w:r w:rsidRPr="00E90470">
              <w:rPr>
                <w:sz w:val="18"/>
                <w:szCs w:val="18"/>
              </w:rPr>
              <w:t>3</w:t>
            </w:r>
          </w:p>
        </w:tc>
        <w:tc>
          <w:tcPr>
            <w:tcW w:w="714" w:type="dxa"/>
          </w:tcPr>
          <w:p w:rsidR="00E90470" w:rsidRPr="00E90470" w:rsidRDefault="00E90470" w:rsidP="00E90470">
            <w:pPr>
              <w:spacing w:line="269" w:lineRule="auto"/>
              <w:rPr>
                <w:sz w:val="18"/>
                <w:szCs w:val="18"/>
              </w:rPr>
            </w:pPr>
            <w:r w:rsidRPr="00E90470">
              <w:rPr>
                <w:sz w:val="18"/>
                <w:szCs w:val="18"/>
              </w:rPr>
              <w:t>3</w:t>
            </w:r>
          </w:p>
        </w:tc>
        <w:tc>
          <w:tcPr>
            <w:tcW w:w="936" w:type="dxa"/>
          </w:tcPr>
          <w:p w:rsidR="00E90470" w:rsidRPr="00E90470" w:rsidRDefault="00E90470" w:rsidP="00E90470">
            <w:pPr>
              <w:spacing w:line="269" w:lineRule="auto"/>
              <w:rPr>
                <w:sz w:val="18"/>
                <w:szCs w:val="18"/>
              </w:rPr>
            </w:pPr>
            <w:r w:rsidRPr="00E90470">
              <w:rPr>
                <w:sz w:val="18"/>
                <w:szCs w:val="18"/>
              </w:rPr>
              <w:t>3</w:t>
            </w:r>
          </w:p>
        </w:tc>
        <w:tc>
          <w:tcPr>
            <w:tcW w:w="616" w:type="dxa"/>
          </w:tcPr>
          <w:p w:rsidR="00E90470" w:rsidRPr="00E90470" w:rsidRDefault="00E90470" w:rsidP="00E90470">
            <w:pPr>
              <w:spacing w:line="269" w:lineRule="auto"/>
              <w:rPr>
                <w:sz w:val="18"/>
                <w:szCs w:val="18"/>
              </w:rPr>
            </w:pPr>
            <w:r w:rsidRPr="00E90470">
              <w:rPr>
                <w:sz w:val="18"/>
                <w:szCs w:val="18"/>
              </w:rPr>
              <w:t>3</w:t>
            </w:r>
          </w:p>
        </w:tc>
        <w:tc>
          <w:tcPr>
            <w:tcW w:w="528" w:type="dxa"/>
          </w:tcPr>
          <w:p w:rsidR="00E90470" w:rsidRPr="00E90470" w:rsidRDefault="00E90470" w:rsidP="00E90470">
            <w:pPr>
              <w:spacing w:line="269" w:lineRule="auto"/>
              <w:rPr>
                <w:sz w:val="18"/>
                <w:szCs w:val="18"/>
              </w:rPr>
            </w:pPr>
            <w:r w:rsidRPr="00E90470">
              <w:rPr>
                <w:sz w:val="18"/>
                <w:szCs w:val="18"/>
              </w:rPr>
              <w:t>3</w:t>
            </w:r>
          </w:p>
        </w:tc>
        <w:tc>
          <w:tcPr>
            <w:tcW w:w="572" w:type="dxa"/>
          </w:tcPr>
          <w:p w:rsidR="00E90470" w:rsidRPr="00E90470" w:rsidRDefault="00E90470" w:rsidP="00E90470">
            <w:pPr>
              <w:spacing w:line="269" w:lineRule="auto"/>
              <w:rPr>
                <w:sz w:val="18"/>
                <w:szCs w:val="18"/>
              </w:rPr>
            </w:pPr>
            <w:r w:rsidRPr="00E90470">
              <w:rPr>
                <w:sz w:val="18"/>
                <w:szCs w:val="18"/>
              </w:rPr>
              <w:t>3</w:t>
            </w:r>
          </w:p>
        </w:tc>
        <w:tc>
          <w:tcPr>
            <w:tcW w:w="608" w:type="dxa"/>
          </w:tcPr>
          <w:p w:rsidR="00E90470" w:rsidRPr="00E90470" w:rsidRDefault="00E90470" w:rsidP="00E90470">
            <w:pPr>
              <w:spacing w:line="269" w:lineRule="auto"/>
              <w:rPr>
                <w:sz w:val="18"/>
                <w:szCs w:val="18"/>
              </w:rPr>
            </w:pPr>
            <w:r w:rsidRPr="00E90470">
              <w:rPr>
                <w:sz w:val="18"/>
                <w:szCs w:val="18"/>
              </w:rPr>
              <w:t>3</w:t>
            </w:r>
          </w:p>
        </w:tc>
        <w:tc>
          <w:tcPr>
            <w:tcW w:w="652" w:type="dxa"/>
          </w:tcPr>
          <w:p w:rsidR="00E90470" w:rsidRPr="00E90470" w:rsidRDefault="00E90470" w:rsidP="00E90470">
            <w:pPr>
              <w:spacing w:line="269" w:lineRule="auto"/>
              <w:rPr>
                <w:sz w:val="18"/>
                <w:szCs w:val="18"/>
              </w:rPr>
            </w:pPr>
            <w:r w:rsidRPr="00E90470">
              <w:rPr>
                <w:sz w:val="18"/>
                <w:szCs w:val="18"/>
              </w:rPr>
              <w:t>3</w:t>
            </w:r>
          </w:p>
        </w:tc>
        <w:tc>
          <w:tcPr>
            <w:tcW w:w="810" w:type="dxa"/>
          </w:tcPr>
          <w:p w:rsidR="00E90470" w:rsidRPr="00E90470" w:rsidRDefault="00E90470" w:rsidP="00E90470">
            <w:pPr>
              <w:spacing w:line="269" w:lineRule="auto"/>
              <w:rPr>
                <w:sz w:val="18"/>
                <w:szCs w:val="18"/>
              </w:rPr>
            </w:pPr>
            <w:r w:rsidRPr="00E90470">
              <w:rPr>
                <w:sz w:val="18"/>
                <w:szCs w:val="18"/>
              </w:rPr>
              <w:t>3</w:t>
            </w:r>
          </w:p>
        </w:tc>
        <w:tc>
          <w:tcPr>
            <w:tcW w:w="630" w:type="dxa"/>
          </w:tcPr>
          <w:p w:rsidR="00E90470" w:rsidRPr="00E90470" w:rsidRDefault="00E90470" w:rsidP="00E90470">
            <w:pPr>
              <w:spacing w:line="269" w:lineRule="auto"/>
              <w:rPr>
                <w:sz w:val="18"/>
                <w:szCs w:val="18"/>
              </w:rPr>
            </w:pPr>
            <w:r w:rsidRPr="00E90470">
              <w:rPr>
                <w:sz w:val="18"/>
                <w:szCs w:val="18"/>
              </w:rPr>
              <w:t>3</w:t>
            </w:r>
          </w:p>
        </w:tc>
        <w:tc>
          <w:tcPr>
            <w:tcW w:w="720" w:type="dxa"/>
          </w:tcPr>
          <w:p w:rsidR="00E90470" w:rsidRPr="00E90470" w:rsidRDefault="00E90470" w:rsidP="00E90470">
            <w:pPr>
              <w:spacing w:line="269" w:lineRule="auto"/>
              <w:rPr>
                <w:sz w:val="18"/>
                <w:szCs w:val="18"/>
              </w:rPr>
            </w:pPr>
            <w:r w:rsidRPr="00E90470">
              <w:rPr>
                <w:sz w:val="18"/>
                <w:szCs w:val="18"/>
              </w:rPr>
              <w:t>3</w:t>
            </w:r>
          </w:p>
        </w:tc>
        <w:tc>
          <w:tcPr>
            <w:tcW w:w="810" w:type="dxa"/>
          </w:tcPr>
          <w:p w:rsidR="00E90470" w:rsidRPr="00E90470" w:rsidRDefault="00E90470" w:rsidP="00E90470">
            <w:pPr>
              <w:spacing w:line="269" w:lineRule="auto"/>
              <w:rPr>
                <w:sz w:val="18"/>
                <w:szCs w:val="18"/>
              </w:rPr>
            </w:pPr>
            <w:r w:rsidRPr="00E90470">
              <w:rPr>
                <w:sz w:val="18"/>
                <w:szCs w:val="18"/>
              </w:rPr>
              <w:t>3</w:t>
            </w:r>
          </w:p>
        </w:tc>
      </w:tr>
      <w:tr w:rsidR="00E90470" w:rsidRPr="00E90470" w:rsidTr="00E90470">
        <w:tc>
          <w:tcPr>
            <w:tcW w:w="4410" w:type="dxa"/>
          </w:tcPr>
          <w:p w:rsidR="00E90470" w:rsidRPr="00E90470" w:rsidRDefault="00E90470" w:rsidP="00A87474">
            <w:pPr>
              <w:numPr>
                <w:ilvl w:val="0"/>
                <w:numId w:val="21"/>
              </w:numPr>
              <w:spacing w:line="269" w:lineRule="auto"/>
              <w:ind w:left="72" w:hanging="90"/>
              <w:contextualSpacing/>
              <w:rPr>
                <w:sz w:val="18"/>
              </w:rPr>
            </w:pPr>
            <w:r w:rsidRPr="00E90470">
              <w:rPr>
                <w:sz w:val="18"/>
              </w:rPr>
              <w:t xml:space="preserve">Aid development of reports: MEAs, Rio Conventions, &amp; </w:t>
            </w:r>
            <w:r w:rsidRPr="00E90470">
              <w:rPr>
                <w:sz w:val="18"/>
              </w:rPr>
              <w:lastRenderedPageBreak/>
              <w:t>national reports for updating &amp; monitoring SoE and NEMS</w:t>
            </w:r>
          </w:p>
        </w:tc>
        <w:tc>
          <w:tcPr>
            <w:tcW w:w="720" w:type="dxa"/>
          </w:tcPr>
          <w:p w:rsidR="00E90470" w:rsidRPr="00E90470" w:rsidRDefault="00E90470" w:rsidP="00E90470">
            <w:pPr>
              <w:spacing w:line="269" w:lineRule="auto"/>
              <w:rPr>
                <w:sz w:val="18"/>
                <w:szCs w:val="18"/>
              </w:rPr>
            </w:pPr>
            <w:r w:rsidRPr="00E90470">
              <w:rPr>
                <w:sz w:val="18"/>
                <w:szCs w:val="18"/>
              </w:rPr>
              <w:lastRenderedPageBreak/>
              <w:t>3</w:t>
            </w:r>
          </w:p>
        </w:tc>
        <w:tc>
          <w:tcPr>
            <w:tcW w:w="540" w:type="dxa"/>
          </w:tcPr>
          <w:p w:rsidR="00E90470" w:rsidRPr="00E90470" w:rsidRDefault="00E90470" w:rsidP="00E90470">
            <w:pPr>
              <w:spacing w:line="269" w:lineRule="auto"/>
              <w:rPr>
                <w:sz w:val="18"/>
                <w:szCs w:val="18"/>
              </w:rPr>
            </w:pPr>
            <w:r w:rsidRPr="00E90470">
              <w:rPr>
                <w:sz w:val="18"/>
                <w:szCs w:val="18"/>
              </w:rPr>
              <w:t>3</w:t>
            </w:r>
          </w:p>
        </w:tc>
        <w:tc>
          <w:tcPr>
            <w:tcW w:w="504" w:type="dxa"/>
          </w:tcPr>
          <w:p w:rsidR="00E90470" w:rsidRPr="00E90470" w:rsidRDefault="00E90470" w:rsidP="00E90470">
            <w:pPr>
              <w:spacing w:line="269" w:lineRule="auto"/>
              <w:rPr>
                <w:sz w:val="18"/>
                <w:szCs w:val="18"/>
              </w:rPr>
            </w:pPr>
            <w:r w:rsidRPr="00E90470">
              <w:rPr>
                <w:sz w:val="18"/>
                <w:szCs w:val="18"/>
              </w:rPr>
              <w:t>2</w:t>
            </w:r>
          </w:p>
        </w:tc>
        <w:tc>
          <w:tcPr>
            <w:tcW w:w="714" w:type="dxa"/>
          </w:tcPr>
          <w:p w:rsidR="00E90470" w:rsidRPr="00E90470" w:rsidRDefault="00E90470" w:rsidP="00E90470">
            <w:pPr>
              <w:spacing w:line="269" w:lineRule="auto"/>
              <w:rPr>
                <w:sz w:val="18"/>
                <w:szCs w:val="18"/>
              </w:rPr>
            </w:pPr>
            <w:r w:rsidRPr="00E90470">
              <w:rPr>
                <w:sz w:val="18"/>
                <w:szCs w:val="18"/>
              </w:rPr>
              <w:t>3</w:t>
            </w:r>
          </w:p>
        </w:tc>
        <w:tc>
          <w:tcPr>
            <w:tcW w:w="936" w:type="dxa"/>
          </w:tcPr>
          <w:p w:rsidR="00E90470" w:rsidRPr="00E90470" w:rsidRDefault="00E90470" w:rsidP="00E90470">
            <w:pPr>
              <w:spacing w:line="269" w:lineRule="auto"/>
              <w:rPr>
                <w:sz w:val="18"/>
                <w:szCs w:val="18"/>
              </w:rPr>
            </w:pPr>
            <w:r w:rsidRPr="00E90470">
              <w:rPr>
                <w:sz w:val="18"/>
                <w:szCs w:val="18"/>
              </w:rPr>
              <w:t>3</w:t>
            </w:r>
          </w:p>
        </w:tc>
        <w:tc>
          <w:tcPr>
            <w:tcW w:w="616" w:type="dxa"/>
          </w:tcPr>
          <w:p w:rsidR="00E90470" w:rsidRPr="00E90470" w:rsidRDefault="00E90470" w:rsidP="00E90470">
            <w:pPr>
              <w:spacing w:line="269" w:lineRule="auto"/>
              <w:rPr>
                <w:sz w:val="18"/>
                <w:szCs w:val="18"/>
              </w:rPr>
            </w:pPr>
            <w:r w:rsidRPr="00E90470">
              <w:rPr>
                <w:sz w:val="18"/>
                <w:szCs w:val="18"/>
              </w:rPr>
              <w:t>3</w:t>
            </w:r>
          </w:p>
        </w:tc>
        <w:tc>
          <w:tcPr>
            <w:tcW w:w="528" w:type="dxa"/>
          </w:tcPr>
          <w:p w:rsidR="00E90470" w:rsidRPr="00E90470" w:rsidRDefault="00E90470" w:rsidP="00E90470">
            <w:pPr>
              <w:spacing w:line="269" w:lineRule="auto"/>
              <w:rPr>
                <w:sz w:val="18"/>
                <w:szCs w:val="18"/>
              </w:rPr>
            </w:pPr>
            <w:r w:rsidRPr="00E90470">
              <w:rPr>
                <w:sz w:val="18"/>
                <w:szCs w:val="18"/>
              </w:rPr>
              <w:t>3</w:t>
            </w:r>
          </w:p>
        </w:tc>
        <w:tc>
          <w:tcPr>
            <w:tcW w:w="572" w:type="dxa"/>
          </w:tcPr>
          <w:p w:rsidR="00E90470" w:rsidRPr="00E90470" w:rsidRDefault="00E90470" w:rsidP="00E90470">
            <w:pPr>
              <w:spacing w:line="269" w:lineRule="auto"/>
              <w:rPr>
                <w:sz w:val="18"/>
                <w:szCs w:val="18"/>
              </w:rPr>
            </w:pPr>
            <w:r w:rsidRPr="00E90470">
              <w:rPr>
                <w:sz w:val="18"/>
                <w:szCs w:val="18"/>
              </w:rPr>
              <w:t>3</w:t>
            </w:r>
          </w:p>
        </w:tc>
        <w:tc>
          <w:tcPr>
            <w:tcW w:w="608" w:type="dxa"/>
          </w:tcPr>
          <w:p w:rsidR="00E90470" w:rsidRPr="00E90470" w:rsidRDefault="00E90470" w:rsidP="00E90470">
            <w:pPr>
              <w:spacing w:line="269" w:lineRule="auto"/>
              <w:rPr>
                <w:sz w:val="18"/>
                <w:szCs w:val="18"/>
              </w:rPr>
            </w:pPr>
            <w:r w:rsidRPr="00E90470">
              <w:rPr>
                <w:sz w:val="18"/>
                <w:szCs w:val="18"/>
              </w:rPr>
              <w:t>3</w:t>
            </w:r>
          </w:p>
        </w:tc>
        <w:tc>
          <w:tcPr>
            <w:tcW w:w="652" w:type="dxa"/>
          </w:tcPr>
          <w:p w:rsidR="00E90470" w:rsidRPr="00E90470" w:rsidRDefault="00E90470" w:rsidP="00E90470">
            <w:pPr>
              <w:spacing w:line="269" w:lineRule="auto"/>
              <w:rPr>
                <w:sz w:val="18"/>
                <w:szCs w:val="18"/>
              </w:rPr>
            </w:pPr>
            <w:r w:rsidRPr="00E90470">
              <w:rPr>
                <w:sz w:val="18"/>
                <w:szCs w:val="18"/>
              </w:rPr>
              <w:t>2</w:t>
            </w:r>
          </w:p>
        </w:tc>
        <w:tc>
          <w:tcPr>
            <w:tcW w:w="810" w:type="dxa"/>
          </w:tcPr>
          <w:p w:rsidR="00E90470" w:rsidRPr="00E90470" w:rsidRDefault="00E90470" w:rsidP="00E90470">
            <w:pPr>
              <w:spacing w:line="269" w:lineRule="auto"/>
              <w:rPr>
                <w:sz w:val="18"/>
                <w:szCs w:val="18"/>
              </w:rPr>
            </w:pPr>
            <w:r w:rsidRPr="00E90470">
              <w:rPr>
                <w:sz w:val="18"/>
                <w:szCs w:val="18"/>
              </w:rPr>
              <w:t>3</w:t>
            </w:r>
          </w:p>
        </w:tc>
        <w:tc>
          <w:tcPr>
            <w:tcW w:w="630" w:type="dxa"/>
          </w:tcPr>
          <w:p w:rsidR="00E90470" w:rsidRPr="00E90470" w:rsidRDefault="00E90470" w:rsidP="00E90470">
            <w:pPr>
              <w:spacing w:line="269" w:lineRule="auto"/>
              <w:rPr>
                <w:sz w:val="18"/>
                <w:szCs w:val="18"/>
              </w:rPr>
            </w:pPr>
            <w:r w:rsidRPr="00E90470">
              <w:rPr>
                <w:sz w:val="18"/>
                <w:szCs w:val="18"/>
              </w:rPr>
              <w:t>3</w:t>
            </w:r>
          </w:p>
        </w:tc>
        <w:tc>
          <w:tcPr>
            <w:tcW w:w="720" w:type="dxa"/>
          </w:tcPr>
          <w:p w:rsidR="00E90470" w:rsidRPr="00E90470" w:rsidRDefault="00E90470" w:rsidP="00E90470">
            <w:pPr>
              <w:spacing w:line="269" w:lineRule="auto"/>
              <w:rPr>
                <w:sz w:val="18"/>
                <w:szCs w:val="18"/>
              </w:rPr>
            </w:pPr>
            <w:r w:rsidRPr="00E90470">
              <w:rPr>
                <w:sz w:val="18"/>
                <w:szCs w:val="18"/>
              </w:rPr>
              <w:t>3</w:t>
            </w:r>
          </w:p>
        </w:tc>
        <w:tc>
          <w:tcPr>
            <w:tcW w:w="810" w:type="dxa"/>
          </w:tcPr>
          <w:p w:rsidR="00E90470" w:rsidRPr="00E90470" w:rsidRDefault="00E90470" w:rsidP="00E90470">
            <w:pPr>
              <w:spacing w:line="269" w:lineRule="auto"/>
              <w:rPr>
                <w:sz w:val="18"/>
                <w:szCs w:val="18"/>
              </w:rPr>
            </w:pPr>
            <w:r w:rsidRPr="00E90470">
              <w:rPr>
                <w:sz w:val="18"/>
                <w:szCs w:val="18"/>
              </w:rPr>
              <w:t>3</w:t>
            </w:r>
          </w:p>
        </w:tc>
      </w:tr>
      <w:tr w:rsidR="00E90470" w:rsidRPr="00E90470" w:rsidTr="00E90470">
        <w:tc>
          <w:tcPr>
            <w:tcW w:w="4410" w:type="dxa"/>
          </w:tcPr>
          <w:p w:rsidR="00E90470" w:rsidRPr="00E90470" w:rsidRDefault="00E90470" w:rsidP="00A87474">
            <w:pPr>
              <w:numPr>
                <w:ilvl w:val="0"/>
                <w:numId w:val="21"/>
              </w:numPr>
              <w:spacing w:line="269" w:lineRule="auto"/>
              <w:ind w:left="72" w:hanging="90"/>
              <w:contextualSpacing/>
              <w:rPr>
                <w:sz w:val="18"/>
              </w:rPr>
            </w:pPr>
            <w:r w:rsidRPr="00E90470">
              <w:rPr>
                <w:sz w:val="18"/>
              </w:rPr>
              <w:lastRenderedPageBreak/>
              <w:t>Strengthen networking of databases</w:t>
            </w:r>
          </w:p>
        </w:tc>
        <w:tc>
          <w:tcPr>
            <w:tcW w:w="720" w:type="dxa"/>
          </w:tcPr>
          <w:p w:rsidR="00E90470" w:rsidRPr="00E90470" w:rsidRDefault="00E90470" w:rsidP="00E90470">
            <w:pPr>
              <w:spacing w:line="269" w:lineRule="auto"/>
              <w:rPr>
                <w:sz w:val="18"/>
                <w:szCs w:val="18"/>
              </w:rPr>
            </w:pPr>
            <w:r w:rsidRPr="00E90470">
              <w:rPr>
                <w:sz w:val="18"/>
                <w:szCs w:val="18"/>
              </w:rPr>
              <w:t>3</w:t>
            </w:r>
          </w:p>
        </w:tc>
        <w:tc>
          <w:tcPr>
            <w:tcW w:w="540" w:type="dxa"/>
          </w:tcPr>
          <w:p w:rsidR="00E90470" w:rsidRPr="00E90470" w:rsidRDefault="00E90470" w:rsidP="00E90470">
            <w:pPr>
              <w:spacing w:line="269" w:lineRule="auto"/>
              <w:rPr>
                <w:sz w:val="18"/>
                <w:szCs w:val="18"/>
              </w:rPr>
            </w:pPr>
            <w:r w:rsidRPr="00E90470">
              <w:rPr>
                <w:sz w:val="18"/>
                <w:szCs w:val="18"/>
              </w:rPr>
              <w:t>3</w:t>
            </w:r>
          </w:p>
        </w:tc>
        <w:tc>
          <w:tcPr>
            <w:tcW w:w="504" w:type="dxa"/>
          </w:tcPr>
          <w:p w:rsidR="00E90470" w:rsidRPr="00E90470" w:rsidRDefault="00E90470" w:rsidP="00E90470">
            <w:pPr>
              <w:spacing w:line="269" w:lineRule="auto"/>
              <w:rPr>
                <w:sz w:val="18"/>
                <w:szCs w:val="18"/>
              </w:rPr>
            </w:pPr>
            <w:r w:rsidRPr="00E90470">
              <w:rPr>
                <w:sz w:val="18"/>
                <w:szCs w:val="18"/>
              </w:rPr>
              <w:t>2</w:t>
            </w:r>
          </w:p>
        </w:tc>
        <w:tc>
          <w:tcPr>
            <w:tcW w:w="714" w:type="dxa"/>
          </w:tcPr>
          <w:p w:rsidR="00E90470" w:rsidRPr="00E90470" w:rsidRDefault="00E90470" w:rsidP="00E90470">
            <w:pPr>
              <w:spacing w:line="269" w:lineRule="auto"/>
              <w:rPr>
                <w:sz w:val="18"/>
                <w:szCs w:val="18"/>
              </w:rPr>
            </w:pPr>
            <w:r w:rsidRPr="00E90470">
              <w:rPr>
                <w:sz w:val="18"/>
                <w:szCs w:val="18"/>
              </w:rPr>
              <w:t>3</w:t>
            </w:r>
          </w:p>
        </w:tc>
        <w:tc>
          <w:tcPr>
            <w:tcW w:w="936" w:type="dxa"/>
          </w:tcPr>
          <w:p w:rsidR="00E90470" w:rsidRPr="00E90470" w:rsidRDefault="00E90470" w:rsidP="00E90470">
            <w:pPr>
              <w:spacing w:line="269" w:lineRule="auto"/>
              <w:rPr>
                <w:sz w:val="18"/>
                <w:szCs w:val="18"/>
              </w:rPr>
            </w:pPr>
            <w:r w:rsidRPr="00E90470">
              <w:rPr>
                <w:sz w:val="18"/>
                <w:szCs w:val="18"/>
              </w:rPr>
              <w:t>3</w:t>
            </w:r>
          </w:p>
        </w:tc>
        <w:tc>
          <w:tcPr>
            <w:tcW w:w="616" w:type="dxa"/>
          </w:tcPr>
          <w:p w:rsidR="00E90470" w:rsidRPr="00E90470" w:rsidRDefault="00E90470" w:rsidP="00E90470">
            <w:pPr>
              <w:spacing w:line="269" w:lineRule="auto"/>
              <w:rPr>
                <w:sz w:val="18"/>
                <w:szCs w:val="18"/>
              </w:rPr>
            </w:pPr>
            <w:r w:rsidRPr="00E90470">
              <w:rPr>
                <w:sz w:val="18"/>
                <w:szCs w:val="18"/>
              </w:rPr>
              <w:t>3</w:t>
            </w:r>
          </w:p>
        </w:tc>
        <w:tc>
          <w:tcPr>
            <w:tcW w:w="528" w:type="dxa"/>
          </w:tcPr>
          <w:p w:rsidR="00E90470" w:rsidRPr="00E90470" w:rsidRDefault="00E90470" w:rsidP="00E90470">
            <w:pPr>
              <w:spacing w:line="269" w:lineRule="auto"/>
              <w:rPr>
                <w:sz w:val="18"/>
                <w:szCs w:val="18"/>
              </w:rPr>
            </w:pPr>
            <w:r w:rsidRPr="00E90470">
              <w:rPr>
                <w:sz w:val="18"/>
                <w:szCs w:val="18"/>
              </w:rPr>
              <w:t>3</w:t>
            </w:r>
          </w:p>
        </w:tc>
        <w:tc>
          <w:tcPr>
            <w:tcW w:w="572" w:type="dxa"/>
          </w:tcPr>
          <w:p w:rsidR="00E90470" w:rsidRPr="00E90470" w:rsidRDefault="00E90470" w:rsidP="00E90470">
            <w:pPr>
              <w:spacing w:line="269" w:lineRule="auto"/>
              <w:rPr>
                <w:sz w:val="18"/>
                <w:szCs w:val="18"/>
              </w:rPr>
            </w:pPr>
            <w:r w:rsidRPr="00E90470">
              <w:rPr>
                <w:sz w:val="18"/>
                <w:szCs w:val="18"/>
              </w:rPr>
              <w:t>2</w:t>
            </w:r>
          </w:p>
        </w:tc>
        <w:tc>
          <w:tcPr>
            <w:tcW w:w="608" w:type="dxa"/>
          </w:tcPr>
          <w:p w:rsidR="00E90470" w:rsidRPr="00E90470" w:rsidRDefault="00E90470" w:rsidP="00E90470">
            <w:pPr>
              <w:spacing w:line="269" w:lineRule="auto"/>
              <w:rPr>
                <w:sz w:val="18"/>
                <w:szCs w:val="18"/>
              </w:rPr>
            </w:pPr>
            <w:r w:rsidRPr="00E90470">
              <w:rPr>
                <w:sz w:val="18"/>
                <w:szCs w:val="18"/>
              </w:rPr>
              <w:t>3</w:t>
            </w:r>
          </w:p>
        </w:tc>
        <w:tc>
          <w:tcPr>
            <w:tcW w:w="652" w:type="dxa"/>
          </w:tcPr>
          <w:p w:rsidR="00E90470" w:rsidRPr="00E90470" w:rsidRDefault="00E90470" w:rsidP="00E90470">
            <w:pPr>
              <w:spacing w:line="269" w:lineRule="auto"/>
              <w:rPr>
                <w:sz w:val="18"/>
                <w:szCs w:val="18"/>
              </w:rPr>
            </w:pPr>
            <w:r w:rsidRPr="00E90470">
              <w:rPr>
                <w:sz w:val="18"/>
                <w:szCs w:val="18"/>
              </w:rPr>
              <w:t>2</w:t>
            </w:r>
          </w:p>
        </w:tc>
        <w:tc>
          <w:tcPr>
            <w:tcW w:w="810" w:type="dxa"/>
          </w:tcPr>
          <w:p w:rsidR="00E90470" w:rsidRPr="00E90470" w:rsidRDefault="00E90470" w:rsidP="00E90470">
            <w:pPr>
              <w:spacing w:line="269" w:lineRule="auto"/>
              <w:rPr>
                <w:sz w:val="18"/>
                <w:szCs w:val="18"/>
              </w:rPr>
            </w:pPr>
            <w:r w:rsidRPr="00E90470">
              <w:rPr>
                <w:sz w:val="18"/>
                <w:szCs w:val="18"/>
              </w:rPr>
              <w:t>3</w:t>
            </w:r>
          </w:p>
        </w:tc>
        <w:tc>
          <w:tcPr>
            <w:tcW w:w="630" w:type="dxa"/>
          </w:tcPr>
          <w:p w:rsidR="00E90470" w:rsidRPr="00E90470" w:rsidRDefault="00E90470" w:rsidP="00E90470">
            <w:pPr>
              <w:spacing w:line="269" w:lineRule="auto"/>
              <w:rPr>
                <w:sz w:val="18"/>
                <w:szCs w:val="18"/>
              </w:rPr>
            </w:pPr>
            <w:r w:rsidRPr="00E90470">
              <w:rPr>
                <w:sz w:val="18"/>
                <w:szCs w:val="18"/>
              </w:rPr>
              <w:t>3</w:t>
            </w:r>
          </w:p>
        </w:tc>
        <w:tc>
          <w:tcPr>
            <w:tcW w:w="720" w:type="dxa"/>
          </w:tcPr>
          <w:p w:rsidR="00E90470" w:rsidRPr="00E90470" w:rsidRDefault="00E90470" w:rsidP="00E90470">
            <w:pPr>
              <w:spacing w:line="269" w:lineRule="auto"/>
              <w:rPr>
                <w:sz w:val="18"/>
                <w:szCs w:val="18"/>
              </w:rPr>
            </w:pPr>
            <w:r w:rsidRPr="00E90470">
              <w:rPr>
                <w:sz w:val="18"/>
                <w:szCs w:val="18"/>
              </w:rPr>
              <w:t>3</w:t>
            </w:r>
          </w:p>
        </w:tc>
        <w:tc>
          <w:tcPr>
            <w:tcW w:w="810" w:type="dxa"/>
          </w:tcPr>
          <w:p w:rsidR="00E90470" w:rsidRPr="00E90470" w:rsidRDefault="00E90470" w:rsidP="00E90470">
            <w:pPr>
              <w:spacing w:line="269" w:lineRule="auto"/>
              <w:rPr>
                <w:sz w:val="18"/>
                <w:szCs w:val="18"/>
              </w:rPr>
            </w:pPr>
            <w:r w:rsidRPr="00E90470">
              <w:rPr>
                <w:sz w:val="18"/>
                <w:szCs w:val="18"/>
              </w:rPr>
              <w:t>3</w:t>
            </w:r>
          </w:p>
        </w:tc>
      </w:tr>
    </w:tbl>
    <w:p w:rsidR="00E90470" w:rsidRPr="00E90470" w:rsidRDefault="00E90470" w:rsidP="00E90470">
      <w:pPr>
        <w:spacing w:line="269" w:lineRule="auto"/>
        <w:sectPr w:rsidR="00E90470" w:rsidRPr="00E90470" w:rsidSect="00D5581B">
          <w:pgSz w:w="16834" w:h="11909" w:orient="landscape" w:code="9"/>
          <w:pgMar w:top="1440" w:right="1440" w:bottom="1440" w:left="1440" w:header="720" w:footer="720" w:gutter="0"/>
          <w:cols w:space="720"/>
          <w:docGrid w:linePitch="360"/>
        </w:sectPr>
      </w:pPr>
    </w:p>
    <w:p w:rsidR="009F494A" w:rsidRPr="005D27B5" w:rsidRDefault="00F007E8" w:rsidP="005D27B5">
      <w:pPr>
        <w:pStyle w:val="Heading2"/>
        <w:rPr>
          <w:rStyle w:val="Hyperlink"/>
          <w:color w:val="auto"/>
          <w:u w:val="none"/>
        </w:rPr>
      </w:pPr>
      <w:hyperlink w:anchor="_Toc278382491" w:history="1">
        <w:bookmarkStart w:id="43" w:name="_Toc413931954"/>
        <w:bookmarkStart w:id="44" w:name="_Toc442450706"/>
        <w:r w:rsidR="009F494A" w:rsidRPr="005D27B5">
          <w:rPr>
            <w:rStyle w:val="Hyperlink"/>
            <w:color w:val="auto"/>
            <w:u w:val="none"/>
          </w:rPr>
          <w:t>2.6.</w:t>
        </w:r>
        <w:r w:rsidR="009F494A" w:rsidRPr="005D27B5">
          <w:tab/>
        </w:r>
        <w:r w:rsidR="009F494A" w:rsidRPr="005D27B5">
          <w:rPr>
            <w:rStyle w:val="Hyperlink"/>
            <w:color w:val="auto"/>
            <w:u w:val="none"/>
          </w:rPr>
          <w:t>Baseline analysis and gaps</w:t>
        </w:r>
        <w:bookmarkEnd w:id="43"/>
        <w:bookmarkEnd w:id="44"/>
      </w:hyperlink>
    </w:p>
    <w:p w:rsidR="009F494A" w:rsidRPr="009F494A" w:rsidRDefault="00B503BC" w:rsidP="00363D05">
      <w:pPr>
        <w:spacing w:line="269" w:lineRule="auto"/>
        <w:rPr>
          <w:lang w:val="en-GB"/>
        </w:rPr>
      </w:pPr>
      <w:r>
        <w:rPr>
          <w:lang w:val="en-GB"/>
        </w:rPr>
        <w:t xml:space="preserve">100. </w:t>
      </w:r>
      <w:r w:rsidR="009F494A" w:rsidRPr="009F494A">
        <w:rPr>
          <w:lang w:val="en-GB"/>
        </w:rPr>
        <w:t xml:space="preserve">Common </w:t>
      </w:r>
      <w:r w:rsidR="008D7D00">
        <w:rPr>
          <w:lang w:val="en-GB"/>
        </w:rPr>
        <w:t xml:space="preserve">environmental information and data related </w:t>
      </w:r>
      <w:r w:rsidR="009F494A" w:rsidRPr="009F494A">
        <w:rPr>
          <w:lang w:val="en-GB"/>
        </w:rPr>
        <w:t xml:space="preserve">needs across the </w:t>
      </w:r>
      <w:r w:rsidR="0005210D">
        <w:rPr>
          <w:lang w:val="en-GB"/>
        </w:rPr>
        <w:t xml:space="preserve">Pacific </w:t>
      </w:r>
      <w:r w:rsidR="009F494A" w:rsidRPr="009F494A">
        <w:rPr>
          <w:lang w:val="en-GB"/>
        </w:rPr>
        <w:t xml:space="preserve">region have been consistently identified as limited knowledge of the magnitude and nature of </w:t>
      </w:r>
      <w:r w:rsidR="008D7D00">
        <w:rPr>
          <w:lang w:val="en-GB"/>
        </w:rPr>
        <w:t>environmental</w:t>
      </w:r>
      <w:r w:rsidR="009F494A" w:rsidRPr="009F494A">
        <w:rPr>
          <w:lang w:val="en-GB"/>
        </w:rPr>
        <w:t xml:space="preserve"> </w:t>
      </w:r>
      <w:r w:rsidR="008D7D00">
        <w:rPr>
          <w:lang w:val="en-GB"/>
        </w:rPr>
        <w:t>issue</w:t>
      </w:r>
      <w:r w:rsidR="009F494A" w:rsidRPr="009F494A">
        <w:rPr>
          <w:lang w:val="en-GB"/>
        </w:rPr>
        <w:t xml:space="preserve">s that include: </w:t>
      </w:r>
    </w:p>
    <w:p w:rsidR="00C27B78" w:rsidRDefault="00C27B78" w:rsidP="00A87474">
      <w:pPr>
        <w:pStyle w:val="ListParagraph"/>
        <w:numPr>
          <w:ilvl w:val="0"/>
          <w:numId w:val="3"/>
        </w:numPr>
        <w:autoSpaceDE w:val="0"/>
        <w:autoSpaceDN w:val="0"/>
        <w:adjustRightInd w:val="0"/>
        <w:spacing w:line="269" w:lineRule="auto"/>
        <w:rPr>
          <w:lang w:val="en-GB"/>
        </w:rPr>
      </w:pPr>
      <w:r>
        <w:rPr>
          <w:lang w:val="en-GB"/>
        </w:rPr>
        <w:t>No systematic collection and management of environmental data</w:t>
      </w:r>
    </w:p>
    <w:p w:rsidR="009F494A" w:rsidRPr="009F494A" w:rsidRDefault="009F494A" w:rsidP="00A87474">
      <w:pPr>
        <w:pStyle w:val="ListParagraph"/>
        <w:numPr>
          <w:ilvl w:val="0"/>
          <w:numId w:val="3"/>
        </w:numPr>
        <w:autoSpaceDE w:val="0"/>
        <w:autoSpaceDN w:val="0"/>
        <w:adjustRightInd w:val="0"/>
        <w:spacing w:line="269" w:lineRule="auto"/>
        <w:rPr>
          <w:lang w:val="en-GB"/>
        </w:rPr>
      </w:pPr>
      <w:r w:rsidRPr="009F494A">
        <w:rPr>
          <w:lang w:val="en-GB"/>
        </w:rPr>
        <w:t>A lack of historical and current evidence of the status of various environmental resources</w:t>
      </w:r>
      <w:r w:rsidR="00B47200">
        <w:rPr>
          <w:lang w:val="en-GB"/>
        </w:rPr>
        <w:t xml:space="preserve"> to facilitate evidence base planning and </w:t>
      </w:r>
      <w:r w:rsidR="00D74279">
        <w:rPr>
          <w:lang w:val="en-GB"/>
        </w:rPr>
        <w:t>management</w:t>
      </w:r>
    </w:p>
    <w:p w:rsidR="009F494A" w:rsidRPr="009F494A" w:rsidRDefault="009F494A" w:rsidP="00A87474">
      <w:pPr>
        <w:pStyle w:val="ListParagraph"/>
        <w:numPr>
          <w:ilvl w:val="0"/>
          <w:numId w:val="3"/>
        </w:numPr>
        <w:autoSpaceDE w:val="0"/>
        <w:autoSpaceDN w:val="0"/>
        <w:adjustRightInd w:val="0"/>
        <w:spacing w:line="269" w:lineRule="auto"/>
        <w:rPr>
          <w:lang w:val="en-GB"/>
        </w:rPr>
      </w:pPr>
      <w:r w:rsidRPr="009F494A">
        <w:rPr>
          <w:lang w:val="en-GB"/>
        </w:rPr>
        <w:t>Trends in that status</w:t>
      </w:r>
      <w:r w:rsidR="00B47200">
        <w:rPr>
          <w:lang w:val="en-GB"/>
        </w:rPr>
        <w:t xml:space="preserve"> to allow for longer term strategic planning</w:t>
      </w:r>
    </w:p>
    <w:p w:rsidR="009F494A" w:rsidRPr="009F494A" w:rsidRDefault="009F494A" w:rsidP="00A87474">
      <w:pPr>
        <w:pStyle w:val="ListParagraph"/>
        <w:numPr>
          <w:ilvl w:val="0"/>
          <w:numId w:val="3"/>
        </w:numPr>
        <w:autoSpaceDE w:val="0"/>
        <w:autoSpaceDN w:val="0"/>
        <w:adjustRightInd w:val="0"/>
        <w:spacing w:line="269" w:lineRule="auto"/>
        <w:rPr>
          <w:lang w:val="en-GB"/>
        </w:rPr>
      </w:pPr>
      <w:r w:rsidRPr="009F494A">
        <w:rPr>
          <w:lang w:val="en-GB"/>
        </w:rPr>
        <w:t xml:space="preserve">The </w:t>
      </w:r>
      <w:r w:rsidR="00B47200">
        <w:rPr>
          <w:lang w:val="en-GB"/>
        </w:rPr>
        <w:t xml:space="preserve">identification of </w:t>
      </w:r>
      <w:r w:rsidRPr="009F494A">
        <w:rPr>
          <w:lang w:val="en-GB"/>
        </w:rPr>
        <w:t>drivers of changes in that status</w:t>
      </w:r>
      <w:r w:rsidR="00B47200">
        <w:rPr>
          <w:lang w:val="en-GB"/>
        </w:rPr>
        <w:t xml:space="preserve"> to be able to address the root causes</w:t>
      </w:r>
    </w:p>
    <w:p w:rsidR="009F494A" w:rsidRPr="009F494A" w:rsidRDefault="009F494A" w:rsidP="00A87474">
      <w:pPr>
        <w:pStyle w:val="ListParagraph"/>
        <w:numPr>
          <w:ilvl w:val="1"/>
          <w:numId w:val="4"/>
        </w:numPr>
        <w:autoSpaceDE w:val="0"/>
        <w:autoSpaceDN w:val="0"/>
        <w:adjustRightInd w:val="0"/>
        <w:spacing w:line="269" w:lineRule="auto"/>
        <w:ind w:left="720"/>
        <w:rPr>
          <w:lang w:val="en-GB"/>
        </w:rPr>
      </w:pPr>
      <w:r w:rsidRPr="009F494A">
        <w:rPr>
          <w:lang w:val="en-GB"/>
        </w:rPr>
        <w:t>Information management problems, including lack of standardised procedures for collecting, storing, and aggregating relevant environmental data at the sectoral, national</w:t>
      </w:r>
      <w:r>
        <w:rPr>
          <w:lang w:val="en-GB"/>
        </w:rPr>
        <w:t>,</w:t>
      </w:r>
      <w:r w:rsidRPr="009F494A">
        <w:rPr>
          <w:lang w:val="en-GB"/>
        </w:rPr>
        <w:t xml:space="preserve"> and regional level</w:t>
      </w:r>
    </w:p>
    <w:p w:rsidR="009F494A" w:rsidRPr="009F494A" w:rsidRDefault="009F494A" w:rsidP="00A87474">
      <w:pPr>
        <w:pStyle w:val="ListParagraph"/>
        <w:numPr>
          <w:ilvl w:val="1"/>
          <w:numId w:val="4"/>
        </w:numPr>
        <w:autoSpaceDE w:val="0"/>
        <w:autoSpaceDN w:val="0"/>
        <w:adjustRightInd w:val="0"/>
        <w:spacing w:line="269" w:lineRule="auto"/>
        <w:ind w:left="720"/>
        <w:rPr>
          <w:lang w:val="en-GB"/>
        </w:rPr>
      </w:pPr>
      <w:r w:rsidRPr="009F494A">
        <w:rPr>
          <w:lang w:val="en-GB"/>
        </w:rPr>
        <w:t>Dissemination challenges, with available information not always getting into the hands of local technical staff, government officials, decision makers, or citizens</w:t>
      </w:r>
    </w:p>
    <w:p w:rsidR="009F494A" w:rsidRPr="009F494A" w:rsidRDefault="009F494A" w:rsidP="00A87474">
      <w:pPr>
        <w:pStyle w:val="ListParagraph"/>
        <w:numPr>
          <w:ilvl w:val="1"/>
          <w:numId w:val="4"/>
        </w:numPr>
        <w:autoSpaceDE w:val="0"/>
        <w:autoSpaceDN w:val="0"/>
        <w:adjustRightInd w:val="0"/>
        <w:spacing w:line="269" w:lineRule="auto"/>
        <w:ind w:left="720"/>
        <w:rPr>
          <w:lang w:val="en-GB"/>
        </w:rPr>
      </w:pPr>
      <w:r w:rsidRPr="009F494A">
        <w:rPr>
          <w:lang w:val="en-GB"/>
        </w:rPr>
        <w:t>Uncoordinated planning and implementation of MEAs</w:t>
      </w:r>
    </w:p>
    <w:p w:rsidR="009F494A" w:rsidRPr="009F494A" w:rsidRDefault="009F494A" w:rsidP="00A87474">
      <w:pPr>
        <w:pStyle w:val="ListParagraph"/>
        <w:numPr>
          <w:ilvl w:val="1"/>
          <w:numId w:val="4"/>
        </w:numPr>
        <w:autoSpaceDE w:val="0"/>
        <w:autoSpaceDN w:val="0"/>
        <w:adjustRightInd w:val="0"/>
        <w:spacing w:line="269" w:lineRule="auto"/>
        <w:ind w:left="720"/>
        <w:contextualSpacing w:val="0"/>
        <w:rPr>
          <w:lang w:val="en-GB"/>
        </w:rPr>
      </w:pPr>
      <w:r w:rsidRPr="009F494A">
        <w:rPr>
          <w:lang w:val="en-GB"/>
        </w:rPr>
        <w:t>Slow or in most cases non-reporting to MEAs where most PIC</w:t>
      </w:r>
      <w:r>
        <w:rPr>
          <w:lang w:val="en-GB"/>
        </w:rPr>
        <w:t>s</w:t>
      </w:r>
      <w:r w:rsidRPr="009F494A">
        <w:rPr>
          <w:lang w:val="en-GB"/>
        </w:rPr>
        <w:t xml:space="preserve"> are not able to fulfil their national reporting obligations</w:t>
      </w:r>
    </w:p>
    <w:p w:rsidR="009F494A" w:rsidRDefault="00B503BC" w:rsidP="00363D05">
      <w:pPr>
        <w:spacing w:line="269" w:lineRule="auto"/>
      </w:pPr>
      <w:r>
        <w:rPr>
          <w:lang w:val="en-GB"/>
        </w:rPr>
        <w:t xml:space="preserve">101. </w:t>
      </w:r>
      <w:r w:rsidR="009F494A" w:rsidRPr="009F494A">
        <w:rPr>
          <w:lang w:val="en-GB"/>
        </w:rPr>
        <w:t>Where information and indicators have been compiled for a national reporting requirement</w:t>
      </w:r>
      <w:r w:rsidR="0005210D">
        <w:rPr>
          <w:lang w:val="en-GB"/>
        </w:rPr>
        <w:t>s,</w:t>
      </w:r>
      <w:r w:rsidR="009F494A" w:rsidRPr="009F494A">
        <w:rPr>
          <w:lang w:val="en-GB"/>
        </w:rPr>
        <w:t xml:space="preserve"> there are no national level databases des</w:t>
      </w:r>
      <w:r w:rsidR="009F494A">
        <w:rPr>
          <w:lang w:val="en-GB"/>
        </w:rPr>
        <w:t>ig</w:t>
      </w:r>
      <w:r w:rsidR="009F494A" w:rsidRPr="009F494A">
        <w:rPr>
          <w:lang w:val="en-GB"/>
        </w:rPr>
        <w:t xml:space="preserve">ned or maintained to </w:t>
      </w:r>
      <w:r w:rsidR="0005210D">
        <w:rPr>
          <w:lang w:val="en-GB"/>
        </w:rPr>
        <w:t>contain and manage</w:t>
      </w:r>
      <w:r w:rsidR="0005210D" w:rsidRPr="009F494A">
        <w:rPr>
          <w:lang w:val="en-GB"/>
        </w:rPr>
        <w:t xml:space="preserve"> </w:t>
      </w:r>
      <w:r w:rsidR="009F494A" w:rsidRPr="009F494A">
        <w:rPr>
          <w:lang w:val="en-GB"/>
        </w:rPr>
        <w:t xml:space="preserve">the results of these efforts. There is also the need to strengthen the enabling environment </w:t>
      </w:r>
      <w:r w:rsidR="0005210D">
        <w:rPr>
          <w:lang w:val="en-GB"/>
        </w:rPr>
        <w:t xml:space="preserve">-- </w:t>
      </w:r>
      <w:r w:rsidR="009F494A" w:rsidRPr="009F494A">
        <w:rPr>
          <w:lang w:val="en-GB"/>
        </w:rPr>
        <w:t>in particular the legal, policy</w:t>
      </w:r>
      <w:r w:rsidR="0005210D">
        <w:rPr>
          <w:lang w:val="en-GB"/>
        </w:rPr>
        <w:t>,</w:t>
      </w:r>
      <w:r w:rsidR="009F494A" w:rsidRPr="009F494A">
        <w:rPr>
          <w:lang w:val="en-GB"/>
        </w:rPr>
        <w:t xml:space="preserve"> and planning frameworks and processes to ensure they provide backing for generation and sharing of data and are able to use data from national and regional databases to facilitate informed decision making and effective monitoring and reporting. This project will also encompass the facilitation and tracking of activities to implement new global initiatives </w:t>
      </w:r>
      <w:r w:rsidR="0005210D">
        <w:rPr>
          <w:lang w:val="en-GB"/>
        </w:rPr>
        <w:t xml:space="preserve">-- </w:t>
      </w:r>
      <w:r w:rsidR="009F494A" w:rsidRPr="009F494A">
        <w:rPr>
          <w:lang w:val="en-GB"/>
        </w:rPr>
        <w:t xml:space="preserve">in particular </w:t>
      </w:r>
      <w:r w:rsidR="009F494A" w:rsidRPr="00037348">
        <w:rPr>
          <w:i/>
          <w:lang w:val="en-GB"/>
        </w:rPr>
        <w:t>The Future We Want</w:t>
      </w:r>
      <w:r w:rsidR="009F494A" w:rsidRPr="009F494A">
        <w:rPr>
          <w:lang w:val="en-GB"/>
        </w:rPr>
        <w:t xml:space="preserve">, the </w:t>
      </w:r>
      <w:r w:rsidR="009F494A" w:rsidRPr="00037348">
        <w:rPr>
          <w:i/>
          <w:lang w:val="en-GB"/>
        </w:rPr>
        <w:t>SAMOA Pathway</w:t>
      </w:r>
      <w:r w:rsidR="0005210D">
        <w:rPr>
          <w:lang w:val="en-GB"/>
        </w:rPr>
        <w:t>,</w:t>
      </w:r>
      <w:r w:rsidR="009F494A" w:rsidRPr="009F494A">
        <w:rPr>
          <w:lang w:val="en-GB"/>
        </w:rPr>
        <w:t xml:space="preserve"> and SDGs</w:t>
      </w:r>
      <w:r w:rsidR="00F26BE4">
        <w:rPr>
          <w:lang w:val="en-GB"/>
        </w:rPr>
        <w:t>.</w:t>
      </w:r>
    </w:p>
    <w:p w:rsidR="008D7D00" w:rsidRDefault="00B503BC" w:rsidP="00363D05">
      <w:pPr>
        <w:spacing w:line="269" w:lineRule="auto"/>
      </w:pPr>
      <w:r>
        <w:rPr>
          <w:lang w:val="en-NZ"/>
        </w:rPr>
        <w:t xml:space="preserve">102. </w:t>
      </w:r>
      <w:r w:rsidR="008D7D00" w:rsidRPr="00FB29C4">
        <w:rPr>
          <w:lang w:val="en-NZ"/>
        </w:rPr>
        <w:t xml:space="preserve">The main focus of the NCSA is to identify cross-cutting capacity needs for the three Rio Conventions and MEAs for climate change (UNFCCC), biodiversity (UNCBD) and land degradation (UNCCD). </w:t>
      </w:r>
      <w:r w:rsidR="0005210D">
        <w:rPr>
          <w:lang w:val="en-NZ"/>
        </w:rPr>
        <w:t>The UN Development Programme (</w:t>
      </w:r>
      <w:r w:rsidR="008D7D00" w:rsidRPr="00FB29C4">
        <w:rPr>
          <w:lang w:val="en-NZ"/>
        </w:rPr>
        <w:t>UNDP</w:t>
      </w:r>
      <w:r w:rsidR="0005210D">
        <w:rPr>
          <w:lang w:val="en-NZ"/>
        </w:rPr>
        <w:t>)</w:t>
      </w:r>
      <w:r w:rsidR="008D7D00" w:rsidRPr="00FB29C4">
        <w:rPr>
          <w:lang w:val="en-NZ"/>
        </w:rPr>
        <w:t xml:space="preserve"> and UNEP commissioned a synopsis in 2010 </w:t>
      </w:r>
      <w:r w:rsidR="008D7D00">
        <w:t xml:space="preserve">titled </w:t>
      </w:r>
      <w:r w:rsidR="008D7D00" w:rsidRPr="00037348">
        <w:rPr>
          <w:i/>
        </w:rPr>
        <w:t>National Capacity Self-Assessments: Results and Lessons Learned for Global Environmental Sustainability</w:t>
      </w:r>
      <w:r w:rsidR="008D7D00">
        <w:t xml:space="preserve">. This review identified the results generated by applying the NCSA methodology </w:t>
      </w:r>
      <w:r w:rsidR="00F26BE4">
        <w:t xml:space="preserve">at locations </w:t>
      </w:r>
      <w:r w:rsidR="008D7D00">
        <w:t>around the world. This analysis revealed that the top five capacity development needs expressed by countries to achieve and sustain global environmental outcomes are:</w:t>
      </w:r>
    </w:p>
    <w:p w:rsidR="008D7D00" w:rsidRDefault="008D7D00" w:rsidP="00A87474">
      <w:pPr>
        <w:pStyle w:val="ListParagraph"/>
        <w:numPr>
          <w:ilvl w:val="0"/>
          <w:numId w:val="29"/>
        </w:numPr>
        <w:tabs>
          <w:tab w:val="left" w:pos="0"/>
        </w:tabs>
        <w:spacing w:line="269" w:lineRule="auto"/>
      </w:pPr>
      <w:r>
        <w:t>Public awareness and environmental</w:t>
      </w:r>
      <w:r>
        <w:tab/>
        <w:t>education</w:t>
      </w:r>
    </w:p>
    <w:p w:rsidR="008D7D00" w:rsidRDefault="008D7D00" w:rsidP="00A87474">
      <w:pPr>
        <w:pStyle w:val="ListParagraph"/>
        <w:numPr>
          <w:ilvl w:val="0"/>
          <w:numId w:val="29"/>
        </w:numPr>
        <w:tabs>
          <w:tab w:val="left" w:pos="0"/>
        </w:tabs>
        <w:spacing w:line="269" w:lineRule="auto"/>
      </w:pPr>
      <w:r>
        <w:t>Information management and exchange</w:t>
      </w:r>
    </w:p>
    <w:p w:rsidR="008D7D00" w:rsidRDefault="008D7D00" w:rsidP="00A87474">
      <w:pPr>
        <w:pStyle w:val="ListParagraph"/>
        <w:numPr>
          <w:ilvl w:val="0"/>
          <w:numId w:val="29"/>
        </w:numPr>
        <w:tabs>
          <w:tab w:val="left" w:pos="0"/>
        </w:tabs>
        <w:spacing w:line="269" w:lineRule="auto"/>
      </w:pPr>
      <w:r>
        <w:t>Development and enforcement of policy and regulatory frameworks</w:t>
      </w:r>
    </w:p>
    <w:p w:rsidR="008D7D00" w:rsidRDefault="008D7D00" w:rsidP="00A87474">
      <w:pPr>
        <w:pStyle w:val="ListParagraph"/>
        <w:numPr>
          <w:ilvl w:val="0"/>
          <w:numId w:val="29"/>
        </w:numPr>
        <w:tabs>
          <w:tab w:val="left" w:pos="0"/>
        </w:tabs>
        <w:spacing w:line="269" w:lineRule="auto"/>
      </w:pPr>
      <w:r>
        <w:t>Strengthening organizational mandates and structures</w:t>
      </w:r>
    </w:p>
    <w:p w:rsidR="008D7D00" w:rsidRDefault="008D7D00" w:rsidP="00A87474">
      <w:pPr>
        <w:pStyle w:val="ListParagraph"/>
        <w:numPr>
          <w:ilvl w:val="0"/>
          <w:numId w:val="29"/>
        </w:numPr>
        <w:tabs>
          <w:tab w:val="left" w:pos="0"/>
        </w:tabs>
        <w:spacing w:line="269" w:lineRule="auto"/>
      </w:pPr>
      <w:r>
        <w:t>Economic instruments and sustainable financing mechanisms</w:t>
      </w:r>
    </w:p>
    <w:p w:rsidR="00F26BE4" w:rsidRDefault="00B503BC" w:rsidP="00363D05">
      <w:pPr>
        <w:spacing w:line="269" w:lineRule="auto"/>
        <w:rPr>
          <w:lang w:val="en-NZ"/>
        </w:rPr>
      </w:pPr>
      <w:r>
        <w:rPr>
          <w:lang w:val="en-NZ"/>
        </w:rPr>
        <w:t xml:space="preserve">103. </w:t>
      </w:r>
      <w:r w:rsidR="008D7D00" w:rsidRPr="00037348">
        <w:rPr>
          <w:lang w:val="en-NZ"/>
        </w:rPr>
        <w:t xml:space="preserve">An overarching concern for many countries is </w:t>
      </w:r>
      <w:r w:rsidR="00D74279" w:rsidRPr="00037348">
        <w:rPr>
          <w:lang w:val="en-NZ"/>
        </w:rPr>
        <w:t xml:space="preserve">the need for specialised </w:t>
      </w:r>
      <w:r w:rsidR="008D7D00" w:rsidRPr="00037348">
        <w:rPr>
          <w:lang w:val="en-NZ"/>
        </w:rPr>
        <w:t xml:space="preserve">training and </w:t>
      </w:r>
      <w:r w:rsidR="00D74279" w:rsidRPr="00037348">
        <w:rPr>
          <w:lang w:val="en-NZ"/>
        </w:rPr>
        <w:t xml:space="preserve">longer term </w:t>
      </w:r>
      <w:r w:rsidR="008D7D00" w:rsidRPr="00037348">
        <w:rPr>
          <w:lang w:val="en-NZ"/>
        </w:rPr>
        <w:t>capacity building</w:t>
      </w:r>
      <w:r w:rsidR="00D74279" w:rsidRPr="00037348">
        <w:rPr>
          <w:lang w:val="en-NZ"/>
        </w:rPr>
        <w:t xml:space="preserve"> programmes</w:t>
      </w:r>
      <w:r w:rsidR="008D7D00" w:rsidRPr="00037348">
        <w:rPr>
          <w:lang w:val="en-NZ"/>
        </w:rPr>
        <w:t>. Local government staff</w:t>
      </w:r>
      <w:r w:rsidR="00D21BBC">
        <w:rPr>
          <w:lang w:val="en-NZ"/>
        </w:rPr>
        <w:t xml:space="preserve"> </w:t>
      </w:r>
      <w:r w:rsidR="008D7D00" w:rsidRPr="00037348">
        <w:rPr>
          <w:lang w:val="en-NZ"/>
        </w:rPr>
        <w:t xml:space="preserve">have a mix of educational and experiential backgrounds, multiple responsibilities, and/or poor understanding of best practices. </w:t>
      </w:r>
    </w:p>
    <w:p w:rsidR="005459A9" w:rsidRPr="00037348" w:rsidRDefault="00B503BC" w:rsidP="00363D05">
      <w:pPr>
        <w:spacing w:line="269" w:lineRule="auto"/>
        <w:rPr>
          <w:lang w:val="en-NZ"/>
        </w:rPr>
      </w:pPr>
      <w:r>
        <w:rPr>
          <w:lang w:val="en-NZ"/>
        </w:rPr>
        <w:t xml:space="preserve">104. </w:t>
      </w:r>
      <w:r w:rsidR="008D7D00" w:rsidRPr="00037348">
        <w:rPr>
          <w:lang w:val="en-NZ"/>
        </w:rPr>
        <w:t>There is high turnover of expert</w:t>
      </w:r>
      <w:r w:rsidR="00F26BE4">
        <w:rPr>
          <w:lang w:val="en-NZ"/>
        </w:rPr>
        <w:t xml:space="preserve"> and</w:t>
      </w:r>
      <w:r w:rsidR="00D74279" w:rsidRPr="00037348">
        <w:rPr>
          <w:lang w:val="en-NZ"/>
        </w:rPr>
        <w:t xml:space="preserve"> specialized </w:t>
      </w:r>
      <w:r w:rsidR="00F26BE4">
        <w:rPr>
          <w:lang w:val="en-NZ"/>
        </w:rPr>
        <w:t>staff a</w:t>
      </w:r>
      <w:r w:rsidR="00D74279" w:rsidRPr="00037348">
        <w:rPr>
          <w:lang w:val="en-NZ"/>
        </w:rPr>
        <w:t>nd those with long service experience and institutional knowledge</w:t>
      </w:r>
      <w:r w:rsidR="008D7D00" w:rsidRPr="00037348">
        <w:rPr>
          <w:lang w:val="en-NZ"/>
        </w:rPr>
        <w:t xml:space="preserve"> </w:t>
      </w:r>
      <w:r w:rsidR="00F06D2D" w:rsidRPr="00037348">
        <w:rPr>
          <w:lang w:val="en-NZ"/>
        </w:rPr>
        <w:t xml:space="preserve">due to either internal </w:t>
      </w:r>
      <w:r w:rsidR="008D7D00" w:rsidRPr="00037348">
        <w:rPr>
          <w:lang w:val="en-NZ"/>
        </w:rPr>
        <w:t xml:space="preserve">promotions </w:t>
      </w:r>
      <w:r w:rsidR="00F06D2D" w:rsidRPr="00037348">
        <w:rPr>
          <w:lang w:val="en-NZ"/>
        </w:rPr>
        <w:t xml:space="preserve">or taking up of a new assignment with </w:t>
      </w:r>
      <w:r w:rsidR="00F06D2D" w:rsidRPr="00037348">
        <w:rPr>
          <w:lang w:val="en-NZ"/>
        </w:rPr>
        <w:lastRenderedPageBreak/>
        <w:t xml:space="preserve">a different ministry. Overseas </w:t>
      </w:r>
      <w:r w:rsidR="008D7D00" w:rsidRPr="00037348">
        <w:rPr>
          <w:lang w:val="en-NZ"/>
        </w:rPr>
        <w:t>migration</w:t>
      </w:r>
      <w:r w:rsidR="00F06D2D" w:rsidRPr="00037348">
        <w:rPr>
          <w:lang w:val="en-NZ"/>
        </w:rPr>
        <w:t xml:space="preserve"> exacerbate</w:t>
      </w:r>
      <w:r w:rsidR="00F26BE4">
        <w:rPr>
          <w:lang w:val="en-NZ"/>
        </w:rPr>
        <w:t>s</w:t>
      </w:r>
      <w:r w:rsidR="00F06D2D" w:rsidRPr="00037348">
        <w:rPr>
          <w:lang w:val="en-NZ"/>
        </w:rPr>
        <w:t xml:space="preserve"> the problem of not being able to hold on to experience staff</w:t>
      </w:r>
      <w:r w:rsidR="008D7D00" w:rsidRPr="00037348">
        <w:rPr>
          <w:lang w:val="en-NZ"/>
        </w:rPr>
        <w:t xml:space="preserve">. </w:t>
      </w:r>
      <w:r w:rsidR="00F06D2D" w:rsidRPr="00037348">
        <w:rPr>
          <w:lang w:val="en-NZ"/>
        </w:rPr>
        <w:t>Countries w</w:t>
      </w:r>
      <w:r w:rsidR="008D7D00" w:rsidRPr="00037348">
        <w:rPr>
          <w:lang w:val="en-NZ"/>
        </w:rPr>
        <w:t>ith small administrations</w:t>
      </w:r>
      <w:r w:rsidR="00F06D2D" w:rsidRPr="00037348">
        <w:rPr>
          <w:lang w:val="en-NZ"/>
        </w:rPr>
        <w:t xml:space="preserve"> tend to rely on</w:t>
      </w:r>
      <w:r w:rsidR="008D7D00" w:rsidRPr="00037348">
        <w:rPr>
          <w:lang w:val="en-NZ"/>
        </w:rPr>
        <w:t xml:space="preserve"> </w:t>
      </w:r>
      <w:r w:rsidR="00F06D2D" w:rsidRPr="00037348">
        <w:rPr>
          <w:lang w:val="en-NZ"/>
        </w:rPr>
        <w:t>a small pool of local staff</w:t>
      </w:r>
      <w:r w:rsidR="008D7D00" w:rsidRPr="00037348">
        <w:rPr>
          <w:lang w:val="en-NZ"/>
        </w:rPr>
        <w:t xml:space="preserve"> </w:t>
      </w:r>
      <w:r w:rsidR="00F26BE4">
        <w:rPr>
          <w:lang w:val="en-NZ"/>
        </w:rPr>
        <w:t>performing</w:t>
      </w:r>
      <w:r w:rsidR="00F06D2D" w:rsidRPr="00037348">
        <w:rPr>
          <w:lang w:val="en-NZ"/>
        </w:rPr>
        <w:t xml:space="preserve"> the work </w:t>
      </w:r>
      <w:r w:rsidR="008D7D00" w:rsidRPr="00037348">
        <w:rPr>
          <w:lang w:val="en-NZ"/>
        </w:rPr>
        <w:t>so when trained personnel leave there is no suitable replacement in the ranks.</w:t>
      </w:r>
    </w:p>
    <w:p w:rsidR="008D7D00" w:rsidRPr="00292A6D" w:rsidRDefault="00B503BC" w:rsidP="00363D05">
      <w:pPr>
        <w:spacing w:line="269" w:lineRule="auto"/>
      </w:pPr>
      <w:r>
        <w:rPr>
          <w:lang w:val="en-NZ"/>
        </w:rPr>
        <w:t xml:space="preserve">105. </w:t>
      </w:r>
      <w:r w:rsidR="008D7D00">
        <w:rPr>
          <w:lang w:val="en-NZ"/>
        </w:rPr>
        <w:t>The nature of this project will require significant investment in hardware and software, staff resources from the PICs and SPREP, and substantial levels of staff training. SPREP is investigating stationing a coordinator in a centrally located country for each group of 3-4 countries to facilitate data collection and analysis, equipment and software installation, and staff training. These specialists will also be available as resources to support implementation of the project at each PIC. Finally, stationing these resources in locations closer to the participating PICs will greatly reduce travel times and expenses.</w:t>
      </w:r>
    </w:p>
    <w:p w:rsidR="008D7D00" w:rsidRDefault="008D7D00" w:rsidP="008D7D00">
      <w:pPr>
        <w:spacing w:line="269" w:lineRule="auto"/>
      </w:pPr>
    </w:p>
    <w:p w:rsidR="00627882" w:rsidRPr="005D27B5" w:rsidRDefault="00F007E8" w:rsidP="005D27B5">
      <w:pPr>
        <w:pStyle w:val="Heading2"/>
      </w:pPr>
      <w:hyperlink w:anchor="_Toc278382492" w:history="1">
        <w:bookmarkStart w:id="45" w:name="_Toc416420348"/>
        <w:bookmarkStart w:id="46" w:name="_Toc442450707"/>
        <w:r w:rsidR="00146D8A" w:rsidRPr="005D27B5">
          <w:rPr>
            <w:rStyle w:val="Hyperlink"/>
            <w:color w:val="auto"/>
            <w:u w:val="none"/>
          </w:rPr>
          <w:t>2.7.</w:t>
        </w:r>
        <w:r w:rsidR="00146D8A" w:rsidRPr="005D27B5">
          <w:tab/>
        </w:r>
        <w:r w:rsidR="00146D8A" w:rsidRPr="005D27B5">
          <w:rPr>
            <w:rStyle w:val="Hyperlink"/>
            <w:color w:val="auto"/>
            <w:u w:val="none"/>
          </w:rPr>
          <w:t>Linkages with other GEF and non-GEF interventions</w:t>
        </w:r>
        <w:bookmarkEnd w:id="45"/>
        <w:bookmarkEnd w:id="46"/>
      </w:hyperlink>
      <w:r w:rsidR="005B3F68" w:rsidRPr="005D27B5">
        <w:t xml:space="preserve"> </w:t>
      </w:r>
    </w:p>
    <w:p w:rsidR="004977EA" w:rsidRDefault="00026878" w:rsidP="005D27B5">
      <w:pPr>
        <w:spacing w:line="269" w:lineRule="auto"/>
      </w:pPr>
      <w:r>
        <w:t xml:space="preserve">106. </w:t>
      </w:r>
      <w:r w:rsidR="00CC2730">
        <w:t xml:space="preserve">Most </w:t>
      </w:r>
      <w:r w:rsidR="00FA4B7A">
        <w:t xml:space="preserve">of the previously summarized </w:t>
      </w:r>
      <w:r w:rsidR="00C4107D" w:rsidRPr="00D866D9">
        <w:t>F</w:t>
      </w:r>
      <w:r w:rsidR="00D866D9">
        <w:t xml:space="preserve">ull </w:t>
      </w:r>
      <w:r w:rsidR="00C4107D" w:rsidRPr="00D866D9">
        <w:t>S</w:t>
      </w:r>
      <w:r w:rsidR="00D866D9">
        <w:t xml:space="preserve">ize </w:t>
      </w:r>
      <w:r w:rsidR="00C4107D" w:rsidRPr="00D866D9">
        <w:t>P</w:t>
      </w:r>
      <w:r w:rsidR="00D866D9">
        <w:t>rojects</w:t>
      </w:r>
      <w:r w:rsidR="00C4107D" w:rsidRPr="00D866D9">
        <w:t xml:space="preserve"> (section 2.5)</w:t>
      </w:r>
      <w:r w:rsidR="0061456A">
        <w:t xml:space="preserve"> </w:t>
      </w:r>
      <w:r w:rsidR="00CC2730">
        <w:t xml:space="preserve">have monitoring and reporting activities that may generate data and information that could be used in the national databases developed </w:t>
      </w:r>
      <w:r w:rsidR="007B2C3A">
        <w:t>through</w:t>
      </w:r>
      <w:r w:rsidR="00CC2730">
        <w:t xml:space="preserve"> this project. Within SPREP we have a GEF Working Group that coordinates activities </w:t>
      </w:r>
      <w:r w:rsidR="004977EA">
        <w:t>between</w:t>
      </w:r>
      <w:r w:rsidR="00CC2730">
        <w:t xml:space="preserve"> SPREP</w:t>
      </w:r>
      <w:r w:rsidR="00FA4B7A">
        <w:t>-</w:t>
      </w:r>
      <w:r w:rsidR="00CC2730">
        <w:t xml:space="preserve">executed </w:t>
      </w:r>
      <w:r w:rsidR="004977EA">
        <w:t xml:space="preserve">GEF </w:t>
      </w:r>
      <w:r w:rsidR="00CC2730">
        <w:t>projects</w:t>
      </w:r>
      <w:r w:rsidR="007B2C3A">
        <w:t xml:space="preserve"> and d</w:t>
      </w:r>
      <w:r w:rsidR="004977EA">
        <w:t>ata generated though these projects</w:t>
      </w:r>
      <w:r w:rsidR="00FA4B7A">
        <w:t>. This project</w:t>
      </w:r>
      <w:r w:rsidR="004977EA">
        <w:t xml:space="preserve"> </w:t>
      </w:r>
      <w:r w:rsidR="007B2C3A">
        <w:t>will</w:t>
      </w:r>
      <w:r w:rsidR="004977EA">
        <w:t xml:space="preserve"> </w:t>
      </w:r>
      <w:r w:rsidR="00FA4B7A">
        <w:t xml:space="preserve">use </w:t>
      </w:r>
      <w:r w:rsidR="004977EA">
        <w:t xml:space="preserve">the national and regional indicators that </w:t>
      </w:r>
      <w:r w:rsidR="007B2C3A">
        <w:t>will</w:t>
      </w:r>
      <w:r w:rsidR="004977EA">
        <w:t xml:space="preserve"> be developed </w:t>
      </w:r>
      <w:r w:rsidR="007B2C3A">
        <w:t>through this project</w:t>
      </w:r>
      <w:r w:rsidR="004977EA">
        <w:t>.</w:t>
      </w:r>
      <w:r w:rsidR="008C2A87">
        <w:t xml:space="preserve"> All GEF projects implemented by SPREP will contribute data to this project</w:t>
      </w:r>
      <w:r w:rsidR="00FA4B7A">
        <w:t>. T</w:t>
      </w:r>
      <w:r w:rsidR="008C2A87">
        <w:t>his project should facilitate monitoring and evaluation of other GEF projects.</w:t>
      </w:r>
    </w:p>
    <w:p w:rsidR="00D95F1C" w:rsidRDefault="00026878" w:rsidP="005D27B5">
      <w:pPr>
        <w:spacing w:line="269" w:lineRule="auto"/>
      </w:pPr>
      <w:r>
        <w:t xml:space="preserve">107. </w:t>
      </w:r>
      <w:r w:rsidR="004977EA">
        <w:t>The intention of the project is to develop indicators, monitoring protocols, databases</w:t>
      </w:r>
      <w:r w:rsidR="00FA4B7A">
        <w:t>,</w:t>
      </w:r>
      <w:r w:rsidR="004977EA">
        <w:t xml:space="preserve"> and data sharing mechanisms that can be </w:t>
      </w:r>
      <w:r w:rsidR="00FA4B7A">
        <w:t xml:space="preserve">used </w:t>
      </w:r>
      <w:r w:rsidR="004977EA">
        <w:t>by other GEF projects and non</w:t>
      </w:r>
      <w:r w:rsidR="00FA4B7A">
        <w:t>-</w:t>
      </w:r>
      <w:r w:rsidR="004977EA">
        <w:t>GEF interventions including those by NGOs and academic institutions.</w:t>
      </w:r>
      <w:r w:rsidR="00D95F1C">
        <w:t xml:space="preserve"> </w:t>
      </w:r>
    </w:p>
    <w:p w:rsidR="00C03074" w:rsidRDefault="00026878" w:rsidP="005D27B5">
      <w:pPr>
        <w:spacing w:line="269" w:lineRule="auto"/>
      </w:pPr>
      <w:r>
        <w:t xml:space="preserve">108. </w:t>
      </w:r>
      <w:r w:rsidR="00D95F1C">
        <w:t>The non-GEF projects executed by SPREP which will be linked to the project include the following:</w:t>
      </w:r>
    </w:p>
    <w:p w:rsidR="00D95F1C" w:rsidRPr="00564D5C" w:rsidRDefault="00D95F1C" w:rsidP="00D95F1C">
      <w:pPr>
        <w:rPr>
          <w:b/>
        </w:rPr>
      </w:pPr>
      <w:r w:rsidRPr="00564D5C">
        <w:rPr>
          <w:b/>
        </w:rPr>
        <w:t>PacWaste Regional Project</w:t>
      </w:r>
    </w:p>
    <w:p w:rsidR="00D95F1C" w:rsidRDefault="00026878" w:rsidP="00D95F1C">
      <w:pPr>
        <w:spacing w:line="269" w:lineRule="auto"/>
      </w:pPr>
      <w:r>
        <w:t xml:space="preserve">109. </w:t>
      </w:r>
      <w:r w:rsidR="00D95F1C">
        <w:t>The PacWaste Project, a Full Size Project (FSP) funded by the EU and implemented by SPREP, carried out a regional baseline survey between March and May 2014 to determine the current management of healthcare waste at 42 hospitals and health centers across 15 participating countries. Each of the 15 participating countries received individual country reports. These reports outline the findings from on-site audits and provide a range of recommended options to improve management and treatment of healthcare waste. The data from these reports will be used by SPREP to identify and prioriti</w:t>
      </w:r>
      <w:r w:rsidR="00D62D14">
        <w:t>se</w:t>
      </w:r>
      <w:r w:rsidR="00D95F1C">
        <w:t xml:space="preserve"> regional and national interventions to be undertaken in the next stages of the PacWaste project. The report also provides hospitals and governments with current quantitative and qualitative healthcare waste data and can be used as a framework in the development of national and local policies. Raw data obtained from these surveys may inform and shape the definition of environmental data that will be captured in the environmental database that this FSP will develop with the PICs.</w:t>
      </w:r>
    </w:p>
    <w:p w:rsidR="00D95F1C" w:rsidRPr="00564D5C" w:rsidRDefault="00D95F1C" w:rsidP="00D95F1C">
      <w:pPr>
        <w:rPr>
          <w:b/>
        </w:rPr>
      </w:pPr>
      <w:r w:rsidRPr="00564D5C">
        <w:rPr>
          <w:b/>
        </w:rPr>
        <w:t xml:space="preserve">Regional GEFPAS Pacific POPs Release Reduction </w:t>
      </w:r>
      <w:r w:rsidR="0003128F">
        <w:rPr>
          <w:b/>
        </w:rPr>
        <w:t>From</w:t>
      </w:r>
      <w:r w:rsidRPr="00564D5C">
        <w:rPr>
          <w:b/>
        </w:rPr>
        <w:t xml:space="preserve"> Improved</w:t>
      </w:r>
      <w:r>
        <w:rPr>
          <w:b/>
        </w:rPr>
        <w:t xml:space="preserve"> </w:t>
      </w:r>
      <w:r w:rsidRPr="00564D5C">
        <w:rPr>
          <w:b/>
        </w:rPr>
        <w:t>Management of Solid and Hazardous Waste</w:t>
      </w:r>
    </w:p>
    <w:p w:rsidR="00D95F1C" w:rsidRDefault="00026878" w:rsidP="00D95F1C">
      <w:pPr>
        <w:tabs>
          <w:tab w:val="left" w:pos="2592"/>
        </w:tabs>
        <w:spacing w:line="269" w:lineRule="auto"/>
      </w:pPr>
      <w:r>
        <w:t xml:space="preserve">110. </w:t>
      </w:r>
      <w:r w:rsidR="00D95F1C" w:rsidRPr="00686F05">
        <w:t>The GEF</w:t>
      </w:r>
      <w:r w:rsidR="00D95F1C">
        <w:t xml:space="preserve"> </w:t>
      </w:r>
      <w:r w:rsidR="00D95F1C" w:rsidRPr="00686F05">
        <w:t>P</w:t>
      </w:r>
      <w:r w:rsidR="00D95F1C">
        <w:t>acific Alliance for Sustainability (GEFPAS) Persistent Organic Pollutants (</w:t>
      </w:r>
      <w:r w:rsidR="00D95F1C" w:rsidRPr="00686F05">
        <w:t>POP</w:t>
      </w:r>
      <w:r w:rsidR="00D95F1C">
        <w:t>)</w:t>
      </w:r>
      <w:r w:rsidR="00D95F1C" w:rsidRPr="00686F05">
        <w:t xml:space="preserve"> </w:t>
      </w:r>
      <w:r w:rsidR="00D95F1C">
        <w:t>FSP</w:t>
      </w:r>
      <w:r w:rsidR="00D95F1C" w:rsidRPr="00686F05">
        <w:t xml:space="preserve"> </w:t>
      </w:r>
      <w:r w:rsidR="00D95F1C">
        <w:t>is executed by SPREP and will operate from 2013 to 2018. It targets</w:t>
      </w:r>
      <w:r w:rsidR="00D95F1C" w:rsidRPr="00686F05">
        <w:t xml:space="preserve"> capacity development for 14 </w:t>
      </w:r>
      <w:r w:rsidR="00D95F1C">
        <w:t>PICs</w:t>
      </w:r>
      <w:r w:rsidR="00D95F1C" w:rsidRPr="00686F05">
        <w:t xml:space="preserve"> </w:t>
      </w:r>
      <w:r w:rsidR="00D95F1C">
        <w:lastRenderedPageBreak/>
        <w:t xml:space="preserve">in the field of </w:t>
      </w:r>
      <w:r w:rsidR="00D95F1C" w:rsidRPr="00686F05">
        <w:t>solid, hazardous</w:t>
      </w:r>
      <w:r w:rsidR="00D95F1C">
        <w:t>,</w:t>
      </w:r>
      <w:r w:rsidR="00D95F1C" w:rsidRPr="00686F05">
        <w:t xml:space="preserve"> and chemical </w:t>
      </w:r>
      <w:r w:rsidR="00D95F1C">
        <w:t xml:space="preserve">waste management. A </w:t>
      </w:r>
      <w:r w:rsidR="00D95F1C" w:rsidRPr="00686F05">
        <w:t>policy</w:t>
      </w:r>
      <w:r w:rsidR="00D95F1C">
        <w:t xml:space="preserve"> component will address the</w:t>
      </w:r>
      <w:r w:rsidR="00D95F1C" w:rsidRPr="00686F05">
        <w:t xml:space="preserve"> development of </w:t>
      </w:r>
      <w:r w:rsidR="00D95F1C">
        <w:t>a c</w:t>
      </w:r>
      <w:r w:rsidR="00D95F1C" w:rsidRPr="00686F05">
        <w:t xml:space="preserve">hemical guideline and national unintentional POP </w:t>
      </w:r>
      <w:r w:rsidR="00D95F1C">
        <w:t>s</w:t>
      </w:r>
      <w:r w:rsidR="00D95F1C" w:rsidRPr="00686F05">
        <w:t>trategy</w:t>
      </w:r>
      <w:r w:rsidR="00D95F1C">
        <w:t>. The project will set</w:t>
      </w:r>
      <w:r w:rsidR="00D95F1C" w:rsidRPr="00686F05">
        <w:t xml:space="preserve"> up stewardship systems for both waste oil and</w:t>
      </w:r>
      <w:r w:rsidR="00D95F1C">
        <w:t xml:space="preserve"> pesticide container management. </w:t>
      </w:r>
    </w:p>
    <w:p w:rsidR="00D95F1C" w:rsidRDefault="00026878" w:rsidP="00D95F1C">
      <w:pPr>
        <w:tabs>
          <w:tab w:val="left" w:pos="2592"/>
        </w:tabs>
        <w:spacing w:line="269" w:lineRule="auto"/>
      </w:pPr>
      <w:r>
        <w:t xml:space="preserve">111. </w:t>
      </w:r>
      <w:r w:rsidR="00D95F1C">
        <w:t xml:space="preserve">This system supports the training of local Government staff on inventory management. The FSP will identify entry points for collaboration on database management using the system established by the GEFPAS POP project including linking data collection and collation to feed into national environmental databases. </w:t>
      </w:r>
    </w:p>
    <w:p w:rsidR="00D95F1C" w:rsidRPr="00564D5C" w:rsidRDefault="00D95F1C" w:rsidP="00D95F1C">
      <w:pPr>
        <w:rPr>
          <w:b/>
        </w:rPr>
      </w:pPr>
      <w:r w:rsidRPr="00564D5C">
        <w:rPr>
          <w:b/>
        </w:rPr>
        <w:t>Ridge to Reef Umbrella Programme</w:t>
      </w:r>
    </w:p>
    <w:p w:rsidR="00D95F1C" w:rsidRDefault="00026878" w:rsidP="00D95F1C">
      <w:pPr>
        <w:spacing w:line="269" w:lineRule="auto"/>
      </w:pPr>
      <w:r>
        <w:t xml:space="preserve">112. </w:t>
      </w:r>
      <w:r w:rsidR="00D95F1C">
        <w:t>All 14 PICs have signed on to the GEF 5 Ridge to Reef (R2R) Umbrella Programme FSP which will commence in the near future. Under this programme, the PICs emphasis</w:t>
      </w:r>
      <w:r w:rsidR="00D60C53">
        <w:t>e</w:t>
      </w:r>
      <w:r w:rsidR="00D95F1C">
        <w:t xml:space="preserve"> the need to focus on their own national priority activities that support their capacity development to implement MEAs. Although each country’s R2R project is different, they are aligned with the GEF strategic focal area objectives which contribute to the key outcomes of this FSP. It is expected that by the time the FSP is implemented, most if not all of the PICs will have their R2R projects well established and in full operation. Environmental data generated from individual projects across the region will assist greatly with the updating, synchronization, and maintenance of the database at the national and regional level. </w:t>
      </w:r>
    </w:p>
    <w:p w:rsidR="00D95F1C" w:rsidRPr="00564D5C" w:rsidRDefault="00D95F1C" w:rsidP="00D95F1C">
      <w:pPr>
        <w:rPr>
          <w:b/>
        </w:rPr>
      </w:pPr>
      <w:r w:rsidRPr="00564D5C">
        <w:rPr>
          <w:b/>
        </w:rPr>
        <w:t>Access and Benefit Sharing (ABS) Project</w:t>
      </w:r>
    </w:p>
    <w:p w:rsidR="00D95F1C" w:rsidRPr="006D08CF" w:rsidRDefault="00026878" w:rsidP="00D95F1C">
      <w:pPr>
        <w:spacing w:line="269" w:lineRule="auto"/>
      </w:pPr>
      <w:r>
        <w:t xml:space="preserve">113. </w:t>
      </w:r>
      <w:r w:rsidR="00D95F1C">
        <w:t>The</w:t>
      </w:r>
      <w:r w:rsidR="00D60C53">
        <w:t xml:space="preserve"> GEF 5</w:t>
      </w:r>
      <w:r w:rsidR="00D95F1C">
        <w:t xml:space="preserve"> ABS regional project is currently being developed for submission to the GEF. This project will assist PICs to ratify the Nagoya Protocol including catalytic activities to kick-start development of </w:t>
      </w:r>
      <w:r w:rsidR="00D60C53">
        <w:t xml:space="preserve">a </w:t>
      </w:r>
      <w:r w:rsidR="00D95F1C">
        <w:t xml:space="preserve">genetic inventory. Naming of species and genetic coding including information about habitat, ecology, and status of natural assets will be most needed for </w:t>
      </w:r>
      <w:r w:rsidR="00D95F1C" w:rsidRPr="006D08CF">
        <w:t>capturing environmental data necessary for the database.</w:t>
      </w:r>
    </w:p>
    <w:p w:rsidR="00D95F1C" w:rsidRPr="00EE6885" w:rsidRDefault="00D95F1C" w:rsidP="00D95F1C">
      <w:pPr>
        <w:spacing w:line="269" w:lineRule="auto"/>
        <w:rPr>
          <w:b/>
        </w:rPr>
      </w:pPr>
      <w:r w:rsidRPr="00DD0BD6">
        <w:rPr>
          <w:b/>
        </w:rPr>
        <w:t>BIOPAMA Project</w:t>
      </w:r>
    </w:p>
    <w:p w:rsidR="00D95F1C" w:rsidRPr="00037348" w:rsidRDefault="00026878" w:rsidP="00D95F1C">
      <w:pPr>
        <w:spacing w:line="269" w:lineRule="auto"/>
      </w:pPr>
      <w:r>
        <w:t xml:space="preserve">114. </w:t>
      </w:r>
      <w:r w:rsidR="00D95F1C" w:rsidRPr="00037348">
        <w:t xml:space="preserve">In September 2014, SPREP signed a Partnership Grant Agreement with the </w:t>
      </w:r>
      <w:r w:rsidR="00D95F1C">
        <w:t>International Union for Conservation of Nature (</w:t>
      </w:r>
      <w:r w:rsidR="00D95F1C" w:rsidRPr="00037348">
        <w:t>IUCN</w:t>
      </w:r>
      <w:r w:rsidR="00D95F1C">
        <w:t>)</w:t>
      </w:r>
      <w:r w:rsidR="00D95F1C" w:rsidRPr="00037348">
        <w:t xml:space="preserve"> Regional Office for Oceania to host the Pacific Regional Observatory of the Biodiversity and Protected Areas Management (BIOPAMA) Programme. Financially supported by resources from the intra-ACP envelope of the European Commission's (EC) 10th European Development Fund (EDF), BIOPAMA aims to address threats to biodiversity in ACP countries, while reducing poverty in communities in and around protected areas.</w:t>
      </w:r>
    </w:p>
    <w:p w:rsidR="00D95F1C" w:rsidRPr="00D74279" w:rsidRDefault="00026878" w:rsidP="00D95F1C">
      <w:pPr>
        <w:spacing w:line="269" w:lineRule="auto"/>
      </w:pPr>
      <w:r>
        <w:t xml:space="preserve">115. </w:t>
      </w:r>
      <w:r w:rsidR="00D95F1C" w:rsidRPr="00037348">
        <w:t xml:space="preserve">BIOPAMA will establish a </w:t>
      </w:r>
      <w:r w:rsidR="00D95F1C" w:rsidRPr="00037348">
        <w:rPr>
          <w:i/>
        </w:rPr>
        <w:t>Pacific Observatory</w:t>
      </w:r>
      <w:r w:rsidR="00D95F1C" w:rsidRPr="00037348">
        <w:t xml:space="preserve"> as a resource hub to support decision-making and effective protected areas management, and also facilitate networking of practitioners, experts and institutions. The project also strengthens existing SPREP </w:t>
      </w:r>
      <w:r w:rsidR="00D95F1C" w:rsidRPr="00037348">
        <w:rPr>
          <w:iCs/>
        </w:rPr>
        <w:t>information platforms including the PEIN</w:t>
      </w:r>
      <w:r w:rsidR="00D60C53">
        <w:rPr>
          <w:iCs/>
        </w:rPr>
        <w:t xml:space="preserve"> (Pacific Environmental Information Network)</w:t>
      </w:r>
      <w:r w:rsidR="00D95F1C" w:rsidRPr="00037348">
        <w:rPr>
          <w:iCs/>
        </w:rPr>
        <w:t>, the Environmental Spatial Information Service (ESIS), and the Pacific Islands Protected Area Portal (PIPAP).</w:t>
      </w:r>
    </w:p>
    <w:p w:rsidR="00D95F1C" w:rsidRPr="00564D5C" w:rsidRDefault="00D95F1C" w:rsidP="00D95F1C">
      <w:pPr>
        <w:rPr>
          <w:b/>
        </w:rPr>
      </w:pPr>
      <w:r w:rsidRPr="00564D5C">
        <w:rPr>
          <w:b/>
        </w:rPr>
        <w:t xml:space="preserve">Council of Regional Organizations in </w:t>
      </w:r>
      <w:r>
        <w:rPr>
          <w:b/>
        </w:rPr>
        <w:t>t</w:t>
      </w:r>
      <w:r w:rsidRPr="00564D5C">
        <w:rPr>
          <w:b/>
        </w:rPr>
        <w:t>he Pacific (CROP)</w:t>
      </w:r>
    </w:p>
    <w:p w:rsidR="00D95F1C" w:rsidRDefault="00026878" w:rsidP="00D95F1C">
      <w:pPr>
        <w:spacing w:line="269" w:lineRule="auto"/>
        <w:rPr>
          <w:lang w:val="en-NZ"/>
        </w:rPr>
      </w:pPr>
      <w:r>
        <w:rPr>
          <w:lang w:val="en-NZ"/>
        </w:rPr>
        <w:t xml:space="preserve">116. </w:t>
      </w:r>
      <w:r w:rsidR="00D95F1C">
        <w:rPr>
          <w:lang w:val="en-NZ"/>
        </w:rPr>
        <w:t xml:space="preserve">CROP has established a number of working groups to address coordination in different thematic areas of work. These include the Sustainable Development Working Group, the Land Resources Working Group and the Marine Sector Working Group. Overtime the membership of these working groups have extended beyond CROP to also include UN agencies and NGOs. SPREP is a member of all </w:t>
      </w:r>
      <w:r w:rsidR="00D95F1C">
        <w:rPr>
          <w:lang w:val="en-NZ"/>
        </w:rPr>
        <w:lastRenderedPageBreak/>
        <w:t>these groups and will be use them to assist project implementation and provide advice and coordination of activities and regional inputs.</w:t>
      </w:r>
    </w:p>
    <w:p w:rsidR="00D866D9" w:rsidRDefault="00D866D9" w:rsidP="00D95F1C">
      <w:pPr>
        <w:spacing w:line="269" w:lineRule="auto"/>
        <w:rPr>
          <w:b/>
        </w:rPr>
      </w:pPr>
    </w:p>
    <w:p w:rsidR="00D95F1C" w:rsidRPr="00037348" w:rsidRDefault="00D95F1C" w:rsidP="00D95F1C">
      <w:pPr>
        <w:spacing w:line="269" w:lineRule="auto"/>
        <w:rPr>
          <w:b/>
        </w:rPr>
      </w:pPr>
      <w:r w:rsidRPr="00037348">
        <w:rPr>
          <w:b/>
        </w:rPr>
        <w:t>Engagement of the NGOs and other partners</w:t>
      </w:r>
    </w:p>
    <w:p w:rsidR="00D95F1C" w:rsidRDefault="00026878" w:rsidP="00D95F1C">
      <w:pPr>
        <w:spacing w:line="269" w:lineRule="auto"/>
      </w:pPr>
      <w:r>
        <w:t xml:space="preserve">117. </w:t>
      </w:r>
      <w:r w:rsidR="00D95F1C" w:rsidRPr="00037348">
        <w:t>SPREP has established networks with NGOs and other partners such as the Nature Conservation Roundtable, the Pacific Climate Change Roundtable</w:t>
      </w:r>
      <w:r w:rsidR="00D95F1C">
        <w:t>,</w:t>
      </w:r>
      <w:r w:rsidR="00D95F1C" w:rsidRPr="00037348">
        <w:t xml:space="preserve"> and the Pacific Invasi</w:t>
      </w:r>
      <w:r w:rsidR="00D95F1C">
        <w:t>v</w:t>
      </w:r>
      <w:r w:rsidR="00D95F1C" w:rsidRPr="00037348">
        <w:t xml:space="preserve">es Learning Network </w:t>
      </w:r>
      <w:r w:rsidR="00D95F1C">
        <w:t>w</w:t>
      </w:r>
      <w:r w:rsidR="00D95F1C" w:rsidRPr="00037348">
        <w:t xml:space="preserve">orking </w:t>
      </w:r>
      <w:r w:rsidR="00D95F1C">
        <w:t>a</w:t>
      </w:r>
      <w:r w:rsidR="00D95F1C" w:rsidRPr="00037348">
        <w:t>rm that will be used to engage them in the establishment of the national databases.</w:t>
      </w:r>
    </w:p>
    <w:p w:rsidR="005459A9" w:rsidRPr="00037348" w:rsidRDefault="00026878" w:rsidP="005D27B5">
      <w:pPr>
        <w:spacing w:line="269" w:lineRule="auto"/>
      </w:pPr>
      <w:r>
        <w:t xml:space="preserve">118. </w:t>
      </w:r>
      <w:r w:rsidR="00DD0BD6" w:rsidRPr="00037348">
        <w:t>There are a</w:t>
      </w:r>
      <w:r w:rsidR="00D95F1C">
        <w:t>lso a</w:t>
      </w:r>
      <w:r w:rsidR="00DD0BD6" w:rsidRPr="00037348">
        <w:t xml:space="preserve"> number of national GEF projects that will contribute to the building of capacity for environmental monitoring and reporting</w:t>
      </w:r>
      <w:r w:rsidR="00DE6AF2">
        <w:t xml:space="preserve"> within </w:t>
      </w:r>
      <w:r w:rsidR="00FA4B7A">
        <w:t>PICs</w:t>
      </w:r>
      <w:r w:rsidR="00DE6AF2">
        <w:t xml:space="preserve"> and at the regional level in SPREP</w:t>
      </w:r>
      <w:r w:rsidR="00DD0BD6" w:rsidRPr="00037348">
        <w:t xml:space="preserve">. We have been in close consultation with the </w:t>
      </w:r>
      <w:r w:rsidR="00FA4B7A">
        <w:t>PICs</w:t>
      </w:r>
      <w:r w:rsidR="00FA4B7A" w:rsidRPr="00037348">
        <w:t xml:space="preserve"> </w:t>
      </w:r>
      <w:r w:rsidR="00DD0BD6" w:rsidRPr="00037348">
        <w:t>to ensure complementarities and the national lead agencies and national coordination mechanisms for both are the same.</w:t>
      </w:r>
      <w:r w:rsidR="0074015A">
        <w:t xml:space="preserve"> </w:t>
      </w:r>
    </w:p>
    <w:p w:rsidR="00C03074" w:rsidRPr="00C03074" w:rsidRDefault="00026878" w:rsidP="005D27B5">
      <w:pPr>
        <w:spacing w:line="269" w:lineRule="auto"/>
      </w:pPr>
      <w:r>
        <w:t xml:space="preserve">119. </w:t>
      </w:r>
      <w:r w:rsidR="004977EA">
        <w:t xml:space="preserve">At the national level there will be other </w:t>
      </w:r>
      <w:r w:rsidR="00FA4B7A">
        <w:t>NGOs</w:t>
      </w:r>
      <w:r w:rsidR="004977EA">
        <w:t xml:space="preserve"> and </w:t>
      </w:r>
      <w:r w:rsidR="00FA4B7A">
        <w:t>agencies,</w:t>
      </w:r>
      <w:r w:rsidR="004977EA">
        <w:t xml:space="preserve"> including the private sector</w:t>
      </w:r>
      <w:r w:rsidR="00FA4B7A">
        <w:t>, which</w:t>
      </w:r>
      <w:r w:rsidR="004977EA">
        <w:t xml:space="preserve"> generate data that </w:t>
      </w:r>
      <w:r w:rsidR="00D1227E">
        <w:t xml:space="preserve">is useful for national development and environmental monitoring and reporting. </w:t>
      </w:r>
      <w:r w:rsidR="00D54A90">
        <w:t>Researchers do not currently have a platform in any</w:t>
      </w:r>
      <w:r w:rsidR="00D1227E">
        <w:t xml:space="preserve"> PIC where data can be </w:t>
      </w:r>
      <w:r w:rsidR="00D54A90">
        <w:t xml:space="preserve">used </w:t>
      </w:r>
      <w:r w:rsidR="00D1227E">
        <w:t>for national planning purposes. The establishment of a national database and network could provide a platform to share and manage th</w:t>
      </w:r>
      <w:r w:rsidR="00D54A90">
        <w:t>ese</w:t>
      </w:r>
      <w:r w:rsidR="00D1227E">
        <w:t xml:space="preserve"> data. The national lead agency will use the national coordination mechanisms to identify and link up with these </w:t>
      </w:r>
      <w:r w:rsidR="00D54A90">
        <w:t>NGOs and agencies</w:t>
      </w:r>
      <w:r w:rsidR="00D1227E">
        <w:t>.</w:t>
      </w:r>
    </w:p>
    <w:p w:rsidR="00D95F1C" w:rsidRPr="005D27B5" w:rsidRDefault="00D95F1C" w:rsidP="00D95F1C">
      <w:pPr>
        <w:spacing w:line="269" w:lineRule="auto"/>
        <w:rPr>
          <w:b/>
        </w:rPr>
      </w:pPr>
      <w:r w:rsidRPr="005D27B5">
        <w:rPr>
          <w:b/>
        </w:rPr>
        <w:t>UNEP Live</w:t>
      </w:r>
    </w:p>
    <w:p w:rsidR="00D95F1C" w:rsidRDefault="00026878" w:rsidP="00D95F1C">
      <w:pPr>
        <w:autoSpaceDE w:val="0"/>
        <w:autoSpaceDN w:val="0"/>
        <w:adjustRightInd w:val="0"/>
        <w:rPr>
          <w:lang w:eastAsia="zh-CN"/>
        </w:rPr>
      </w:pPr>
      <w:r>
        <w:rPr>
          <w:lang w:eastAsia="zh-CN"/>
        </w:rPr>
        <w:t xml:space="preserve">120. </w:t>
      </w:r>
      <w:r w:rsidR="00D95F1C" w:rsidRPr="00501BCC">
        <w:rPr>
          <w:lang w:eastAsia="zh-CN"/>
        </w:rPr>
        <w:t xml:space="preserve">UNEP Live </w:t>
      </w:r>
      <w:r w:rsidR="00D95F1C">
        <w:rPr>
          <w:lang w:eastAsia="zh-CN"/>
        </w:rPr>
        <w:t xml:space="preserve">is a knowledge management platform that makes accessible national, regional and global data and knowledge </w:t>
      </w:r>
      <w:r w:rsidR="00D95F1C" w:rsidRPr="00501BCC">
        <w:rPr>
          <w:lang w:eastAsia="zh-CN"/>
        </w:rPr>
        <w:t>on an on-going, timely, open access, transparent and neutral basis</w:t>
      </w:r>
      <w:r w:rsidR="00D95F1C">
        <w:rPr>
          <w:lang w:eastAsia="zh-CN"/>
        </w:rPr>
        <w:t xml:space="preserve"> to support </w:t>
      </w:r>
      <w:r w:rsidR="00D95F1C" w:rsidRPr="00501BCC">
        <w:rPr>
          <w:lang w:eastAsia="zh-CN"/>
        </w:rPr>
        <w:t xml:space="preserve">assessments </w:t>
      </w:r>
      <w:r w:rsidR="00D95F1C">
        <w:rPr>
          <w:lang w:eastAsia="zh-CN"/>
        </w:rPr>
        <w:t xml:space="preserve">of </w:t>
      </w:r>
      <w:r w:rsidR="00D95F1C" w:rsidRPr="00501BCC">
        <w:rPr>
          <w:lang w:eastAsia="zh-CN"/>
        </w:rPr>
        <w:t>the state of the environment</w:t>
      </w:r>
      <w:r w:rsidR="00D95F1C">
        <w:rPr>
          <w:lang w:eastAsia="zh-CN"/>
        </w:rPr>
        <w:t xml:space="preserve">. </w:t>
      </w:r>
      <w:r w:rsidR="00D95F1C" w:rsidRPr="00501BCC">
        <w:rPr>
          <w:lang w:eastAsia="zh-CN"/>
        </w:rPr>
        <w:t xml:space="preserve">UNEP Live also nurtures and sustains </w:t>
      </w:r>
      <w:r w:rsidR="00D95F1C">
        <w:rPr>
          <w:lang w:eastAsia="zh-CN"/>
        </w:rPr>
        <w:t>C</w:t>
      </w:r>
      <w:r w:rsidR="00D95F1C" w:rsidRPr="00501BCC">
        <w:rPr>
          <w:lang w:eastAsia="zh-CN"/>
        </w:rPr>
        <w:t xml:space="preserve">ommunities of </w:t>
      </w:r>
      <w:r w:rsidR="00D95F1C">
        <w:rPr>
          <w:lang w:eastAsia="zh-CN"/>
        </w:rPr>
        <w:t>P</w:t>
      </w:r>
      <w:r w:rsidR="00D95F1C" w:rsidRPr="00501BCC">
        <w:rPr>
          <w:lang w:eastAsia="zh-CN"/>
        </w:rPr>
        <w:t xml:space="preserve">ractice </w:t>
      </w:r>
      <w:r w:rsidR="00D95F1C">
        <w:rPr>
          <w:lang w:eastAsia="zh-CN"/>
        </w:rPr>
        <w:t xml:space="preserve">(CoPs) </w:t>
      </w:r>
      <w:r w:rsidR="00D95F1C" w:rsidRPr="00501BCC">
        <w:rPr>
          <w:lang w:eastAsia="zh-CN"/>
        </w:rPr>
        <w:t xml:space="preserve">on various topics to strengthen the pool of scientific knowledge and expertise </w:t>
      </w:r>
      <w:r w:rsidR="00D95F1C">
        <w:rPr>
          <w:lang w:eastAsia="zh-CN"/>
        </w:rPr>
        <w:t xml:space="preserve">and </w:t>
      </w:r>
      <w:r w:rsidR="00D95F1C" w:rsidRPr="00501BCC">
        <w:rPr>
          <w:lang w:eastAsia="zh-CN"/>
        </w:rPr>
        <w:t>engage experts from around the world on an on-going basis.</w:t>
      </w:r>
      <w:r w:rsidR="00D95F1C">
        <w:rPr>
          <w:lang w:eastAsia="zh-CN"/>
        </w:rPr>
        <w:t xml:space="preserve"> </w:t>
      </w:r>
      <w:r w:rsidR="00D95F1C" w:rsidRPr="003D11B5">
        <w:rPr>
          <w:lang w:eastAsia="zh-CN"/>
        </w:rPr>
        <w:t xml:space="preserve">UNEP Live allows countries to link their national portals and datasets to dedicated country pages, making national data flows </w:t>
      </w:r>
      <w:r w:rsidR="00D95F1C">
        <w:rPr>
          <w:lang w:eastAsia="zh-CN"/>
        </w:rPr>
        <w:t>discoverable</w:t>
      </w:r>
      <w:r w:rsidR="00D95F1C" w:rsidRPr="003D11B5">
        <w:rPr>
          <w:lang w:eastAsia="zh-CN"/>
        </w:rPr>
        <w:t xml:space="preserve"> at </w:t>
      </w:r>
      <w:r w:rsidR="00D95F1C">
        <w:rPr>
          <w:lang w:eastAsia="zh-CN"/>
        </w:rPr>
        <w:t xml:space="preserve">the </w:t>
      </w:r>
      <w:r w:rsidR="00D95F1C" w:rsidRPr="003D11B5">
        <w:rPr>
          <w:lang w:eastAsia="zh-CN"/>
        </w:rPr>
        <w:t>global level</w:t>
      </w:r>
      <w:r w:rsidR="00D95F1C">
        <w:rPr>
          <w:lang w:eastAsia="zh-CN"/>
        </w:rPr>
        <w:t xml:space="preserve">, directly contributing to </w:t>
      </w:r>
      <w:r w:rsidR="00D95F1C" w:rsidRPr="00C11AFA">
        <w:rPr>
          <w:lang w:eastAsia="zh-CN"/>
        </w:rPr>
        <w:t>the knowledge base of integrated environmental assessment an</w:t>
      </w:r>
      <w:r w:rsidR="00D95F1C">
        <w:rPr>
          <w:lang w:eastAsia="zh-CN"/>
        </w:rPr>
        <w:t>d state of environment reporting at all levels</w:t>
      </w:r>
      <w:r w:rsidR="00D95F1C" w:rsidRPr="003D11B5">
        <w:rPr>
          <w:lang w:eastAsia="zh-CN"/>
        </w:rPr>
        <w:t xml:space="preserve">. </w:t>
      </w:r>
    </w:p>
    <w:p w:rsidR="005E385F" w:rsidRDefault="00026878" w:rsidP="005E385F">
      <w:pPr>
        <w:autoSpaceDE w:val="0"/>
        <w:autoSpaceDN w:val="0"/>
        <w:adjustRightInd w:val="0"/>
        <w:rPr>
          <w:lang w:eastAsia="zh-CN"/>
        </w:rPr>
      </w:pPr>
      <w:r>
        <w:rPr>
          <w:lang w:eastAsia="zh-CN"/>
        </w:rPr>
        <w:t xml:space="preserve">121. </w:t>
      </w:r>
      <w:r w:rsidR="005E385F">
        <w:rPr>
          <w:lang w:eastAsia="zh-CN"/>
        </w:rPr>
        <w:t>W</w:t>
      </w:r>
      <w:r w:rsidR="005E385F" w:rsidRPr="003D11B5">
        <w:rPr>
          <w:lang w:eastAsia="zh-CN"/>
        </w:rPr>
        <w:t xml:space="preserve">hile many countries are sharing their data both through national portals </w:t>
      </w:r>
      <w:r w:rsidR="005E385F">
        <w:rPr>
          <w:lang w:eastAsia="zh-CN"/>
        </w:rPr>
        <w:t xml:space="preserve">including </w:t>
      </w:r>
      <w:r w:rsidR="005E385F" w:rsidRPr="003D11B5">
        <w:rPr>
          <w:lang w:eastAsia="zh-CN"/>
        </w:rPr>
        <w:t xml:space="preserve">UNEP Live, there is </w:t>
      </w:r>
      <w:r w:rsidR="005E385F">
        <w:rPr>
          <w:lang w:eastAsia="zh-CN"/>
        </w:rPr>
        <w:t xml:space="preserve">recognition of the </w:t>
      </w:r>
      <w:r w:rsidR="005E385F" w:rsidRPr="003D11B5">
        <w:rPr>
          <w:lang w:eastAsia="zh-CN"/>
        </w:rPr>
        <w:t xml:space="preserve">need </w:t>
      </w:r>
      <w:r w:rsidR="005E385F">
        <w:rPr>
          <w:lang w:eastAsia="zh-CN"/>
        </w:rPr>
        <w:t>to su</w:t>
      </w:r>
      <w:r w:rsidR="005E385F" w:rsidRPr="003D11B5">
        <w:rPr>
          <w:lang w:eastAsia="zh-CN"/>
        </w:rPr>
        <w:t xml:space="preserve">pport countries in further linking national </w:t>
      </w:r>
      <w:r w:rsidR="005E385F">
        <w:rPr>
          <w:lang w:eastAsia="zh-CN"/>
        </w:rPr>
        <w:t xml:space="preserve">databases, portals </w:t>
      </w:r>
      <w:r w:rsidR="005E385F" w:rsidRPr="003D11B5">
        <w:rPr>
          <w:lang w:eastAsia="zh-CN"/>
        </w:rPr>
        <w:t xml:space="preserve">and datasets </w:t>
      </w:r>
      <w:r w:rsidR="005E385F">
        <w:rPr>
          <w:lang w:eastAsia="zh-CN"/>
        </w:rPr>
        <w:t xml:space="preserve">in a systematic way in-order to improve the flow of environmental data and its use in reporting. </w:t>
      </w:r>
    </w:p>
    <w:p w:rsidR="005E385F" w:rsidRPr="00501BCC" w:rsidRDefault="00026878" w:rsidP="005E385F">
      <w:pPr>
        <w:autoSpaceDE w:val="0"/>
        <w:autoSpaceDN w:val="0"/>
        <w:adjustRightInd w:val="0"/>
        <w:rPr>
          <w:lang w:eastAsia="zh-CN"/>
        </w:rPr>
      </w:pPr>
      <w:r>
        <w:rPr>
          <w:lang w:eastAsia="zh-CN"/>
        </w:rPr>
        <w:t xml:space="preserve">122. </w:t>
      </w:r>
      <w:r w:rsidR="005E385F">
        <w:rPr>
          <w:lang w:eastAsia="zh-CN"/>
        </w:rPr>
        <w:t xml:space="preserve">To meet this need, UNEP has developed a </w:t>
      </w:r>
      <w:r w:rsidR="003F2C05">
        <w:rPr>
          <w:lang w:eastAsia="zh-CN"/>
        </w:rPr>
        <w:t>national Indicator</w:t>
      </w:r>
      <w:r w:rsidR="005E385F" w:rsidRPr="00501BCC">
        <w:rPr>
          <w:lang w:eastAsia="zh-CN"/>
        </w:rPr>
        <w:t xml:space="preserve"> Reporting </w:t>
      </w:r>
      <w:r w:rsidR="003F2C05">
        <w:rPr>
          <w:lang w:eastAsia="zh-CN"/>
        </w:rPr>
        <w:t xml:space="preserve">Information </w:t>
      </w:r>
      <w:r w:rsidR="005E385F" w:rsidRPr="00501BCC">
        <w:rPr>
          <w:lang w:eastAsia="zh-CN"/>
        </w:rPr>
        <w:t>System (</w:t>
      </w:r>
      <w:r w:rsidR="003F2C05">
        <w:rPr>
          <w:lang w:eastAsia="zh-CN"/>
        </w:rPr>
        <w:t>I</w:t>
      </w:r>
      <w:r w:rsidR="005E385F" w:rsidRPr="00501BCC">
        <w:rPr>
          <w:lang w:eastAsia="zh-CN"/>
        </w:rPr>
        <w:t>R</w:t>
      </w:r>
      <w:r w:rsidR="003F2C05">
        <w:rPr>
          <w:lang w:eastAsia="zh-CN"/>
        </w:rPr>
        <w:t>I</w:t>
      </w:r>
      <w:r w:rsidR="005E385F" w:rsidRPr="00501BCC">
        <w:rPr>
          <w:lang w:eastAsia="zh-CN"/>
        </w:rPr>
        <w:t>S)</w:t>
      </w:r>
      <w:r w:rsidR="005E385F">
        <w:rPr>
          <w:lang w:eastAsia="zh-CN"/>
        </w:rPr>
        <w:t xml:space="preserve"> that has the potential to support </w:t>
      </w:r>
      <w:r w:rsidR="005E385F" w:rsidRPr="00501BCC">
        <w:rPr>
          <w:lang w:eastAsia="zh-CN"/>
        </w:rPr>
        <w:t>government Ministries and statistics agencies responsible for reporting on national, regional and global obligations, to collect, analyze and publish quality assured information in a</w:t>
      </w:r>
      <w:r w:rsidR="005E385F">
        <w:rPr>
          <w:lang w:eastAsia="zh-CN"/>
        </w:rPr>
        <w:t>n effective and</w:t>
      </w:r>
      <w:r w:rsidR="005E385F" w:rsidRPr="00501BCC">
        <w:rPr>
          <w:lang w:eastAsia="zh-CN"/>
        </w:rPr>
        <w:t xml:space="preserve"> timely manner</w:t>
      </w:r>
      <w:r w:rsidR="005E385F">
        <w:rPr>
          <w:lang w:eastAsia="zh-CN"/>
        </w:rPr>
        <w:t xml:space="preserve"> - thus relieving the often huge reporting burden faced by Pacific island countries.</w:t>
      </w:r>
    </w:p>
    <w:p w:rsidR="005E385F" w:rsidRPr="005E385F" w:rsidRDefault="00026878" w:rsidP="005E385F">
      <w:pPr>
        <w:rPr>
          <w:rFonts w:eastAsiaTheme="minorHAnsi"/>
        </w:rPr>
      </w:pPr>
      <w:r>
        <w:rPr>
          <w:rFonts w:eastAsiaTheme="minorHAnsi"/>
        </w:rPr>
        <w:t xml:space="preserve">123. </w:t>
      </w:r>
      <w:r w:rsidR="005E385F" w:rsidRPr="005E385F">
        <w:rPr>
          <w:rFonts w:eastAsiaTheme="minorHAnsi"/>
        </w:rPr>
        <w:t xml:space="preserve">This project will </w:t>
      </w:r>
      <w:r w:rsidR="004B0798">
        <w:rPr>
          <w:rFonts w:eastAsiaTheme="minorHAnsi"/>
        </w:rPr>
        <w:t>establish</w:t>
      </w:r>
      <w:r w:rsidR="00D21BBC">
        <w:rPr>
          <w:rFonts w:eastAsiaTheme="minorHAnsi"/>
        </w:rPr>
        <w:t>:</w:t>
      </w:r>
    </w:p>
    <w:p w:rsidR="005E385F" w:rsidRPr="005E385F" w:rsidRDefault="005E385F" w:rsidP="005E385F">
      <w:pPr>
        <w:rPr>
          <w:rFonts w:eastAsiaTheme="minorHAnsi"/>
        </w:rPr>
      </w:pPr>
      <w:r w:rsidRPr="005E385F">
        <w:rPr>
          <w:rFonts w:eastAsiaTheme="minorHAnsi"/>
        </w:rPr>
        <w:t>•</w:t>
      </w:r>
      <w:r w:rsidRPr="005E385F">
        <w:rPr>
          <w:rFonts w:eastAsiaTheme="minorHAnsi"/>
        </w:rPr>
        <w:tab/>
        <w:t xml:space="preserve">using the </w:t>
      </w:r>
      <w:r w:rsidR="003F2C05">
        <w:rPr>
          <w:rFonts w:eastAsiaTheme="minorHAnsi"/>
        </w:rPr>
        <w:t>IRIS</w:t>
      </w:r>
      <w:r w:rsidRPr="005E385F">
        <w:rPr>
          <w:rFonts w:eastAsiaTheme="minorHAnsi"/>
        </w:rPr>
        <w:t xml:space="preserve"> as the tool for reporting on the state of the environment and to MEA’s. It will be owned and managed by each country and enable sharing of data between Ministries/agencies in the country. </w:t>
      </w:r>
    </w:p>
    <w:p w:rsidR="005525E0" w:rsidRDefault="005E385F" w:rsidP="005E385F">
      <w:pPr>
        <w:rPr>
          <w:rFonts w:eastAsiaTheme="minorHAnsi"/>
        </w:rPr>
      </w:pPr>
      <w:r w:rsidRPr="005E385F">
        <w:rPr>
          <w:rFonts w:eastAsiaTheme="minorHAnsi"/>
        </w:rPr>
        <w:lastRenderedPageBreak/>
        <w:t>•</w:t>
      </w:r>
      <w:r w:rsidRPr="005E385F">
        <w:rPr>
          <w:rFonts w:eastAsiaTheme="minorHAnsi"/>
        </w:rPr>
        <w:tab/>
        <w:t>using UNEP Live to share national data that a country wishes to make accessible on open data portals.</w:t>
      </w:r>
    </w:p>
    <w:p w:rsidR="005525E0" w:rsidRDefault="005525E0" w:rsidP="005E385F">
      <w:pPr>
        <w:rPr>
          <w:rFonts w:eastAsiaTheme="minorHAnsi"/>
        </w:rPr>
      </w:pPr>
    </w:p>
    <w:p w:rsidR="00A941D4" w:rsidRDefault="00FC7CDE" w:rsidP="00FB7901">
      <w:pPr>
        <w:pStyle w:val="Heading1"/>
        <w:jc w:val="center"/>
      </w:pPr>
      <w:bookmarkStart w:id="47" w:name="_Toc416420353"/>
      <w:bookmarkStart w:id="48" w:name="_Toc442450708"/>
      <w:r w:rsidRPr="00037348">
        <w:t>Section 3</w:t>
      </w:r>
      <w:r w:rsidR="00037640" w:rsidRPr="00037348">
        <w:t>:</w:t>
      </w:r>
      <w:r w:rsidRPr="00037348">
        <w:t xml:space="preserve"> Intervention Strategy</w:t>
      </w:r>
      <w:bookmarkEnd w:id="47"/>
      <w:bookmarkEnd w:id="48"/>
    </w:p>
    <w:p w:rsidR="00994377" w:rsidRPr="007851BF" w:rsidRDefault="00994377" w:rsidP="007851BF">
      <w:pPr>
        <w:rPr>
          <w:sz w:val="28"/>
          <w:szCs w:val="28"/>
        </w:rPr>
      </w:pPr>
    </w:p>
    <w:p w:rsidR="00994377" w:rsidRDefault="00994377" w:rsidP="007851BF">
      <w:pPr>
        <w:rPr>
          <w:b/>
          <w:sz w:val="28"/>
          <w:szCs w:val="28"/>
        </w:rPr>
      </w:pPr>
      <w:r w:rsidRPr="007851BF">
        <w:rPr>
          <w:b/>
          <w:sz w:val="28"/>
          <w:szCs w:val="28"/>
        </w:rPr>
        <w:t>3.1.</w:t>
      </w:r>
      <w:r w:rsidRPr="007851BF">
        <w:rPr>
          <w:b/>
          <w:sz w:val="28"/>
          <w:szCs w:val="28"/>
        </w:rPr>
        <w:tab/>
      </w:r>
      <w:r>
        <w:rPr>
          <w:b/>
          <w:sz w:val="28"/>
          <w:szCs w:val="28"/>
        </w:rPr>
        <w:t>United Nations Development Assistance Framework (UNDAF) 2013-2017</w:t>
      </w:r>
    </w:p>
    <w:p w:rsidR="00994377" w:rsidRPr="004D0E37" w:rsidRDefault="00026878" w:rsidP="00994377">
      <w:pPr>
        <w:pStyle w:val="Default"/>
        <w:spacing w:after="143"/>
        <w:rPr>
          <w:rFonts w:asciiTheme="minorHAnsi" w:hAnsiTheme="minorHAnsi"/>
          <w:sz w:val="22"/>
          <w:szCs w:val="22"/>
        </w:rPr>
      </w:pPr>
      <w:r>
        <w:rPr>
          <w:rFonts w:asciiTheme="minorHAnsi" w:hAnsiTheme="minorHAnsi"/>
          <w:sz w:val="22"/>
          <w:szCs w:val="22"/>
        </w:rPr>
        <w:t xml:space="preserve">124. </w:t>
      </w:r>
      <w:r w:rsidR="00994377" w:rsidRPr="004D0E37">
        <w:rPr>
          <w:rFonts w:asciiTheme="minorHAnsi" w:hAnsiTheme="minorHAnsi"/>
          <w:sz w:val="22"/>
          <w:szCs w:val="22"/>
        </w:rPr>
        <w:t xml:space="preserve">The Pacific Regional UN Development Assistance Framework (UNDAF) 2013-2017 was approved in 2012. The United Nations Development Assistance Framework (UNDAF) for the Pacific Sub-Region is a five-year strategic programme framework that outlines the collective response of the UN system to development challenges and national priorities in 14 Pacific Island Countries and Territories (PICTs), namely Cook Islands, Fiji, Federated States of Micronesia, Kiribati, Nauru, Niue, Palau, Marshall Islands, Samoa, Solomon Islands, Tokelau, Tonga, Tuvalu and Vanuatu for the period 2013-2017. Its overarching ambition is to promote sustainable development and inclusive economic growth to address the social, economic and environmental vulnerabilities affecting society at all levels and to ensure human security in the Pacific, with a focus on the most vulnerable groups. </w:t>
      </w:r>
    </w:p>
    <w:p w:rsidR="00994377" w:rsidRPr="004D0E37" w:rsidRDefault="00026878" w:rsidP="00994377">
      <w:pPr>
        <w:pStyle w:val="Default"/>
        <w:spacing w:after="143"/>
        <w:rPr>
          <w:rFonts w:asciiTheme="minorHAnsi" w:hAnsiTheme="minorHAnsi"/>
          <w:sz w:val="22"/>
          <w:szCs w:val="22"/>
        </w:rPr>
      </w:pPr>
      <w:r>
        <w:rPr>
          <w:rFonts w:asciiTheme="minorHAnsi" w:hAnsiTheme="minorHAnsi"/>
          <w:sz w:val="22"/>
          <w:szCs w:val="22"/>
        </w:rPr>
        <w:t xml:space="preserve">125. </w:t>
      </w:r>
      <w:r w:rsidR="00994377" w:rsidRPr="004D0E37">
        <w:rPr>
          <w:rFonts w:asciiTheme="minorHAnsi" w:hAnsiTheme="minorHAnsi"/>
          <w:sz w:val="22"/>
          <w:szCs w:val="22"/>
        </w:rPr>
        <w:t>The Framework is the result of broad consultations with PICTs and partners around a number of development challenges identified in a Common Multi-Country Analysis (CMCA) developed by the UN Country Teams (UNCT) based in Fiji, Samoa and Papua New Guinea in consultation with national and regional stakeholders and partners. Among these challenges, the analysis highlighted physical isolation, small economies of scale, limited governance structures, small populations and markets, limited natural resources (in most cases), uneven infrastructure, the impact and variability of climate change, natural hazard risks, and the vulnerability to economic shocks. There are significant gaps with regard to service delivery capacity and gender equality, including limited political participation by women. Nearly a fifth of the region</w:t>
      </w:r>
      <w:r w:rsidR="001341E1">
        <w:rPr>
          <w:rFonts w:asciiTheme="minorHAnsi" w:hAnsiTheme="minorHAnsi"/>
          <w:sz w:val="22"/>
          <w:szCs w:val="22"/>
        </w:rPr>
        <w:t>’</w:t>
      </w:r>
      <w:r w:rsidR="00994377" w:rsidRPr="004D0E37">
        <w:rPr>
          <w:rFonts w:asciiTheme="minorHAnsi" w:hAnsiTheme="minorHAnsi"/>
          <w:sz w:val="22"/>
          <w:szCs w:val="22"/>
        </w:rPr>
        <w:t xml:space="preserve">s total population is young, which is both a challenge and an opportunity for governments to ensure access to quality education and health services, employment and the types of support services that will guide their transition to productive adulthood. Cultural heritage and diversity is at risk due to increasing urbanization and, in some countries, significant outmigration. </w:t>
      </w:r>
    </w:p>
    <w:p w:rsidR="00994377" w:rsidRPr="004D0E37" w:rsidRDefault="00026878" w:rsidP="00994377">
      <w:pPr>
        <w:pStyle w:val="Default"/>
        <w:rPr>
          <w:rFonts w:asciiTheme="minorHAnsi" w:hAnsiTheme="minorHAnsi"/>
          <w:color w:val="auto"/>
          <w:sz w:val="22"/>
          <w:szCs w:val="22"/>
        </w:rPr>
      </w:pPr>
      <w:r>
        <w:rPr>
          <w:rFonts w:asciiTheme="minorHAnsi" w:hAnsiTheme="minorHAnsi"/>
          <w:sz w:val="22"/>
          <w:szCs w:val="22"/>
        </w:rPr>
        <w:t xml:space="preserve">126. </w:t>
      </w:r>
      <w:r w:rsidR="00994377" w:rsidRPr="004D0E37">
        <w:rPr>
          <w:rFonts w:asciiTheme="minorHAnsi" w:hAnsiTheme="minorHAnsi"/>
          <w:sz w:val="22"/>
          <w:szCs w:val="22"/>
        </w:rPr>
        <w:t>With the UNDAF 2013-2017 the UN system in the Pacific will draw on its comparative advantage to continue its work to address these challenges, build on the progress achieved during the previous programming cycle and reflect on the development needs beyond 2015. In line with the global imperatives and opportunities detailed in the UN Se</w:t>
      </w:r>
      <w:r w:rsidR="00A45FDC">
        <w:rPr>
          <w:rFonts w:asciiTheme="minorHAnsi" w:hAnsiTheme="minorHAnsi"/>
          <w:sz w:val="22"/>
          <w:szCs w:val="22"/>
        </w:rPr>
        <w:t>cretary-General’</w:t>
      </w:r>
      <w:r w:rsidR="00994377" w:rsidRPr="004D0E37">
        <w:rPr>
          <w:rFonts w:asciiTheme="minorHAnsi" w:hAnsiTheme="minorHAnsi"/>
          <w:sz w:val="22"/>
          <w:szCs w:val="22"/>
        </w:rPr>
        <w:t xml:space="preserve">s Five Year Action Agenda of 2012, </w:t>
      </w:r>
      <w:r w:rsidR="00994377" w:rsidRPr="004D0E37">
        <w:rPr>
          <w:rFonts w:asciiTheme="minorHAnsi" w:hAnsiTheme="minorHAnsi"/>
          <w:color w:val="auto"/>
          <w:sz w:val="22"/>
          <w:szCs w:val="22"/>
        </w:rPr>
        <w:t xml:space="preserve">the UN system in the Pacific will focus its programming and advocacy efforts on five inter-related outcomes areas: </w:t>
      </w:r>
    </w:p>
    <w:p w:rsidR="00994377" w:rsidRPr="004D0E37" w:rsidRDefault="00994377" w:rsidP="00994377">
      <w:pPr>
        <w:pStyle w:val="Default"/>
        <w:rPr>
          <w:rFonts w:asciiTheme="minorHAnsi" w:hAnsiTheme="minorHAnsi"/>
          <w:color w:val="auto"/>
          <w:sz w:val="22"/>
          <w:szCs w:val="22"/>
        </w:rPr>
      </w:pPr>
    </w:p>
    <w:p w:rsidR="00994377" w:rsidRPr="004D0E37" w:rsidRDefault="00994377" w:rsidP="00994377">
      <w:pPr>
        <w:pStyle w:val="Default"/>
        <w:rPr>
          <w:rFonts w:asciiTheme="minorHAnsi" w:hAnsiTheme="minorHAnsi"/>
          <w:color w:val="auto"/>
          <w:sz w:val="22"/>
          <w:szCs w:val="22"/>
        </w:rPr>
      </w:pPr>
      <w:r w:rsidRPr="004D0E37">
        <w:rPr>
          <w:rFonts w:asciiTheme="minorHAnsi" w:hAnsiTheme="minorHAnsi"/>
          <w:b/>
          <w:bCs/>
          <w:color w:val="auto"/>
          <w:sz w:val="22"/>
          <w:szCs w:val="22"/>
        </w:rPr>
        <w:t>1. Environmental management, climate and disaster risk management</w:t>
      </w:r>
      <w:r w:rsidRPr="004D0E37">
        <w:rPr>
          <w:rFonts w:asciiTheme="minorHAnsi" w:hAnsiTheme="minorHAnsi"/>
          <w:color w:val="auto"/>
          <w:sz w:val="22"/>
          <w:szCs w:val="22"/>
        </w:rPr>
        <w:t xml:space="preserve">, in support of an integrated approach to environmental sustainability and efforts by PICT governments and communities to adapt to climate change and reduce and manage disaster risk. </w:t>
      </w:r>
    </w:p>
    <w:p w:rsidR="00341412" w:rsidRPr="004D0E37" w:rsidRDefault="00341412" w:rsidP="00994377">
      <w:pPr>
        <w:pStyle w:val="Default"/>
        <w:rPr>
          <w:rFonts w:asciiTheme="minorHAnsi" w:hAnsiTheme="minorHAnsi"/>
          <w:color w:val="auto"/>
          <w:sz w:val="22"/>
          <w:szCs w:val="22"/>
        </w:rPr>
      </w:pPr>
    </w:p>
    <w:p w:rsidR="00341412" w:rsidRPr="004D0E37" w:rsidRDefault="00994377" w:rsidP="00994377">
      <w:pPr>
        <w:pStyle w:val="Default"/>
        <w:rPr>
          <w:rFonts w:asciiTheme="minorHAnsi" w:hAnsiTheme="minorHAnsi"/>
          <w:color w:val="auto"/>
          <w:sz w:val="22"/>
          <w:szCs w:val="22"/>
        </w:rPr>
      </w:pPr>
      <w:r w:rsidRPr="004D0E37">
        <w:rPr>
          <w:rFonts w:asciiTheme="minorHAnsi" w:hAnsiTheme="minorHAnsi"/>
          <w:b/>
          <w:bCs/>
          <w:color w:val="auto"/>
          <w:sz w:val="22"/>
          <w:szCs w:val="22"/>
        </w:rPr>
        <w:t xml:space="preserve">2. Gender equality, </w:t>
      </w:r>
      <w:r w:rsidRPr="004D0E37">
        <w:rPr>
          <w:rFonts w:asciiTheme="minorHAnsi" w:hAnsiTheme="minorHAnsi"/>
          <w:color w:val="auto"/>
          <w:sz w:val="22"/>
          <w:szCs w:val="22"/>
        </w:rPr>
        <w:t>with the aim of f</w:t>
      </w:r>
      <w:r w:rsidR="00A45FDC">
        <w:rPr>
          <w:rFonts w:asciiTheme="minorHAnsi" w:hAnsiTheme="minorHAnsi"/>
          <w:color w:val="auto"/>
          <w:sz w:val="22"/>
          <w:szCs w:val="22"/>
        </w:rPr>
        <w:t>ostering gender equality, women’</w:t>
      </w:r>
      <w:r w:rsidRPr="004D0E37">
        <w:rPr>
          <w:rFonts w:asciiTheme="minorHAnsi" w:hAnsiTheme="minorHAnsi"/>
          <w:color w:val="auto"/>
          <w:sz w:val="22"/>
          <w:szCs w:val="22"/>
        </w:rPr>
        <w:t xml:space="preserve">s political and economic empowerment and participation, and enhance safety for women and children across the Pacific. </w:t>
      </w:r>
    </w:p>
    <w:p w:rsidR="00341412" w:rsidRPr="004D0E37" w:rsidRDefault="00341412" w:rsidP="00994377">
      <w:pPr>
        <w:pStyle w:val="Default"/>
        <w:rPr>
          <w:rFonts w:asciiTheme="minorHAnsi" w:hAnsiTheme="minorHAnsi"/>
          <w:color w:val="auto"/>
          <w:sz w:val="22"/>
          <w:szCs w:val="22"/>
        </w:rPr>
      </w:pPr>
    </w:p>
    <w:p w:rsidR="00994377" w:rsidRPr="004D0E37" w:rsidRDefault="00994377" w:rsidP="00994377">
      <w:pPr>
        <w:pStyle w:val="Default"/>
        <w:rPr>
          <w:rFonts w:asciiTheme="minorHAnsi" w:hAnsiTheme="minorHAnsi"/>
          <w:color w:val="auto"/>
          <w:sz w:val="22"/>
          <w:szCs w:val="22"/>
        </w:rPr>
      </w:pPr>
      <w:r w:rsidRPr="004D0E37">
        <w:rPr>
          <w:rFonts w:asciiTheme="minorHAnsi" w:hAnsiTheme="minorHAnsi"/>
          <w:b/>
          <w:bCs/>
          <w:color w:val="auto"/>
          <w:sz w:val="22"/>
          <w:szCs w:val="22"/>
        </w:rPr>
        <w:lastRenderedPageBreak/>
        <w:t xml:space="preserve">3. Poverty reduction and inclusive economic growth, </w:t>
      </w:r>
      <w:r w:rsidRPr="004D0E37">
        <w:rPr>
          <w:rFonts w:asciiTheme="minorHAnsi" w:hAnsiTheme="minorHAnsi"/>
          <w:color w:val="auto"/>
          <w:sz w:val="22"/>
          <w:szCs w:val="22"/>
        </w:rPr>
        <w:t xml:space="preserve">where the UN system will promote the capacity to stimulate equitable growth, create economic opportunities and decent work especially for the youth, and promote sustainable livelihoods and social protection systems. </w:t>
      </w:r>
    </w:p>
    <w:p w:rsidR="00341412" w:rsidRPr="004D0E37" w:rsidRDefault="00341412" w:rsidP="00994377">
      <w:pPr>
        <w:pStyle w:val="Default"/>
        <w:rPr>
          <w:rFonts w:asciiTheme="minorHAnsi" w:hAnsiTheme="minorHAnsi"/>
          <w:color w:val="auto"/>
          <w:sz w:val="22"/>
          <w:szCs w:val="22"/>
        </w:rPr>
      </w:pPr>
    </w:p>
    <w:p w:rsidR="00994377" w:rsidRPr="004D0E37" w:rsidRDefault="00994377" w:rsidP="00994377">
      <w:pPr>
        <w:pStyle w:val="Default"/>
        <w:rPr>
          <w:rFonts w:asciiTheme="minorHAnsi" w:hAnsiTheme="minorHAnsi"/>
          <w:color w:val="auto"/>
          <w:sz w:val="22"/>
          <w:szCs w:val="22"/>
        </w:rPr>
      </w:pPr>
      <w:r w:rsidRPr="004D0E37">
        <w:rPr>
          <w:rFonts w:asciiTheme="minorHAnsi" w:hAnsiTheme="minorHAnsi"/>
          <w:b/>
          <w:bCs/>
          <w:color w:val="auto"/>
          <w:sz w:val="22"/>
          <w:szCs w:val="22"/>
        </w:rPr>
        <w:t xml:space="preserve">4. Basic services (health and education). </w:t>
      </w:r>
      <w:r w:rsidRPr="004D0E37">
        <w:rPr>
          <w:rFonts w:asciiTheme="minorHAnsi" w:hAnsiTheme="minorHAnsi"/>
          <w:color w:val="auto"/>
          <w:sz w:val="22"/>
          <w:szCs w:val="22"/>
        </w:rPr>
        <w:t xml:space="preserve">The UN system aims to building capacity throughout society to improve the quality of and access to basic services in health, education, and protection; and strengthening the accountability of duty bearers. </w:t>
      </w:r>
    </w:p>
    <w:p w:rsidR="00341412" w:rsidRPr="004D0E37" w:rsidRDefault="00341412" w:rsidP="00994377">
      <w:pPr>
        <w:pStyle w:val="Default"/>
        <w:rPr>
          <w:rFonts w:asciiTheme="minorHAnsi" w:hAnsiTheme="minorHAnsi"/>
          <w:color w:val="auto"/>
          <w:sz w:val="22"/>
          <w:szCs w:val="22"/>
        </w:rPr>
      </w:pPr>
    </w:p>
    <w:p w:rsidR="00994377" w:rsidRPr="004D0E37" w:rsidRDefault="00994377" w:rsidP="00994377">
      <w:pPr>
        <w:pStyle w:val="Default"/>
        <w:rPr>
          <w:rFonts w:asciiTheme="minorHAnsi" w:hAnsiTheme="minorHAnsi"/>
          <w:color w:val="auto"/>
          <w:sz w:val="22"/>
          <w:szCs w:val="22"/>
        </w:rPr>
      </w:pPr>
      <w:r w:rsidRPr="004D0E37">
        <w:rPr>
          <w:rFonts w:asciiTheme="minorHAnsi" w:hAnsiTheme="minorHAnsi"/>
          <w:b/>
          <w:bCs/>
          <w:color w:val="auto"/>
          <w:sz w:val="22"/>
          <w:szCs w:val="22"/>
        </w:rPr>
        <w:t xml:space="preserve">5. Governance and human rights, </w:t>
      </w:r>
      <w:r w:rsidRPr="004D0E37">
        <w:rPr>
          <w:rFonts w:asciiTheme="minorHAnsi" w:hAnsiTheme="minorHAnsi"/>
          <w:color w:val="auto"/>
          <w:sz w:val="22"/>
          <w:szCs w:val="22"/>
        </w:rPr>
        <w:t xml:space="preserve">where the aim is to improve the quality of governance, including the inclusion of vulnerable groups in decision-making processes in the political and economic spheres and advance compliance with international human rights norms and standards. </w:t>
      </w:r>
    </w:p>
    <w:p w:rsidR="00FB7901" w:rsidRDefault="00FB7901" w:rsidP="007851BF"/>
    <w:p w:rsidR="00341412" w:rsidRPr="00341412" w:rsidRDefault="00026878" w:rsidP="007851BF">
      <w:r>
        <w:t xml:space="preserve">127. </w:t>
      </w:r>
      <w:r w:rsidR="00341412">
        <w:t>This project will primarily comply with UNDAF outcome 1: environmental management, climate and disaster risk management. However, the cross-cutting nature of the activities will mean that contributio</w:t>
      </w:r>
      <w:r w:rsidR="00877976">
        <w:t>ns could be made for outcomes 2</w:t>
      </w:r>
      <w:r w:rsidR="00341412">
        <w:t xml:space="preserve"> and 5. Establishing indicator reporting information systems (IRIS) or national environmental databases for improved analysis will ultimately improve decision making for sustainable development. Governance systems will be improved while at the same time, ensuring equal participation among men and women who will be consulted and trained under this project.  </w:t>
      </w:r>
    </w:p>
    <w:p w:rsidR="00A941D4" w:rsidRPr="005D27B5" w:rsidRDefault="00F007E8" w:rsidP="005D27B5">
      <w:pPr>
        <w:pStyle w:val="Heading2"/>
        <w:rPr>
          <w:rStyle w:val="Hyperlink"/>
          <w:color w:val="auto"/>
          <w:u w:val="none"/>
        </w:rPr>
      </w:pPr>
      <w:hyperlink w:anchor="_Toc278382494" w:history="1">
        <w:bookmarkStart w:id="49" w:name="_Toc416420354"/>
        <w:bookmarkStart w:id="50" w:name="_Toc442450709"/>
        <w:r w:rsidR="00A941D4" w:rsidRPr="005D27B5">
          <w:rPr>
            <w:rStyle w:val="Hyperlink"/>
            <w:color w:val="auto"/>
            <w:u w:val="none"/>
          </w:rPr>
          <w:t>3.</w:t>
        </w:r>
        <w:r w:rsidR="00994377">
          <w:rPr>
            <w:rStyle w:val="Hyperlink"/>
            <w:color w:val="auto"/>
            <w:u w:val="none"/>
          </w:rPr>
          <w:t>2</w:t>
        </w:r>
        <w:r w:rsidR="00A941D4" w:rsidRPr="005D27B5">
          <w:rPr>
            <w:rStyle w:val="Hyperlink"/>
            <w:color w:val="auto"/>
            <w:u w:val="none"/>
          </w:rPr>
          <w:t>.</w:t>
        </w:r>
        <w:r w:rsidR="00A941D4" w:rsidRPr="005D27B5">
          <w:tab/>
        </w:r>
        <w:r w:rsidR="00A941D4" w:rsidRPr="005D27B5">
          <w:rPr>
            <w:rStyle w:val="Hyperlink"/>
            <w:color w:val="auto"/>
            <w:u w:val="none"/>
          </w:rPr>
          <w:t>Project rationale, policy conformity and expected global environmental benefits</w:t>
        </w:r>
        <w:bookmarkEnd w:id="49"/>
        <w:bookmarkEnd w:id="50"/>
      </w:hyperlink>
    </w:p>
    <w:p w:rsidR="00627882" w:rsidRPr="000C2F5F" w:rsidRDefault="00026878" w:rsidP="005D27B5">
      <w:pPr>
        <w:spacing w:line="269" w:lineRule="auto"/>
        <w:rPr>
          <w:lang w:val="en-GB"/>
        </w:rPr>
      </w:pPr>
      <w:r>
        <w:rPr>
          <w:lang w:val="en-GB"/>
        </w:rPr>
        <w:t xml:space="preserve">128. </w:t>
      </w:r>
      <w:r w:rsidR="00627882" w:rsidRPr="000C2F5F">
        <w:rPr>
          <w:lang w:val="en-GB"/>
        </w:rPr>
        <w:t xml:space="preserve">This project will </w:t>
      </w:r>
      <w:r w:rsidR="00A90D1F">
        <w:rPr>
          <w:lang w:val="en-GB"/>
        </w:rPr>
        <w:t xml:space="preserve">strengthen the enabling legal, policy, institutional and planning framework and </w:t>
      </w:r>
      <w:r w:rsidR="00627882" w:rsidRPr="000C2F5F">
        <w:rPr>
          <w:lang w:val="en-GB"/>
        </w:rPr>
        <w:t>establish a network of national and regional databases for monitoring, evaluating, and analysing environmental information to provide for environmental planning, forecasting, and reporting requirements at all levels. These activities are essential to ensure environmental conditions in the Pacific region do not continue to deteriorate, but instead can be improved, monitored, and assessed.</w:t>
      </w:r>
      <w:r w:rsidR="00A90D1F">
        <w:rPr>
          <w:lang w:val="en-GB"/>
        </w:rPr>
        <w:t xml:space="preserve"> It will also contribute to better integration of environmental priorities into the national sustainable development planning process.</w:t>
      </w:r>
    </w:p>
    <w:p w:rsidR="00F2233F" w:rsidRDefault="00026878" w:rsidP="005D27B5">
      <w:pPr>
        <w:spacing w:line="269" w:lineRule="auto"/>
      </w:pPr>
      <w:r>
        <w:t xml:space="preserve">129. </w:t>
      </w:r>
      <w:r w:rsidR="00F2233F">
        <w:t>SPREP’s Strategic Plan 2012-</w:t>
      </w:r>
      <w:r w:rsidR="00F2233F" w:rsidRPr="00AD7CD9">
        <w:t xml:space="preserve">2015, </w:t>
      </w:r>
      <w:r w:rsidR="00F2233F">
        <w:t xml:space="preserve">formally </w:t>
      </w:r>
      <w:r w:rsidR="00F2233F" w:rsidRPr="00AD7CD9">
        <w:t>approved by SPREP Member</w:t>
      </w:r>
      <w:r w:rsidR="00F2233F">
        <w:t xml:space="preserve"> countries through decisions made in the Annual SPREP Governing Council Meetings</w:t>
      </w:r>
      <w:r w:rsidR="00F2233F" w:rsidRPr="00AD7CD9">
        <w:t>, identifies environmental monitoring and governance as one of four strategic priorit</w:t>
      </w:r>
      <w:r w:rsidR="00F2233F">
        <w:t>ies. SPREP’s Secretariat has been reorganiz</w:t>
      </w:r>
      <w:r w:rsidR="00F2233F" w:rsidRPr="00AD7CD9">
        <w:t>ed to include a new Division of Environmental Monitoring and Governance, to facilitate implementation of activities under the strategic priority.</w:t>
      </w:r>
      <w:r w:rsidR="00F2233F">
        <w:t xml:space="preserve"> For the first time in SPREP’s history of, there is a division dedicated to assisting countries with their environmental governance, including national implementation and reporting on MEAs.</w:t>
      </w:r>
    </w:p>
    <w:p w:rsidR="00F2233F" w:rsidRDefault="00026878" w:rsidP="005D27B5">
      <w:pPr>
        <w:spacing w:line="269" w:lineRule="auto"/>
      </w:pPr>
      <w:r>
        <w:t xml:space="preserve">130. </w:t>
      </w:r>
      <w:r w:rsidR="00F2233F">
        <w:t>At the 23</w:t>
      </w:r>
      <w:r w:rsidR="00F2233F" w:rsidRPr="000C2F5F">
        <w:rPr>
          <w:vertAlign w:val="superscript"/>
        </w:rPr>
        <w:t>rd</w:t>
      </w:r>
      <w:r w:rsidR="00F2233F">
        <w:t xml:space="preserve"> SPREP Meeting held in Noumea, New Caledonia in 2012 the SPREP Governing Council Meeting approved a regional framework for </w:t>
      </w:r>
      <w:r w:rsidR="008320FE">
        <w:t>SoE</w:t>
      </w:r>
      <w:r w:rsidR="00F2233F">
        <w:t xml:space="preserve"> monitoring and reporting that included the setting up of a network of national environment databases linked to a regional database housed at the SPREP secretariat. The secretariat was instructed to seek funds to implement this SPREP Meeting decision. The Project Identification Form (PIF) was formulated and submitted to GEF as a response to this decision. The PIF received formal technical clearance on the 20 February 2013, making way for the development of this comprehensive project document. </w:t>
      </w:r>
    </w:p>
    <w:p w:rsidR="008320FE" w:rsidRDefault="00026878" w:rsidP="005D27B5">
      <w:pPr>
        <w:spacing w:line="269" w:lineRule="auto"/>
      </w:pPr>
      <w:r>
        <w:t xml:space="preserve">131. </w:t>
      </w:r>
      <w:r w:rsidR="008320FE" w:rsidRPr="000C2F5F">
        <w:t xml:space="preserve">In 2012, SPREP commissioned a report titled the Synthesis of National Capacity Self-Assessment (NCSA) Reports in the Pacific Region that summarized the findings of 10 Pacific Islands' NCSAs </w:t>
      </w:r>
      <w:r w:rsidR="008320FE" w:rsidRPr="000C2F5F">
        <w:lastRenderedPageBreak/>
        <w:t>Reports</w:t>
      </w:r>
      <w:r w:rsidR="008320FE">
        <w:t xml:space="preserve"> and highlighted environmental monitoring and reporting as one of the main gaps for effective environmental management in all 14 PICs.</w:t>
      </w:r>
      <w:r w:rsidR="0074015A">
        <w:t xml:space="preserve"> </w:t>
      </w:r>
    </w:p>
    <w:p w:rsidR="00627882" w:rsidRDefault="00026878" w:rsidP="005D27B5">
      <w:pPr>
        <w:spacing w:line="269" w:lineRule="auto"/>
      </w:pPr>
      <w:r>
        <w:t xml:space="preserve">132. </w:t>
      </w:r>
      <w:r w:rsidR="00F2233F">
        <w:t xml:space="preserve">The ACP MEA’s Project was designed to address some of the findings of the NCSAs. </w:t>
      </w:r>
      <w:r w:rsidR="00627882" w:rsidRPr="000C2F5F">
        <w:t xml:space="preserve">The now completed Phase one </w:t>
      </w:r>
      <w:r w:rsidR="00F2233F">
        <w:t xml:space="preserve">of this </w:t>
      </w:r>
      <w:r w:rsidR="00627882" w:rsidRPr="000C2F5F">
        <w:t>project has been mainly about how to use information at the “higher end” of the range of use</w:t>
      </w:r>
      <w:r w:rsidR="00F2233F">
        <w:t>r</w:t>
      </w:r>
      <w:r w:rsidR="00627882" w:rsidRPr="000C2F5F">
        <w:t xml:space="preserve">s (policy, negotiations, and meeting MEA commitments) </w:t>
      </w:r>
      <w:r w:rsidR="00F2233F">
        <w:t xml:space="preserve">and phase 2 of the project started in 2014 has developed </w:t>
      </w:r>
      <w:r w:rsidR="008320FE">
        <w:t>SOE</w:t>
      </w:r>
      <w:r w:rsidR="00F2233F">
        <w:t xml:space="preserve"> and NEMS templates that it is using to assist countries to revise their NEMS and </w:t>
      </w:r>
      <w:r w:rsidR="008320FE">
        <w:t>SOE</w:t>
      </w:r>
      <w:r w:rsidR="00F2233F">
        <w:t>s. T</w:t>
      </w:r>
      <w:r w:rsidR="00627882" w:rsidRPr="000C2F5F">
        <w:t>his project focuse</w:t>
      </w:r>
      <w:r w:rsidR="00372712">
        <w:t xml:space="preserve">s on generating the technical </w:t>
      </w:r>
      <w:r w:rsidR="008320FE">
        <w:t>SoE</w:t>
      </w:r>
      <w:r w:rsidR="00627882" w:rsidRPr="000C2F5F">
        <w:t xml:space="preserve"> related information</w:t>
      </w:r>
      <w:r w:rsidR="00F2233F">
        <w:t xml:space="preserve">, developing environmental indicators and management and storage in national environmental databases to facilitate ongoing </w:t>
      </w:r>
      <w:r w:rsidR="008320FE">
        <w:t>SOE</w:t>
      </w:r>
      <w:r w:rsidR="00F2233F">
        <w:t xml:space="preserve"> and MEA reporting.</w:t>
      </w:r>
      <w:r w:rsidR="0074015A">
        <w:t xml:space="preserve"> </w:t>
      </w:r>
      <w:r w:rsidR="00627882" w:rsidRPr="000C2F5F">
        <w:t>Th</w:t>
      </w:r>
      <w:r w:rsidR="00F2233F">
        <w:t>e</w:t>
      </w:r>
      <w:r w:rsidR="00627882" w:rsidRPr="000C2F5F">
        <w:t xml:space="preserve"> MEA Phase 2 project complements this project by putting an end-use to </w:t>
      </w:r>
      <w:r w:rsidR="00372712">
        <w:t>some</w:t>
      </w:r>
      <w:r w:rsidR="00627882" w:rsidRPr="000C2F5F">
        <w:t xml:space="preserve"> of the information generated by this project – hence the co-finance/in-kind support included in this </w:t>
      </w:r>
      <w:r w:rsidR="00F2233F">
        <w:t>project document</w:t>
      </w:r>
      <w:r w:rsidR="00627882" w:rsidRPr="000C2F5F">
        <w:t xml:space="preserve">. </w:t>
      </w:r>
    </w:p>
    <w:p w:rsidR="00627882" w:rsidRPr="000C2F5F" w:rsidRDefault="00026878" w:rsidP="005D27B5">
      <w:pPr>
        <w:spacing w:line="269" w:lineRule="auto"/>
        <w:rPr>
          <w:lang w:val="en-GB"/>
        </w:rPr>
      </w:pPr>
      <w:r>
        <w:rPr>
          <w:lang w:val="en-GB"/>
        </w:rPr>
        <w:t xml:space="preserve">133. </w:t>
      </w:r>
      <w:r w:rsidR="00627882" w:rsidRPr="000C2F5F">
        <w:rPr>
          <w:lang w:val="en-GB"/>
        </w:rPr>
        <w:t xml:space="preserve">Currently </w:t>
      </w:r>
      <w:r w:rsidR="00372712">
        <w:rPr>
          <w:lang w:val="en-GB"/>
        </w:rPr>
        <w:t>PICs</w:t>
      </w:r>
      <w:r w:rsidR="00627882" w:rsidRPr="000C2F5F">
        <w:rPr>
          <w:lang w:val="en-GB"/>
        </w:rPr>
        <w:t xml:space="preserve"> (and territories) have differing abilities with respect to monitoring, evaluating and reporting on the</w:t>
      </w:r>
      <w:r w:rsidR="00372712">
        <w:rPr>
          <w:lang w:val="en-GB"/>
        </w:rPr>
        <w:t>ir</w:t>
      </w:r>
      <w:r w:rsidR="00627882" w:rsidRPr="000C2F5F">
        <w:rPr>
          <w:lang w:val="en-GB"/>
        </w:rPr>
        <w:t xml:space="preserve"> </w:t>
      </w:r>
      <w:r w:rsidR="008320FE">
        <w:rPr>
          <w:lang w:val="en-GB"/>
        </w:rPr>
        <w:t>SoE</w:t>
      </w:r>
      <w:r w:rsidR="00627882" w:rsidRPr="000C2F5F">
        <w:rPr>
          <w:lang w:val="en-GB"/>
        </w:rPr>
        <w:t xml:space="preserve">. All would fall short of current needs in terms of their national requirements, obligations to report under the various international environmental conventions (MEAs), and regional and global </w:t>
      </w:r>
      <w:r w:rsidR="008320FE">
        <w:rPr>
          <w:lang w:val="en-GB"/>
        </w:rPr>
        <w:t>SoE</w:t>
      </w:r>
      <w:r w:rsidR="00372712">
        <w:rPr>
          <w:lang w:val="en-GB"/>
        </w:rPr>
        <w:t>-</w:t>
      </w:r>
      <w:r w:rsidR="00627882" w:rsidRPr="000C2F5F">
        <w:rPr>
          <w:lang w:val="en-GB"/>
        </w:rPr>
        <w:t>related needs for the Pacific Region. In order to most efficiently and effectively meet these national, regional</w:t>
      </w:r>
      <w:r w:rsidR="00372712">
        <w:rPr>
          <w:lang w:val="en-GB"/>
        </w:rPr>
        <w:t>,</w:t>
      </w:r>
      <w:r w:rsidR="00627882" w:rsidRPr="000C2F5F">
        <w:rPr>
          <w:lang w:val="en-GB"/>
        </w:rPr>
        <w:t xml:space="preserve"> and global needs</w:t>
      </w:r>
      <w:r w:rsidR="00372712">
        <w:rPr>
          <w:lang w:val="en-GB"/>
        </w:rPr>
        <w:t>,</w:t>
      </w:r>
      <w:r w:rsidR="00627882" w:rsidRPr="000C2F5F">
        <w:rPr>
          <w:lang w:val="en-GB"/>
        </w:rPr>
        <w:t xml:space="preserve"> </w:t>
      </w:r>
      <w:r w:rsidR="00372712">
        <w:rPr>
          <w:lang w:val="en-GB"/>
        </w:rPr>
        <w:t>PICs</w:t>
      </w:r>
      <w:r w:rsidR="00627882" w:rsidRPr="000C2F5F">
        <w:rPr>
          <w:lang w:val="en-GB"/>
        </w:rPr>
        <w:t xml:space="preserve"> and the wider international community badly need quick and reliable access to national and pooled data of high quality and reliability. </w:t>
      </w:r>
    </w:p>
    <w:p w:rsidR="00627882" w:rsidRDefault="00026878" w:rsidP="005D27B5">
      <w:pPr>
        <w:spacing w:line="269" w:lineRule="auto"/>
      </w:pPr>
      <w:r>
        <w:t xml:space="preserve">134. </w:t>
      </w:r>
      <w:r w:rsidR="00627882" w:rsidRPr="000C2F5F">
        <w:t xml:space="preserve">This project will build on substantial efforts being carried out by SPREP in the development of regional reporting frameworks to facilitate national and regional environmental assessment, funded by </w:t>
      </w:r>
      <w:r w:rsidR="00372712">
        <w:t xml:space="preserve">the </w:t>
      </w:r>
      <w:r w:rsidR="00627882" w:rsidRPr="000C2F5F">
        <w:t xml:space="preserve">ACP MEA project and funds from the Noumea Convention, as well as in kind support from SPREP staff. The current regional frameworks project has focused on top level indicators, at the Exclusive Economic Zone scale, has worked with </w:t>
      </w:r>
      <w:r w:rsidR="000D1794">
        <w:t>PICs to</w:t>
      </w:r>
      <w:r w:rsidR="00627882" w:rsidRPr="000C2F5F">
        <w:t xml:space="preserve"> develop key metrics and, in collaboration with the </w:t>
      </w:r>
      <w:r w:rsidR="00C44474">
        <w:t>SPC</w:t>
      </w:r>
      <w:r w:rsidR="00627882" w:rsidRPr="000C2F5F">
        <w:t>, develop a centralized web site of these key indicators to facilitate use by countries in their reporting to MEAs as well as regional reporting needs. The overall framework</w:t>
      </w:r>
      <w:r w:rsidR="00887C1F">
        <w:t xml:space="preserve"> endorsed by</w:t>
      </w:r>
      <w:r w:rsidR="00627882" w:rsidRPr="000C2F5F">
        <w:t xml:space="preserve"> </w:t>
      </w:r>
      <w:r w:rsidR="00372712">
        <w:t>PICs</w:t>
      </w:r>
      <w:r w:rsidR="00627882" w:rsidRPr="000C2F5F">
        <w:t xml:space="preserve"> at the 2012 SPREP </w:t>
      </w:r>
      <w:r w:rsidR="00887C1F">
        <w:t xml:space="preserve">Council </w:t>
      </w:r>
      <w:r w:rsidR="00627882" w:rsidRPr="000C2F5F">
        <w:t xml:space="preserve">meeting </w:t>
      </w:r>
      <w:r w:rsidR="00887C1F">
        <w:t xml:space="preserve">advocates </w:t>
      </w:r>
      <w:r w:rsidR="00627882" w:rsidRPr="000C2F5F">
        <w:t xml:space="preserve">the centralization of county data to support </w:t>
      </w:r>
      <w:r w:rsidR="008320FE">
        <w:t>SoE</w:t>
      </w:r>
      <w:r w:rsidR="00627882" w:rsidRPr="000C2F5F">
        <w:t xml:space="preserve"> reporting at national and regional scales, as well as allowing for more effective use of environmental data in national planning, decision making and policy setting. Another quantifiable outcome of the current efforts, which demonstrates the needs and scoping of the proposed effort, was to support Samoa in the development of their 2012 </w:t>
      </w:r>
      <w:r w:rsidR="008320FE">
        <w:t>SoE and are currently revising the national SoEs of Fiji, Cook Islands</w:t>
      </w:r>
      <w:r w:rsidR="0003234D">
        <w:t>,</w:t>
      </w:r>
      <w:r w:rsidR="008320FE">
        <w:t xml:space="preserve"> and the Marshall Islands.</w:t>
      </w:r>
    </w:p>
    <w:p w:rsidR="00994377" w:rsidRDefault="00994377" w:rsidP="005D27B5">
      <w:pPr>
        <w:spacing w:line="269" w:lineRule="auto"/>
      </w:pPr>
    </w:p>
    <w:p w:rsidR="00A900C7" w:rsidRPr="00564D5C" w:rsidRDefault="00A900C7" w:rsidP="005D27B5">
      <w:pPr>
        <w:rPr>
          <w:b/>
          <w:lang w:val="en-GB"/>
        </w:rPr>
      </w:pPr>
      <w:r w:rsidRPr="00564D5C">
        <w:rPr>
          <w:b/>
          <w:lang w:val="en-GB"/>
        </w:rPr>
        <w:t>Scope of the Project</w:t>
      </w:r>
    </w:p>
    <w:p w:rsidR="00A900C7" w:rsidRDefault="00026878" w:rsidP="005D27B5">
      <w:pPr>
        <w:spacing w:line="269" w:lineRule="auto"/>
      </w:pPr>
      <w:r>
        <w:t xml:space="preserve">135. </w:t>
      </w:r>
      <w:r w:rsidR="00A900C7" w:rsidRPr="00E37D1B">
        <w:t xml:space="preserve">The project, </w:t>
      </w:r>
      <w:r w:rsidR="00A900C7">
        <w:t>‘</w:t>
      </w:r>
      <w:r w:rsidR="00A900C7" w:rsidRPr="004D0962">
        <w:t>Building National and Regional Capacity to Implement Multilateral Environment Agreements (MEA) by Strengthening Planning and State of Environment Assessment and Reporting in the Pacific</w:t>
      </w:r>
      <w:r w:rsidR="00A900C7">
        <w:t xml:space="preserve">’ is a regional multi-country project being implemented in </w:t>
      </w:r>
      <w:r w:rsidR="00A900C7" w:rsidRPr="00E37D1B">
        <w:t xml:space="preserve">14 </w:t>
      </w:r>
      <w:r w:rsidR="00A900C7">
        <w:t xml:space="preserve">PICs: Cook Islands, Fiji, FSM, </w:t>
      </w:r>
      <w:r w:rsidR="00A900C7" w:rsidRPr="00E37D1B">
        <w:rPr>
          <w:iCs/>
          <w:color w:val="000000"/>
        </w:rPr>
        <w:t>Kiribati</w:t>
      </w:r>
      <w:r w:rsidR="00A900C7">
        <w:rPr>
          <w:iCs/>
          <w:color w:val="000000"/>
        </w:rPr>
        <w:t xml:space="preserve">, Micronesia, </w:t>
      </w:r>
      <w:r w:rsidR="00A900C7" w:rsidRPr="00E37D1B">
        <w:rPr>
          <w:iCs/>
          <w:color w:val="000000"/>
        </w:rPr>
        <w:t>Nauru</w:t>
      </w:r>
      <w:r w:rsidR="00A900C7">
        <w:rPr>
          <w:iCs/>
          <w:color w:val="000000"/>
        </w:rPr>
        <w:t xml:space="preserve">, Niue, </w:t>
      </w:r>
      <w:r w:rsidR="00A900C7" w:rsidRPr="00E37D1B">
        <w:rPr>
          <w:iCs/>
          <w:color w:val="000000"/>
        </w:rPr>
        <w:t>Palau</w:t>
      </w:r>
      <w:r w:rsidR="00A900C7">
        <w:rPr>
          <w:iCs/>
          <w:color w:val="000000"/>
        </w:rPr>
        <w:t xml:space="preserve">, PNG, Samoa, Solomon Islands, Tonga, Tuvalu, and </w:t>
      </w:r>
      <w:r w:rsidR="00A900C7" w:rsidRPr="00E37D1B">
        <w:rPr>
          <w:iCs/>
          <w:color w:val="000000"/>
        </w:rPr>
        <w:t>Vanuatu</w:t>
      </w:r>
      <w:r w:rsidR="00A900C7">
        <w:rPr>
          <w:iCs/>
          <w:color w:val="000000"/>
        </w:rPr>
        <w:t>. SPREP</w:t>
      </w:r>
      <w:r w:rsidR="00A900C7" w:rsidRPr="00E37D1B">
        <w:t xml:space="preserve"> </w:t>
      </w:r>
      <w:r w:rsidR="00A900C7">
        <w:t xml:space="preserve">as the Executing Agency (EA) will provide project management, implement regional activities, and provide technical support for implementation of in-country activities. All these countries are members of SPREP. SPREP has a </w:t>
      </w:r>
      <w:r w:rsidR="00763324">
        <w:t>well-established</w:t>
      </w:r>
      <w:r w:rsidR="00A900C7">
        <w:t xml:space="preserve"> network of national and technical focal points with all its member states that will be utilized for implementation of the project. </w:t>
      </w:r>
      <w:r w:rsidR="00A900C7">
        <w:lastRenderedPageBreak/>
        <w:t>National coordination mechanisms are already in place to coordinate implementation of environmental projects and this will be utilized by this project.</w:t>
      </w:r>
    </w:p>
    <w:p w:rsidR="00A900C7" w:rsidRDefault="00026878" w:rsidP="005D27B5">
      <w:pPr>
        <w:spacing w:line="269" w:lineRule="auto"/>
        <w:rPr>
          <w:lang w:val="en-NZ"/>
        </w:rPr>
      </w:pPr>
      <w:r>
        <w:t xml:space="preserve">136. </w:t>
      </w:r>
      <w:r w:rsidR="00A900C7">
        <w:t xml:space="preserve">The PICs </w:t>
      </w:r>
      <w:r w:rsidR="00A900C7">
        <w:rPr>
          <w:lang w:val="en-NZ"/>
        </w:rPr>
        <w:t xml:space="preserve">participating in </w:t>
      </w:r>
      <w:r w:rsidR="00A900C7" w:rsidRPr="00BD21A2">
        <w:rPr>
          <w:lang w:val="en-NZ"/>
        </w:rPr>
        <w:t xml:space="preserve">the project </w:t>
      </w:r>
      <w:r w:rsidR="00A900C7">
        <w:rPr>
          <w:lang w:val="en-NZ"/>
        </w:rPr>
        <w:t xml:space="preserve">can be divided into three sub regions Melanesia, Micronesia and Polynesia and </w:t>
      </w:r>
      <w:r w:rsidR="00A900C7" w:rsidRPr="00BD21A2">
        <w:rPr>
          <w:lang w:val="en-NZ"/>
        </w:rPr>
        <w:t xml:space="preserve">vary </w:t>
      </w:r>
      <w:r w:rsidR="00A900C7">
        <w:rPr>
          <w:lang w:val="en-NZ"/>
        </w:rPr>
        <w:t xml:space="preserve">in </w:t>
      </w:r>
      <w:r w:rsidR="00A900C7" w:rsidRPr="00BD21A2">
        <w:rPr>
          <w:lang w:val="en-NZ"/>
        </w:rPr>
        <w:t>size – ranging from small low lying atolls to large high islands with complex terrain</w:t>
      </w:r>
      <w:r w:rsidR="00A900C7">
        <w:rPr>
          <w:lang w:val="en-NZ"/>
        </w:rPr>
        <w:t xml:space="preserve"> and varying in the size and capacity of their administrations</w:t>
      </w:r>
      <w:r w:rsidR="00A900C7" w:rsidRPr="00BD21A2">
        <w:rPr>
          <w:lang w:val="en-NZ"/>
        </w:rPr>
        <w:t>.</w:t>
      </w:r>
      <w:r w:rsidR="00A900C7">
        <w:rPr>
          <w:lang w:val="en-NZ"/>
        </w:rPr>
        <w:t xml:space="preserve"> In addition, four of the participants are LDCs. SPREP as the Executing Agency has a </w:t>
      </w:r>
      <w:r w:rsidR="00763324">
        <w:rPr>
          <w:lang w:val="en-NZ"/>
        </w:rPr>
        <w:t>well-established</w:t>
      </w:r>
      <w:r w:rsidR="00A900C7">
        <w:rPr>
          <w:lang w:val="en-NZ"/>
        </w:rPr>
        <w:t xml:space="preserve"> network of national and technical focal points with all these countries.</w:t>
      </w:r>
    </w:p>
    <w:p w:rsidR="00A900C7" w:rsidRPr="000C2F5F" w:rsidRDefault="00026878" w:rsidP="005D27B5">
      <w:pPr>
        <w:spacing w:line="269" w:lineRule="auto"/>
        <w:rPr>
          <w:color w:val="FF0000"/>
          <w:lang w:val="en-NZ"/>
        </w:rPr>
      </w:pPr>
      <w:r>
        <w:rPr>
          <w:lang w:val="en-NZ"/>
        </w:rPr>
        <w:t xml:space="preserve">137. </w:t>
      </w:r>
      <w:r w:rsidR="00A900C7" w:rsidRPr="00775674">
        <w:rPr>
          <w:lang w:val="en-NZ"/>
        </w:rPr>
        <w:t xml:space="preserve">UNEP as the Implementing Agency (IA) will provide technical support and oversight to ensure the intended outcomes and outputs are consistent with global initiatives to improve national monitoring and reporting to MEAs. UNEP will work with SPREP to adapt the various tools and databases such as the </w:t>
      </w:r>
      <w:r w:rsidR="00FD0D18">
        <w:rPr>
          <w:lang w:val="en-NZ"/>
        </w:rPr>
        <w:t>Indicator Reporting Information System</w:t>
      </w:r>
      <w:r w:rsidR="004D6105" w:rsidRPr="00775674">
        <w:rPr>
          <w:lang w:val="en-NZ"/>
        </w:rPr>
        <w:t xml:space="preserve"> </w:t>
      </w:r>
      <w:r w:rsidR="00A900C7" w:rsidRPr="00775674">
        <w:rPr>
          <w:lang w:val="en-NZ"/>
        </w:rPr>
        <w:t>and UNEP Live to make them appropriate for use in PICs. UNEP will provide technical support and advice throughout the project to support setting up of the national and regional databases.</w:t>
      </w:r>
    </w:p>
    <w:p w:rsidR="00A900C7" w:rsidRDefault="00A900C7" w:rsidP="005D27B5">
      <w:pPr>
        <w:spacing w:line="269" w:lineRule="auto"/>
      </w:pPr>
      <w:r w:rsidRPr="00E37D1B">
        <w:t xml:space="preserve">The project </w:t>
      </w:r>
      <w:r>
        <w:t>will last 48</w:t>
      </w:r>
      <w:r w:rsidRPr="00E37D1B">
        <w:t xml:space="preserve"> months</w:t>
      </w:r>
      <w:r>
        <w:t xml:space="preserve"> from signing of Project Cooperation Agreement (PCA)</w:t>
      </w:r>
      <w:r w:rsidRPr="00E37D1B">
        <w:t>.</w:t>
      </w:r>
    </w:p>
    <w:p w:rsidR="00FB7901" w:rsidRDefault="00FB7901" w:rsidP="005D27B5">
      <w:pPr>
        <w:spacing w:line="269" w:lineRule="auto"/>
        <w:rPr>
          <w:b/>
          <w:lang w:val="en-GB"/>
        </w:rPr>
      </w:pPr>
    </w:p>
    <w:p w:rsidR="00A900C7" w:rsidRDefault="00A900C7" w:rsidP="005D27B5">
      <w:pPr>
        <w:spacing w:line="269" w:lineRule="auto"/>
        <w:rPr>
          <w:lang w:val="en-GB"/>
        </w:rPr>
      </w:pPr>
      <w:r>
        <w:rPr>
          <w:b/>
          <w:lang w:val="en-GB"/>
        </w:rPr>
        <w:t xml:space="preserve">Development Strategy </w:t>
      </w:r>
      <w:r w:rsidRPr="00791512">
        <w:rPr>
          <w:b/>
          <w:lang w:val="en-GB"/>
        </w:rPr>
        <w:t>Focal Areas</w:t>
      </w:r>
      <w:r>
        <w:rPr>
          <w:lang w:val="en-GB"/>
        </w:rPr>
        <w:t>:</w:t>
      </w:r>
    </w:p>
    <w:p w:rsidR="00A900C7" w:rsidRPr="00297166" w:rsidRDefault="00026878" w:rsidP="005D27B5">
      <w:pPr>
        <w:spacing w:line="269" w:lineRule="auto"/>
        <w:rPr>
          <w:lang w:val="en-NZ"/>
        </w:rPr>
      </w:pPr>
      <w:r>
        <w:rPr>
          <w:lang w:val="en-NZ"/>
        </w:rPr>
        <w:t xml:space="preserve">138. </w:t>
      </w:r>
      <w:r w:rsidR="00A900C7" w:rsidRPr="00297166">
        <w:rPr>
          <w:lang w:val="en-NZ"/>
        </w:rPr>
        <w:t xml:space="preserve">In 2013, a GEF-5 PIF and </w:t>
      </w:r>
      <w:r w:rsidR="00A900C7" w:rsidRPr="00272759">
        <w:rPr>
          <w:lang w:val="en-NZ"/>
        </w:rPr>
        <w:t>PPG</w:t>
      </w:r>
      <w:r w:rsidR="00A900C7" w:rsidRPr="00297166">
        <w:rPr>
          <w:lang w:val="en-NZ"/>
        </w:rPr>
        <w:t xml:space="preserve"> were formulated via workshops and country consultations</w:t>
      </w:r>
      <w:r w:rsidR="00A900C7">
        <w:rPr>
          <w:lang w:val="en-NZ"/>
        </w:rPr>
        <w:t xml:space="preserve"> including letters of endorsement and approval by the SPREP Meeting (SPREP Governing Council)</w:t>
      </w:r>
      <w:r w:rsidR="00A900C7" w:rsidRPr="00297166">
        <w:rPr>
          <w:lang w:val="en-NZ"/>
        </w:rPr>
        <w:t>. The PIF and PPG were approved in 2013</w:t>
      </w:r>
      <w:r w:rsidR="00A900C7">
        <w:rPr>
          <w:lang w:val="en-NZ"/>
        </w:rPr>
        <w:t xml:space="preserve"> by the GEF Secretariat</w:t>
      </w:r>
      <w:r w:rsidR="00A900C7" w:rsidRPr="00297166">
        <w:rPr>
          <w:lang w:val="en-NZ"/>
        </w:rPr>
        <w:t>.</w:t>
      </w:r>
    </w:p>
    <w:p w:rsidR="00A900C7" w:rsidRDefault="00026878" w:rsidP="005D27B5">
      <w:pPr>
        <w:spacing w:line="269" w:lineRule="auto"/>
        <w:rPr>
          <w:lang w:val="en-GB"/>
        </w:rPr>
      </w:pPr>
      <w:r>
        <w:rPr>
          <w:lang w:val="en-NZ"/>
        </w:rPr>
        <w:t xml:space="preserve">139. </w:t>
      </w:r>
      <w:r w:rsidR="00A900C7">
        <w:rPr>
          <w:lang w:val="en-NZ"/>
        </w:rPr>
        <w:t>This project document</w:t>
      </w:r>
      <w:r w:rsidR="00A900C7" w:rsidRPr="00297166">
        <w:rPr>
          <w:lang w:val="en-NZ"/>
        </w:rPr>
        <w:t xml:space="preserve"> </w:t>
      </w:r>
      <w:r w:rsidR="00A900C7">
        <w:rPr>
          <w:lang w:val="en-NZ"/>
        </w:rPr>
        <w:t>works towards</w:t>
      </w:r>
      <w:r w:rsidR="00A900C7" w:rsidRPr="00297166">
        <w:rPr>
          <w:lang w:val="en-NZ"/>
        </w:rPr>
        <w:t xml:space="preserve"> </w:t>
      </w:r>
      <w:r w:rsidR="00A900C7">
        <w:rPr>
          <w:lang w:val="en-GB"/>
        </w:rPr>
        <w:t>CD Strategy Objectives 2 and 5, as identified in the GEF 5 Capacity Development Strategy. More specifically:</w:t>
      </w:r>
    </w:p>
    <w:p w:rsidR="00A900C7" w:rsidRDefault="00A900C7" w:rsidP="005D27B5">
      <w:pPr>
        <w:spacing w:line="269" w:lineRule="auto"/>
      </w:pPr>
      <w:r w:rsidRPr="00421DD9">
        <w:rPr>
          <w:b/>
          <w:lang w:val="en-GB"/>
        </w:rPr>
        <w:t>CD 2</w:t>
      </w:r>
      <w:r>
        <w:rPr>
          <w:lang w:val="en-GB"/>
        </w:rPr>
        <w:t>: F</w:t>
      </w:r>
      <w:r>
        <w:t>ocal Area (FA)—Generating, Accessing, and Using Information and Knowledge. Expected outcomes are:</w:t>
      </w:r>
    </w:p>
    <w:p w:rsidR="00A900C7" w:rsidRPr="00421DD9" w:rsidRDefault="00A900C7" w:rsidP="00A87474">
      <w:pPr>
        <w:pStyle w:val="ListParagraph"/>
        <w:numPr>
          <w:ilvl w:val="0"/>
          <w:numId w:val="14"/>
        </w:numPr>
        <w:spacing w:line="269" w:lineRule="auto"/>
        <w:rPr>
          <w:noProof/>
        </w:rPr>
      </w:pPr>
      <w:r w:rsidRPr="00421DD9">
        <w:rPr>
          <w:noProof/>
        </w:rPr>
        <w:t>Institutions and stakeholders will have skills and knowledge to research, acquire and apply information for collect</w:t>
      </w:r>
      <w:r w:rsidR="0047338C">
        <w:rPr>
          <w:noProof/>
        </w:rPr>
        <w:t>i</w:t>
      </w:r>
      <w:r w:rsidRPr="00421DD9">
        <w:rPr>
          <w:noProof/>
        </w:rPr>
        <w:t>ve actions.</w:t>
      </w:r>
    </w:p>
    <w:p w:rsidR="00A900C7" w:rsidRPr="00421DD9" w:rsidRDefault="00A900C7" w:rsidP="00A87474">
      <w:pPr>
        <w:pStyle w:val="ListParagraph"/>
        <w:numPr>
          <w:ilvl w:val="0"/>
          <w:numId w:val="14"/>
        </w:numPr>
        <w:spacing w:line="269" w:lineRule="auto"/>
      </w:pPr>
      <w:r w:rsidRPr="00421DD9">
        <w:rPr>
          <w:noProof/>
        </w:rPr>
        <w:t xml:space="preserve">Country and regional information will be generated and kept in a coordinated and structured manner which meets all declared environmental monitoring and reporting needs and standards (at national and regional levels) </w:t>
      </w:r>
      <w:r>
        <w:rPr>
          <w:noProof/>
        </w:rPr>
        <w:t>with</w:t>
      </w:r>
      <w:r w:rsidRPr="00421DD9">
        <w:rPr>
          <w:noProof/>
        </w:rPr>
        <w:t xml:space="preserve"> this information readily available to countries and relevant institutions on demand and and on a regular basis. The information will provide for baseline and yearly comparisons as required (e.g., MEAs and NBSAP reporting).</w:t>
      </w:r>
    </w:p>
    <w:p w:rsidR="00A900C7" w:rsidRDefault="00A900C7" w:rsidP="005D27B5">
      <w:pPr>
        <w:spacing w:line="269" w:lineRule="auto"/>
        <w:rPr>
          <w:lang w:val="en-GB"/>
        </w:rPr>
      </w:pPr>
      <w:r w:rsidRPr="00421DD9">
        <w:rPr>
          <w:b/>
          <w:lang w:val="en-GB"/>
        </w:rPr>
        <w:t xml:space="preserve">CD </w:t>
      </w:r>
      <w:r>
        <w:rPr>
          <w:b/>
          <w:lang w:val="en-GB"/>
        </w:rPr>
        <w:t>5</w:t>
      </w:r>
      <w:r>
        <w:rPr>
          <w:lang w:val="en-GB"/>
        </w:rPr>
        <w:t>: F</w:t>
      </w:r>
      <w:r>
        <w:t>ocal Area (FA)—Enhancing Capacities to Monitor and Evaluate Environmental Impacts and Trends. Expected outcomes are:</w:t>
      </w:r>
    </w:p>
    <w:p w:rsidR="00A900C7" w:rsidRPr="00421DD9" w:rsidRDefault="00A900C7" w:rsidP="00A87474">
      <w:pPr>
        <w:pStyle w:val="ListParagraph"/>
        <w:numPr>
          <w:ilvl w:val="0"/>
          <w:numId w:val="15"/>
        </w:numPr>
        <w:spacing w:line="269" w:lineRule="auto"/>
        <w:rPr>
          <w:noProof/>
        </w:rPr>
      </w:pPr>
      <w:r w:rsidRPr="00421DD9">
        <w:rPr>
          <w:noProof/>
        </w:rPr>
        <w:t xml:space="preserve">Enhanced skills </w:t>
      </w:r>
      <w:r>
        <w:rPr>
          <w:noProof/>
        </w:rPr>
        <w:t>so</w:t>
      </w:r>
      <w:r w:rsidRPr="00421DD9">
        <w:rPr>
          <w:noProof/>
        </w:rPr>
        <w:t xml:space="preserve"> national institutions </w:t>
      </w:r>
      <w:r>
        <w:rPr>
          <w:noProof/>
        </w:rPr>
        <w:t xml:space="preserve">are able </w:t>
      </w:r>
      <w:r w:rsidRPr="00421DD9">
        <w:rPr>
          <w:noProof/>
        </w:rPr>
        <w:t>to monitor environmental changes</w:t>
      </w:r>
      <w:r>
        <w:rPr>
          <w:noProof/>
        </w:rPr>
        <w:t>.</w:t>
      </w:r>
    </w:p>
    <w:p w:rsidR="005525E0" w:rsidRPr="005525E0" w:rsidRDefault="00A900C7" w:rsidP="005525E0">
      <w:pPr>
        <w:pStyle w:val="ListParagraph"/>
        <w:numPr>
          <w:ilvl w:val="0"/>
          <w:numId w:val="15"/>
        </w:numPr>
        <w:spacing w:line="269" w:lineRule="auto"/>
        <w:rPr>
          <w:lang w:val="en-GB"/>
        </w:rPr>
      </w:pPr>
      <w:r w:rsidRPr="00421DD9">
        <w:rPr>
          <w:noProof/>
        </w:rPr>
        <w:t>The means to make monitoring and analytical processes and procedures institutionalised permanently within countries is established</w:t>
      </w:r>
      <w:r>
        <w:rPr>
          <w:noProof/>
        </w:rPr>
        <w:t>. S</w:t>
      </w:r>
      <w:r w:rsidRPr="00421DD9">
        <w:rPr>
          <w:noProof/>
        </w:rPr>
        <w:t xml:space="preserve">uch processes would include feedback mechanisms so lessons learnt can be shared within </w:t>
      </w:r>
      <w:r>
        <w:rPr>
          <w:noProof/>
        </w:rPr>
        <w:t xml:space="preserve">each </w:t>
      </w:r>
      <w:r w:rsidRPr="00421DD9">
        <w:rPr>
          <w:noProof/>
        </w:rPr>
        <w:t xml:space="preserve">country and </w:t>
      </w:r>
      <w:r>
        <w:rPr>
          <w:noProof/>
        </w:rPr>
        <w:t>across</w:t>
      </w:r>
      <w:r w:rsidRPr="00421DD9">
        <w:rPr>
          <w:noProof/>
        </w:rPr>
        <w:t xml:space="preserve"> the region/world</w:t>
      </w:r>
      <w:r>
        <w:rPr>
          <w:noProof/>
        </w:rPr>
        <w:t>.</w:t>
      </w:r>
    </w:p>
    <w:p w:rsidR="005525E0" w:rsidRPr="005525E0" w:rsidRDefault="005525E0" w:rsidP="005525E0">
      <w:pPr>
        <w:spacing w:line="269" w:lineRule="auto"/>
        <w:ind w:left="360"/>
        <w:rPr>
          <w:lang w:val="en-GB"/>
        </w:rPr>
      </w:pPr>
    </w:p>
    <w:p w:rsidR="00A900C7" w:rsidRPr="00564D5C" w:rsidRDefault="00A900C7" w:rsidP="005D27B5">
      <w:pPr>
        <w:rPr>
          <w:b/>
          <w:lang w:val="en-GB"/>
        </w:rPr>
      </w:pPr>
      <w:r w:rsidRPr="00564D5C">
        <w:rPr>
          <w:b/>
          <w:lang w:val="en-GB"/>
        </w:rPr>
        <w:lastRenderedPageBreak/>
        <w:t>Project Development History</w:t>
      </w:r>
    </w:p>
    <w:p w:rsidR="00A900C7" w:rsidRDefault="00026878" w:rsidP="005D27B5">
      <w:pPr>
        <w:spacing w:line="269" w:lineRule="auto"/>
      </w:pPr>
      <w:r>
        <w:t xml:space="preserve">140. </w:t>
      </w:r>
      <w:r w:rsidR="00A900C7">
        <w:t>SPREP’s Strategic Plan 2012-</w:t>
      </w:r>
      <w:r w:rsidR="00A900C7" w:rsidRPr="00AD7CD9">
        <w:t>2015</w:t>
      </w:r>
      <w:r w:rsidR="00A900C7">
        <w:t xml:space="preserve"> </w:t>
      </w:r>
      <w:r w:rsidR="00A900C7" w:rsidRPr="00AD7CD9">
        <w:t>identifies environmental monitoring and governance as one of four strategic priorit</w:t>
      </w:r>
      <w:r w:rsidR="00A900C7">
        <w:t>ies. The Environmental Monitoring and Governance Division was established in 2012 to lead the work on strengthening environmental governance including building capacity at the national level for implementation and reporting to MEAs. The findings of the NCSAs also highlighted the need to improve data collection, sharing, analyses, and management to support informed decision making, monitoring and reporting against implementation of planned activities.</w:t>
      </w:r>
    </w:p>
    <w:p w:rsidR="00A900C7" w:rsidRDefault="00026878" w:rsidP="005D27B5">
      <w:pPr>
        <w:spacing w:line="269" w:lineRule="auto"/>
      </w:pPr>
      <w:r>
        <w:t xml:space="preserve">141. </w:t>
      </w:r>
      <w:r w:rsidR="00A900C7" w:rsidRPr="005723C8">
        <w:t xml:space="preserve">This project will build on </w:t>
      </w:r>
      <w:r w:rsidR="00A900C7">
        <w:t>current</w:t>
      </w:r>
      <w:r w:rsidR="00A900C7" w:rsidRPr="005723C8">
        <w:t xml:space="preserve"> efforts being carried out by SPREP in the development of regional reporting frameworks to facilitate national and regional environmental assessment</w:t>
      </w:r>
      <w:r w:rsidR="00A900C7">
        <w:t xml:space="preserve">. </w:t>
      </w:r>
      <w:r w:rsidR="00A900C7" w:rsidRPr="00AD7CD9">
        <w:t>SPREP</w:t>
      </w:r>
      <w:r w:rsidR="00A900C7">
        <w:t>,</w:t>
      </w:r>
      <w:r w:rsidR="00A900C7" w:rsidRPr="00AD7CD9">
        <w:t xml:space="preserve"> </w:t>
      </w:r>
      <w:r w:rsidR="00A900C7">
        <w:t xml:space="preserve">through the European Union (EU)-funded </w:t>
      </w:r>
      <w:r w:rsidR="00A900C7" w:rsidRPr="00D70FC5">
        <w:t xml:space="preserve">African, Caribbean and Pacific </w:t>
      </w:r>
      <w:r w:rsidR="00A900C7">
        <w:t xml:space="preserve">(ACP) MEAs Project, </w:t>
      </w:r>
      <w:r w:rsidR="00A900C7" w:rsidRPr="00AD7CD9">
        <w:t xml:space="preserve">has begun to pilot processes to integrate the MEA implementation documents into a single </w:t>
      </w:r>
      <w:r w:rsidR="00A900C7">
        <w:t>NEMS. The formulation is carried out through a national consultation process involving multiple MEA stakeholders to ensure all MEAs are addressed, national priorities reconciled and integrated into a national document. The NEMS serves as the primary resource document for the environment pillar when formulating the NSDS. The work of the project has also assisted in the formation of a regional NSDS support partnership to help countries with the formulation, implementation and review of their NSDS.</w:t>
      </w:r>
    </w:p>
    <w:p w:rsidR="00A900C7" w:rsidRDefault="00026878" w:rsidP="005D27B5">
      <w:pPr>
        <w:spacing w:line="269" w:lineRule="auto"/>
      </w:pPr>
      <w:r>
        <w:t xml:space="preserve">142. </w:t>
      </w:r>
      <w:r w:rsidR="00A900C7">
        <w:t xml:space="preserve">The first phase of the ACP MEAs project has been completed and </w:t>
      </w:r>
      <w:r w:rsidR="00A900C7" w:rsidRPr="00E37D1B">
        <w:t xml:space="preserve">emphasized ways to use information at the ‘higher end’ of the range of uses (policy, negotiations, meeting MEA commitments, and so forth); </w:t>
      </w:r>
      <w:r w:rsidR="00A900C7">
        <w:t>it developed a regional approach for implantation planning documents like the NEMS and SoE and piloted them in two countries. The second phase of the project, started in mid-2014, will replicate this approach in the remaining countries. What remains is the establishment of national environmental databases together with the associated protocols for monitoring, data collection, and sharing. There also needs to be continued capacity building in these areas using key planning tools such as environmental impact assessment and integrated spatial planning. This capacity building is what this project aims to do to supplement the ACP MEAs project</w:t>
      </w:r>
      <w:r w:rsidR="00A900C7" w:rsidRPr="005723C8">
        <w:t xml:space="preserve">. </w:t>
      </w:r>
    </w:p>
    <w:p w:rsidR="00A900C7" w:rsidRDefault="00A94169" w:rsidP="005D27B5">
      <w:pPr>
        <w:spacing w:line="269" w:lineRule="auto"/>
      </w:pPr>
      <w:r>
        <w:t xml:space="preserve">143. </w:t>
      </w:r>
      <w:r w:rsidR="00A900C7" w:rsidRPr="005723C8">
        <w:t>The current regional frameworks project</w:t>
      </w:r>
      <w:r w:rsidR="00A900C7">
        <w:t>:</w:t>
      </w:r>
    </w:p>
    <w:p w:rsidR="00A900C7" w:rsidRDefault="00A900C7" w:rsidP="00A87474">
      <w:pPr>
        <w:pStyle w:val="ListParagraph"/>
        <w:numPr>
          <w:ilvl w:val="0"/>
          <w:numId w:val="13"/>
        </w:numPr>
        <w:spacing w:line="269" w:lineRule="auto"/>
      </w:pPr>
      <w:r>
        <w:t>F</w:t>
      </w:r>
      <w:r w:rsidRPr="005723C8">
        <w:t>ocuse</w:t>
      </w:r>
      <w:r>
        <w:t>s</w:t>
      </w:r>
      <w:r w:rsidRPr="005723C8">
        <w:t xml:space="preserve"> on top level indicators, at the </w:t>
      </w:r>
      <w:r>
        <w:t>national</w:t>
      </w:r>
      <w:r w:rsidRPr="005723C8">
        <w:t xml:space="preserve"> scale</w:t>
      </w:r>
    </w:p>
    <w:p w:rsidR="00A900C7" w:rsidRDefault="00A900C7" w:rsidP="00A87474">
      <w:pPr>
        <w:pStyle w:val="ListParagraph"/>
        <w:numPr>
          <w:ilvl w:val="0"/>
          <w:numId w:val="13"/>
        </w:numPr>
        <w:spacing w:line="269" w:lineRule="auto"/>
      </w:pPr>
      <w:r>
        <w:t>W</w:t>
      </w:r>
      <w:r w:rsidRPr="005723C8">
        <w:t>ork</w:t>
      </w:r>
      <w:r>
        <w:t>s</w:t>
      </w:r>
      <w:r w:rsidRPr="005723C8">
        <w:t xml:space="preserve"> with </w:t>
      </w:r>
      <w:r>
        <w:t>PICs</w:t>
      </w:r>
      <w:r w:rsidRPr="005723C8">
        <w:t xml:space="preserve"> to develop key metrics</w:t>
      </w:r>
    </w:p>
    <w:p w:rsidR="00A900C7" w:rsidRDefault="00A900C7" w:rsidP="00A87474">
      <w:pPr>
        <w:pStyle w:val="ListParagraph"/>
        <w:numPr>
          <w:ilvl w:val="0"/>
          <w:numId w:val="13"/>
        </w:numPr>
        <w:spacing w:line="269" w:lineRule="auto"/>
      </w:pPr>
      <w:r>
        <w:t>D</w:t>
      </w:r>
      <w:r w:rsidRPr="005723C8">
        <w:t>evelop</w:t>
      </w:r>
      <w:r>
        <w:t>s</w:t>
      </w:r>
      <w:r w:rsidRPr="005723C8">
        <w:t xml:space="preserve"> a centralized website of these key indicators to facilitate use by countries in their reporting to MEAs as well as regional reporting needs</w:t>
      </w:r>
      <w:r>
        <w:t>,</w:t>
      </w:r>
      <w:r w:rsidRPr="005723C8">
        <w:t xml:space="preserve"> in collaboration with the Secretariat of the Pacific</w:t>
      </w:r>
      <w:r>
        <w:t xml:space="preserve"> Community (SPC)</w:t>
      </w:r>
    </w:p>
    <w:p w:rsidR="00A900C7" w:rsidRDefault="00A94169" w:rsidP="005D27B5">
      <w:pPr>
        <w:spacing w:line="269" w:lineRule="auto"/>
      </w:pPr>
      <w:r>
        <w:t xml:space="preserve">144. </w:t>
      </w:r>
      <w:r w:rsidR="00A900C7" w:rsidRPr="005723C8">
        <w:t xml:space="preserve">The overall framework, formally noted by </w:t>
      </w:r>
      <w:r w:rsidR="00A900C7">
        <w:t>PICs</w:t>
      </w:r>
      <w:r w:rsidR="00A900C7" w:rsidRPr="005723C8">
        <w:t xml:space="preserve"> and territories at the 2012 SPREP annual meeting, is </w:t>
      </w:r>
      <w:r w:rsidR="00A900C7">
        <w:t xml:space="preserve">in </w:t>
      </w:r>
      <w:hyperlink r:id="rId12" w:history="1">
        <w:r w:rsidR="00A900C7" w:rsidRPr="005723C8">
          <w:t>http://www.sprep.org/attachments/Publications/Streamlining_rep_brochure.pdf</w:t>
        </w:r>
      </w:hyperlink>
      <w:r w:rsidR="00A900C7">
        <w:t xml:space="preserve"> and includes high-</w:t>
      </w:r>
      <w:r w:rsidR="00A900C7" w:rsidRPr="005723C8">
        <w:t>level regional reporting (current efforts) and the centralization of count</w:t>
      </w:r>
      <w:r w:rsidR="00A900C7">
        <w:t>r</w:t>
      </w:r>
      <w:r w:rsidR="00A900C7" w:rsidRPr="005723C8">
        <w:t xml:space="preserve">y data to support </w:t>
      </w:r>
      <w:r w:rsidR="00A900C7">
        <w:t>SOE</w:t>
      </w:r>
      <w:r w:rsidR="00A900C7" w:rsidRPr="005723C8">
        <w:t xml:space="preserve"> reporting at national and regional </w:t>
      </w:r>
      <w:r w:rsidR="00A900C7">
        <w:t>levels. This framework</w:t>
      </w:r>
      <w:r w:rsidR="00A900C7" w:rsidRPr="005723C8">
        <w:t xml:space="preserve"> allow</w:t>
      </w:r>
      <w:r w:rsidR="00A900C7">
        <w:t>s</w:t>
      </w:r>
      <w:r w:rsidR="00A900C7" w:rsidRPr="005723C8">
        <w:t xml:space="preserve"> for more effective use of environmental data in national planning, decision making</w:t>
      </w:r>
      <w:r w:rsidR="00A900C7">
        <w:t>,</w:t>
      </w:r>
      <w:r w:rsidR="00A900C7" w:rsidRPr="005723C8">
        <w:t xml:space="preserve"> and policy setting. </w:t>
      </w:r>
    </w:p>
    <w:p w:rsidR="00AD5E64" w:rsidRDefault="00A94169" w:rsidP="005D27B5">
      <w:pPr>
        <w:spacing w:line="269" w:lineRule="auto"/>
      </w:pPr>
      <w:r>
        <w:t xml:space="preserve">145. </w:t>
      </w:r>
      <w:r w:rsidR="00A900C7">
        <w:t>The draft project document was presented to and endorsed by the 2014 SPREP governing council meeting. It was given the highest priority through a specific reference in the ministerial declaration</w:t>
      </w:r>
      <w:r w:rsidR="00AD5E64">
        <w:t>:</w:t>
      </w:r>
    </w:p>
    <w:p w:rsidR="00A900C7" w:rsidRPr="00AD5E64" w:rsidRDefault="00A900C7" w:rsidP="005D27B5">
      <w:pPr>
        <w:spacing w:line="269" w:lineRule="auto"/>
        <w:ind w:left="720" w:right="749"/>
      </w:pPr>
      <w:r w:rsidRPr="00F46D05">
        <w:rPr>
          <w:b/>
        </w:rPr>
        <w:t>RECOGNISE</w:t>
      </w:r>
      <w:r w:rsidRPr="00F46D05">
        <w:t xml:space="preserve"> the work carried out by the Secretariat of the Pacific Regional Environment Programme (SPREP) to strengthen environmental management and governance in partnership with Pacific island countries and territories and encourage further collaboration through the EU funded ACP MEAs Phase 2 project, the proposed GEF MEA capacity building project, and other relevant initiatives.</w:t>
      </w:r>
    </w:p>
    <w:p w:rsidR="00D866D9" w:rsidRDefault="00D866D9" w:rsidP="005D27B5">
      <w:pPr>
        <w:rPr>
          <w:b/>
          <w:lang w:val="en-NZ"/>
        </w:rPr>
      </w:pPr>
    </w:p>
    <w:p w:rsidR="00A900C7" w:rsidRPr="00564D5C" w:rsidRDefault="00A900C7" w:rsidP="005D27B5">
      <w:pPr>
        <w:rPr>
          <w:b/>
          <w:lang w:val="en-NZ"/>
        </w:rPr>
      </w:pPr>
      <w:r w:rsidRPr="00564D5C">
        <w:rPr>
          <w:b/>
          <w:lang w:val="en-NZ"/>
        </w:rPr>
        <w:t>Consistency between the project document and the PIF</w:t>
      </w:r>
    </w:p>
    <w:p w:rsidR="00A900C7" w:rsidRDefault="00A94169" w:rsidP="005D27B5">
      <w:pPr>
        <w:spacing w:line="269" w:lineRule="auto"/>
      </w:pPr>
      <w:r>
        <w:rPr>
          <w:lang w:val="en-NZ"/>
        </w:rPr>
        <w:t xml:space="preserve">146. </w:t>
      </w:r>
      <w:r w:rsidR="00A900C7" w:rsidRPr="000768B7">
        <w:rPr>
          <w:lang w:val="en-NZ"/>
        </w:rPr>
        <w:t>This document is aligned with the PIF submitted in February 2013.</w:t>
      </w:r>
      <w:r w:rsidR="00A900C7">
        <w:rPr>
          <w:lang w:val="en-NZ"/>
        </w:rPr>
        <w:t xml:space="preserve"> The project, ‘</w:t>
      </w:r>
      <w:r w:rsidR="00A900C7" w:rsidRPr="00E37D1B">
        <w:t>Building National and Regional Capacity to Implement Multilateral Environment Agreements (MEA) by Strengthening Planning and State of Environment Assessment and Reporting in the Pacific</w:t>
      </w:r>
      <w:r w:rsidR="00A900C7">
        <w:t>’ (hereafter referred to as the ‘</w:t>
      </w:r>
      <w:r w:rsidR="00A900C7" w:rsidRPr="000768B7">
        <w:rPr>
          <w:i/>
        </w:rPr>
        <w:t>National and Regional Capacity Building</w:t>
      </w:r>
      <w:r w:rsidR="00A900C7">
        <w:t>’ project) will identify and carry out the activities necessary to meet the priorities identified in the PIF.</w:t>
      </w:r>
    </w:p>
    <w:p w:rsidR="00A900C7" w:rsidRPr="000551C2" w:rsidRDefault="00A94169" w:rsidP="005D27B5">
      <w:pPr>
        <w:spacing w:line="269" w:lineRule="auto"/>
        <w:rPr>
          <w:lang w:val="en-GB"/>
        </w:rPr>
      </w:pPr>
      <w:r>
        <w:rPr>
          <w:lang w:val="en-GB"/>
        </w:rPr>
        <w:t xml:space="preserve">147. </w:t>
      </w:r>
      <w:r w:rsidR="00A900C7">
        <w:rPr>
          <w:lang w:val="en-GB"/>
        </w:rPr>
        <w:t xml:space="preserve">The round of national consultations undertaken as part of the PPG has identified the need to “strengthen the enabling environment” as an additional focal area under the project. This includes the legal, policy and planning frameworks and processes to ensure that they provide backing for the generation and sharing of data and also are able to use the data from the national and regional databases to facilitate informed decision making and effective monitoring and reporting. This project will also encompass the facilitation and tracking of activities to implement new global initiatives in particular </w:t>
      </w:r>
      <w:r w:rsidR="00A900C7" w:rsidRPr="00037348">
        <w:rPr>
          <w:i/>
          <w:lang w:val="en-GB"/>
        </w:rPr>
        <w:t>The Future We Want</w:t>
      </w:r>
      <w:r w:rsidR="00A900C7">
        <w:rPr>
          <w:lang w:val="en-GB"/>
        </w:rPr>
        <w:t xml:space="preserve">, the </w:t>
      </w:r>
      <w:r w:rsidR="00A900C7" w:rsidRPr="00037348">
        <w:rPr>
          <w:i/>
          <w:lang w:val="en-GB"/>
        </w:rPr>
        <w:t>SAMOA Pathway</w:t>
      </w:r>
      <w:r w:rsidR="00A900C7">
        <w:rPr>
          <w:lang w:val="en-GB"/>
        </w:rPr>
        <w:t xml:space="preserve">, and SDGs. </w:t>
      </w:r>
    </w:p>
    <w:p w:rsidR="008320FE" w:rsidRDefault="00A94169" w:rsidP="005D27B5">
      <w:pPr>
        <w:spacing w:line="269" w:lineRule="auto"/>
      </w:pPr>
      <w:r>
        <w:t xml:space="preserve">148. </w:t>
      </w:r>
      <w:r w:rsidR="008320FE">
        <w:t xml:space="preserve">Expected global environmental benefit is the provision of data and information that can be used to effectively manage PIC environments, ecosystems and natural resources. Oceans resources in particular are globally significant. </w:t>
      </w:r>
      <w:r w:rsidR="00962CAC">
        <w:t xml:space="preserve">PIC reporting to MEAs and other global monitoring initiatives </w:t>
      </w:r>
      <w:r w:rsidR="008C2A87">
        <w:t xml:space="preserve">such as MDGs and SDGs </w:t>
      </w:r>
      <w:r w:rsidR="00962CAC">
        <w:t>should be improved greatly.</w:t>
      </w:r>
    </w:p>
    <w:p w:rsidR="00A900C7" w:rsidRPr="00A900C7" w:rsidRDefault="00A94169" w:rsidP="005D27B5">
      <w:pPr>
        <w:spacing w:line="269" w:lineRule="auto"/>
        <w:rPr>
          <w:lang w:val="en-NZ"/>
        </w:rPr>
      </w:pPr>
      <w:r>
        <w:rPr>
          <w:lang w:val="en-NZ"/>
        </w:rPr>
        <w:t xml:space="preserve">149. </w:t>
      </w:r>
      <w:r w:rsidR="00DD0BD6" w:rsidRPr="00DD0BD6">
        <w:rPr>
          <w:lang w:val="en-NZ"/>
        </w:rPr>
        <w:t>The GEF 5 CCCD strategy support</w:t>
      </w:r>
      <w:r w:rsidR="00A900C7">
        <w:rPr>
          <w:lang w:val="en-NZ"/>
        </w:rPr>
        <w:t>s</w:t>
      </w:r>
      <w:r w:rsidR="00DD0BD6" w:rsidRPr="00DD0BD6">
        <w:rPr>
          <w:lang w:val="en-NZ"/>
        </w:rPr>
        <w:t xml:space="preserve"> projects that provide resources for reducing, if not eliminating, institutional bottlenecks (e.g., barriers to data gathering) to the synergistic implementation of the Rio </w:t>
      </w:r>
      <w:r w:rsidR="00EF7640">
        <w:rPr>
          <w:lang w:val="en-NZ"/>
        </w:rPr>
        <w:t>C</w:t>
      </w:r>
      <w:r w:rsidR="00DD0BD6" w:rsidRPr="00DD0BD6">
        <w:rPr>
          <w:lang w:val="en-NZ"/>
        </w:rPr>
        <w:t xml:space="preserve">onventions. The </w:t>
      </w:r>
      <w:r w:rsidR="00A900C7">
        <w:rPr>
          <w:lang w:val="en-NZ"/>
        </w:rPr>
        <w:t>project</w:t>
      </w:r>
      <w:r w:rsidR="00EF7640">
        <w:rPr>
          <w:lang w:val="en-NZ"/>
        </w:rPr>
        <w:t xml:space="preserve"> </w:t>
      </w:r>
      <w:r w:rsidR="00DD0BD6" w:rsidRPr="00DD0BD6">
        <w:rPr>
          <w:lang w:val="en-NZ"/>
        </w:rPr>
        <w:t>complies with the expected outcomes of strengthening multi-sectoral processes that promote policy harmonization, realize cost-efficiency, and enhance operational effectiveness in Convention obligations. To this end, the FSP will focus on the environmental governance system of 14 PICs with intent to mainstream global environmental issues into national development programs which will be implemented through four programmatic frameworks.</w:t>
      </w:r>
    </w:p>
    <w:p w:rsidR="00EF7640" w:rsidRDefault="00A94169" w:rsidP="005D27B5">
      <w:pPr>
        <w:autoSpaceDE w:val="0"/>
        <w:autoSpaceDN w:val="0"/>
        <w:adjustRightInd w:val="0"/>
        <w:spacing w:line="269" w:lineRule="auto"/>
        <w:rPr>
          <w:lang w:val="en-NZ"/>
        </w:rPr>
      </w:pPr>
      <w:r>
        <w:rPr>
          <w:lang w:val="en-NZ"/>
        </w:rPr>
        <w:t xml:space="preserve">150. </w:t>
      </w:r>
      <w:r w:rsidR="00DD0BD6" w:rsidRPr="00DD0BD6">
        <w:rPr>
          <w:lang w:val="en-NZ"/>
        </w:rPr>
        <w:t xml:space="preserve">The </w:t>
      </w:r>
      <w:r w:rsidR="00A900C7">
        <w:rPr>
          <w:lang w:val="en-NZ"/>
        </w:rPr>
        <w:t>project</w:t>
      </w:r>
      <w:r w:rsidR="00F828FC">
        <w:rPr>
          <w:lang w:val="en-NZ"/>
        </w:rPr>
        <w:t xml:space="preserve"> complies with objectives </w:t>
      </w:r>
      <w:r w:rsidR="00DD0BD6" w:rsidRPr="00DD0BD6">
        <w:rPr>
          <w:lang w:val="en-NZ"/>
        </w:rPr>
        <w:t>CD 2 and CD 5 of the GEF 5 Capacity Development Result Framework</w:t>
      </w:r>
      <w:r w:rsidR="00EF7640">
        <w:rPr>
          <w:lang w:val="en-NZ"/>
        </w:rPr>
        <w:t>:</w:t>
      </w:r>
    </w:p>
    <w:p w:rsidR="00EF7640" w:rsidRPr="00EF7640" w:rsidRDefault="00DD0BD6" w:rsidP="00A87474">
      <w:pPr>
        <w:pStyle w:val="ListParagraph"/>
        <w:numPr>
          <w:ilvl w:val="0"/>
          <w:numId w:val="33"/>
        </w:numPr>
        <w:autoSpaceDE w:val="0"/>
        <w:autoSpaceDN w:val="0"/>
        <w:adjustRightInd w:val="0"/>
        <w:spacing w:line="269" w:lineRule="auto"/>
        <w:rPr>
          <w:lang w:val="en-NZ"/>
        </w:rPr>
      </w:pPr>
      <w:r w:rsidRPr="00EF7640">
        <w:rPr>
          <w:lang w:val="en-NZ"/>
        </w:rPr>
        <w:t xml:space="preserve">CD 2: Generating, Accessing and Using Information and Knowledge </w:t>
      </w:r>
    </w:p>
    <w:p w:rsidR="00A900C7" w:rsidRPr="00EF7640" w:rsidRDefault="00DD0BD6" w:rsidP="00A87474">
      <w:pPr>
        <w:pStyle w:val="ListParagraph"/>
        <w:numPr>
          <w:ilvl w:val="0"/>
          <w:numId w:val="33"/>
        </w:numPr>
        <w:autoSpaceDE w:val="0"/>
        <w:autoSpaceDN w:val="0"/>
        <w:adjustRightInd w:val="0"/>
        <w:spacing w:line="269" w:lineRule="auto"/>
        <w:rPr>
          <w:lang w:val="en-NZ"/>
        </w:rPr>
      </w:pPr>
      <w:r w:rsidRPr="00EF7640">
        <w:rPr>
          <w:lang w:val="en-NZ"/>
        </w:rPr>
        <w:t>CD 5:</w:t>
      </w:r>
      <w:r w:rsidRPr="00DD0BD6">
        <w:t xml:space="preserve"> </w:t>
      </w:r>
      <w:r w:rsidRPr="00EF7640">
        <w:rPr>
          <w:lang w:val="en-NZ"/>
        </w:rPr>
        <w:t xml:space="preserve">Capacities enhanced to monitor and evaluate environmental impacts and trends </w:t>
      </w:r>
    </w:p>
    <w:p w:rsidR="00A900C7" w:rsidRPr="00A900C7" w:rsidRDefault="00A94169" w:rsidP="005D27B5">
      <w:pPr>
        <w:autoSpaceDE w:val="0"/>
        <w:autoSpaceDN w:val="0"/>
        <w:adjustRightInd w:val="0"/>
        <w:spacing w:line="269" w:lineRule="auto"/>
        <w:rPr>
          <w:lang w:val="en-NZ"/>
        </w:rPr>
      </w:pPr>
      <w:r>
        <w:rPr>
          <w:lang w:val="en-NZ"/>
        </w:rPr>
        <w:t xml:space="preserve">151. </w:t>
      </w:r>
      <w:r w:rsidR="00DD0BD6" w:rsidRPr="00DD0BD6">
        <w:rPr>
          <w:lang w:val="en-NZ"/>
        </w:rPr>
        <w:t xml:space="preserve">To achieve these objectives, the </w:t>
      </w:r>
      <w:r w:rsidR="00EF7640">
        <w:rPr>
          <w:lang w:val="en-NZ"/>
        </w:rPr>
        <w:t xml:space="preserve">project </w:t>
      </w:r>
      <w:r w:rsidR="00DD0BD6" w:rsidRPr="00DD0BD6">
        <w:rPr>
          <w:lang w:val="en-NZ"/>
        </w:rPr>
        <w:t>strategy encompasses complementary and mutually reinforcing outcomes which relate to this FSP:</w:t>
      </w:r>
    </w:p>
    <w:p w:rsidR="00A900C7" w:rsidRPr="00A900C7" w:rsidRDefault="00DD0BD6" w:rsidP="00A87474">
      <w:pPr>
        <w:pStyle w:val="ListParagraph"/>
        <w:numPr>
          <w:ilvl w:val="0"/>
          <w:numId w:val="28"/>
        </w:numPr>
        <w:autoSpaceDE w:val="0"/>
        <w:autoSpaceDN w:val="0"/>
        <w:adjustRightInd w:val="0"/>
        <w:spacing w:line="269" w:lineRule="auto"/>
        <w:rPr>
          <w:lang w:val="en-NZ"/>
        </w:rPr>
      </w:pPr>
      <w:r w:rsidRPr="00DD0BD6">
        <w:rPr>
          <w:rFonts w:eastAsiaTheme="minorHAnsi"/>
        </w:rPr>
        <w:t>Institutions and stakeholders have skills and knowledge to research, acquire, and apply information collective actions</w:t>
      </w:r>
    </w:p>
    <w:p w:rsidR="00A900C7" w:rsidRPr="00A900C7" w:rsidRDefault="00DD0BD6" w:rsidP="00A87474">
      <w:pPr>
        <w:pStyle w:val="ListParagraph"/>
        <w:numPr>
          <w:ilvl w:val="0"/>
          <w:numId w:val="28"/>
        </w:numPr>
        <w:autoSpaceDE w:val="0"/>
        <w:autoSpaceDN w:val="0"/>
        <w:adjustRightInd w:val="0"/>
        <w:spacing w:line="269" w:lineRule="auto"/>
        <w:rPr>
          <w:lang w:val="en-NZ"/>
        </w:rPr>
      </w:pPr>
      <w:r w:rsidRPr="00DD0BD6">
        <w:rPr>
          <w:rFonts w:eastAsiaTheme="minorHAnsi"/>
        </w:rPr>
        <w:t>Institutions and stakeholders have skills and knowledge to research, acquire, and apply information collective actions</w:t>
      </w:r>
    </w:p>
    <w:p w:rsidR="00A900C7" w:rsidRPr="00A900C7" w:rsidRDefault="00DD0BD6" w:rsidP="00A87474">
      <w:pPr>
        <w:pStyle w:val="ListParagraph"/>
        <w:numPr>
          <w:ilvl w:val="0"/>
          <w:numId w:val="28"/>
        </w:numPr>
        <w:autoSpaceDE w:val="0"/>
        <w:autoSpaceDN w:val="0"/>
        <w:adjustRightInd w:val="0"/>
        <w:spacing w:line="269" w:lineRule="auto"/>
        <w:rPr>
          <w:lang w:val="en-NZ"/>
        </w:rPr>
      </w:pPr>
      <w:r w:rsidRPr="00DD0BD6">
        <w:rPr>
          <w:rFonts w:eastAsiaTheme="minorHAnsi"/>
        </w:rPr>
        <w:t>Increased capacity of stakeholders to diagnose, understand, and transform complex dynamic nature of global environmental problems and develop local solutions</w:t>
      </w:r>
    </w:p>
    <w:p w:rsidR="00A900C7" w:rsidRPr="00A900C7" w:rsidRDefault="00DD0BD6" w:rsidP="00A87474">
      <w:pPr>
        <w:pStyle w:val="ListParagraph"/>
        <w:numPr>
          <w:ilvl w:val="0"/>
          <w:numId w:val="28"/>
        </w:numPr>
        <w:autoSpaceDE w:val="0"/>
        <w:autoSpaceDN w:val="0"/>
        <w:adjustRightInd w:val="0"/>
        <w:spacing w:line="269" w:lineRule="auto"/>
        <w:rPr>
          <w:lang w:val="en-NZ"/>
        </w:rPr>
      </w:pPr>
      <w:r w:rsidRPr="00DD0BD6">
        <w:rPr>
          <w:rFonts w:eastAsiaTheme="minorHAnsi"/>
        </w:rPr>
        <w:t>Public awareness raised and information management improved</w:t>
      </w:r>
    </w:p>
    <w:p w:rsidR="00A900C7" w:rsidRPr="00A900C7" w:rsidRDefault="00EF7640" w:rsidP="00A87474">
      <w:pPr>
        <w:pStyle w:val="ListParagraph"/>
        <w:numPr>
          <w:ilvl w:val="0"/>
          <w:numId w:val="28"/>
        </w:numPr>
        <w:autoSpaceDE w:val="0"/>
        <w:autoSpaceDN w:val="0"/>
        <w:adjustRightInd w:val="0"/>
        <w:spacing w:line="269" w:lineRule="auto"/>
        <w:rPr>
          <w:lang w:val="en-NZ"/>
        </w:rPr>
      </w:pPr>
      <w:r>
        <w:rPr>
          <w:lang w:val="en-NZ"/>
        </w:rPr>
        <w:t>E</w:t>
      </w:r>
      <w:r w:rsidR="00DD0BD6" w:rsidRPr="00DD0BD6">
        <w:rPr>
          <w:rFonts w:eastAsiaTheme="minorHAnsi"/>
        </w:rPr>
        <w:t>nhanced skills of national institutions to monitor environmental changes</w:t>
      </w:r>
    </w:p>
    <w:p w:rsidR="00A900C7" w:rsidRPr="00A900C7" w:rsidRDefault="00DD0BD6" w:rsidP="00A87474">
      <w:pPr>
        <w:pStyle w:val="ListParagraph"/>
        <w:numPr>
          <w:ilvl w:val="0"/>
          <w:numId w:val="28"/>
        </w:numPr>
        <w:autoSpaceDE w:val="0"/>
        <w:autoSpaceDN w:val="0"/>
        <w:adjustRightInd w:val="0"/>
        <w:spacing w:line="269" w:lineRule="auto"/>
        <w:rPr>
          <w:lang w:val="en-NZ"/>
        </w:rPr>
      </w:pPr>
      <w:r w:rsidRPr="00DD0BD6">
        <w:rPr>
          <w:rFonts w:eastAsiaTheme="minorHAnsi"/>
        </w:rPr>
        <w:t xml:space="preserve">Evaluation of programs and projects strengthened and improved against expected results </w:t>
      </w:r>
    </w:p>
    <w:p w:rsidR="00A900C7" w:rsidRPr="00A900C7" w:rsidRDefault="00DD0BD6" w:rsidP="00A87474">
      <w:pPr>
        <w:pStyle w:val="ListParagraph"/>
        <w:numPr>
          <w:ilvl w:val="0"/>
          <w:numId w:val="28"/>
        </w:numPr>
        <w:autoSpaceDE w:val="0"/>
        <w:autoSpaceDN w:val="0"/>
        <w:adjustRightInd w:val="0"/>
        <w:spacing w:line="269" w:lineRule="auto"/>
        <w:rPr>
          <w:lang w:val="en-NZ"/>
        </w:rPr>
      </w:pPr>
      <w:r w:rsidRPr="00DD0BD6">
        <w:rPr>
          <w:rFonts w:eastAsiaTheme="minorHAnsi"/>
        </w:rPr>
        <w:t>Increased capacity for evaluation</w:t>
      </w:r>
    </w:p>
    <w:p w:rsidR="00050315" w:rsidRDefault="00050315" w:rsidP="00050315">
      <w:pPr>
        <w:pStyle w:val="ListParagraph"/>
        <w:spacing w:line="269" w:lineRule="auto"/>
        <w:rPr>
          <w:b/>
          <w:lang w:val="en-GB"/>
        </w:rPr>
      </w:pPr>
      <w:bookmarkStart w:id="51" w:name="_Toc416420355"/>
      <w:bookmarkStart w:id="52" w:name="_Toc442450710"/>
    </w:p>
    <w:p w:rsidR="00050315" w:rsidRDefault="00050315" w:rsidP="00050315">
      <w:pPr>
        <w:pStyle w:val="ListParagraph"/>
        <w:spacing w:line="269" w:lineRule="auto"/>
        <w:rPr>
          <w:b/>
          <w:lang w:val="en-GB"/>
        </w:rPr>
      </w:pPr>
    </w:p>
    <w:p w:rsidR="00050315" w:rsidRPr="00050315" w:rsidRDefault="00050315" w:rsidP="00050315">
      <w:pPr>
        <w:spacing w:line="269" w:lineRule="auto"/>
        <w:ind w:left="360"/>
        <w:rPr>
          <w:b/>
          <w:lang w:val="en-GB"/>
        </w:rPr>
      </w:pPr>
      <w:r>
        <w:rPr>
          <w:b/>
          <w:lang w:val="en-GB"/>
        </w:rPr>
        <w:t xml:space="preserve">151a. </w:t>
      </w:r>
      <w:r w:rsidRPr="00050315">
        <w:rPr>
          <w:b/>
          <w:lang w:val="en-GB"/>
        </w:rPr>
        <w:t>Theory of Change (TOC)</w:t>
      </w:r>
    </w:p>
    <w:p w:rsidR="00050315" w:rsidRPr="00050315" w:rsidRDefault="00050315" w:rsidP="00A87474">
      <w:pPr>
        <w:pStyle w:val="ListParagraph"/>
        <w:numPr>
          <w:ilvl w:val="0"/>
          <w:numId w:val="28"/>
        </w:numPr>
        <w:spacing w:line="269" w:lineRule="auto"/>
        <w:rPr>
          <w:lang w:val="en-GB"/>
        </w:rPr>
      </w:pPr>
      <w:r w:rsidRPr="00050315">
        <w:rPr>
          <w:lang w:val="en-GB"/>
        </w:rPr>
        <w:t>The project embarks on a pathway for bringing transformation change in 14 Pacific Island Countries. The theory of change starts with the project vision where Pacific Island Countries have strong capacities to monitor and report on the health of their environment. This theory of change starts with a search for understanding the existing baseline of the 14 Pacific Island Countries capabilities to monitor and report on the health of the environment at the national and global level. Although each country is different, there are commonalities shared between countries such as limited institutional capacities, outdated, weak or no laws that govern the management of environmental information and data, in-adequate expertise found in-country to do monitoring and reporting of the environment, limited funding resources, lack of strategic partnership between agencies, and limited coordination and sharing of environmental data among end-users and decision makers. As a point of departure, the theory of change starts by injecting valuable technical assistance in all participating countries to bolster institutional, systemic and individual capacities to do proper monitoring and reporting functions either to meet national obligations or MEA obligations prescribed under the Rio Convention.</w:t>
      </w:r>
    </w:p>
    <w:p w:rsidR="00050315" w:rsidRPr="00050315" w:rsidRDefault="00050315" w:rsidP="00A87474">
      <w:pPr>
        <w:pStyle w:val="ListParagraph"/>
        <w:numPr>
          <w:ilvl w:val="0"/>
          <w:numId w:val="28"/>
        </w:numPr>
        <w:spacing w:line="269" w:lineRule="auto"/>
        <w:rPr>
          <w:lang w:val="en-GB"/>
        </w:rPr>
      </w:pPr>
      <w:r w:rsidRPr="00050315">
        <w:rPr>
          <w:lang w:val="en-GB"/>
        </w:rPr>
        <w:t>There are four (4) stages of intervention for this project. These are: (1) set-up functional network of environmental databases; (2) accessing national and regional environmental data; (3) MEA reporting; (4) strengthening national laws for collecting environmental data.</w:t>
      </w:r>
    </w:p>
    <w:p w:rsidR="00050315" w:rsidRPr="00050315" w:rsidRDefault="00050315" w:rsidP="00A87474">
      <w:pPr>
        <w:pStyle w:val="ListParagraph"/>
        <w:numPr>
          <w:ilvl w:val="0"/>
          <w:numId w:val="28"/>
        </w:numPr>
        <w:spacing w:line="269" w:lineRule="auto"/>
        <w:rPr>
          <w:lang w:val="en-GB"/>
        </w:rPr>
      </w:pPr>
      <w:r w:rsidRPr="00050315">
        <w:rPr>
          <w:lang w:val="en-GB"/>
        </w:rPr>
        <w:t>Changes will take place through improvements at the relevant government departments who have been identified as the lead for collecting and analysing sectoral data that are linked to the overall monitoring and reporting of national environmental health. To do this, the project will support the establishment of functional network of environmental databases in each Pacific Island Country. Technical assistance will be deployed to set the necessary hardware and software for these databases. Strategic partnerships will also be forged among key stakeholders at the national and regional levels in-order to network as widely as possible. Stakeholders such as department of environment, statistic bureaus, department of agriculture, forestry and fisheries to name a few will have the opportunity to link with regional organization</w:t>
      </w:r>
      <w:r w:rsidR="00753627">
        <w:rPr>
          <w:lang w:val="en-GB"/>
        </w:rPr>
        <w:t>s</w:t>
      </w:r>
      <w:r w:rsidRPr="00050315">
        <w:rPr>
          <w:lang w:val="en-GB"/>
        </w:rPr>
        <w:t xml:space="preserve"> that are leading monitoring and reporting work in different sectors of society and these include, the secretariat of the pacific community (SPC), secretariat of the pacific regional environment programme (SPREP), university of the south pacific (USP), and the united national environment programme (UNEP). Supporting countries to network with regional partners mean that national and regional development trends in key sectors of society (economy and the environment) can be drawn to inform important policy decisions at the national and regional level. Moreover, it will help boost national capacities to meet reporting deadlines to MEA secretariats.</w:t>
      </w:r>
    </w:p>
    <w:p w:rsidR="00050315" w:rsidRPr="00050315" w:rsidRDefault="00050315" w:rsidP="00050315">
      <w:pPr>
        <w:pStyle w:val="ListParagraph"/>
        <w:spacing w:line="269" w:lineRule="auto"/>
        <w:rPr>
          <w:b/>
          <w:lang w:val="en-GB"/>
        </w:rPr>
      </w:pPr>
    </w:p>
    <w:p w:rsidR="00050315" w:rsidRDefault="00050315" w:rsidP="00050315">
      <w:pPr>
        <w:pStyle w:val="ListParagraph"/>
        <w:spacing w:line="269" w:lineRule="auto"/>
        <w:rPr>
          <w:lang w:val="en-GB"/>
        </w:rPr>
      </w:pPr>
    </w:p>
    <w:p w:rsidR="00050315" w:rsidRDefault="00050315" w:rsidP="00050315">
      <w:pPr>
        <w:pStyle w:val="ListParagraph"/>
        <w:spacing w:line="269" w:lineRule="auto"/>
        <w:rPr>
          <w:lang w:val="en-GB"/>
        </w:rPr>
      </w:pPr>
    </w:p>
    <w:p w:rsidR="00050315" w:rsidRPr="00050315" w:rsidRDefault="00050315" w:rsidP="00050315">
      <w:pPr>
        <w:pStyle w:val="ListParagraph"/>
        <w:spacing w:line="269" w:lineRule="auto"/>
        <w:rPr>
          <w:lang w:val="en-GB"/>
        </w:rPr>
      </w:pPr>
      <w:r>
        <w:rPr>
          <w:noProof/>
        </w:rPr>
        <w:drawing>
          <wp:inline distT="0" distB="0" distL="0" distR="0" wp14:anchorId="350915FC" wp14:editId="389D28A8">
            <wp:extent cx="5733415" cy="429196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C_MM_v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3415" cy="4291965"/>
                    </a:xfrm>
                    <a:prstGeom prst="rect">
                      <a:avLst/>
                    </a:prstGeom>
                  </pic:spPr>
                </pic:pic>
              </a:graphicData>
            </a:graphic>
          </wp:inline>
        </w:drawing>
      </w:r>
    </w:p>
    <w:p w:rsidR="005525E0" w:rsidRDefault="005525E0" w:rsidP="005525E0">
      <w:pPr>
        <w:pStyle w:val="ListParagraph"/>
        <w:spacing w:line="269" w:lineRule="auto"/>
        <w:rPr>
          <w:lang w:val="en-GB"/>
        </w:rPr>
      </w:pPr>
    </w:p>
    <w:p w:rsidR="00050315" w:rsidRPr="00050315" w:rsidRDefault="00050315" w:rsidP="00A87474">
      <w:pPr>
        <w:pStyle w:val="ListParagraph"/>
        <w:numPr>
          <w:ilvl w:val="0"/>
          <w:numId w:val="28"/>
        </w:numPr>
        <w:spacing w:line="269" w:lineRule="auto"/>
        <w:rPr>
          <w:lang w:val="en-GB"/>
        </w:rPr>
      </w:pPr>
      <w:r w:rsidRPr="00050315">
        <w:rPr>
          <w:lang w:val="en-GB"/>
        </w:rPr>
        <w:t>An important aspect of this change theory is the legal improvements required to do effective collection and analysis of environmental data.  Reporting is hampered if poor data or lack of it prevails which means that countries are unable to make better and more informed decisions about management their environment and influencing decisions in other key sectors that affect the environment health and condition as a whole. To this end, the project will support the review of national environmental laws to comply with MEAs or specifically, the Rio Conventions. Only then can we assure that proper monitoring and reporting functions are being carried out by the appropriate authorities. It will also look at putting in place proper data-sharing protocols to avoid ‘territorialism’ among many public and private sector entities – all in the hope of ensuring fluidity of sharing relevant, credible and up-to-date data need by the database.</w:t>
      </w:r>
    </w:p>
    <w:p w:rsidR="00050315" w:rsidRPr="00050315" w:rsidRDefault="00050315" w:rsidP="00A87474">
      <w:pPr>
        <w:pStyle w:val="ListParagraph"/>
        <w:numPr>
          <w:ilvl w:val="0"/>
          <w:numId w:val="28"/>
        </w:numPr>
        <w:spacing w:line="269" w:lineRule="auto"/>
        <w:rPr>
          <w:lang w:val="en-GB"/>
        </w:rPr>
      </w:pPr>
      <w:r w:rsidRPr="00050315">
        <w:rPr>
          <w:lang w:val="en-GB"/>
        </w:rPr>
        <w:t>The realisation of the project vision, goals and outcomes will be achieved when countries are able to perform monitoring and reporting duties effectively. The project will re-introduce the use of state of the environment reporting (SOEs) and national environmental management strategies (NEMS) as a way of bringing together the data in a meaningful and comprehensive format but more importantly,  allow countries to report on the health of its environment to national parliaments and to MEA secretariats. When this is achieved on a rolling basis, the vision for change will have taken place.</w:t>
      </w:r>
    </w:p>
    <w:p w:rsidR="005525E0" w:rsidRDefault="005525E0" w:rsidP="005D27B5">
      <w:pPr>
        <w:pStyle w:val="Heading2"/>
      </w:pPr>
    </w:p>
    <w:p w:rsidR="001E1D0D" w:rsidRPr="007851BF" w:rsidRDefault="00A941D4" w:rsidP="005D27B5">
      <w:pPr>
        <w:pStyle w:val="Heading2"/>
      </w:pPr>
      <w:r w:rsidRPr="00A855C7">
        <w:t>3.</w:t>
      </w:r>
      <w:r w:rsidR="00A855C7" w:rsidRPr="007851BF">
        <w:t>3</w:t>
      </w:r>
      <w:r w:rsidRPr="007851BF">
        <w:t>.</w:t>
      </w:r>
      <w:r w:rsidRPr="007851BF">
        <w:tab/>
        <w:t>Project goal</w:t>
      </w:r>
      <w:r w:rsidR="001E1D0D" w:rsidRPr="007851BF">
        <w:t>s</w:t>
      </w:r>
      <w:r w:rsidRPr="007851BF">
        <w:t xml:space="preserve"> and objective</w:t>
      </w:r>
      <w:r w:rsidR="001E1D0D" w:rsidRPr="007851BF">
        <w:t>s</w:t>
      </w:r>
      <w:bookmarkEnd w:id="51"/>
      <w:bookmarkEnd w:id="52"/>
    </w:p>
    <w:p w:rsidR="00BE500C" w:rsidRDefault="00BE500C" w:rsidP="005D27B5">
      <w:pPr>
        <w:spacing w:line="269" w:lineRule="auto"/>
        <w:rPr>
          <w:lang w:val="en-GB"/>
        </w:rPr>
      </w:pPr>
    </w:p>
    <w:p w:rsidR="00BE500C" w:rsidRPr="007851BF" w:rsidRDefault="00C4107D" w:rsidP="005D27B5">
      <w:pPr>
        <w:spacing w:line="269" w:lineRule="auto"/>
        <w:rPr>
          <w:b/>
          <w:bCs/>
          <w:lang w:val="en-GB"/>
        </w:rPr>
      </w:pPr>
      <w:r w:rsidRPr="007851BF">
        <w:rPr>
          <w:b/>
          <w:bCs/>
          <w:lang w:val="en-GB"/>
        </w:rPr>
        <w:t xml:space="preserve">Project Goals </w:t>
      </w:r>
    </w:p>
    <w:p w:rsidR="001E1D0D" w:rsidRPr="000C2F5F" w:rsidRDefault="00A94169" w:rsidP="005D27B5">
      <w:pPr>
        <w:spacing w:line="269" w:lineRule="auto"/>
        <w:rPr>
          <w:lang w:val="en-GB"/>
        </w:rPr>
      </w:pPr>
      <w:r>
        <w:rPr>
          <w:lang w:val="en-GB"/>
        </w:rPr>
        <w:t xml:space="preserve">152. </w:t>
      </w:r>
      <w:r w:rsidR="001E1D0D" w:rsidRPr="000C2F5F">
        <w:rPr>
          <w:lang w:val="en-GB"/>
        </w:rPr>
        <w:t>The project goals are to:</w:t>
      </w:r>
    </w:p>
    <w:p w:rsidR="00887C1F" w:rsidRPr="0001541B" w:rsidRDefault="00BF78DD" w:rsidP="00A87474">
      <w:pPr>
        <w:pStyle w:val="ListParagraph"/>
        <w:numPr>
          <w:ilvl w:val="0"/>
          <w:numId w:val="5"/>
        </w:numPr>
        <w:spacing w:line="269" w:lineRule="auto"/>
        <w:rPr>
          <w:bCs/>
        </w:rPr>
      </w:pPr>
      <w:r>
        <w:rPr>
          <w:bCs/>
        </w:rPr>
        <w:t xml:space="preserve">Provide </w:t>
      </w:r>
      <w:r w:rsidR="00887C1F">
        <w:rPr>
          <w:bCs/>
        </w:rPr>
        <w:t>the legal, policy</w:t>
      </w:r>
      <w:r w:rsidR="00EF7640">
        <w:rPr>
          <w:bCs/>
        </w:rPr>
        <w:t>,</w:t>
      </w:r>
      <w:r w:rsidR="00887C1F">
        <w:rPr>
          <w:bCs/>
        </w:rPr>
        <w:t xml:space="preserve"> and planning frameworks to </w:t>
      </w:r>
      <w:r>
        <w:rPr>
          <w:bCs/>
        </w:rPr>
        <w:t xml:space="preserve">facilitate and </w:t>
      </w:r>
      <w:r w:rsidR="00887C1F">
        <w:rPr>
          <w:bCs/>
        </w:rPr>
        <w:t>support collection and sharing of environmental data</w:t>
      </w:r>
      <w:r>
        <w:rPr>
          <w:bCs/>
        </w:rPr>
        <w:t xml:space="preserve"> at the national and regional level</w:t>
      </w:r>
    </w:p>
    <w:p w:rsidR="00887C1F" w:rsidRPr="004C3001" w:rsidRDefault="00887C1F" w:rsidP="00A87474">
      <w:pPr>
        <w:pStyle w:val="ListParagraph"/>
        <w:numPr>
          <w:ilvl w:val="0"/>
          <w:numId w:val="5"/>
        </w:numPr>
        <w:spacing w:line="269" w:lineRule="auto"/>
        <w:rPr>
          <w:bCs/>
        </w:rPr>
      </w:pPr>
      <w:r>
        <w:rPr>
          <w:bCs/>
        </w:rPr>
        <w:t xml:space="preserve">Establish a network of national and regional databases for monitoring the </w:t>
      </w:r>
      <w:r w:rsidR="00EF7640">
        <w:rPr>
          <w:bCs/>
        </w:rPr>
        <w:t>SoE</w:t>
      </w:r>
      <w:r w:rsidR="00BF78DD">
        <w:rPr>
          <w:bCs/>
        </w:rPr>
        <w:t>,</w:t>
      </w:r>
      <w:r w:rsidR="0047338C">
        <w:rPr>
          <w:bCs/>
        </w:rPr>
        <w:t xml:space="preserve"> </w:t>
      </w:r>
      <w:r w:rsidR="00BE500C">
        <w:rPr>
          <w:bCs/>
        </w:rPr>
        <w:t>meeting national planning and MEA reporting obligations</w:t>
      </w:r>
      <w:r w:rsidR="00BF78DD">
        <w:rPr>
          <w:bCs/>
        </w:rPr>
        <w:t xml:space="preserve"> together with the capacity to maintain them.</w:t>
      </w:r>
    </w:p>
    <w:p w:rsidR="00A900C7" w:rsidRPr="00564D5C" w:rsidRDefault="00A900C7" w:rsidP="005D27B5">
      <w:pPr>
        <w:rPr>
          <w:b/>
        </w:rPr>
      </w:pPr>
      <w:r w:rsidRPr="00564D5C">
        <w:rPr>
          <w:b/>
        </w:rPr>
        <w:t>Project Objectives</w:t>
      </w:r>
    </w:p>
    <w:p w:rsidR="005459A9" w:rsidRDefault="00A94169" w:rsidP="005D27B5">
      <w:r>
        <w:t xml:space="preserve">153. </w:t>
      </w:r>
      <w:r w:rsidR="00A900C7">
        <w:t>The project objectives are</w:t>
      </w:r>
      <w:r w:rsidR="00BE500C">
        <w:t xml:space="preserve"> to</w:t>
      </w:r>
      <w:r w:rsidR="00A900C7">
        <w:t>:</w:t>
      </w:r>
    </w:p>
    <w:p w:rsidR="00A900C7" w:rsidRPr="007C7F40" w:rsidRDefault="00BE500C" w:rsidP="00A87474">
      <w:pPr>
        <w:pStyle w:val="ListParagraph"/>
        <w:numPr>
          <w:ilvl w:val="0"/>
          <w:numId w:val="6"/>
        </w:numPr>
        <w:spacing w:line="269" w:lineRule="auto"/>
        <w:rPr>
          <w:noProof/>
        </w:rPr>
      </w:pPr>
      <w:r>
        <w:rPr>
          <w:noProof/>
        </w:rPr>
        <w:t>Provide</w:t>
      </w:r>
      <w:r w:rsidR="00A900C7">
        <w:rPr>
          <w:noProof/>
        </w:rPr>
        <w:t xml:space="preserve"> legal, policy</w:t>
      </w:r>
      <w:r w:rsidR="00EF7640">
        <w:rPr>
          <w:noProof/>
        </w:rPr>
        <w:t>,</w:t>
      </w:r>
      <w:r w:rsidR="00A900C7">
        <w:rPr>
          <w:noProof/>
        </w:rPr>
        <w:t xml:space="preserve"> and planning frameworks </w:t>
      </w:r>
      <w:r>
        <w:rPr>
          <w:noProof/>
        </w:rPr>
        <w:t xml:space="preserve">to </w:t>
      </w:r>
      <w:r w:rsidR="00A900C7">
        <w:rPr>
          <w:noProof/>
        </w:rPr>
        <w:t>support data collection and sharing</w:t>
      </w:r>
      <w:r>
        <w:rPr>
          <w:noProof/>
        </w:rPr>
        <w:t xml:space="preserve"> that are able to be adapted by PICs for national use</w:t>
      </w:r>
      <w:r w:rsidR="00A900C7">
        <w:rPr>
          <w:noProof/>
        </w:rPr>
        <w:t>.</w:t>
      </w:r>
    </w:p>
    <w:p w:rsidR="00A900C7" w:rsidRDefault="00BE500C" w:rsidP="00A87474">
      <w:pPr>
        <w:pStyle w:val="ListParagraph"/>
        <w:numPr>
          <w:ilvl w:val="0"/>
          <w:numId w:val="6"/>
        </w:numPr>
        <w:autoSpaceDE w:val="0"/>
        <w:autoSpaceDN w:val="0"/>
        <w:adjustRightInd w:val="0"/>
        <w:spacing w:line="269" w:lineRule="auto"/>
        <w:rPr>
          <w:noProof/>
        </w:rPr>
      </w:pPr>
      <w:r>
        <w:rPr>
          <w:noProof/>
        </w:rPr>
        <w:t>Establish f</w:t>
      </w:r>
      <w:r w:rsidR="00A900C7" w:rsidRPr="000C2F5F">
        <w:rPr>
          <w:noProof/>
        </w:rPr>
        <w:t>unctional monitoring databases</w:t>
      </w:r>
      <w:r w:rsidR="00A900C7">
        <w:rPr>
          <w:noProof/>
        </w:rPr>
        <w:t xml:space="preserve"> for </w:t>
      </w:r>
      <w:r w:rsidR="00A900C7" w:rsidRPr="000F1334">
        <w:rPr>
          <w:lang w:val="en-GB"/>
        </w:rPr>
        <w:t>PICs</w:t>
      </w:r>
      <w:r w:rsidR="00A900C7" w:rsidRPr="000C2F5F">
        <w:rPr>
          <w:noProof/>
        </w:rPr>
        <w:t xml:space="preserve"> and partner institutions</w:t>
      </w:r>
      <w:r w:rsidR="00A900C7">
        <w:rPr>
          <w:noProof/>
        </w:rPr>
        <w:t>. These databases</w:t>
      </w:r>
      <w:r w:rsidR="00A900C7" w:rsidRPr="000C2F5F">
        <w:rPr>
          <w:noProof/>
        </w:rPr>
        <w:t xml:space="preserve"> </w:t>
      </w:r>
      <w:r w:rsidR="002918EE">
        <w:rPr>
          <w:noProof/>
        </w:rPr>
        <w:t>will be</w:t>
      </w:r>
      <w:r w:rsidR="00A900C7" w:rsidRPr="000C2F5F">
        <w:rPr>
          <w:noProof/>
        </w:rPr>
        <w:t xml:space="preserve"> networked, and users are largely dependent on them for their environmental monitoring and planning needs</w:t>
      </w:r>
      <w:r w:rsidR="00A900C7">
        <w:rPr>
          <w:noProof/>
        </w:rPr>
        <w:t xml:space="preserve">. </w:t>
      </w:r>
      <w:r w:rsidR="00A900C7" w:rsidRPr="000C2F5F">
        <w:rPr>
          <w:noProof/>
        </w:rPr>
        <w:t xml:space="preserve">Access to national and regional data </w:t>
      </w:r>
      <w:r w:rsidR="00A900C7">
        <w:rPr>
          <w:noProof/>
        </w:rPr>
        <w:t>is simplified</w:t>
      </w:r>
      <w:r w:rsidR="00A900C7" w:rsidRPr="000C2F5F">
        <w:rPr>
          <w:noProof/>
        </w:rPr>
        <w:t xml:space="preserve"> through a web-based system (including pooling of information for regional and global reporting purposes through mechanisms such as </w:t>
      </w:r>
      <w:r w:rsidR="00C4107D" w:rsidRPr="007851BF">
        <w:rPr>
          <w:iCs/>
          <w:noProof/>
        </w:rPr>
        <w:t xml:space="preserve">UNEP Live and </w:t>
      </w:r>
      <w:r w:rsidR="003F2C05">
        <w:rPr>
          <w:iCs/>
          <w:noProof/>
        </w:rPr>
        <w:t xml:space="preserve">the </w:t>
      </w:r>
      <w:r>
        <w:rPr>
          <w:i/>
          <w:noProof/>
        </w:rPr>
        <w:t xml:space="preserve"> </w:t>
      </w:r>
      <w:r w:rsidR="003F2C05">
        <w:rPr>
          <w:noProof/>
        </w:rPr>
        <w:t>n</w:t>
      </w:r>
      <w:r w:rsidR="004D6105">
        <w:rPr>
          <w:noProof/>
        </w:rPr>
        <w:t xml:space="preserve">ational </w:t>
      </w:r>
      <w:r w:rsidR="003F2C05">
        <w:rPr>
          <w:noProof/>
        </w:rPr>
        <w:t xml:space="preserve">Indicator </w:t>
      </w:r>
      <w:r w:rsidR="004D6105">
        <w:rPr>
          <w:noProof/>
        </w:rPr>
        <w:t xml:space="preserve">Reporting </w:t>
      </w:r>
      <w:r w:rsidR="003F2C05">
        <w:rPr>
          <w:noProof/>
        </w:rPr>
        <w:t xml:space="preserve">Information </w:t>
      </w:r>
      <w:r w:rsidR="004D6105">
        <w:rPr>
          <w:noProof/>
        </w:rPr>
        <w:t>System</w:t>
      </w:r>
      <w:r w:rsidR="00A900C7" w:rsidRPr="000C2F5F">
        <w:rPr>
          <w:noProof/>
        </w:rPr>
        <w:t>)</w:t>
      </w:r>
      <w:r w:rsidR="00A900C7">
        <w:rPr>
          <w:noProof/>
        </w:rPr>
        <w:t>.</w:t>
      </w:r>
    </w:p>
    <w:p w:rsidR="00A900C7" w:rsidRPr="000C2F5F" w:rsidRDefault="00A900C7" w:rsidP="00A87474">
      <w:pPr>
        <w:pStyle w:val="ListParagraph"/>
        <w:numPr>
          <w:ilvl w:val="0"/>
          <w:numId w:val="17"/>
        </w:numPr>
        <w:spacing w:line="269" w:lineRule="auto"/>
        <w:ind w:left="720"/>
        <w:rPr>
          <w:lang w:val="en-GB"/>
        </w:rPr>
      </w:pPr>
      <w:r w:rsidRPr="000C2F5F">
        <w:rPr>
          <w:noProof/>
        </w:rPr>
        <w:t>Provi</w:t>
      </w:r>
      <w:r>
        <w:rPr>
          <w:noProof/>
        </w:rPr>
        <w:t>sion of</w:t>
      </w:r>
      <w:r w:rsidRPr="000C2F5F">
        <w:rPr>
          <w:noProof/>
        </w:rPr>
        <w:t xml:space="preserve"> guidance on how data generated can be used for different purposes, such as national and regional </w:t>
      </w:r>
      <w:r>
        <w:rPr>
          <w:noProof/>
        </w:rPr>
        <w:t>SoE</w:t>
      </w:r>
      <w:r w:rsidRPr="000C2F5F">
        <w:rPr>
          <w:noProof/>
        </w:rPr>
        <w:t xml:space="preserve"> reporting</w:t>
      </w:r>
      <w:r w:rsidR="00BE500C">
        <w:rPr>
          <w:noProof/>
        </w:rPr>
        <w:t>, MEA reporting</w:t>
      </w:r>
      <w:r w:rsidRPr="000C2F5F">
        <w:rPr>
          <w:noProof/>
        </w:rPr>
        <w:t xml:space="preserve"> and environment and sustainable development policy and planning</w:t>
      </w:r>
      <w:r w:rsidR="00BE500C">
        <w:rPr>
          <w:noProof/>
        </w:rPr>
        <w:t>, including SDGs</w:t>
      </w:r>
      <w:r>
        <w:rPr>
          <w:noProof/>
        </w:rPr>
        <w:t>.</w:t>
      </w:r>
    </w:p>
    <w:p w:rsidR="00A900C7" w:rsidRPr="000C2F5F" w:rsidRDefault="00BE500C" w:rsidP="00A87474">
      <w:pPr>
        <w:pStyle w:val="ListParagraph"/>
        <w:numPr>
          <w:ilvl w:val="0"/>
          <w:numId w:val="17"/>
        </w:numPr>
        <w:spacing w:line="269" w:lineRule="auto"/>
        <w:ind w:left="720"/>
        <w:rPr>
          <w:lang w:val="en-GB"/>
        </w:rPr>
      </w:pPr>
      <w:r>
        <w:rPr>
          <w:noProof/>
        </w:rPr>
        <w:t>Establish and strengthen</w:t>
      </w:r>
      <w:r w:rsidR="00A900C7">
        <w:rPr>
          <w:noProof/>
        </w:rPr>
        <w:t xml:space="preserve"> capacity requirements to support the management </w:t>
      </w:r>
      <w:r>
        <w:rPr>
          <w:noProof/>
        </w:rPr>
        <w:t xml:space="preserve">and maintenance </w:t>
      </w:r>
      <w:r w:rsidR="00A900C7">
        <w:rPr>
          <w:noProof/>
        </w:rPr>
        <w:t>of national and regional databases.</w:t>
      </w:r>
    </w:p>
    <w:p w:rsidR="00A941D4" w:rsidRPr="005D27B5" w:rsidRDefault="00A941D4" w:rsidP="005D27B5">
      <w:pPr>
        <w:pStyle w:val="Heading2"/>
      </w:pPr>
      <w:bookmarkStart w:id="53" w:name="_Toc416420356"/>
      <w:bookmarkStart w:id="54" w:name="_Toc442450711"/>
      <w:r w:rsidRPr="005D27B5">
        <w:t>3.</w:t>
      </w:r>
      <w:r w:rsidR="00A855C7">
        <w:t>4</w:t>
      </w:r>
      <w:r w:rsidRPr="005D27B5">
        <w:t>.</w:t>
      </w:r>
      <w:r w:rsidRPr="005D27B5">
        <w:tab/>
        <w:t>Project components and expected results</w:t>
      </w:r>
      <w:bookmarkEnd w:id="53"/>
      <w:bookmarkEnd w:id="54"/>
    </w:p>
    <w:p w:rsidR="00253537" w:rsidRDefault="0031460F" w:rsidP="005D27B5">
      <w:pPr>
        <w:spacing w:line="269" w:lineRule="auto"/>
        <w:rPr>
          <w:lang w:val="en-NZ"/>
        </w:rPr>
      </w:pPr>
      <w:r>
        <w:rPr>
          <w:lang w:val="en-NZ"/>
        </w:rPr>
        <w:t>The following diagram summarises how the project facilitates generating environmental data (new and existing) and their use at national, regional and global levels.</w:t>
      </w:r>
    </w:p>
    <w:p w:rsidR="0031460F" w:rsidRDefault="00173F98" w:rsidP="005D27B5">
      <w:pPr>
        <w:spacing w:line="269" w:lineRule="auto"/>
        <w:rPr>
          <w:lang w:val="en-NZ"/>
        </w:rPr>
      </w:pPr>
      <w:r w:rsidRPr="00173F98">
        <w:rPr>
          <w:noProof/>
        </w:rPr>
        <w:drawing>
          <wp:inline distT="0" distB="0" distL="0" distR="0" wp14:anchorId="002D9325" wp14:editId="6F72AB4F">
            <wp:extent cx="5733415" cy="4247243"/>
            <wp:effectExtent l="0" t="0" r="635" b="1270"/>
            <wp:docPr id="18" name="Picture 18" descr="C:\Users\GREG\AppData\Local\Microsoft\Windows\Temporary Internet Files\Content.Outlook\IO70C0M7\GEF CCCD project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G\AppData\Local\Microsoft\Windows\Temporary Internet Files\Content.Outlook\IO70C0M7\GEF CCCD projectv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3415" cy="4247243"/>
                    </a:xfrm>
                    <a:prstGeom prst="rect">
                      <a:avLst/>
                    </a:prstGeom>
                    <a:noFill/>
                    <a:ln>
                      <a:noFill/>
                    </a:ln>
                  </pic:spPr>
                </pic:pic>
              </a:graphicData>
            </a:graphic>
          </wp:inline>
        </w:drawing>
      </w:r>
    </w:p>
    <w:p w:rsidR="0031460F" w:rsidRDefault="0031460F" w:rsidP="005D27B5">
      <w:pPr>
        <w:spacing w:line="269" w:lineRule="auto"/>
        <w:rPr>
          <w:lang w:val="en-NZ"/>
        </w:rPr>
      </w:pPr>
    </w:p>
    <w:p w:rsidR="00EF7FDD" w:rsidRDefault="00A94169" w:rsidP="005D27B5">
      <w:pPr>
        <w:spacing w:line="269" w:lineRule="auto"/>
        <w:rPr>
          <w:b/>
        </w:rPr>
      </w:pPr>
      <w:r>
        <w:rPr>
          <w:b/>
          <w:lang w:val="en-NZ"/>
        </w:rPr>
        <w:t xml:space="preserve">154. </w:t>
      </w:r>
      <w:r w:rsidR="00DD0BD6" w:rsidRPr="00DD0BD6">
        <w:rPr>
          <w:b/>
          <w:lang w:val="en-NZ"/>
        </w:rPr>
        <w:t xml:space="preserve">Project </w:t>
      </w:r>
      <w:r w:rsidR="00CD698F" w:rsidRPr="00CD698F">
        <w:rPr>
          <w:b/>
        </w:rPr>
        <w:t>Component</w:t>
      </w:r>
      <w:r w:rsidR="00CD698F" w:rsidRPr="00E37D1B">
        <w:rPr>
          <w:b/>
        </w:rPr>
        <w:t xml:space="preserve"> </w:t>
      </w:r>
      <w:r w:rsidR="00DD0BD6" w:rsidRPr="00DD0BD6">
        <w:rPr>
          <w:b/>
          <w:bCs/>
          <w:iCs/>
          <w:color w:val="000000"/>
        </w:rPr>
        <w:t>1</w:t>
      </w:r>
      <w:r w:rsidR="00CD698F" w:rsidRPr="00E37D1B">
        <w:rPr>
          <w:b/>
          <w:bCs/>
          <w:i/>
          <w:iCs/>
          <w:color w:val="000000"/>
        </w:rPr>
        <w:t>:</w:t>
      </w:r>
      <w:r w:rsidR="00CD698F">
        <w:rPr>
          <w:b/>
          <w:bCs/>
          <w:i/>
          <w:iCs/>
          <w:color w:val="000000"/>
        </w:rPr>
        <w:t xml:space="preserve"> </w:t>
      </w:r>
      <w:r w:rsidR="00CD698F" w:rsidRPr="00C13621">
        <w:rPr>
          <w:b/>
          <w:i/>
        </w:rPr>
        <w:t xml:space="preserve">Design </w:t>
      </w:r>
      <w:r w:rsidR="00CD698F" w:rsidRPr="00C13621">
        <w:rPr>
          <w:b/>
          <w:i/>
          <w:noProof/>
        </w:rPr>
        <w:t>national and regional databases and network to facilitate monitoring the state of the Pacific’s environment</w:t>
      </w:r>
      <w:r w:rsidR="0031460F">
        <w:rPr>
          <w:b/>
          <w:i/>
          <w:noProof/>
        </w:rPr>
        <w:t xml:space="preserve"> </w:t>
      </w:r>
      <w:r w:rsidR="00CD698F" w:rsidRPr="00037348">
        <w:rPr>
          <w:b/>
          <w:i/>
        </w:rPr>
        <w:t>and expected results</w:t>
      </w:r>
      <w:r w:rsidR="002041C6">
        <w:rPr>
          <w:b/>
          <w:i/>
        </w:rPr>
        <w:t xml:space="preserve"> (Note – wherever possible data will be gender disaggregated)</w:t>
      </w:r>
    </w:p>
    <w:tbl>
      <w:tblPr>
        <w:tblW w:w="4965" w:type="pct"/>
        <w:tblInd w:w="108" w:type="dxa"/>
        <w:tblLook w:val="04A0" w:firstRow="1" w:lastRow="0" w:firstColumn="1" w:lastColumn="0" w:noHBand="0" w:noVBand="1"/>
      </w:tblPr>
      <w:tblGrid>
        <w:gridCol w:w="9180"/>
      </w:tblGrid>
      <w:tr w:rsidR="001D3266" w:rsidRPr="00E37D1B" w:rsidTr="008A3541">
        <w:trPr>
          <w:trHeight w:val="20"/>
        </w:trPr>
        <w:tc>
          <w:tcPr>
            <w:tcW w:w="5000" w:type="pct"/>
            <w:tcBorders>
              <w:top w:val="single" w:sz="12" w:space="0" w:color="auto"/>
              <w:left w:val="single" w:sz="12" w:space="0" w:color="auto"/>
              <w:bottom w:val="single" w:sz="12" w:space="0" w:color="auto"/>
              <w:right w:val="single" w:sz="12" w:space="0" w:color="auto"/>
            </w:tcBorders>
            <w:shd w:val="clear" w:color="auto" w:fill="BDD6EE" w:themeFill="accent1" w:themeFillTint="66"/>
            <w:vAlign w:val="center"/>
          </w:tcPr>
          <w:p w:rsidR="001D3266" w:rsidRPr="00E37D1B" w:rsidRDefault="001D3266" w:rsidP="008A3541">
            <w:pPr>
              <w:spacing w:after="0" w:line="269" w:lineRule="auto"/>
              <w:rPr>
                <w:b/>
                <w:bCs/>
                <w:i/>
                <w:iCs/>
                <w:color w:val="000000"/>
              </w:rPr>
            </w:pPr>
            <w:r>
              <w:rPr>
                <w:b/>
                <w:color w:val="000000"/>
              </w:rPr>
              <w:t>DESIGN AND NETWORK</w:t>
            </w:r>
          </w:p>
        </w:tc>
      </w:tr>
      <w:tr w:rsidR="001D3266" w:rsidRPr="00E37D1B" w:rsidTr="008A3541">
        <w:trPr>
          <w:trHeight w:val="20"/>
        </w:trPr>
        <w:tc>
          <w:tcPr>
            <w:tcW w:w="5000" w:type="pct"/>
            <w:tcBorders>
              <w:top w:val="single" w:sz="12" w:space="0" w:color="auto"/>
              <w:left w:val="single" w:sz="12" w:space="0" w:color="auto"/>
              <w:bottom w:val="single" w:sz="12" w:space="0" w:color="auto"/>
              <w:right w:val="single" w:sz="12" w:space="0" w:color="auto"/>
            </w:tcBorders>
            <w:shd w:val="clear" w:color="auto" w:fill="C5E0B3" w:themeFill="accent6" w:themeFillTint="66"/>
            <w:vAlign w:val="center"/>
          </w:tcPr>
          <w:p w:rsidR="001D3266" w:rsidRPr="00E37D1B" w:rsidRDefault="001D3266" w:rsidP="008A3541">
            <w:pPr>
              <w:spacing w:after="0" w:line="269" w:lineRule="auto"/>
              <w:rPr>
                <w:b/>
                <w:bCs/>
                <w:i/>
                <w:iCs/>
                <w:color w:val="000000"/>
              </w:rPr>
            </w:pPr>
            <w:r w:rsidRPr="00E37D1B">
              <w:rPr>
                <w:b/>
                <w:bCs/>
                <w:i/>
                <w:iCs/>
                <w:color w:val="000000"/>
              </w:rPr>
              <w:t>COMPONENT 1:</w:t>
            </w:r>
            <w:r>
              <w:rPr>
                <w:b/>
                <w:bCs/>
                <w:i/>
                <w:iCs/>
                <w:color w:val="000000"/>
              </w:rPr>
              <w:t xml:space="preserve"> </w:t>
            </w:r>
            <w:r w:rsidRPr="00C13621">
              <w:rPr>
                <w:b/>
                <w:i/>
              </w:rPr>
              <w:t xml:space="preserve">Design </w:t>
            </w:r>
            <w:r w:rsidRPr="00C13621">
              <w:rPr>
                <w:b/>
                <w:i/>
                <w:noProof/>
              </w:rPr>
              <w:t>national and regional databases and network to facilitate monitoring the state of the Pacific’s environment.</w:t>
            </w:r>
          </w:p>
        </w:tc>
      </w:tr>
      <w:tr w:rsidR="001D3266" w:rsidRPr="00E37D1B" w:rsidTr="008A3541">
        <w:trPr>
          <w:trHeight w:val="20"/>
        </w:trPr>
        <w:tc>
          <w:tcPr>
            <w:tcW w:w="5000" w:type="pct"/>
            <w:tcBorders>
              <w:top w:val="nil"/>
              <w:left w:val="single" w:sz="12" w:space="0" w:color="auto"/>
              <w:bottom w:val="single" w:sz="12" w:space="0" w:color="auto"/>
              <w:right w:val="single" w:sz="12" w:space="0" w:color="auto"/>
            </w:tcBorders>
            <w:shd w:val="clear" w:color="auto" w:fill="auto"/>
            <w:vAlign w:val="center"/>
          </w:tcPr>
          <w:p w:rsidR="001D3266" w:rsidRPr="00E37D1B" w:rsidRDefault="001D3266" w:rsidP="008A3541">
            <w:pPr>
              <w:spacing w:after="0" w:line="269" w:lineRule="auto"/>
              <w:rPr>
                <w:color w:val="000000"/>
              </w:rPr>
            </w:pPr>
            <w:r>
              <w:rPr>
                <w:b/>
                <w:noProof/>
              </w:rPr>
              <w:t xml:space="preserve">Outcome </w:t>
            </w:r>
            <w:r w:rsidRPr="00C13621">
              <w:rPr>
                <w:b/>
                <w:noProof/>
              </w:rPr>
              <w:t>1</w:t>
            </w:r>
            <w:r>
              <w:rPr>
                <w:b/>
                <w:noProof/>
              </w:rPr>
              <w:t>.1</w:t>
            </w:r>
            <w:r w:rsidRPr="00C13621">
              <w:rPr>
                <w:b/>
                <w:noProof/>
              </w:rPr>
              <w:t>:</w:t>
            </w:r>
            <w:r>
              <w:rPr>
                <w:noProof/>
              </w:rPr>
              <w:t xml:space="preserve"> PICs</w:t>
            </w:r>
            <w:r w:rsidRPr="00E37D1B">
              <w:rPr>
                <w:noProof/>
              </w:rPr>
              <w:t xml:space="preserve"> and partner institutions have functional</w:t>
            </w:r>
            <w:r>
              <w:rPr>
                <w:noProof/>
              </w:rPr>
              <w:t>, networked</w:t>
            </w:r>
            <w:r w:rsidRPr="00E37D1B">
              <w:rPr>
                <w:noProof/>
              </w:rPr>
              <w:t xml:space="preserve"> monitoring databases</w:t>
            </w:r>
            <w:r>
              <w:rPr>
                <w:noProof/>
              </w:rPr>
              <w:t>. U</w:t>
            </w:r>
            <w:r w:rsidRPr="00E37D1B">
              <w:rPr>
                <w:noProof/>
              </w:rPr>
              <w:t xml:space="preserve">sers are largely dependent on </w:t>
            </w:r>
            <w:r>
              <w:rPr>
                <w:noProof/>
              </w:rPr>
              <w:t>these databases</w:t>
            </w:r>
            <w:r w:rsidRPr="00E37D1B">
              <w:rPr>
                <w:noProof/>
              </w:rPr>
              <w:t xml:space="preserve"> for environmental monitoring and planning needs.</w:t>
            </w:r>
          </w:p>
        </w:tc>
      </w:tr>
    </w:tbl>
    <w:p w:rsidR="001D3266" w:rsidRDefault="001D3266" w:rsidP="001D3266">
      <w:pPr>
        <w:spacing w:before="120" w:line="269" w:lineRule="auto"/>
        <w:rPr>
          <w:b/>
          <w:lang w:val="en-NZ"/>
        </w:rPr>
      </w:pPr>
    </w:p>
    <w:p w:rsidR="001D3266" w:rsidRDefault="00A94169" w:rsidP="001D3266">
      <w:pPr>
        <w:spacing w:before="120" w:line="269" w:lineRule="auto"/>
        <w:rPr>
          <w:noProof/>
        </w:rPr>
      </w:pPr>
      <w:r>
        <w:rPr>
          <w:b/>
          <w:lang w:val="en-NZ"/>
        </w:rPr>
        <w:t xml:space="preserve">155. </w:t>
      </w:r>
      <w:r w:rsidR="001D3266" w:rsidRPr="00E905A2">
        <w:rPr>
          <w:b/>
          <w:lang w:val="en-NZ"/>
        </w:rPr>
        <w:t>Output 1.1</w:t>
      </w:r>
      <w:r w:rsidR="001D3266">
        <w:rPr>
          <w:b/>
          <w:lang w:val="en-NZ"/>
        </w:rPr>
        <w:t>.1</w:t>
      </w:r>
      <w:r w:rsidR="001D3266">
        <w:rPr>
          <w:lang w:val="en-NZ"/>
        </w:rPr>
        <w:t xml:space="preserve">: </w:t>
      </w:r>
      <w:r w:rsidR="001D3266" w:rsidRPr="00E37D1B">
        <w:rPr>
          <w:noProof/>
        </w:rPr>
        <w:t xml:space="preserve">Systematic assessments of existing technical capacity in-country using recent documentation and surveys of 14 </w:t>
      </w:r>
      <w:r w:rsidR="001D3266">
        <w:rPr>
          <w:noProof/>
        </w:rPr>
        <w:t>PICs</w:t>
      </w:r>
      <w:r w:rsidR="001D3266" w:rsidRPr="00E37D1B">
        <w:rPr>
          <w:noProof/>
        </w:rPr>
        <w:t xml:space="preserve"> and regional institutions including SPREP, SPC</w:t>
      </w:r>
      <w:r w:rsidR="002918EE">
        <w:rPr>
          <w:noProof/>
        </w:rPr>
        <w:t>-</w:t>
      </w:r>
      <w:r w:rsidR="001D3266" w:rsidRPr="00E37D1B">
        <w:rPr>
          <w:noProof/>
        </w:rPr>
        <w:t xml:space="preserve">SOPAC, USP, </w:t>
      </w:r>
      <w:r w:rsidR="001D3266">
        <w:rPr>
          <w:noProof/>
        </w:rPr>
        <w:t>and consultations to faciliate endorsement by the SPREP Meeting of regional environmental targets and indicators</w:t>
      </w:r>
      <w:r w:rsidR="001D3266" w:rsidRPr="00E37D1B">
        <w:rPr>
          <w:noProof/>
        </w:rPr>
        <w:t>.</w:t>
      </w:r>
    </w:p>
    <w:p w:rsidR="009C4389" w:rsidRPr="00253537" w:rsidRDefault="00A94169" w:rsidP="001D3266">
      <w:pPr>
        <w:spacing w:before="120" w:line="269" w:lineRule="auto"/>
        <w:rPr>
          <w:noProof/>
        </w:rPr>
      </w:pPr>
      <w:r>
        <w:rPr>
          <w:b/>
          <w:bCs/>
          <w:iCs/>
          <w:color w:val="000000"/>
        </w:rPr>
        <w:t xml:space="preserve">156. </w:t>
      </w:r>
      <w:r w:rsidR="00C4107D" w:rsidRPr="007851BF">
        <w:rPr>
          <w:b/>
          <w:bCs/>
          <w:i/>
          <w:iCs/>
          <w:color w:val="000000"/>
        </w:rPr>
        <w:t>Expected Results</w:t>
      </w:r>
      <w:r w:rsidR="00EA00CF" w:rsidRPr="003822BA">
        <w:rPr>
          <w:color w:val="000000"/>
        </w:rPr>
        <w:t xml:space="preserve">: </w:t>
      </w:r>
      <w:r w:rsidR="00C4107D" w:rsidRPr="007851BF">
        <w:rPr>
          <w:color w:val="000000"/>
        </w:rPr>
        <w:t>Rapid desktop assessments of regional and national technical capacities for monitoring and reporting of environmental indicators completed. Recommended environmental indicators defined for SPREP Meeting endorsement.</w:t>
      </w:r>
    </w:p>
    <w:p w:rsidR="001D3266" w:rsidRDefault="00A94169" w:rsidP="001D3266">
      <w:pPr>
        <w:spacing w:line="269" w:lineRule="auto"/>
        <w:rPr>
          <w:noProof/>
        </w:rPr>
      </w:pPr>
      <w:r>
        <w:rPr>
          <w:b/>
          <w:noProof/>
        </w:rPr>
        <w:t xml:space="preserve">157. </w:t>
      </w:r>
      <w:r w:rsidR="001D3266" w:rsidRPr="00E905A2">
        <w:rPr>
          <w:b/>
          <w:noProof/>
        </w:rPr>
        <w:t>Output 1.1.2</w:t>
      </w:r>
      <w:r w:rsidR="001D3266">
        <w:rPr>
          <w:noProof/>
        </w:rPr>
        <w:t xml:space="preserve">: </w:t>
      </w:r>
      <w:r w:rsidR="001D3266" w:rsidRPr="00C13621">
        <w:t xml:space="preserve">Design </w:t>
      </w:r>
      <w:r w:rsidR="001D3266" w:rsidRPr="00C13621">
        <w:rPr>
          <w:noProof/>
        </w:rPr>
        <w:t>national and regional databases and network to facilitate monitoring the state of the Pacific’s environment.</w:t>
      </w:r>
      <w:r w:rsidR="001D3266" w:rsidRPr="004D6105">
        <w:rPr>
          <w:noProof/>
        </w:rPr>
        <w:t xml:space="preserve"> </w:t>
      </w:r>
      <w:r w:rsidR="001D3266">
        <w:rPr>
          <w:noProof/>
        </w:rPr>
        <w:t xml:space="preserve">Assess the UNEP </w:t>
      </w:r>
      <w:r w:rsidR="0028595B">
        <w:rPr>
          <w:noProof/>
        </w:rPr>
        <w:t>Indicator</w:t>
      </w:r>
      <w:r w:rsidR="001D3266">
        <w:rPr>
          <w:noProof/>
        </w:rPr>
        <w:t xml:space="preserve"> Reporting</w:t>
      </w:r>
      <w:r w:rsidR="0028595B">
        <w:rPr>
          <w:noProof/>
        </w:rPr>
        <w:t xml:space="preserve"> Information</w:t>
      </w:r>
      <w:r w:rsidR="001D3266">
        <w:rPr>
          <w:noProof/>
        </w:rPr>
        <w:t xml:space="preserve"> System</w:t>
      </w:r>
      <w:r w:rsidR="0028595B">
        <w:rPr>
          <w:noProof/>
        </w:rPr>
        <w:t xml:space="preserve"> (IRIS)</w:t>
      </w:r>
      <w:r w:rsidR="001D3266">
        <w:rPr>
          <w:noProof/>
        </w:rPr>
        <w:t xml:space="preserve"> as the data collection, sharing and SoE reporting tool.</w:t>
      </w:r>
    </w:p>
    <w:p w:rsidR="00253537" w:rsidRPr="00253537" w:rsidRDefault="00A94169" w:rsidP="001D3266">
      <w:pPr>
        <w:spacing w:line="269" w:lineRule="auto"/>
        <w:rPr>
          <w:noProof/>
        </w:rPr>
      </w:pPr>
      <w:r>
        <w:rPr>
          <w:b/>
          <w:bCs/>
          <w:iCs/>
          <w:color w:val="000000"/>
        </w:rPr>
        <w:t xml:space="preserve">158. </w:t>
      </w:r>
      <w:r w:rsidR="00253537" w:rsidRPr="00253537">
        <w:rPr>
          <w:b/>
          <w:bCs/>
          <w:i/>
          <w:iCs/>
          <w:color w:val="000000"/>
        </w:rPr>
        <w:t>Expected Results</w:t>
      </w:r>
      <w:r w:rsidR="00253537" w:rsidRPr="00EA00CF">
        <w:rPr>
          <w:color w:val="000000"/>
        </w:rPr>
        <w:t xml:space="preserve">: </w:t>
      </w:r>
      <w:r w:rsidR="00C4107D" w:rsidRPr="007851BF">
        <w:rPr>
          <w:color w:val="000000"/>
        </w:rPr>
        <w:t xml:space="preserve">National and regional </w:t>
      </w:r>
      <w:r w:rsidR="008B7E0B">
        <w:rPr>
          <w:color w:val="000000"/>
        </w:rPr>
        <w:t xml:space="preserve">environmental </w:t>
      </w:r>
      <w:r w:rsidR="00C4107D" w:rsidRPr="007851BF">
        <w:rPr>
          <w:color w:val="000000"/>
        </w:rPr>
        <w:t>databases designed in consultation with PIC established, active and networked.</w:t>
      </w:r>
    </w:p>
    <w:p w:rsidR="001D3266" w:rsidRDefault="00A94169" w:rsidP="001D3266">
      <w:pPr>
        <w:spacing w:line="269" w:lineRule="auto"/>
        <w:rPr>
          <w:noProof/>
        </w:rPr>
      </w:pPr>
      <w:r>
        <w:rPr>
          <w:b/>
          <w:lang w:val="en-NZ"/>
        </w:rPr>
        <w:t xml:space="preserve">159. </w:t>
      </w:r>
      <w:r w:rsidR="001D3266" w:rsidRPr="00E905A2">
        <w:rPr>
          <w:b/>
          <w:lang w:val="en-NZ"/>
        </w:rPr>
        <w:t>Output 1.1.</w:t>
      </w:r>
      <w:r w:rsidR="003822BA">
        <w:rPr>
          <w:b/>
          <w:lang w:val="en-NZ"/>
        </w:rPr>
        <w:t>3</w:t>
      </w:r>
      <w:r w:rsidR="001D3266">
        <w:rPr>
          <w:lang w:val="en-NZ"/>
        </w:rPr>
        <w:t xml:space="preserve">: </w:t>
      </w:r>
      <w:r w:rsidR="003822BA">
        <w:rPr>
          <w:noProof/>
        </w:rPr>
        <w:t>Guidance on data management and sharing protocols</w:t>
      </w:r>
      <w:r w:rsidR="001D3266" w:rsidRPr="00E37D1B">
        <w:rPr>
          <w:noProof/>
        </w:rPr>
        <w:t xml:space="preserve"> at national and regional levels (including data ownership and sharing, compatibility with existing national and regional systems</w:t>
      </w:r>
      <w:r w:rsidR="002918EE">
        <w:rPr>
          <w:noProof/>
        </w:rPr>
        <w:t>)</w:t>
      </w:r>
      <w:r w:rsidR="001D3266" w:rsidRPr="00E37D1B">
        <w:rPr>
          <w:noProof/>
        </w:rPr>
        <w:t>,</w:t>
      </w:r>
      <w:r w:rsidR="001D3266">
        <w:rPr>
          <w:noProof/>
        </w:rPr>
        <w:t>).</w:t>
      </w:r>
    </w:p>
    <w:p w:rsidR="00226A41" w:rsidRPr="00B07160" w:rsidRDefault="00A94169" w:rsidP="00226A41">
      <w:pPr>
        <w:spacing w:after="0" w:line="269" w:lineRule="auto"/>
        <w:rPr>
          <w:color w:val="000000"/>
          <w:sz w:val="20"/>
          <w:szCs w:val="20"/>
        </w:rPr>
      </w:pPr>
      <w:r>
        <w:rPr>
          <w:b/>
          <w:bCs/>
          <w:iCs/>
          <w:color w:val="000000"/>
        </w:rPr>
        <w:t xml:space="preserve">160. </w:t>
      </w:r>
      <w:r w:rsidR="00226A41" w:rsidRPr="00253537">
        <w:rPr>
          <w:b/>
          <w:bCs/>
          <w:i/>
          <w:iCs/>
          <w:color w:val="000000"/>
        </w:rPr>
        <w:t>Expected Results</w:t>
      </w:r>
      <w:r w:rsidR="00226A41">
        <w:rPr>
          <w:color w:val="000000"/>
          <w:sz w:val="20"/>
          <w:szCs w:val="20"/>
        </w:rPr>
        <w:t xml:space="preserve">: </w:t>
      </w:r>
      <w:r w:rsidR="00C4107D" w:rsidRPr="007851BF">
        <w:rPr>
          <w:color w:val="000000"/>
        </w:rPr>
        <w:t>Guidance on Data Sharing Protocol available for use in PICs and regional data sharing protocols endorsed and in use</w:t>
      </w:r>
      <w:r w:rsidR="00226A41" w:rsidRPr="00B07160">
        <w:rPr>
          <w:color w:val="000000"/>
          <w:sz w:val="20"/>
          <w:szCs w:val="20"/>
        </w:rPr>
        <w:t>.</w:t>
      </w:r>
    </w:p>
    <w:p w:rsidR="00226A41" w:rsidRPr="00B07160" w:rsidRDefault="00226A41" w:rsidP="00226A41">
      <w:pPr>
        <w:spacing w:after="0" w:line="269" w:lineRule="auto"/>
        <w:rPr>
          <w:color w:val="000000"/>
          <w:sz w:val="20"/>
          <w:szCs w:val="20"/>
        </w:rPr>
      </w:pPr>
    </w:p>
    <w:p w:rsidR="00004912" w:rsidRDefault="00A94169" w:rsidP="007851BF">
      <w:pPr>
        <w:spacing w:line="269" w:lineRule="auto"/>
        <w:rPr>
          <w:lang w:val="en-NZ"/>
        </w:rPr>
      </w:pPr>
      <w:r>
        <w:rPr>
          <w:noProof/>
        </w:rPr>
        <w:t xml:space="preserve">161. </w:t>
      </w:r>
      <w:r w:rsidR="00CD698F" w:rsidRPr="00E37D1B">
        <w:rPr>
          <w:noProof/>
        </w:rPr>
        <w:t xml:space="preserve">A key outcome for the project is assuring the PICs and partner institutions have access to functional monitoring databases that are networked, with users able to rely on these databases for their environmental monitoring and planning needs. </w:t>
      </w:r>
    </w:p>
    <w:p w:rsidR="00CD698F" w:rsidRPr="00E37D1B" w:rsidRDefault="00A94169" w:rsidP="005D27B5">
      <w:pPr>
        <w:spacing w:line="269" w:lineRule="auto"/>
        <w:rPr>
          <w:lang w:val="en-GB"/>
        </w:rPr>
      </w:pPr>
      <w:r>
        <w:rPr>
          <w:lang w:val="en-NZ"/>
        </w:rPr>
        <w:t xml:space="preserve">162. </w:t>
      </w:r>
      <w:r w:rsidR="00CD698F" w:rsidRPr="00E37D1B">
        <w:rPr>
          <w:lang w:val="en-NZ"/>
        </w:rPr>
        <w:t>As part of this P</w:t>
      </w:r>
      <w:r w:rsidR="00CD698F">
        <w:rPr>
          <w:lang w:val="en-NZ"/>
        </w:rPr>
        <w:t xml:space="preserve">roject </w:t>
      </w:r>
      <w:r w:rsidR="00CD698F" w:rsidRPr="00E37D1B">
        <w:rPr>
          <w:lang w:val="en-NZ"/>
        </w:rPr>
        <w:t>C</w:t>
      </w:r>
      <w:r w:rsidR="00CD698F">
        <w:rPr>
          <w:lang w:val="en-NZ"/>
        </w:rPr>
        <w:t>omponent</w:t>
      </w:r>
      <w:r w:rsidR="00CD698F" w:rsidRPr="00E37D1B">
        <w:rPr>
          <w:lang w:val="en-NZ"/>
        </w:rPr>
        <w:t>, SPREP will gather</w:t>
      </w:r>
      <w:r w:rsidR="00BF4AA1">
        <w:rPr>
          <w:lang w:val="en-NZ"/>
        </w:rPr>
        <w:t xml:space="preserve"> existing</w:t>
      </w:r>
      <w:r w:rsidR="00CD698F" w:rsidRPr="00E37D1B">
        <w:rPr>
          <w:lang w:val="en-NZ"/>
        </w:rPr>
        <w:t xml:space="preserve"> raw (meta) data</w:t>
      </w:r>
      <w:r w:rsidR="002041C6">
        <w:rPr>
          <w:lang w:val="en-NZ"/>
        </w:rPr>
        <w:t xml:space="preserve"> (again noting</w:t>
      </w:r>
      <w:r w:rsidR="002041C6" w:rsidRPr="003330A1">
        <w:rPr>
          <w:lang w:val="en-NZ"/>
        </w:rPr>
        <w:t xml:space="preserve"> wherever possible data will be gender disaggregated)</w:t>
      </w:r>
      <w:r w:rsidR="00CD698F" w:rsidRPr="00E37D1B">
        <w:rPr>
          <w:lang w:val="en-NZ"/>
        </w:rPr>
        <w:t xml:space="preserve"> and then establish a baseline of information on the status of national and regional environmental conditions.</w:t>
      </w:r>
      <w:r w:rsidR="00C962A3">
        <w:rPr>
          <w:lang w:val="en-NZ"/>
        </w:rPr>
        <w:t xml:space="preserve">  Possible examples of data which may be gathered separately by gender include </w:t>
      </w:r>
      <w:r w:rsidR="00BF3800">
        <w:rPr>
          <w:lang w:val="en-NZ"/>
        </w:rPr>
        <w:t>–</w:t>
      </w:r>
      <w:r w:rsidR="00C962A3">
        <w:rPr>
          <w:lang w:val="en-NZ"/>
        </w:rPr>
        <w:t xml:space="preserve"> </w:t>
      </w:r>
      <w:r w:rsidR="00BF3800">
        <w:rPr>
          <w:lang w:val="en-NZ"/>
        </w:rPr>
        <w:t xml:space="preserve">environmental disaster risk assessments, disaster impacts, anthropogenic impacts on the environment, use of ecosystem services etc.  </w:t>
      </w:r>
      <w:r w:rsidR="00CD698F" w:rsidRPr="00E37D1B">
        <w:rPr>
          <w:lang w:val="en-NZ"/>
        </w:rPr>
        <w:t xml:space="preserve"> Other actions will include creating a programme for detecting change and tracking/determining trends, including emerging impacts on environmental planning and sustainable development. </w:t>
      </w:r>
      <w:r w:rsidR="00CD698F">
        <w:rPr>
          <w:lang w:val="en-NZ"/>
        </w:rPr>
        <w:t>(</w:t>
      </w:r>
      <w:r w:rsidR="00CD698F" w:rsidRPr="00E37D1B">
        <w:rPr>
          <w:lang w:val="en-NZ"/>
        </w:rPr>
        <w:t xml:space="preserve">Current data </w:t>
      </w:r>
      <w:r w:rsidR="00CD698F">
        <w:rPr>
          <w:lang w:val="en-NZ"/>
        </w:rPr>
        <w:t>are</w:t>
      </w:r>
      <w:r w:rsidR="00CD698F" w:rsidRPr="00E37D1B">
        <w:rPr>
          <w:lang w:val="en-NZ"/>
        </w:rPr>
        <w:t xml:space="preserve"> not in a usable form.</w:t>
      </w:r>
      <w:r w:rsidR="00CD698F">
        <w:rPr>
          <w:lang w:val="en-NZ"/>
        </w:rPr>
        <w:t>)</w:t>
      </w:r>
      <w:r w:rsidR="00CD698F" w:rsidRPr="00E37D1B">
        <w:rPr>
          <w:lang w:val="en-NZ"/>
        </w:rPr>
        <w:t xml:space="preserve"> The database(s) to be designed and developed will integrate</w:t>
      </w:r>
      <w:r w:rsidR="00CD698F" w:rsidRPr="00E37D1B">
        <w:rPr>
          <w:lang w:val="en-GB"/>
        </w:rPr>
        <w:t xml:space="preserve"> information with convention reporting processes (Rio 20+ and others) and other databases.</w:t>
      </w:r>
    </w:p>
    <w:p w:rsidR="00CD698F" w:rsidRPr="00E37D1B" w:rsidRDefault="00A94169" w:rsidP="005D27B5">
      <w:pPr>
        <w:spacing w:line="269" w:lineRule="auto"/>
        <w:rPr>
          <w:lang w:val="en-GB"/>
        </w:rPr>
      </w:pPr>
      <w:r>
        <w:rPr>
          <w:lang w:val="en-NZ"/>
        </w:rPr>
        <w:t xml:space="preserve">163. </w:t>
      </w:r>
      <w:r w:rsidR="00CD698F" w:rsidRPr="00E37D1B">
        <w:rPr>
          <w:lang w:val="en-NZ"/>
        </w:rPr>
        <w:t>Capacity development outcomes will develop the institutions, skills, infrastructure, technical support, information management, linkages, networks, and exchanges required to collect and manage S</w:t>
      </w:r>
      <w:r w:rsidR="00CD698F">
        <w:rPr>
          <w:lang w:val="en-NZ"/>
        </w:rPr>
        <w:t>o</w:t>
      </w:r>
      <w:r w:rsidR="00CD698F" w:rsidRPr="00E37D1B">
        <w:rPr>
          <w:lang w:val="en-NZ"/>
        </w:rPr>
        <w:t xml:space="preserve">E data effectively and efficiently. </w:t>
      </w:r>
      <w:r w:rsidR="00CD698F" w:rsidRPr="00E37D1B">
        <w:t>Under this P</w:t>
      </w:r>
      <w:r w:rsidR="00CD698F">
        <w:t xml:space="preserve">roject </w:t>
      </w:r>
      <w:r w:rsidR="00CD698F" w:rsidRPr="00E37D1B">
        <w:t>C</w:t>
      </w:r>
      <w:r w:rsidR="00CD698F">
        <w:t>omponent</w:t>
      </w:r>
      <w:r w:rsidR="00CD698F" w:rsidRPr="00E37D1B">
        <w:t>, systems and processes</w:t>
      </w:r>
      <w:r w:rsidR="00CD698F" w:rsidRPr="00E37D1B">
        <w:rPr>
          <w:lang w:val="en-GB"/>
        </w:rPr>
        <w:t xml:space="preserve"> for environmental monitoring in the Pacific region as a single entity and for individual </w:t>
      </w:r>
      <w:r w:rsidR="00A835BA">
        <w:rPr>
          <w:lang w:val="en-GB"/>
        </w:rPr>
        <w:t>PICs</w:t>
      </w:r>
      <w:r w:rsidR="00A835BA" w:rsidRPr="00E37D1B">
        <w:rPr>
          <w:lang w:val="en-GB"/>
        </w:rPr>
        <w:t xml:space="preserve"> </w:t>
      </w:r>
      <w:r w:rsidR="00CD698F" w:rsidRPr="00E37D1B">
        <w:rPr>
          <w:lang w:val="en-GB"/>
        </w:rPr>
        <w:t>will be developed.</w:t>
      </w:r>
    </w:p>
    <w:p w:rsidR="005631B6" w:rsidRDefault="00A94169" w:rsidP="005D27B5">
      <w:pPr>
        <w:spacing w:line="269" w:lineRule="auto"/>
        <w:rPr>
          <w:b/>
          <w:i/>
          <w:lang w:val="en-GB"/>
        </w:rPr>
      </w:pPr>
      <w:r w:rsidRPr="005525E0">
        <w:rPr>
          <w:lang w:val="en-NZ"/>
        </w:rPr>
        <w:t>164.</w:t>
      </w:r>
      <w:r>
        <w:rPr>
          <w:b/>
          <w:lang w:val="en-NZ"/>
        </w:rPr>
        <w:t xml:space="preserve"> </w:t>
      </w:r>
      <w:r w:rsidR="005631B6" w:rsidRPr="00CD698F">
        <w:rPr>
          <w:b/>
          <w:lang w:val="en-NZ"/>
        </w:rPr>
        <w:t xml:space="preserve">Project </w:t>
      </w:r>
      <w:r w:rsidR="005631B6" w:rsidRPr="00CD698F">
        <w:rPr>
          <w:b/>
        </w:rPr>
        <w:t>Component</w:t>
      </w:r>
      <w:r w:rsidR="005631B6" w:rsidRPr="00E37D1B">
        <w:rPr>
          <w:b/>
        </w:rPr>
        <w:t xml:space="preserve"> </w:t>
      </w:r>
      <w:r w:rsidR="005631B6">
        <w:rPr>
          <w:b/>
          <w:bCs/>
          <w:iCs/>
          <w:color w:val="000000"/>
        </w:rPr>
        <w:t>2:</w:t>
      </w:r>
      <w:r w:rsidR="0074015A">
        <w:rPr>
          <w:b/>
          <w:bCs/>
          <w:iCs/>
          <w:color w:val="000000"/>
        </w:rPr>
        <w:t xml:space="preserve"> </w:t>
      </w:r>
      <w:r w:rsidR="005631B6" w:rsidRPr="00E37D1B">
        <w:rPr>
          <w:b/>
          <w:i/>
          <w:lang w:val="en-GB"/>
        </w:rPr>
        <w:t>Environmental data are efficiently and effectively used for environmental planning and reporting at all levels</w:t>
      </w:r>
      <w:r w:rsidR="005631B6">
        <w:rPr>
          <w:b/>
          <w:i/>
          <w:lang w:val="en-GB"/>
        </w:rPr>
        <w:t xml:space="preserve"> by strengthening national and regional legal, policy and planning frameworks.</w:t>
      </w:r>
    </w:p>
    <w:p w:rsidR="005631B6" w:rsidRPr="00E37D1B" w:rsidRDefault="00A94169" w:rsidP="005D27B5">
      <w:pPr>
        <w:spacing w:line="269" w:lineRule="auto"/>
        <w:rPr>
          <w:lang w:val="en-NZ"/>
        </w:rPr>
      </w:pPr>
      <w:r>
        <w:rPr>
          <w:lang w:val="en-NZ"/>
        </w:rPr>
        <w:t xml:space="preserve">165. </w:t>
      </w:r>
      <w:r w:rsidR="005631B6" w:rsidRPr="00E37D1B">
        <w:rPr>
          <w:lang w:val="en-NZ"/>
        </w:rPr>
        <w:t xml:space="preserve">As part of this </w:t>
      </w:r>
      <w:r w:rsidR="00C65279">
        <w:rPr>
          <w:lang w:val="en-NZ"/>
        </w:rPr>
        <w:t>PC</w:t>
      </w:r>
      <w:r w:rsidR="005631B6" w:rsidRPr="00E37D1B">
        <w:rPr>
          <w:lang w:val="en-NZ"/>
        </w:rPr>
        <w:t xml:space="preserve">, SPREP will </w:t>
      </w:r>
      <w:r w:rsidR="005631B6">
        <w:rPr>
          <w:lang w:val="en-NZ"/>
        </w:rPr>
        <w:t>advocate that</w:t>
      </w:r>
      <w:r w:rsidR="005631B6" w:rsidRPr="00E37D1B">
        <w:rPr>
          <w:lang w:val="en-NZ"/>
        </w:rPr>
        <w:t xml:space="preserve"> appropriate legislation, protocols, policies, and procedures </w:t>
      </w:r>
      <w:r w:rsidR="005631B6">
        <w:rPr>
          <w:lang w:val="en-NZ"/>
        </w:rPr>
        <w:t>be</w:t>
      </w:r>
      <w:r w:rsidR="005631B6" w:rsidRPr="00E37D1B">
        <w:rPr>
          <w:lang w:val="en-NZ"/>
        </w:rPr>
        <w:t xml:space="preserve"> in place and operating, to underpin the effective management of capacity development.</w:t>
      </w:r>
    </w:p>
    <w:p w:rsidR="005631B6" w:rsidRPr="00E37D1B" w:rsidRDefault="00A94169" w:rsidP="005D27B5">
      <w:pPr>
        <w:spacing w:line="269" w:lineRule="auto"/>
        <w:rPr>
          <w:lang w:val="en-GB"/>
        </w:rPr>
      </w:pPr>
      <w:r>
        <w:rPr>
          <w:noProof/>
        </w:rPr>
        <w:t xml:space="preserve">166. </w:t>
      </w:r>
      <w:r w:rsidR="005631B6" w:rsidRPr="00E37D1B">
        <w:rPr>
          <w:noProof/>
        </w:rPr>
        <w:t>A key outcome of this PC is ensuring access to national and regional data</w:t>
      </w:r>
      <w:r w:rsidR="002041C6">
        <w:rPr>
          <w:noProof/>
        </w:rPr>
        <w:t xml:space="preserve"> (including gender disaggregated data)</w:t>
      </w:r>
      <w:r w:rsidR="005631B6" w:rsidRPr="00E37D1B">
        <w:rPr>
          <w:noProof/>
        </w:rPr>
        <w:t xml:space="preserve"> is made easy through a web-based system. </w:t>
      </w:r>
      <w:r w:rsidR="005631B6" w:rsidRPr="00E37D1B">
        <w:rPr>
          <w:lang w:val="en-GB"/>
        </w:rPr>
        <w:t xml:space="preserve">The resulting output </w:t>
      </w:r>
      <w:r w:rsidR="005631B6" w:rsidRPr="00E37D1B">
        <w:rPr>
          <w:noProof/>
        </w:rPr>
        <w:t>will be to establish a web-based national minimum environment indicators interface</w:t>
      </w:r>
      <w:r w:rsidR="005631B6" w:rsidRPr="00E37D1B">
        <w:rPr>
          <w:lang w:val="en-GB"/>
        </w:rPr>
        <w:t>.</w:t>
      </w:r>
    </w:p>
    <w:p w:rsidR="005631B6" w:rsidRPr="00E37D1B" w:rsidRDefault="00A94169" w:rsidP="005D27B5">
      <w:pPr>
        <w:spacing w:line="269" w:lineRule="auto"/>
        <w:rPr>
          <w:lang w:val="en-GB"/>
        </w:rPr>
      </w:pPr>
      <w:r>
        <w:rPr>
          <w:lang w:val="en-GB"/>
        </w:rPr>
        <w:t xml:space="preserve">167. </w:t>
      </w:r>
      <w:r w:rsidR="005631B6" w:rsidRPr="00E37D1B">
        <w:rPr>
          <w:lang w:val="en-GB"/>
        </w:rPr>
        <w:t>Another outcome of this PC will be creating and making available w</w:t>
      </w:r>
      <w:r w:rsidR="005631B6" w:rsidRPr="00E37D1B">
        <w:rPr>
          <w:noProof/>
        </w:rPr>
        <w:t>eb-based templates at national and regional levels to meet the MEA reporting needs of each PIC.</w:t>
      </w:r>
      <w:r w:rsidR="005631B6" w:rsidRPr="00E37D1B">
        <w:rPr>
          <w:lang w:val="en-GB"/>
        </w:rPr>
        <w:t xml:space="preserve"> The resulting output </w:t>
      </w:r>
      <w:r w:rsidR="005631B6" w:rsidRPr="00E37D1B">
        <w:rPr>
          <w:noProof/>
        </w:rPr>
        <w:t>will be web-based templates to assist countries to produce national communications from MEAs.</w:t>
      </w:r>
    </w:p>
    <w:p w:rsidR="005631B6" w:rsidRPr="00E37D1B" w:rsidRDefault="00A94169" w:rsidP="005D27B5">
      <w:pPr>
        <w:spacing w:line="269" w:lineRule="auto"/>
        <w:rPr>
          <w:lang w:val="en-GB"/>
        </w:rPr>
      </w:pPr>
      <w:r>
        <w:rPr>
          <w:lang w:val="en-GB"/>
        </w:rPr>
        <w:t xml:space="preserve">168. </w:t>
      </w:r>
      <w:r w:rsidR="005631B6" w:rsidRPr="00E37D1B">
        <w:rPr>
          <w:lang w:val="en-GB"/>
        </w:rPr>
        <w:t xml:space="preserve">National and regional access will be ensured by reducing metadata to usable form/database(s) at regional and national levels. </w:t>
      </w:r>
      <w:r w:rsidR="00A835BA">
        <w:rPr>
          <w:lang w:val="en-GB"/>
        </w:rPr>
        <w:t>T</w:t>
      </w:r>
      <w:r w:rsidR="005631B6" w:rsidRPr="00E37D1B">
        <w:rPr>
          <w:lang w:val="en-GB"/>
        </w:rPr>
        <w:t xml:space="preserve">hese data </w:t>
      </w:r>
      <w:r w:rsidR="00A835BA">
        <w:rPr>
          <w:lang w:val="en-GB"/>
        </w:rPr>
        <w:t xml:space="preserve">will be used </w:t>
      </w:r>
      <w:r w:rsidR="005631B6" w:rsidRPr="00E37D1B">
        <w:rPr>
          <w:lang w:val="en-GB"/>
        </w:rPr>
        <w:t>to improve planning and management of environmental planning and reporting during the activities of this project.</w:t>
      </w:r>
    </w:p>
    <w:p w:rsidR="005631B6" w:rsidRPr="00E37D1B" w:rsidRDefault="00A94169" w:rsidP="005D27B5">
      <w:pPr>
        <w:spacing w:line="269" w:lineRule="auto"/>
        <w:rPr>
          <w:lang w:val="en-NZ"/>
        </w:rPr>
      </w:pPr>
      <w:r>
        <w:rPr>
          <w:lang w:val="en-GB"/>
        </w:rPr>
        <w:t xml:space="preserve">169. </w:t>
      </w:r>
      <w:r w:rsidR="005631B6" w:rsidRPr="00E37D1B">
        <w:rPr>
          <w:lang w:val="en-GB"/>
        </w:rPr>
        <w:t>Reporting requirements can be burdensome for many of the PICs. An important outcome of this PC will be to significantly decrease the r</w:t>
      </w:r>
      <w:r w:rsidR="005631B6" w:rsidRPr="00E37D1B">
        <w:rPr>
          <w:noProof/>
        </w:rPr>
        <w:t xml:space="preserve">eporting burden on </w:t>
      </w:r>
      <w:r w:rsidR="00A835BA">
        <w:rPr>
          <w:noProof/>
        </w:rPr>
        <w:t>PICs</w:t>
      </w:r>
      <w:r w:rsidR="00A835BA" w:rsidRPr="00E37D1B">
        <w:rPr>
          <w:noProof/>
        </w:rPr>
        <w:t xml:space="preserve"> </w:t>
      </w:r>
      <w:r w:rsidR="005631B6" w:rsidRPr="00E37D1B">
        <w:rPr>
          <w:noProof/>
        </w:rPr>
        <w:t>compared to the situation at the start of the project.</w:t>
      </w:r>
    </w:p>
    <w:p w:rsidR="005631B6" w:rsidRPr="00E37D1B" w:rsidRDefault="00A94169" w:rsidP="005D27B5">
      <w:pPr>
        <w:spacing w:line="269" w:lineRule="auto"/>
        <w:rPr>
          <w:lang w:val="en-GB"/>
        </w:rPr>
      </w:pPr>
      <w:r>
        <w:rPr>
          <w:lang w:val="en-GB"/>
        </w:rPr>
        <w:t xml:space="preserve">170. </w:t>
      </w:r>
      <w:r w:rsidR="005631B6" w:rsidRPr="00E37D1B">
        <w:rPr>
          <w:lang w:val="en-GB"/>
        </w:rPr>
        <w:t>SPREP will use an iterative process to continuously improve data collection, analysis, and management and build on this process to strengthen centralised and national databases and access to information used for environmental planning and management.</w:t>
      </w:r>
    </w:p>
    <w:tbl>
      <w:tblPr>
        <w:tblW w:w="4965" w:type="pct"/>
        <w:tblInd w:w="108" w:type="dxa"/>
        <w:tblLook w:val="04A0" w:firstRow="1" w:lastRow="0" w:firstColumn="1" w:lastColumn="0" w:noHBand="0" w:noVBand="1"/>
      </w:tblPr>
      <w:tblGrid>
        <w:gridCol w:w="9180"/>
      </w:tblGrid>
      <w:tr w:rsidR="00E905A2" w:rsidTr="00E905A2">
        <w:trPr>
          <w:trHeight w:val="20"/>
        </w:trPr>
        <w:tc>
          <w:tcPr>
            <w:tcW w:w="5000" w:type="pct"/>
            <w:tcBorders>
              <w:top w:val="single" w:sz="12" w:space="0" w:color="auto"/>
              <w:left w:val="single" w:sz="12" w:space="0" w:color="auto"/>
              <w:bottom w:val="single" w:sz="12" w:space="0" w:color="auto"/>
              <w:right w:val="single" w:sz="12" w:space="0" w:color="auto"/>
            </w:tcBorders>
            <w:shd w:val="clear" w:color="auto" w:fill="BDD6EE" w:themeFill="accent1" w:themeFillTint="66"/>
            <w:vAlign w:val="center"/>
          </w:tcPr>
          <w:p w:rsidR="00E905A2" w:rsidRDefault="00E905A2" w:rsidP="005D27B5">
            <w:pPr>
              <w:spacing w:after="0" w:line="269" w:lineRule="auto"/>
              <w:rPr>
                <w:b/>
                <w:bCs/>
                <w:iCs/>
                <w:color w:val="000000"/>
              </w:rPr>
            </w:pPr>
            <w:r>
              <w:rPr>
                <w:b/>
                <w:bCs/>
                <w:iCs/>
                <w:color w:val="000000"/>
              </w:rPr>
              <w:t>ENABLING ENVIRONMENT</w:t>
            </w:r>
          </w:p>
        </w:tc>
      </w:tr>
      <w:tr w:rsidR="00E905A2" w:rsidTr="00E905A2">
        <w:trPr>
          <w:trHeight w:val="20"/>
        </w:trPr>
        <w:tc>
          <w:tcPr>
            <w:tcW w:w="5000" w:type="pct"/>
            <w:tcBorders>
              <w:top w:val="single" w:sz="12" w:space="0" w:color="auto"/>
              <w:left w:val="single" w:sz="12" w:space="0" w:color="auto"/>
              <w:bottom w:val="single" w:sz="12" w:space="0" w:color="auto"/>
              <w:right w:val="single" w:sz="12" w:space="0" w:color="auto"/>
            </w:tcBorders>
            <w:shd w:val="clear" w:color="auto" w:fill="C5E0B3" w:themeFill="accent6" w:themeFillTint="66"/>
            <w:vAlign w:val="center"/>
          </w:tcPr>
          <w:p w:rsidR="00E905A2" w:rsidRDefault="00226A41" w:rsidP="005D27B5">
            <w:pPr>
              <w:spacing w:after="0" w:line="269" w:lineRule="auto"/>
              <w:rPr>
                <w:b/>
                <w:bCs/>
                <w:i/>
                <w:iCs/>
                <w:color w:val="FF0000"/>
              </w:rPr>
            </w:pPr>
            <w:r>
              <w:rPr>
                <w:b/>
                <w:bCs/>
                <w:i/>
                <w:iCs/>
              </w:rPr>
              <w:t xml:space="preserve">PROJECT </w:t>
            </w:r>
            <w:r w:rsidR="00E905A2" w:rsidRPr="00E905A2">
              <w:rPr>
                <w:b/>
                <w:bCs/>
                <w:i/>
                <w:iCs/>
              </w:rPr>
              <w:t xml:space="preserve">COMPONENT 2: </w:t>
            </w:r>
            <w:r w:rsidR="00E905A2" w:rsidRPr="00E37D1B">
              <w:rPr>
                <w:b/>
                <w:i/>
                <w:lang w:val="en-GB"/>
              </w:rPr>
              <w:t>Environmental data are efficiently and effectively used for environmental planning and reporting at all levels</w:t>
            </w:r>
            <w:r w:rsidR="00E905A2">
              <w:rPr>
                <w:b/>
                <w:i/>
                <w:lang w:val="en-GB"/>
              </w:rPr>
              <w:t xml:space="preserve"> by strengthening national and regional legal, policy and planning frameworks.</w:t>
            </w:r>
          </w:p>
        </w:tc>
      </w:tr>
      <w:tr w:rsidR="00E905A2" w:rsidRPr="00D141CB" w:rsidTr="00E905A2">
        <w:trPr>
          <w:trHeight w:val="20"/>
        </w:trPr>
        <w:tc>
          <w:tcPr>
            <w:tcW w:w="5000"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E905A2" w:rsidRPr="00D141CB" w:rsidRDefault="00E905A2" w:rsidP="005D27B5">
            <w:pPr>
              <w:spacing w:after="0" w:line="269" w:lineRule="auto"/>
              <w:rPr>
                <w:b/>
                <w:bCs/>
                <w:iCs/>
                <w:color w:val="FF0000"/>
              </w:rPr>
            </w:pPr>
            <w:r w:rsidRPr="0094564C">
              <w:rPr>
                <w:b/>
                <w:bCs/>
                <w:iCs/>
              </w:rPr>
              <w:t>Outcome</w:t>
            </w:r>
            <w:r w:rsidRPr="0094564C">
              <w:rPr>
                <w:noProof/>
              </w:rPr>
              <w:t xml:space="preserve"> </w:t>
            </w:r>
            <w:r w:rsidRPr="0094564C">
              <w:rPr>
                <w:b/>
                <w:noProof/>
              </w:rPr>
              <w:t>2.1</w:t>
            </w:r>
            <w:r w:rsidRPr="0094564C">
              <w:rPr>
                <w:noProof/>
              </w:rPr>
              <w:t xml:space="preserve"> Legislation, policy</w:t>
            </w:r>
            <w:r>
              <w:rPr>
                <w:noProof/>
              </w:rPr>
              <w:t>, planning</w:t>
            </w:r>
            <w:r w:rsidRPr="0094564C">
              <w:rPr>
                <w:noProof/>
              </w:rPr>
              <w:t xml:space="preserve"> and institutional arran</w:t>
            </w:r>
            <w:r w:rsidR="00FB7CFA">
              <w:rPr>
                <w:noProof/>
              </w:rPr>
              <w:t>g</w:t>
            </w:r>
            <w:r w:rsidRPr="0094564C">
              <w:rPr>
                <w:noProof/>
              </w:rPr>
              <w:t>ements support data</w:t>
            </w:r>
            <w:r>
              <w:rPr>
                <w:noProof/>
              </w:rPr>
              <w:t xml:space="preserve"> collection,</w:t>
            </w:r>
            <w:r w:rsidRPr="0094564C">
              <w:rPr>
                <w:noProof/>
              </w:rPr>
              <w:t xml:space="preserve"> sharing, reporting and harm</w:t>
            </w:r>
            <w:r w:rsidR="00FB7CFA">
              <w:rPr>
                <w:noProof/>
              </w:rPr>
              <w:t>o</w:t>
            </w:r>
            <w:r w:rsidRPr="0094564C">
              <w:rPr>
                <w:noProof/>
              </w:rPr>
              <w:t>nization between agencies/ministr</w:t>
            </w:r>
            <w:r w:rsidR="00FB7CFA">
              <w:rPr>
                <w:noProof/>
              </w:rPr>
              <w:t>i</w:t>
            </w:r>
            <w:r w:rsidRPr="0094564C">
              <w:rPr>
                <w:noProof/>
              </w:rPr>
              <w:t xml:space="preserve">es within </w:t>
            </w:r>
            <w:r w:rsidR="00A835BA">
              <w:rPr>
                <w:noProof/>
              </w:rPr>
              <w:t>PICs</w:t>
            </w:r>
            <w:r>
              <w:rPr>
                <w:noProof/>
              </w:rPr>
              <w:t>.</w:t>
            </w:r>
          </w:p>
        </w:tc>
      </w:tr>
    </w:tbl>
    <w:p w:rsidR="00C75906" w:rsidRDefault="004A5FD0" w:rsidP="005D27B5">
      <w:pPr>
        <w:spacing w:before="120" w:line="269" w:lineRule="auto"/>
        <w:rPr>
          <w:bCs/>
          <w:iCs/>
          <w:color w:val="000000"/>
        </w:rPr>
      </w:pPr>
      <w:r>
        <w:rPr>
          <w:b/>
          <w:bCs/>
          <w:iCs/>
          <w:color w:val="000000"/>
        </w:rPr>
        <w:t xml:space="preserve">171. </w:t>
      </w:r>
      <w:r w:rsidR="00C75906" w:rsidRPr="00C75906">
        <w:rPr>
          <w:b/>
          <w:bCs/>
          <w:iCs/>
          <w:color w:val="000000"/>
        </w:rPr>
        <w:t>Output 2.1.1</w:t>
      </w:r>
      <w:r w:rsidR="00C75906">
        <w:rPr>
          <w:bCs/>
          <w:iCs/>
          <w:color w:val="000000"/>
        </w:rPr>
        <w:t xml:space="preserve">: </w:t>
      </w:r>
      <w:r w:rsidR="00AD7500">
        <w:rPr>
          <w:bCs/>
          <w:iCs/>
          <w:color w:val="000000"/>
        </w:rPr>
        <w:t>Assess, strengthen and monitor</w:t>
      </w:r>
      <w:r w:rsidR="00C75906">
        <w:rPr>
          <w:bCs/>
          <w:iCs/>
          <w:color w:val="000000"/>
        </w:rPr>
        <w:t xml:space="preserve"> of existing legislation, protocols, policies, and procedures that govern data collection and management for MEA reporting in PICs.</w:t>
      </w:r>
    </w:p>
    <w:p w:rsidR="008B7E0B" w:rsidRPr="007851BF" w:rsidRDefault="004A5FD0" w:rsidP="008B7E0B">
      <w:pPr>
        <w:spacing w:after="0" w:line="269" w:lineRule="auto"/>
        <w:rPr>
          <w:color w:val="000000"/>
        </w:rPr>
      </w:pPr>
      <w:r>
        <w:rPr>
          <w:b/>
          <w:bCs/>
          <w:iCs/>
          <w:color w:val="000000"/>
        </w:rPr>
        <w:t xml:space="preserve">172. </w:t>
      </w:r>
      <w:r w:rsidR="008B7E0B" w:rsidRPr="001B0E2E">
        <w:rPr>
          <w:b/>
          <w:bCs/>
          <w:i/>
          <w:iCs/>
          <w:color w:val="000000"/>
        </w:rPr>
        <w:t>Expected Results</w:t>
      </w:r>
      <w:r w:rsidR="00AD7500" w:rsidRPr="007851BF">
        <w:rPr>
          <w:color w:val="000000"/>
        </w:rPr>
        <w:t>: Environmental data collection and management carried out effectively for MEA reporting by Pacific Island Countries.</w:t>
      </w:r>
      <w:r w:rsidR="002041C6">
        <w:rPr>
          <w:color w:val="000000"/>
        </w:rPr>
        <w:t xml:space="preserve">  Note – this includes gender disaggregated data wherever possible.</w:t>
      </w:r>
    </w:p>
    <w:p w:rsidR="00437F33" w:rsidRDefault="00437F33" w:rsidP="005D27B5">
      <w:pPr>
        <w:spacing w:line="269" w:lineRule="auto"/>
        <w:rPr>
          <w:b/>
          <w:bCs/>
          <w:iCs/>
          <w:color w:val="000000"/>
        </w:rPr>
      </w:pPr>
    </w:p>
    <w:p w:rsidR="008F68E5" w:rsidRPr="00907BBD" w:rsidRDefault="004A5FD0" w:rsidP="005D27B5">
      <w:pPr>
        <w:spacing w:line="269" w:lineRule="auto"/>
        <w:rPr>
          <w:bCs/>
          <w:iCs/>
          <w:color w:val="000000"/>
        </w:rPr>
      </w:pPr>
      <w:r>
        <w:rPr>
          <w:b/>
          <w:bCs/>
          <w:iCs/>
          <w:color w:val="000000"/>
        </w:rPr>
        <w:t xml:space="preserve">173. </w:t>
      </w:r>
      <w:r w:rsidR="00C75906" w:rsidRPr="00C75906">
        <w:rPr>
          <w:b/>
          <w:bCs/>
          <w:iCs/>
          <w:color w:val="000000"/>
        </w:rPr>
        <w:t>Output 2.1.2</w:t>
      </w:r>
      <w:r w:rsidR="00C75906">
        <w:rPr>
          <w:bCs/>
          <w:iCs/>
          <w:color w:val="000000"/>
        </w:rPr>
        <w:t xml:space="preserve">: </w:t>
      </w:r>
      <w:r w:rsidR="001B0E2E" w:rsidRPr="001B0E2E">
        <w:rPr>
          <w:bCs/>
          <w:iCs/>
          <w:color w:val="000000"/>
        </w:rPr>
        <w:t xml:space="preserve">Establish and strengthen the institutional network of environmental data management agencies and </w:t>
      </w:r>
      <w:r w:rsidR="00907BBD" w:rsidRPr="001B0E2E">
        <w:rPr>
          <w:bCs/>
          <w:iCs/>
          <w:color w:val="000000"/>
        </w:rPr>
        <w:t>organizations</w:t>
      </w:r>
      <w:r w:rsidR="001B0E2E">
        <w:rPr>
          <w:bCs/>
          <w:iCs/>
          <w:color w:val="000000"/>
        </w:rPr>
        <w:t xml:space="preserve"> at the national and regional levels.</w:t>
      </w:r>
      <w:r w:rsidR="001B0E2E" w:rsidRPr="001B0E2E">
        <w:rPr>
          <w:bCs/>
          <w:iCs/>
          <w:color w:val="000000"/>
        </w:rPr>
        <w:t xml:space="preserve"> </w:t>
      </w:r>
      <w:r w:rsidR="008F68E5" w:rsidRPr="001B0E2E">
        <w:rPr>
          <w:b/>
          <w:bCs/>
          <w:i/>
          <w:iCs/>
          <w:color w:val="000000"/>
        </w:rPr>
        <w:t>Expected Results</w:t>
      </w:r>
      <w:r w:rsidR="008F68E5">
        <w:rPr>
          <w:b/>
          <w:bCs/>
          <w:i/>
          <w:iCs/>
          <w:color w:val="000000"/>
        </w:rPr>
        <w:t xml:space="preserve">: </w:t>
      </w:r>
      <w:r w:rsidR="00907BBD">
        <w:rPr>
          <w:b/>
          <w:bCs/>
          <w:i/>
          <w:iCs/>
          <w:color w:val="000000"/>
        </w:rPr>
        <w:t xml:space="preserve"> </w:t>
      </w:r>
      <w:r w:rsidR="00907BBD">
        <w:rPr>
          <w:bCs/>
          <w:iCs/>
          <w:color w:val="000000"/>
        </w:rPr>
        <w:t>Community of Practice collaborating to support robust environmental data management systems at the national and regional level.</w:t>
      </w:r>
    </w:p>
    <w:p w:rsidR="008B7E0B" w:rsidRDefault="004A5FD0" w:rsidP="005D27B5">
      <w:pPr>
        <w:spacing w:line="269" w:lineRule="auto"/>
        <w:rPr>
          <w:noProof/>
        </w:rPr>
      </w:pPr>
      <w:r>
        <w:rPr>
          <w:b/>
          <w:noProof/>
        </w:rPr>
        <w:t xml:space="preserve">174. </w:t>
      </w:r>
      <w:r w:rsidR="00C75906" w:rsidRPr="00C75906">
        <w:rPr>
          <w:b/>
          <w:noProof/>
        </w:rPr>
        <w:t>Output 2.1.3</w:t>
      </w:r>
      <w:r w:rsidR="00C75906">
        <w:rPr>
          <w:noProof/>
        </w:rPr>
        <w:t>:</w:t>
      </w:r>
      <w:r w:rsidR="00C75906" w:rsidRPr="00AA7ECA">
        <w:rPr>
          <w:noProof/>
        </w:rPr>
        <w:t xml:space="preserve"> Monitoring guidelines developed and agreed for the capture of data for all national and regional environmental indicators</w:t>
      </w:r>
      <w:r w:rsidR="00C75906">
        <w:rPr>
          <w:noProof/>
        </w:rPr>
        <w:t>.</w:t>
      </w:r>
    </w:p>
    <w:p w:rsidR="008F68E5" w:rsidRPr="00907BBD" w:rsidRDefault="004A5FD0" w:rsidP="008F68E5">
      <w:pPr>
        <w:spacing w:line="269" w:lineRule="auto"/>
        <w:rPr>
          <w:bCs/>
          <w:iCs/>
          <w:color w:val="000000"/>
        </w:rPr>
      </w:pPr>
      <w:r>
        <w:rPr>
          <w:b/>
          <w:bCs/>
          <w:iCs/>
          <w:color w:val="000000"/>
        </w:rPr>
        <w:t xml:space="preserve">175. </w:t>
      </w:r>
      <w:r w:rsidR="008F68E5" w:rsidRPr="001B0E2E">
        <w:rPr>
          <w:b/>
          <w:bCs/>
          <w:i/>
          <w:iCs/>
          <w:color w:val="000000"/>
        </w:rPr>
        <w:t>Expected Results</w:t>
      </w:r>
      <w:r w:rsidR="008F68E5">
        <w:rPr>
          <w:b/>
          <w:bCs/>
          <w:i/>
          <w:iCs/>
          <w:color w:val="000000"/>
        </w:rPr>
        <w:t xml:space="preserve">: </w:t>
      </w:r>
      <w:r w:rsidR="00907BBD">
        <w:rPr>
          <w:bCs/>
          <w:iCs/>
          <w:color w:val="000000"/>
        </w:rPr>
        <w:t>Collection and collation of national and regional environmental data are managed in accordance with the approve</w:t>
      </w:r>
      <w:r w:rsidR="000D2DC2">
        <w:rPr>
          <w:bCs/>
          <w:iCs/>
          <w:color w:val="000000"/>
        </w:rPr>
        <w:t>d</w:t>
      </w:r>
      <w:r w:rsidR="00907BBD">
        <w:rPr>
          <w:bCs/>
          <w:iCs/>
          <w:color w:val="000000"/>
        </w:rPr>
        <w:t xml:space="preserve"> monitoring guideline for capturing data from partners.</w:t>
      </w:r>
    </w:p>
    <w:p w:rsidR="008B7E0B" w:rsidRDefault="004A5FD0" w:rsidP="005D27B5">
      <w:pPr>
        <w:spacing w:line="269" w:lineRule="auto"/>
        <w:rPr>
          <w:bCs/>
          <w:iCs/>
          <w:color w:val="000000"/>
        </w:rPr>
      </w:pPr>
      <w:r>
        <w:rPr>
          <w:b/>
          <w:bCs/>
          <w:iCs/>
        </w:rPr>
        <w:t xml:space="preserve">176. </w:t>
      </w:r>
      <w:r w:rsidR="004E2101" w:rsidRPr="004E2101">
        <w:rPr>
          <w:b/>
          <w:bCs/>
          <w:iCs/>
        </w:rPr>
        <w:t>Output 2.1.</w:t>
      </w:r>
      <w:r w:rsidR="008F68E5">
        <w:rPr>
          <w:b/>
          <w:bCs/>
          <w:iCs/>
        </w:rPr>
        <w:t>4</w:t>
      </w:r>
      <w:r w:rsidR="004E2101">
        <w:rPr>
          <w:bCs/>
          <w:iCs/>
        </w:rPr>
        <w:t>:</w:t>
      </w:r>
      <w:r w:rsidR="004E2101" w:rsidRPr="0094564C">
        <w:rPr>
          <w:bCs/>
          <w:iCs/>
        </w:rPr>
        <w:t xml:space="preserve"> </w:t>
      </w:r>
      <w:r w:rsidR="004E2101">
        <w:rPr>
          <w:bCs/>
          <w:iCs/>
          <w:color w:val="000000"/>
        </w:rPr>
        <w:t xml:space="preserve">Develop </w:t>
      </w:r>
      <w:r w:rsidR="00546DD1">
        <w:rPr>
          <w:bCs/>
          <w:iCs/>
          <w:color w:val="000000"/>
        </w:rPr>
        <w:t xml:space="preserve">approaches and </w:t>
      </w:r>
      <w:r w:rsidR="004E2101">
        <w:rPr>
          <w:bCs/>
          <w:iCs/>
          <w:color w:val="000000"/>
        </w:rPr>
        <w:t xml:space="preserve">tools </w:t>
      </w:r>
      <w:r w:rsidR="00546DD1">
        <w:rPr>
          <w:bCs/>
          <w:iCs/>
          <w:color w:val="000000"/>
        </w:rPr>
        <w:t xml:space="preserve">– (assessing the viability of using the </w:t>
      </w:r>
      <w:r w:rsidR="005525E0">
        <w:rPr>
          <w:bCs/>
          <w:iCs/>
          <w:color w:val="000000"/>
        </w:rPr>
        <w:t>IRIS)</w:t>
      </w:r>
      <w:r w:rsidR="00546DD1">
        <w:rPr>
          <w:bCs/>
          <w:iCs/>
          <w:color w:val="000000"/>
        </w:rPr>
        <w:t xml:space="preserve"> </w:t>
      </w:r>
      <w:r w:rsidR="004E2101">
        <w:rPr>
          <w:bCs/>
          <w:iCs/>
          <w:color w:val="000000"/>
        </w:rPr>
        <w:t>to assist countries to implement and monitor RIO +20 outcomes (</w:t>
      </w:r>
      <w:r w:rsidR="00A835BA" w:rsidRPr="00037348">
        <w:rPr>
          <w:bCs/>
          <w:i/>
          <w:iCs/>
          <w:color w:val="000000"/>
        </w:rPr>
        <w:t>T</w:t>
      </w:r>
      <w:r w:rsidR="004E2101" w:rsidRPr="00037348">
        <w:rPr>
          <w:bCs/>
          <w:i/>
          <w:iCs/>
          <w:color w:val="000000"/>
        </w:rPr>
        <w:t xml:space="preserve">he </w:t>
      </w:r>
      <w:r w:rsidR="00A835BA" w:rsidRPr="00037348">
        <w:rPr>
          <w:bCs/>
          <w:i/>
          <w:iCs/>
          <w:color w:val="000000"/>
        </w:rPr>
        <w:t>F</w:t>
      </w:r>
      <w:r w:rsidR="004E2101" w:rsidRPr="00037348">
        <w:rPr>
          <w:bCs/>
          <w:i/>
          <w:iCs/>
          <w:color w:val="000000"/>
        </w:rPr>
        <w:t xml:space="preserve">uture </w:t>
      </w:r>
      <w:r w:rsidR="00A835BA" w:rsidRPr="00037348">
        <w:rPr>
          <w:bCs/>
          <w:i/>
          <w:iCs/>
          <w:color w:val="000000"/>
        </w:rPr>
        <w:t>W</w:t>
      </w:r>
      <w:r w:rsidR="004E2101" w:rsidRPr="00037348">
        <w:rPr>
          <w:bCs/>
          <w:i/>
          <w:iCs/>
          <w:color w:val="000000"/>
        </w:rPr>
        <w:t xml:space="preserve">e </w:t>
      </w:r>
      <w:r w:rsidR="00A835BA" w:rsidRPr="00037348">
        <w:rPr>
          <w:bCs/>
          <w:i/>
          <w:iCs/>
          <w:color w:val="000000"/>
        </w:rPr>
        <w:t>W</w:t>
      </w:r>
      <w:r w:rsidR="004E2101" w:rsidRPr="00037348">
        <w:rPr>
          <w:bCs/>
          <w:i/>
          <w:iCs/>
          <w:color w:val="000000"/>
        </w:rPr>
        <w:t>ant</w:t>
      </w:r>
      <w:r w:rsidR="004E2101">
        <w:rPr>
          <w:bCs/>
          <w:iCs/>
          <w:color w:val="000000"/>
        </w:rPr>
        <w:t xml:space="preserve">) and </w:t>
      </w:r>
      <w:r w:rsidR="004E2101" w:rsidRPr="00037348">
        <w:rPr>
          <w:bCs/>
          <w:i/>
          <w:iCs/>
          <w:color w:val="000000"/>
        </w:rPr>
        <w:t xml:space="preserve">SAMOA </w:t>
      </w:r>
      <w:r w:rsidR="00A835BA" w:rsidRPr="00037348">
        <w:rPr>
          <w:bCs/>
          <w:i/>
          <w:iCs/>
          <w:color w:val="000000"/>
        </w:rPr>
        <w:t>P</w:t>
      </w:r>
      <w:r w:rsidR="004E2101" w:rsidRPr="00037348">
        <w:rPr>
          <w:bCs/>
          <w:i/>
          <w:iCs/>
          <w:color w:val="000000"/>
        </w:rPr>
        <w:t>athway</w:t>
      </w:r>
      <w:r w:rsidR="004E2101">
        <w:rPr>
          <w:bCs/>
          <w:iCs/>
          <w:color w:val="000000"/>
        </w:rPr>
        <w:t xml:space="preserve"> and </w:t>
      </w:r>
      <w:r w:rsidR="00775674">
        <w:rPr>
          <w:bCs/>
          <w:iCs/>
          <w:color w:val="000000"/>
        </w:rPr>
        <w:t>SDGs</w:t>
      </w:r>
      <w:r w:rsidR="004E2101">
        <w:rPr>
          <w:bCs/>
          <w:iCs/>
          <w:color w:val="000000"/>
        </w:rPr>
        <w:t>.</w:t>
      </w:r>
    </w:p>
    <w:p w:rsidR="008F68E5" w:rsidRPr="000D2DC2" w:rsidRDefault="004A5FD0" w:rsidP="008F68E5">
      <w:pPr>
        <w:spacing w:line="269" w:lineRule="auto"/>
        <w:rPr>
          <w:bCs/>
          <w:iCs/>
          <w:color w:val="000000"/>
        </w:rPr>
      </w:pPr>
      <w:r>
        <w:rPr>
          <w:b/>
          <w:bCs/>
          <w:i/>
          <w:iCs/>
          <w:color w:val="000000"/>
        </w:rPr>
        <w:t xml:space="preserve">177. </w:t>
      </w:r>
      <w:r w:rsidR="008F68E5" w:rsidRPr="001B0E2E">
        <w:rPr>
          <w:b/>
          <w:bCs/>
          <w:i/>
          <w:iCs/>
          <w:color w:val="000000"/>
        </w:rPr>
        <w:t>Expected Results</w:t>
      </w:r>
      <w:r w:rsidR="008F68E5">
        <w:rPr>
          <w:b/>
          <w:bCs/>
          <w:i/>
          <w:iCs/>
          <w:color w:val="000000"/>
        </w:rPr>
        <w:t xml:space="preserve">: </w:t>
      </w:r>
      <w:r w:rsidR="000D2DC2">
        <w:rPr>
          <w:bCs/>
          <w:iCs/>
          <w:color w:val="000000"/>
        </w:rPr>
        <w:t>Adoption of approaches and tools for implementing and monitoring of RIO + 20 outcomes, SAMOA Pathway and SDGs through the indicator reporting information systems (IRIS)</w:t>
      </w:r>
    </w:p>
    <w:p w:rsidR="005631B6" w:rsidRDefault="005631B6" w:rsidP="005D27B5">
      <w:pPr>
        <w:spacing w:line="269" w:lineRule="auto"/>
        <w:rPr>
          <w:b/>
          <w:i/>
          <w:lang w:val="en-GB"/>
        </w:rPr>
      </w:pPr>
      <w:r w:rsidRPr="00CD698F">
        <w:rPr>
          <w:b/>
          <w:lang w:val="en-NZ"/>
        </w:rPr>
        <w:t xml:space="preserve">Project </w:t>
      </w:r>
      <w:r w:rsidRPr="00CD698F">
        <w:rPr>
          <w:b/>
        </w:rPr>
        <w:t>Component</w:t>
      </w:r>
      <w:r w:rsidRPr="00E37D1B">
        <w:rPr>
          <w:b/>
        </w:rPr>
        <w:t xml:space="preserve"> </w:t>
      </w:r>
      <w:r>
        <w:rPr>
          <w:b/>
          <w:bCs/>
          <w:iCs/>
          <w:color w:val="000000"/>
        </w:rPr>
        <w:t>3:</w:t>
      </w:r>
      <w:r w:rsidRPr="005631B6">
        <w:rPr>
          <w:b/>
          <w:i/>
          <w:lang w:val="en-GB"/>
        </w:rPr>
        <w:t xml:space="preserve"> </w:t>
      </w:r>
      <w:r w:rsidRPr="00CE6864">
        <w:rPr>
          <w:b/>
          <w:i/>
          <w:lang w:val="en-GB"/>
        </w:rPr>
        <w:t>Capacity development to support the technical facility</w:t>
      </w:r>
    </w:p>
    <w:p w:rsidR="005631B6" w:rsidRPr="00E37D1B" w:rsidRDefault="004A5FD0" w:rsidP="005D27B5">
      <w:pPr>
        <w:spacing w:line="269" w:lineRule="auto"/>
      </w:pPr>
      <w:r>
        <w:t xml:space="preserve">178. </w:t>
      </w:r>
      <w:r w:rsidR="005631B6" w:rsidRPr="00E37D1B">
        <w:t xml:space="preserve">Capacity development is a key benefit of this project. </w:t>
      </w:r>
    </w:p>
    <w:p w:rsidR="005631B6" w:rsidRPr="00E37D1B" w:rsidRDefault="004A5FD0" w:rsidP="005D27B5">
      <w:pPr>
        <w:spacing w:line="269" w:lineRule="auto"/>
        <w:rPr>
          <w:noProof/>
        </w:rPr>
      </w:pPr>
      <w:r>
        <w:rPr>
          <w:noProof/>
        </w:rPr>
        <w:t xml:space="preserve">179. </w:t>
      </w:r>
      <w:r w:rsidR="005631B6" w:rsidRPr="00E37D1B">
        <w:rPr>
          <w:noProof/>
        </w:rPr>
        <w:t>The project will address regional and national capacity requirements for supporting the system. The outputs will be improved national and regional training and capacity building in the areas of data capture, database management, data analysis and reporting, end-user interpretation, and uses for environmental planning and management.</w:t>
      </w:r>
    </w:p>
    <w:p w:rsidR="005631B6" w:rsidRPr="00E37D1B" w:rsidRDefault="004A5FD0" w:rsidP="005D27B5">
      <w:pPr>
        <w:spacing w:line="269" w:lineRule="auto"/>
        <w:rPr>
          <w:color w:val="000000"/>
        </w:rPr>
      </w:pPr>
      <w:r>
        <w:rPr>
          <w:noProof/>
        </w:rPr>
        <w:t xml:space="preserve">180. </w:t>
      </w:r>
      <w:r w:rsidR="005631B6" w:rsidRPr="00E37D1B">
        <w:rPr>
          <w:noProof/>
        </w:rPr>
        <w:t xml:space="preserve">Another outcome is </w:t>
      </w:r>
      <w:r w:rsidR="005631B6" w:rsidRPr="00E37D1B">
        <w:rPr>
          <w:lang w:val="en-GB"/>
        </w:rPr>
        <w:t>identifying baseline information and indicators for agreed variables. SPREP will</w:t>
      </w:r>
      <w:r w:rsidR="00A835BA">
        <w:rPr>
          <w:lang w:val="en-GB"/>
        </w:rPr>
        <w:t xml:space="preserve"> </w:t>
      </w:r>
      <w:r w:rsidR="00763324" w:rsidRPr="00E37D1B">
        <w:rPr>
          <w:lang w:val="en-NZ"/>
        </w:rPr>
        <w:t>assist</w:t>
      </w:r>
      <w:r w:rsidR="005631B6" w:rsidRPr="00E37D1B">
        <w:t xml:space="preserve"> PICs with collecting valid baseline data against which to measure achievements towards global environmental objectives, aligned with MEAs</w:t>
      </w:r>
      <w:r w:rsidR="005631B6" w:rsidRPr="00E37D1B">
        <w:rPr>
          <w:lang w:val="en-NZ"/>
        </w:rPr>
        <w:t xml:space="preserve">. The outputs of this part of the project will be a </w:t>
      </w:r>
      <w:r w:rsidR="005631B6" w:rsidRPr="00E37D1B">
        <w:rPr>
          <w:color w:val="000000"/>
        </w:rPr>
        <w:t>validated set of baseline data for measuring regional and national achievements.</w:t>
      </w:r>
    </w:p>
    <w:p w:rsidR="005631B6" w:rsidRPr="00E37D1B" w:rsidRDefault="004A5FD0" w:rsidP="005D27B5">
      <w:pPr>
        <w:spacing w:line="269" w:lineRule="auto"/>
        <w:rPr>
          <w:noProof/>
        </w:rPr>
      </w:pPr>
      <w:r>
        <w:t xml:space="preserve">181. </w:t>
      </w:r>
      <w:r w:rsidR="005631B6" w:rsidRPr="00E37D1B">
        <w:t>The project will support PICs in development of capacities at the individual and organizational level, strengthening technical skills to collect data and transform information into knowledge</w:t>
      </w:r>
      <w:r w:rsidR="005631B6" w:rsidRPr="00E37D1B">
        <w:rPr>
          <w:lang w:val="en-NZ"/>
        </w:rPr>
        <w:t>. The result will be r</w:t>
      </w:r>
      <w:r w:rsidR="00763324" w:rsidRPr="00E37D1B">
        <w:rPr>
          <w:color w:val="000000"/>
        </w:rPr>
        <w:t>ationalized</w:t>
      </w:r>
      <w:r w:rsidR="005631B6" w:rsidRPr="00E37D1B">
        <w:rPr>
          <w:color w:val="000000"/>
        </w:rPr>
        <w:t xml:space="preserve"> databases at regional and national levels</w:t>
      </w:r>
      <w:r w:rsidR="005631B6" w:rsidRPr="00E37D1B">
        <w:rPr>
          <w:lang w:val="en-NZ"/>
        </w:rPr>
        <w:t xml:space="preserve">. </w:t>
      </w:r>
    </w:p>
    <w:p w:rsidR="005631B6" w:rsidRPr="00E37D1B" w:rsidRDefault="004A5FD0" w:rsidP="005D27B5">
      <w:pPr>
        <w:spacing w:line="269" w:lineRule="auto"/>
        <w:rPr>
          <w:lang w:val="en-NZ"/>
        </w:rPr>
      </w:pPr>
      <w:r>
        <w:t xml:space="preserve">182. </w:t>
      </w:r>
      <w:r w:rsidR="005631B6" w:rsidRPr="00E37D1B">
        <w:rPr>
          <w:i/>
        </w:rPr>
        <w:t>Coordination and integration</w:t>
      </w:r>
      <w:r w:rsidR="005631B6" w:rsidRPr="00E37D1B">
        <w:t>: Improve management information and decision support systems for the national, regional, and global environments</w:t>
      </w:r>
      <w:r w:rsidR="00A835BA">
        <w:rPr>
          <w:lang w:val="en-NZ"/>
        </w:rPr>
        <w:t xml:space="preserve"> and d</w:t>
      </w:r>
      <w:r w:rsidR="005631B6" w:rsidRPr="00E37D1B">
        <w:rPr>
          <w:lang w:val="en-NZ"/>
        </w:rPr>
        <w:t>evelop effective strategies to use data.</w:t>
      </w:r>
    </w:p>
    <w:p w:rsidR="005631B6" w:rsidRPr="00E37D1B" w:rsidRDefault="004A5FD0" w:rsidP="005D27B5">
      <w:pPr>
        <w:spacing w:line="269" w:lineRule="auto"/>
        <w:rPr>
          <w:lang w:val="en-NZ"/>
        </w:rPr>
      </w:pPr>
      <w:r>
        <w:rPr>
          <w:lang w:val="en-NZ"/>
        </w:rPr>
        <w:t xml:space="preserve">183. </w:t>
      </w:r>
      <w:r w:rsidR="005631B6" w:rsidRPr="00E37D1B">
        <w:rPr>
          <w:i/>
          <w:lang w:val="en-NZ"/>
        </w:rPr>
        <w:t>Management of PIC activities</w:t>
      </w:r>
      <w:r w:rsidR="005631B6" w:rsidRPr="00E37D1B">
        <w:rPr>
          <w:lang w:val="en-NZ"/>
        </w:rPr>
        <w:t xml:space="preserve">: </w:t>
      </w:r>
      <w:r w:rsidR="005631B6" w:rsidRPr="00E37D1B">
        <w:rPr>
          <w:lang w:val="en-GB"/>
        </w:rPr>
        <w:t xml:space="preserve">Identify baseline information and indicators for agreed variables. </w:t>
      </w:r>
      <w:r w:rsidR="005631B6" w:rsidRPr="00E37D1B">
        <w:rPr>
          <w:lang w:val="en-NZ"/>
        </w:rPr>
        <w:t>Assist</w:t>
      </w:r>
      <w:r w:rsidR="005631B6" w:rsidRPr="00E37D1B">
        <w:t xml:space="preserve"> PICs with collecting valid baseline data against which to measure achievements towards global environmental objectives, aligned with MEAs</w:t>
      </w:r>
      <w:r w:rsidR="005631B6" w:rsidRPr="00E37D1B">
        <w:rPr>
          <w:lang w:val="en-NZ"/>
        </w:rPr>
        <w:t>.</w:t>
      </w:r>
    </w:p>
    <w:p w:rsidR="005631B6" w:rsidRPr="00E37D1B" w:rsidRDefault="004A5FD0" w:rsidP="005D27B5">
      <w:pPr>
        <w:spacing w:line="269" w:lineRule="auto"/>
        <w:rPr>
          <w:b/>
          <w:lang w:val="en-NZ"/>
        </w:rPr>
      </w:pPr>
      <w:r>
        <w:t xml:space="preserve">184. </w:t>
      </w:r>
      <w:r w:rsidR="005631B6" w:rsidRPr="00E37D1B">
        <w:rPr>
          <w:i/>
        </w:rPr>
        <w:t>Capacity development</w:t>
      </w:r>
      <w:r w:rsidR="005631B6" w:rsidRPr="00E37D1B">
        <w:t>: Support PICs in development of capacities at the individual and organizational level, strengthening technical skills to collect data and transform information into knowledge</w:t>
      </w:r>
      <w:r w:rsidR="005631B6" w:rsidRPr="00E37D1B">
        <w:rPr>
          <w:b/>
          <w:lang w:val="en-NZ"/>
        </w:rPr>
        <w:t>.</w:t>
      </w:r>
    </w:p>
    <w:p w:rsidR="005631B6" w:rsidRPr="00E37D1B" w:rsidRDefault="004A5FD0" w:rsidP="005D27B5">
      <w:pPr>
        <w:spacing w:line="269" w:lineRule="auto"/>
        <w:rPr>
          <w:lang w:val="en-GB"/>
        </w:rPr>
      </w:pPr>
      <w:r>
        <w:rPr>
          <w:lang w:val="en-GB"/>
        </w:rPr>
        <w:t xml:space="preserve">185. </w:t>
      </w:r>
      <w:r w:rsidR="005631B6" w:rsidRPr="00E37D1B">
        <w:rPr>
          <w:i/>
          <w:lang w:val="en-GB"/>
        </w:rPr>
        <w:t>Process improvement</w:t>
      </w:r>
      <w:r w:rsidR="005631B6" w:rsidRPr="00E37D1B">
        <w:rPr>
          <w:lang w:val="en-GB"/>
        </w:rPr>
        <w:t>: Establish mechanisms to institutionalize (including capacity development) and regularly upgrade the system.</w:t>
      </w:r>
    </w:p>
    <w:p w:rsidR="005631B6" w:rsidRPr="00E37D1B" w:rsidRDefault="004A5FD0" w:rsidP="005D27B5">
      <w:pPr>
        <w:spacing w:line="269" w:lineRule="auto"/>
        <w:rPr>
          <w:b/>
          <w:lang w:val="en-NZ"/>
        </w:rPr>
      </w:pPr>
      <w:r>
        <w:rPr>
          <w:lang w:val="en-GB"/>
        </w:rPr>
        <w:t xml:space="preserve">186. </w:t>
      </w:r>
      <w:r w:rsidR="005631B6" w:rsidRPr="00E37D1B">
        <w:rPr>
          <w:i/>
          <w:lang w:val="en-GB"/>
        </w:rPr>
        <w:t>Change management</w:t>
      </w:r>
      <w:r w:rsidR="005631B6" w:rsidRPr="00E37D1B">
        <w:rPr>
          <w:lang w:val="en-GB"/>
        </w:rPr>
        <w:t>: Create and use a change management process.</w:t>
      </w:r>
    </w:p>
    <w:tbl>
      <w:tblPr>
        <w:tblW w:w="4965" w:type="pct"/>
        <w:tblInd w:w="108" w:type="dxa"/>
        <w:tblLook w:val="04A0" w:firstRow="1" w:lastRow="0" w:firstColumn="1" w:lastColumn="0" w:noHBand="0" w:noVBand="1"/>
      </w:tblPr>
      <w:tblGrid>
        <w:gridCol w:w="9180"/>
      </w:tblGrid>
      <w:tr w:rsidR="004E2101" w:rsidRPr="00656A77" w:rsidTr="004E2101">
        <w:trPr>
          <w:trHeight w:val="20"/>
        </w:trPr>
        <w:tc>
          <w:tcPr>
            <w:tcW w:w="5000" w:type="pct"/>
            <w:tcBorders>
              <w:top w:val="single" w:sz="12" w:space="0" w:color="auto"/>
              <w:left w:val="single" w:sz="12" w:space="0" w:color="auto"/>
              <w:bottom w:val="single" w:sz="12" w:space="0" w:color="auto"/>
              <w:right w:val="single" w:sz="12" w:space="0" w:color="auto"/>
            </w:tcBorders>
            <w:shd w:val="clear" w:color="auto" w:fill="BDD6EE" w:themeFill="accent1" w:themeFillTint="66"/>
            <w:vAlign w:val="center"/>
          </w:tcPr>
          <w:p w:rsidR="004E2101" w:rsidRPr="00656A77" w:rsidRDefault="004E2101" w:rsidP="005D27B5">
            <w:pPr>
              <w:spacing w:after="0" w:line="269" w:lineRule="auto"/>
              <w:rPr>
                <w:b/>
                <w:bCs/>
                <w:iCs/>
                <w:color w:val="000000"/>
              </w:rPr>
            </w:pPr>
            <w:r>
              <w:rPr>
                <w:b/>
                <w:bCs/>
                <w:iCs/>
                <w:color w:val="000000"/>
              </w:rPr>
              <w:t>CAPACITY BUILDING</w:t>
            </w:r>
          </w:p>
        </w:tc>
      </w:tr>
      <w:tr w:rsidR="004E2101" w:rsidRPr="00E37D1B" w:rsidTr="004E2101">
        <w:trPr>
          <w:trHeight w:val="20"/>
        </w:trPr>
        <w:tc>
          <w:tcPr>
            <w:tcW w:w="5000" w:type="pct"/>
            <w:tcBorders>
              <w:top w:val="single" w:sz="12" w:space="0" w:color="auto"/>
              <w:left w:val="single" w:sz="12" w:space="0" w:color="auto"/>
              <w:bottom w:val="single" w:sz="12" w:space="0" w:color="auto"/>
              <w:right w:val="single" w:sz="12" w:space="0" w:color="auto"/>
            </w:tcBorders>
            <w:shd w:val="clear" w:color="auto" w:fill="C5E0B3" w:themeFill="accent6" w:themeFillTint="66"/>
            <w:vAlign w:val="center"/>
          </w:tcPr>
          <w:p w:rsidR="004E2101" w:rsidRPr="00E37D1B" w:rsidRDefault="004E2101" w:rsidP="005D27B5">
            <w:pPr>
              <w:spacing w:after="0" w:line="269" w:lineRule="auto"/>
              <w:rPr>
                <w:b/>
                <w:bCs/>
                <w:i/>
                <w:iCs/>
                <w:color w:val="000000"/>
              </w:rPr>
            </w:pPr>
            <w:r w:rsidRPr="00E37D1B">
              <w:rPr>
                <w:b/>
                <w:bCs/>
                <w:i/>
                <w:iCs/>
                <w:color w:val="000000"/>
              </w:rPr>
              <w:t xml:space="preserve">COMPONENT </w:t>
            </w:r>
            <w:r>
              <w:rPr>
                <w:b/>
                <w:bCs/>
                <w:i/>
                <w:iCs/>
                <w:color w:val="000000"/>
              </w:rPr>
              <w:t>3.</w:t>
            </w:r>
            <w:r w:rsidRPr="00E37D1B">
              <w:rPr>
                <w:b/>
                <w:bCs/>
                <w:i/>
                <w:iCs/>
                <w:color w:val="000000"/>
              </w:rPr>
              <w:t xml:space="preserve"> </w:t>
            </w:r>
            <w:r w:rsidRPr="00CE6864">
              <w:rPr>
                <w:b/>
                <w:i/>
                <w:lang w:val="en-GB"/>
              </w:rPr>
              <w:t xml:space="preserve">Capacity development to support the technical </w:t>
            </w:r>
            <w:r w:rsidR="00A835BA" w:rsidRPr="00FE73FA">
              <w:rPr>
                <w:b/>
                <w:i/>
                <w:lang w:val="en-GB"/>
              </w:rPr>
              <w:t>facility</w:t>
            </w:r>
            <w:r w:rsidR="00A835BA">
              <w:rPr>
                <w:b/>
                <w:lang w:val="en-GB"/>
              </w:rPr>
              <w:t>.</w:t>
            </w:r>
          </w:p>
        </w:tc>
      </w:tr>
      <w:tr w:rsidR="004E2101" w:rsidTr="004E2101">
        <w:trPr>
          <w:trHeight w:val="20"/>
        </w:trPr>
        <w:tc>
          <w:tcPr>
            <w:tcW w:w="5000" w:type="pct"/>
            <w:tcBorders>
              <w:top w:val="single" w:sz="12" w:space="0" w:color="auto"/>
              <w:left w:val="single" w:sz="12" w:space="0" w:color="auto"/>
              <w:bottom w:val="single" w:sz="12" w:space="0" w:color="auto"/>
              <w:right w:val="single" w:sz="12" w:space="0" w:color="auto"/>
            </w:tcBorders>
            <w:shd w:val="clear" w:color="auto" w:fill="auto"/>
            <w:vAlign w:val="center"/>
          </w:tcPr>
          <w:p w:rsidR="004E2101" w:rsidRDefault="004E2101" w:rsidP="005D27B5">
            <w:pPr>
              <w:spacing w:after="0" w:line="269" w:lineRule="auto"/>
              <w:rPr>
                <w:b/>
                <w:bCs/>
                <w:i/>
                <w:iCs/>
                <w:color w:val="000000"/>
              </w:rPr>
            </w:pPr>
            <w:r>
              <w:rPr>
                <w:b/>
                <w:color w:val="000000"/>
              </w:rPr>
              <w:t>Outcome</w:t>
            </w:r>
            <w:r w:rsidRPr="00E37D1B">
              <w:rPr>
                <w:b/>
                <w:color w:val="000000"/>
              </w:rPr>
              <w:t xml:space="preserve"> </w:t>
            </w:r>
            <w:r>
              <w:rPr>
                <w:b/>
                <w:color w:val="000000"/>
              </w:rPr>
              <w:t>3.1 Access to national and regional data simplified through a web-based system.</w:t>
            </w:r>
          </w:p>
        </w:tc>
      </w:tr>
    </w:tbl>
    <w:p w:rsidR="004424E7" w:rsidRDefault="004A5FD0" w:rsidP="008F68E5">
      <w:pPr>
        <w:spacing w:before="120" w:line="269" w:lineRule="auto"/>
        <w:rPr>
          <w:noProof/>
        </w:rPr>
      </w:pPr>
      <w:r>
        <w:rPr>
          <w:b/>
          <w:noProof/>
        </w:rPr>
        <w:t xml:space="preserve">187. </w:t>
      </w:r>
      <w:r w:rsidR="004E2101" w:rsidRPr="004E2101">
        <w:rPr>
          <w:b/>
          <w:noProof/>
        </w:rPr>
        <w:t>Output 3.1.1</w:t>
      </w:r>
      <w:r w:rsidR="004E2101">
        <w:rPr>
          <w:noProof/>
        </w:rPr>
        <w:t xml:space="preserve">: </w:t>
      </w:r>
      <w:r w:rsidR="008F68E5" w:rsidRPr="008F68E5">
        <w:rPr>
          <w:bCs/>
          <w:iCs/>
          <w:color w:val="000000"/>
        </w:rPr>
        <w:t>Identify equipment, software and hardware needs for each country and purchase to enable establishment of national environment database and network of data providers</w:t>
      </w:r>
      <w:r w:rsidR="008F68E5">
        <w:rPr>
          <w:bCs/>
          <w:iCs/>
          <w:color w:val="000000"/>
        </w:rPr>
        <w:t>.</w:t>
      </w:r>
      <w:r w:rsidR="008F68E5" w:rsidRPr="008F68E5" w:rsidDel="008F68E5">
        <w:rPr>
          <w:bCs/>
          <w:iCs/>
          <w:color w:val="000000"/>
        </w:rPr>
        <w:t xml:space="preserve"> </w:t>
      </w:r>
      <w:r w:rsidR="004424E7">
        <w:rPr>
          <w:noProof/>
        </w:rPr>
        <w:t>Data collection</w:t>
      </w:r>
    </w:p>
    <w:p w:rsidR="004424E7" w:rsidRPr="00E37D1B" w:rsidRDefault="004424E7" w:rsidP="004424E7">
      <w:pPr>
        <w:pStyle w:val="ListParagraph"/>
        <w:numPr>
          <w:ilvl w:val="0"/>
          <w:numId w:val="1"/>
        </w:numPr>
        <w:spacing w:line="269" w:lineRule="auto"/>
        <w:rPr>
          <w:noProof/>
        </w:rPr>
      </w:pPr>
      <w:r w:rsidRPr="00E37D1B">
        <w:rPr>
          <w:noProof/>
        </w:rPr>
        <w:t>Data capture</w:t>
      </w:r>
    </w:p>
    <w:p w:rsidR="004424E7" w:rsidRPr="00E37D1B" w:rsidRDefault="004424E7" w:rsidP="004424E7">
      <w:pPr>
        <w:pStyle w:val="ListParagraph"/>
        <w:numPr>
          <w:ilvl w:val="0"/>
          <w:numId w:val="1"/>
        </w:numPr>
        <w:spacing w:line="269" w:lineRule="auto"/>
        <w:rPr>
          <w:noProof/>
        </w:rPr>
      </w:pPr>
      <w:r w:rsidRPr="00E37D1B">
        <w:rPr>
          <w:noProof/>
        </w:rPr>
        <w:t>Database management, including ongoing maintenance</w:t>
      </w:r>
    </w:p>
    <w:p w:rsidR="004424E7" w:rsidRPr="00E37D1B" w:rsidRDefault="004424E7" w:rsidP="004424E7">
      <w:pPr>
        <w:pStyle w:val="ListParagraph"/>
        <w:numPr>
          <w:ilvl w:val="0"/>
          <w:numId w:val="1"/>
        </w:numPr>
        <w:spacing w:line="269" w:lineRule="auto"/>
        <w:rPr>
          <w:noProof/>
        </w:rPr>
      </w:pPr>
      <w:r w:rsidRPr="00E37D1B">
        <w:rPr>
          <w:noProof/>
        </w:rPr>
        <w:t>Data analysis and reporting</w:t>
      </w:r>
    </w:p>
    <w:p w:rsidR="004424E7" w:rsidRDefault="004424E7" w:rsidP="004424E7">
      <w:pPr>
        <w:pStyle w:val="ListParagraph"/>
        <w:numPr>
          <w:ilvl w:val="0"/>
          <w:numId w:val="1"/>
        </w:numPr>
        <w:spacing w:line="269" w:lineRule="auto"/>
        <w:rPr>
          <w:noProof/>
        </w:rPr>
      </w:pPr>
      <w:r w:rsidRPr="00E37D1B">
        <w:rPr>
          <w:noProof/>
        </w:rPr>
        <w:t xml:space="preserve">End-user intepretation, including </w:t>
      </w:r>
      <w:r>
        <w:rPr>
          <w:noProof/>
        </w:rPr>
        <w:t>SoE</w:t>
      </w:r>
      <w:r w:rsidRPr="00E37D1B">
        <w:rPr>
          <w:noProof/>
        </w:rPr>
        <w:t xml:space="preserve"> formulation and reviews</w:t>
      </w:r>
    </w:p>
    <w:p w:rsidR="004424E7" w:rsidRDefault="004424E7" w:rsidP="004424E7">
      <w:pPr>
        <w:pStyle w:val="ListParagraph"/>
        <w:numPr>
          <w:ilvl w:val="0"/>
          <w:numId w:val="1"/>
        </w:numPr>
        <w:spacing w:line="269" w:lineRule="auto"/>
        <w:rPr>
          <w:noProof/>
        </w:rPr>
      </w:pPr>
      <w:r>
        <w:rPr>
          <w:noProof/>
        </w:rPr>
        <w:t xml:space="preserve">Train relevant staff on the use of the </w:t>
      </w:r>
      <w:r w:rsidRPr="00E37D1B">
        <w:rPr>
          <w:noProof/>
        </w:rPr>
        <w:t>web-based</w:t>
      </w:r>
      <w:r>
        <w:rPr>
          <w:noProof/>
        </w:rPr>
        <w:t xml:space="preserve"> tools</w:t>
      </w:r>
      <w:r w:rsidRPr="00E37D1B">
        <w:rPr>
          <w:noProof/>
        </w:rPr>
        <w:t xml:space="preserve"> </w:t>
      </w:r>
      <w:r>
        <w:rPr>
          <w:noProof/>
        </w:rPr>
        <w:t xml:space="preserve">including </w:t>
      </w:r>
      <w:r w:rsidRPr="00E37D1B">
        <w:rPr>
          <w:noProof/>
        </w:rPr>
        <w:t>national minimum e</w:t>
      </w:r>
      <w:r>
        <w:rPr>
          <w:noProof/>
        </w:rPr>
        <w:t>nvironment indicators interface</w:t>
      </w:r>
    </w:p>
    <w:p w:rsidR="008B7E0B" w:rsidRPr="00B07160" w:rsidRDefault="004A5FD0" w:rsidP="008B7E0B">
      <w:pPr>
        <w:spacing w:after="0" w:line="269" w:lineRule="auto"/>
        <w:rPr>
          <w:color w:val="000000"/>
          <w:sz w:val="20"/>
          <w:szCs w:val="20"/>
        </w:rPr>
      </w:pPr>
      <w:r>
        <w:rPr>
          <w:b/>
          <w:bCs/>
          <w:iCs/>
          <w:color w:val="000000"/>
        </w:rPr>
        <w:t xml:space="preserve">188. </w:t>
      </w:r>
      <w:r w:rsidR="008B7E0B" w:rsidRPr="00253537">
        <w:rPr>
          <w:b/>
          <w:bCs/>
          <w:i/>
          <w:iCs/>
          <w:color w:val="000000"/>
        </w:rPr>
        <w:t>Expected Results</w:t>
      </w:r>
      <w:r w:rsidR="008B7E0B">
        <w:rPr>
          <w:color w:val="000000"/>
          <w:sz w:val="20"/>
          <w:szCs w:val="20"/>
        </w:rPr>
        <w:t xml:space="preserve">: </w:t>
      </w:r>
      <w:r w:rsidR="004424E7">
        <w:rPr>
          <w:color w:val="000000"/>
        </w:rPr>
        <w:t>National environmental database and indicators developed and managed effectively through a web-based system and offline alternative options.</w:t>
      </w:r>
    </w:p>
    <w:p w:rsidR="008B7E0B" w:rsidRPr="008B7E0B" w:rsidRDefault="008B7E0B" w:rsidP="004424E7">
      <w:pPr>
        <w:pStyle w:val="ListParagraph"/>
        <w:numPr>
          <w:ilvl w:val="0"/>
          <w:numId w:val="1"/>
        </w:numPr>
        <w:spacing w:after="0" w:line="269" w:lineRule="auto"/>
        <w:rPr>
          <w:noProof/>
          <w:color w:val="000000"/>
          <w:sz w:val="20"/>
          <w:szCs w:val="20"/>
        </w:rPr>
      </w:pPr>
    </w:p>
    <w:tbl>
      <w:tblPr>
        <w:tblW w:w="4965" w:type="pct"/>
        <w:tblInd w:w="108" w:type="dxa"/>
        <w:tblLook w:val="04A0" w:firstRow="1" w:lastRow="0" w:firstColumn="1" w:lastColumn="0" w:noHBand="0" w:noVBand="1"/>
      </w:tblPr>
      <w:tblGrid>
        <w:gridCol w:w="9180"/>
      </w:tblGrid>
      <w:tr w:rsidR="004E2101" w:rsidRPr="00E37D1B" w:rsidTr="004E2101">
        <w:trPr>
          <w:trHeight w:val="20"/>
        </w:trPr>
        <w:tc>
          <w:tcPr>
            <w:tcW w:w="5000" w:type="pct"/>
            <w:tcBorders>
              <w:top w:val="single" w:sz="12" w:space="0" w:color="auto"/>
              <w:left w:val="single" w:sz="12" w:space="0" w:color="auto"/>
              <w:bottom w:val="single" w:sz="12" w:space="0" w:color="auto"/>
              <w:right w:val="single" w:sz="12" w:space="0" w:color="auto"/>
            </w:tcBorders>
            <w:shd w:val="clear" w:color="auto" w:fill="C5E0B3" w:themeFill="accent6" w:themeFillTint="66"/>
            <w:vAlign w:val="center"/>
          </w:tcPr>
          <w:p w:rsidR="004E2101" w:rsidRPr="00037348" w:rsidRDefault="004E2101" w:rsidP="005D27B5">
            <w:pPr>
              <w:spacing w:after="0" w:line="269" w:lineRule="auto"/>
              <w:rPr>
                <w:b/>
                <w:bCs/>
                <w:iCs/>
                <w:color w:val="000000"/>
              </w:rPr>
            </w:pPr>
            <w:r w:rsidRPr="00E37D1B">
              <w:rPr>
                <w:b/>
                <w:bCs/>
                <w:i/>
                <w:iCs/>
                <w:color w:val="000000"/>
              </w:rPr>
              <w:t xml:space="preserve">COMPONENT </w:t>
            </w:r>
            <w:r>
              <w:rPr>
                <w:b/>
                <w:bCs/>
                <w:i/>
                <w:iCs/>
                <w:color w:val="000000"/>
              </w:rPr>
              <w:t>3.</w:t>
            </w:r>
            <w:r w:rsidRPr="00E37D1B">
              <w:rPr>
                <w:b/>
                <w:bCs/>
                <w:i/>
                <w:iCs/>
                <w:color w:val="000000"/>
              </w:rPr>
              <w:t xml:space="preserve"> </w:t>
            </w:r>
            <w:r w:rsidRPr="00CE6864">
              <w:rPr>
                <w:b/>
                <w:i/>
                <w:lang w:val="en-GB"/>
              </w:rPr>
              <w:t>Capacity development to support the technical facility</w:t>
            </w:r>
            <w:r w:rsidR="00A835BA">
              <w:rPr>
                <w:b/>
                <w:lang w:val="en-GB"/>
              </w:rPr>
              <w:t>.</w:t>
            </w:r>
          </w:p>
        </w:tc>
      </w:tr>
      <w:tr w:rsidR="004E2101" w:rsidTr="004E2101">
        <w:trPr>
          <w:trHeight w:val="20"/>
        </w:trPr>
        <w:tc>
          <w:tcPr>
            <w:tcW w:w="5000" w:type="pct"/>
            <w:tcBorders>
              <w:top w:val="single" w:sz="12" w:space="0" w:color="auto"/>
              <w:left w:val="single" w:sz="12" w:space="0" w:color="auto"/>
              <w:bottom w:val="single" w:sz="12" w:space="0" w:color="auto"/>
              <w:right w:val="single" w:sz="12" w:space="0" w:color="auto"/>
            </w:tcBorders>
            <w:shd w:val="clear" w:color="auto" w:fill="auto"/>
            <w:vAlign w:val="center"/>
          </w:tcPr>
          <w:p w:rsidR="004E2101" w:rsidRDefault="004E2101" w:rsidP="005D27B5">
            <w:pPr>
              <w:spacing w:after="0" w:line="269" w:lineRule="auto"/>
              <w:rPr>
                <w:b/>
                <w:bCs/>
                <w:i/>
                <w:iCs/>
                <w:color w:val="000000"/>
              </w:rPr>
            </w:pPr>
            <w:r>
              <w:rPr>
                <w:b/>
                <w:noProof/>
              </w:rPr>
              <w:t>Outcome</w:t>
            </w:r>
            <w:r w:rsidRPr="00E37D1B">
              <w:rPr>
                <w:b/>
                <w:noProof/>
              </w:rPr>
              <w:t xml:space="preserve"> </w:t>
            </w:r>
            <w:r>
              <w:rPr>
                <w:b/>
                <w:noProof/>
              </w:rPr>
              <w:t>3.2</w:t>
            </w:r>
            <w:r w:rsidRPr="00E37D1B">
              <w:rPr>
                <w:noProof/>
              </w:rPr>
              <w:t xml:space="preserve"> </w:t>
            </w:r>
            <w:r w:rsidRPr="00C13621">
              <w:rPr>
                <w:b/>
                <w:noProof/>
              </w:rPr>
              <w:t>Develop web-based templates to assist countries to produce national communications from MEAs</w:t>
            </w:r>
            <w:r w:rsidR="00A835BA">
              <w:rPr>
                <w:b/>
                <w:noProof/>
              </w:rPr>
              <w:t>.</w:t>
            </w:r>
          </w:p>
        </w:tc>
      </w:tr>
    </w:tbl>
    <w:p w:rsidR="003B4931" w:rsidRPr="003330A1" w:rsidRDefault="00307CB7" w:rsidP="005D27B5">
      <w:pPr>
        <w:spacing w:before="120" w:line="269" w:lineRule="auto"/>
        <w:rPr>
          <w:noProof/>
        </w:rPr>
      </w:pPr>
      <w:r w:rsidRPr="003330A1">
        <w:rPr>
          <w:noProof/>
        </w:rPr>
        <w:t>Note – all training will as far as possible be provided equally to each gender</w:t>
      </w:r>
    </w:p>
    <w:p w:rsidR="004424E7" w:rsidRDefault="004A5FD0" w:rsidP="004424E7">
      <w:pPr>
        <w:spacing w:before="120" w:line="269" w:lineRule="auto"/>
        <w:rPr>
          <w:noProof/>
        </w:rPr>
      </w:pPr>
      <w:r>
        <w:rPr>
          <w:b/>
          <w:noProof/>
        </w:rPr>
        <w:t xml:space="preserve">189. </w:t>
      </w:r>
      <w:r w:rsidR="004E2101" w:rsidRPr="004E2101">
        <w:rPr>
          <w:b/>
          <w:noProof/>
        </w:rPr>
        <w:t>Output 3.2.1</w:t>
      </w:r>
      <w:r w:rsidR="004E2101">
        <w:rPr>
          <w:noProof/>
        </w:rPr>
        <w:t>:</w:t>
      </w:r>
      <w:r w:rsidR="004E2101" w:rsidRPr="00E37D1B">
        <w:rPr>
          <w:noProof/>
        </w:rPr>
        <w:t xml:space="preserve"> </w:t>
      </w:r>
      <w:r w:rsidR="004E2101">
        <w:rPr>
          <w:noProof/>
        </w:rPr>
        <w:t>Train relevant Government staff to use</w:t>
      </w:r>
      <w:r w:rsidR="000551C2">
        <w:rPr>
          <w:noProof/>
        </w:rPr>
        <w:t xml:space="preserve"> </w:t>
      </w:r>
      <w:r w:rsidR="004E2101">
        <w:rPr>
          <w:noProof/>
        </w:rPr>
        <w:t xml:space="preserve">the </w:t>
      </w:r>
      <w:r w:rsidR="00871B3C">
        <w:rPr>
          <w:noProof/>
        </w:rPr>
        <w:t xml:space="preserve">indicator reporting information system </w:t>
      </w:r>
      <w:r w:rsidR="00546DD1">
        <w:rPr>
          <w:noProof/>
        </w:rPr>
        <w:t xml:space="preserve"> and </w:t>
      </w:r>
      <w:r w:rsidR="004E2101">
        <w:rPr>
          <w:noProof/>
        </w:rPr>
        <w:t>w</w:t>
      </w:r>
      <w:r w:rsidR="004E2101" w:rsidRPr="00E37D1B">
        <w:rPr>
          <w:noProof/>
        </w:rPr>
        <w:t xml:space="preserve">eb-based templates </w:t>
      </w:r>
      <w:r w:rsidR="004E2101">
        <w:rPr>
          <w:noProof/>
        </w:rPr>
        <w:t xml:space="preserve">for </w:t>
      </w:r>
      <w:r w:rsidR="004424E7">
        <w:rPr>
          <w:noProof/>
        </w:rPr>
        <w:t xml:space="preserve">integrating SoE and NEMS with </w:t>
      </w:r>
      <w:r w:rsidR="004E2101" w:rsidRPr="00E37D1B">
        <w:rPr>
          <w:noProof/>
        </w:rPr>
        <w:t xml:space="preserve">national </w:t>
      </w:r>
      <w:r w:rsidR="004424E7">
        <w:rPr>
          <w:noProof/>
        </w:rPr>
        <w:t xml:space="preserve">MEA commitments </w:t>
      </w:r>
      <w:r w:rsidR="004424E7">
        <w:rPr>
          <w:color w:val="000000"/>
        </w:rPr>
        <w:t>drawing from national environmental reporting (</w:t>
      </w:r>
      <w:r w:rsidR="004424E7" w:rsidRPr="00037348">
        <w:rPr>
          <w:i/>
          <w:color w:val="000000"/>
        </w:rPr>
        <w:t>including SAMOA Pathway</w:t>
      </w:r>
      <w:r w:rsidR="004424E7">
        <w:rPr>
          <w:color w:val="000000"/>
        </w:rPr>
        <w:t xml:space="preserve">, Rio + 20 outcomes, </w:t>
      </w:r>
      <w:r w:rsidR="004424E7">
        <w:rPr>
          <w:bCs/>
          <w:iCs/>
          <w:color w:val="000000"/>
        </w:rPr>
        <w:t>and SDGs</w:t>
      </w:r>
      <w:r w:rsidR="004424E7">
        <w:rPr>
          <w:color w:val="000000"/>
        </w:rPr>
        <w:t xml:space="preserve">). </w:t>
      </w:r>
      <w:r w:rsidR="00307CB7">
        <w:rPr>
          <w:color w:val="000000"/>
        </w:rPr>
        <w:t xml:space="preserve"> </w:t>
      </w:r>
    </w:p>
    <w:p w:rsidR="004424E7" w:rsidRDefault="004A5FD0" w:rsidP="004424E7">
      <w:pPr>
        <w:spacing w:after="0" w:line="269" w:lineRule="auto"/>
        <w:rPr>
          <w:color w:val="000000"/>
          <w:sz w:val="20"/>
          <w:szCs w:val="20"/>
        </w:rPr>
      </w:pPr>
      <w:r>
        <w:rPr>
          <w:b/>
          <w:bCs/>
          <w:iCs/>
          <w:color w:val="000000"/>
        </w:rPr>
        <w:t xml:space="preserve">190. </w:t>
      </w:r>
      <w:r w:rsidR="008B7E0B" w:rsidRPr="00253537">
        <w:rPr>
          <w:b/>
          <w:bCs/>
          <w:i/>
          <w:iCs/>
          <w:color w:val="000000"/>
        </w:rPr>
        <w:t>Expected Results</w:t>
      </w:r>
      <w:r w:rsidR="008B7E0B">
        <w:rPr>
          <w:color w:val="000000"/>
          <w:sz w:val="20"/>
          <w:szCs w:val="20"/>
        </w:rPr>
        <w:t xml:space="preserve">: </w:t>
      </w:r>
      <w:r w:rsidR="004424E7">
        <w:rPr>
          <w:color w:val="000000"/>
        </w:rPr>
        <w:t xml:space="preserve">Pacific island countries effectively use their </w:t>
      </w:r>
      <w:r w:rsidR="007F280E">
        <w:rPr>
          <w:color w:val="000000"/>
        </w:rPr>
        <w:t>indicator reporting information system</w:t>
      </w:r>
      <w:r w:rsidR="004424E7">
        <w:rPr>
          <w:color w:val="000000"/>
        </w:rPr>
        <w:t xml:space="preserve"> for national and regional reporting. Pacific island countries’ SoE and NEMS report are aligned with international MEA commitments</w:t>
      </w:r>
      <w:r w:rsidR="004424E7" w:rsidRPr="00B07160">
        <w:rPr>
          <w:color w:val="000000"/>
          <w:sz w:val="20"/>
          <w:szCs w:val="20"/>
        </w:rPr>
        <w:t>.</w:t>
      </w:r>
    </w:p>
    <w:p w:rsidR="00A5577D" w:rsidRDefault="00A5577D" w:rsidP="004424E7">
      <w:pPr>
        <w:spacing w:after="0" w:line="269" w:lineRule="auto"/>
        <w:rPr>
          <w:b/>
          <w:color w:val="000000"/>
          <w:sz w:val="20"/>
          <w:szCs w:val="20"/>
        </w:rPr>
      </w:pPr>
    </w:p>
    <w:p w:rsidR="007F280E" w:rsidRPr="007851BF" w:rsidRDefault="007F280E" w:rsidP="004424E7">
      <w:pPr>
        <w:spacing w:after="0" w:line="269" w:lineRule="auto"/>
        <w:rPr>
          <w:b/>
          <w:color w:val="000000"/>
          <w:sz w:val="20"/>
          <w:szCs w:val="20"/>
        </w:rPr>
      </w:pPr>
    </w:p>
    <w:p w:rsidR="00A5577D" w:rsidRDefault="004A5FD0" w:rsidP="00A5577D">
      <w:pPr>
        <w:spacing w:after="0" w:line="269" w:lineRule="auto"/>
        <w:rPr>
          <w:color w:val="000000"/>
        </w:rPr>
      </w:pPr>
      <w:r>
        <w:rPr>
          <w:b/>
          <w:color w:val="000000"/>
        </w:rPr>
        <w:t xml:space="preserve">191. </w:t>
      </w:r>
      <w:r w:rsidR="00A5577D" w:rsidRPr="007851BF">
        <w:rPr>
          <w:b/>
          <w:color w:val="000000"/>
        </w:rPr>
        <w:t>Output 3.2.2.</w:t>
      </w:r>
      <w:r w:rsidR="00A5577D" w:rsidRPr="007851BF">
        <w:rPr>
          <w:color w:val="000000"/>
        </w:rPr>
        <w:t xml:space="preserve"> Develop and provide training for collection of national environment statistics and SoE Reporting templates for each country</w:t>
      </w:r>
      <w:r w:rsidR="00A5577D">
        <w:rPr>
          <w:color w:val="000000"/>
        </w:rPr>
        <w:t>.</w:t>
      </w:r>
    </w:p>
    <w:p w:rsidR="007F280E" w:rsidRDefault="007F280E" w:rsidP="00A5577D">
      <w:pPr>
        <w:spacing w:after="0" w:line="269" w:lineRule="auto"/>
        <w:rPr>
          <w:color w:val="000000"/>
        </w:rPr>
      </w:pPr>
    </w:p>
    <w:p w:rsidR="007F280E" w:rsidRPr="007F280E" w:rsidRDefault="004A5FD0" w:rsidP="00A5577D">
      <w:pPr>
        <w:spacing w:after="0" w:line="269" w:lineRule="auto"/>
        <w:rPr>
          <w:color w:val="000000"/>
        </w:rPr>
      </w:pPr>
      <w:r>
        <w:rPr>
          <w:b/>
          <w:bCs/>
          <w:iCs/>
          <w:color w:val="000000"/>
        </w:rPr>
        <w:t xml:space="preserve">192. </w:t>
      </w:r>
      <w:r w:rsidR="007F280E">
        <w:rPr>
          <w:b/>
          <w:bCs/>
          <w:i/>
          <w:iCs/>
          <w:color w:val="000000"/>
        </w:rPr>
        <w:t xml:space="preserve">Expected Result: </w:t>
      </w:r>
      <w:r w:rsidR="007F280E">
        <w:rPr>
          <w:bCs/>
          <w:i/>
          <w:iCs/>
          <w:color w:val="000000"/>
        </w:rPr>
        <w:t>SoE reporting templates and environmental statistics are available and used by each country.</w:t>
      </w:r>
    </w:p>
    <w:p w:rsidR="00A5577D" w:rsidRDefault="00A5577D" w:rsidP="00A5577D">
      <w:pPr>
        <w:spacing w:after="0" w:line="269" w:lineRule="auto"/>
        <w:rPr>
          <w:color w:val="000000"/>
        </w:rPr>
      </w:pPr>
    </w:p>
    <w:p w:rsidR="00A5577D" w:rsidRDefault="004A5FD0" w:rsidP="00A5577D">
      <w:pPr>
        <w:spacing w:after="0" w:line="269" w:lineRule="auto"/>
        <w:rPr>
          <w:color w:val="000000"/>
        </w:rPr>
      </w:pPr>
      <w:r>
        <w:rPr>
          <w:b/>
          <w:color w:val="000000"/>
        </w:rPr>
        <w:t xml:space="preserve">193. </w:t>
      </w:r>
      <w:r w:rsidR="00A5577D" w:rsidRPr="007851BF">
        <w:rPr>
          <w:b/>
          <w:color w:val="000000"/>
        </w:rPr>
        <w:t>Output 3.2.3</w:t>
      </w:r>
      <w:r w:rsidR="00A5577D">
        <w:rPr>
          <w:color w:val="000000"/>
        </w:rPr>
        <w:t xml:space="preserve">. </w:t>
      </w:r>
      <w:r w:rsidR="00A5577D" w:rsidRPr="00A5577D">
        <w:rPr>
          <w:color w:val="000000"/>
        </w:rPr>
        <w:t>Develop and provide training for NEMS which integrate national MEA commitments, and draw from na</w:t>
      </w:r>
      <w:r w:rsidR="00A5577D">
        <w:rPr>
          <w:color w:val="000000"/>
        </w:rPr>
        <w:t>tional environmental reporting.</w:t>
      </w:r>
    </w:p>
    <w:p w:rsidR="007F280E" w:rsidRDefault="007F280E" w:rsidP="00A5577D">
      <w:pPr>
        <w:spacing w:after="0" w:line="269" w:lineRule="auto"/>
        <w:rPr>
          <w:color w:val="000000"/>
        </w:rPr>
      </w:pPr>
    </w:p>
    <w:p w:rsidR="007F280E" w:rsidRPr="007F280E" w:rsidRDefault="004A5FD0" w:rsidP="00A5577D">
      <w:pPr>
        <w:spacing w:after="0" w:line="269" w:lineRule="auto"/>
        <w:rPr>
          <w:color w:val="000000"/>
        </w:rPr>
      </w:pPr>
      <w:r>
        <w:rPr>
          <w:b/>
          <w:bCs/>
          <w:iCs/>
          <w:color w:val="000000"/>
        </w:rPr>
        <w:t xml:space="preserve">194. </w:t>
      </w:r>
      <w:r w:rsidR="007F280E" w:rsidRPr="00253537">
        <w:rPr>
          <w:b/>
          <w:bCs/>
          <w:i/>
          <w:iCs/>
          <w:color w:val="000000"/>
        </w:rPr>
        <w:t>Expected Results</w:t>
      </w:r>
      <w:r w:rsidR="007F280E">
        <w:rPr>
          <w:b/>
          <w:bCs/>
          <w:i/>
          <w:iCs/>
          <w:color w:val="000000"/>
        </w:rPr>
        <w:t xml:space="preserve">: </w:t>
      </w:r>
      <w:r w:rsidR="007F280E" w:rsidRPr="007851BF">
        <w:rPr>
          <w:bCs/>
          <w:iCs/>
          <w:color w:val="000000"/>
        </w:rPr>
        <w:t>Relevant staff trained on how to integrate MEA commitments into NEMS reporting and format.</w:t>
      </w:r>
    </w:p>
    <w:p w:rsidR="00A5577D" w:rsidRDefault="00A5577D" w:rsidP="00A5577D">
      <w:pPr>
        <w:spacing w:after="0" w:line="269" w:lineRule="auto"/>
        <w:rPr>
          <w:color w:val="000000"/>
        </w:rPr>
      </w:pPr>
    </w:p>
    <w:p w:rsidR="00A5577D" w:rsidRDefault="004A5FD0" w:rsidP="00A5577D">
      <w:pPr>
        <w:spacing w:after="0" w:line="269" w:lineRule="auto"/>
        <w:rPr>
          <w:color w:val="000000"/>
        </w:rPr>
      </w:pPr>
      <w:r>
        <w:rPr>
          <w:b/>
          <w:color w:val="000000"/>
        </w:rPr>
        <w:t xml:space="preserve">195. </w:t>
      </w:r>
      <w:r w:rsidR="00A5577D" w:rsidRPr="007851BF">
        <w:rPr>
          <w:b/>
          <w:color w:val="000000"/>
        </w:rPr>
        <w:t>Output 3.2.4</w:t>
      </w:r>
      <w:r w:rsidR="00A5577D">
        <w:rPr>
          <w:b/>
          <w:color w:val="000000"/>
        </w:rPr>
        <w:t>.</w:t>
      </w:r>
      <w:r w:rsidR="00A5577D" w:rsidRPr="00A5577D">
        <w:rPr>
          <w:color w:val="000000"/>
        </w:rPr>
        <w:t xml:space="preserve"> Develop and provide training on EIA protocols and procedures based on regional EIA guidelines as well as EIA monitoring protocols that may contribute data that could be integrated into national environmental databases</w:t>
      </w:r>
      <w:r w:rsidR="00A5577D">
        <w:rPr>
          <w:color w:val="000000"/>
        </w:rPr>
        <w:t>.</w:t>
      </w:r>
    </w:p>
    <w:p w:rsidR="007F280E" w:rsidRDefault="007F280E" w:rsidP="00A5577D">
      <w:pPr>
        <w:spacing w:after="0" w:line="269" w:lineRule="auto"/>
        <w:rPr>
          <w:color w:val="000000"/>
        </w:rPr>
      </w:pPr>
    </w:p>
    <w:p w:rsidR="007F280E" w:rsidRPr="007F280E" w:rsidRDefault="004A5FD0" w:rsidP="00A5577D">
      <w:pPr>
        <w:spacing w:after="0" w:line="269" w:lineRule="auto"/>
        <w:rPr>
          <w:color w:val="000000"/>
        </w:rPr>
      </w:pPr>
      <w:r>
        <w:rPr>
          <w:b/>
          <w:bCs/>
          <w:iCs/>
          <w:color w:val="000000"/>
        </w:rPr>
        <w:t xml:space="preserve">196. </w:t>
      </w:r>
      <w:r w:rsidR="007F280E" w:rsidRPr="00253537">
        <w:rPr>
          <w:b/>
          <w:bCs/>
          <w:i/>
          <w:iCs/>
          <w:color w:val="000000"/>
        </w:rPr>
        <w:t>Expected Results</w:t>
      </w:r>
      <w:r w:rsidR="007F280E">
        <w:rPr>
          <w:b/>
          <w:bCs/>
          <w:i/>
          <w:iCs/>
          <w:color w:val="000000"/>
        </w:rPr>
        <w:t xml:space="preserve">: </w:t>
      </w:r>
      <w:r w:rsidR="007F280E">
        <w:rPr>
          <w:bCs/>
          <w:iCs/>
          <w:color w:val="000000"/>
        </w:rPr>
        <w:t>Relevant staff trained on EIA protocols and procedures based on the regional EIA guidelines and monitoring protocols for capturing data for use by the indicator reporting information systems.</w:t>
      </w:r>
    </w:p>
    <w:p w:rsidR="008B7E0B" w:rsidRPr="007851BF" w:rsidRDefault="00A5577D" w:rsidP="00A87474">
      <w:pPr>
        <w:pStyle w:val="ListParagraph"/>
        <w:numPr>
          <w:ilvl w:val="0"/>
          <w:numId w:val="2"/>
        </w:numPr>
        <w:spacing w:after="0" w:line="269" w:lineRule="auto"/>
        <w:rPr>
          <w:color w:val="000000"/>
          <w:sz w:val="20"/>
          <w:szCs w:val="20"/>
        </w:rPr>
      </w:pPr>
      <w:r w:rsidRPr="007851BF">
        <w:rPr>
          <w:color w:val="000000"/>
        </w:rPr>
        <w:t xml:space="preserve"> </w:t>
      </w:r>
      <w:r w:rsidR="008B7E0B" w:rsidRPr="007851BF">
        <w:rPr>
          <w:b/>
          <w:bCs/>
          <w:i/>
          <w:iCs/>
          <w:color w:val="000000"/>
        </w:rPr>
        <w:t>Expected Results</w:t>
      </w:r>
      <w:r w:rsidR="008B7E0B" w:rsidRPr="007851BF">
        <w:rPr>
          <w:color w:val="000000"/>
          <w:sz w:val="20"/>
          <w:szCs w:val="20"/>
        </w:rPr>
        <w:t xml:space="preserve">: </w:t>
      </w:r>
      <w:r w:rsidR="00D432E0">
        <w:rPr>
          <w:color w:val="000000"/>
        </w:rPr>
        <w:t>Pacific island countries are using their national environmental database to prepare MEA reporting</w:t>
      </w:r>
      <w:r w:rsidR="008B7E0B" w:rsidRPr="007851BF">
        <w:rPr>
          <w:color w:val="000000"/>
          <w:sz w:val="20"/>
          <w:szCs w:val="20"/>
        </w:rPr>
        <w:t>.</w:t>
      </w:r>
    </w:p>
    <w:p w:rsidR="008B7E0B" w:rsidRDefault="008B7E0B" w:rsidP="007851BF">
      <w:pPr>
        <w:pStyle w:val="ListParagraph"/>
        <w:spacing w:line="269" w:lineRule="auto"/>
        <w:rPr>
          <w:noProof/>
        </w:rPr>
      </w:pPr>
    </w:p>
    <w:tbl>
      <w:tblPr>
        <w:tblW w:w="4965" w:type="pct"/>
        <w:tblInd w:w="108" w:type="dxa"/>
        <w:tblLook w:val="04A0" w:firstRow="1" w:lastRow="0" w:firstColumn="1" w:lastColumn="0" w:noHBand="0" w:noVBand="1"/>
      </w:tblPr>
      <w:tblGrid>
        <w:gridCol w:w="9180"/>
      </w:tblGrid>
      <w:tr w:rsidR="00DA53B2" w:rsidRPr="00E37D1B" w:rsidTr="00DA53B2">
        <w:trPr>
          <w:trHeight w:val="20"/>
        </w:trPr>
        <w:tc>
          <w:tcPr>
            <w:tcW w:w="5000" w:type="pct"/>
            <w:tcBorders>
              <w:top w:val="single" w:sz="12" w:space="0" w:color="auto"/>
              <w:left w:val="single" w:sz="12" w:space="0" w:color="auto"/>
              <w:bottom w:val="single" w:sz="12" w:space="0" w:color="auto"/>
              <w:right w:val="single" w:sz="12" w:space="0" w:color="auto"/>
            </w:tcBorders>
            <w:shd w:val="clear" w:color="auto" w:fill="BDD6EE" w:themeFill="accent1" w:themeFillTint="66"/>
            <w:vAlign w:val="center"/>
          </w:tcPr>
          <w:p w:rsidR="00DA53B2" w:rsidRPr="00E37D1B" w:rsidRDefault="00DA53B2" w:rsidP="001E22F7">
            <w:pPr>
              <w:spacing w:after="0" w:line="269" w:lineRule="auto"/>
              <w:rPr>
                <w:color w:val="000000"/>
              </w:rPr>
            </w:pPr>
            <w:r>
              <w:rPr>
                <w:b/>
                <w:bCs/>
                <w:iCs/>
                <w:color w:val="000000"/>
              </w:rPr>
              <w:t xml:space="preserve">PROJECT </w:t>
            </w:r>
            <w:r w:rsidR="001E22F7">
              <w:rPr>
                <w:b/>
                <w:bCs/>
                <w:iCs/>
                <w:color w:val="000000"/>
              </w:rPr>
              <w:t>MONITORING</w:t>
            </w:r>
          </w:p>
        </w:tc>
      </w:tr>
      <w:tr w:rsidR="00DA53B2" w:rsidRPr="00656A77" w:rsidTr="00DA53B2">
        <w:trPr>
          <w:trHeight w:val="20"/>
        </w:trPr>
        <w:tc>
          <w:tcPr>
            <w:tcW w:w="5000" w:type="pct"/>
            <w:tcBorders>
              <w:top w:val="single" w:sz="12" w:space="0" w:color="auto"/>
              <w:left w:val="single" w:sz="12" w:space="0" w:color="auto"/>
              <w:bottom w:val="single" w:sz="12" w:space="0" w:color="auto"/>
              <w:right w:val="single" w:sz="12" w:space="0" w:color="auto"/>
            </w:tcBorders>
            <w:shd w:val="clear" w:color="auto" w:fill="C5E0B3" w:themeFill="accent6" w:themeFillTint="66"/>
            <w:vAlign w:val="center"/>
          </w:tcPr>
          <w:p w:rsidR="00DA53B2" w:rsidRPr="00656A77" w:rsidRDefault="00DA53B2" w:rsidP="001E22F7">
            <w:pPr>
              <w:spacing w:after="0" w:line="269" w:lineRule="auto"/>
              <w:rPr>
                <w:b/>
                <w:bCs/>
                <w:iCs/>
                <w:color w:val="000000"/>
              </w:rPr>
            </w:pPr>
            <w:r w:rsidRPr="00E37D1B">
              <w:rPr>
                <w:b/>
                <w:bCs/>
                <w:i/>
                <w:iCs/>
                <w:color w:val="000000"/>
              </w:rPr>
              <w:t xml:space="preserve">COMPONENT 4: PROJECT </w:t>
            </w:r>
            <w:r w:rsidR="001E22F7">
              <w:rPr>
                <w:b/>
                <w:bCs/>
                <w:i/>
                <w:iCs/>
                <w:color w:val="000000"/>
              </w:rPr>
              <w:t>MONITORING</w:t>
            </w:r>
            <w:r w:rsidR="001E22F7" w:rsidRPr="00E37D1B">
              <w:rPr>
                <w:b/>
                <w:bCs/>
                <w:i/>
                <w:iCs/>
                <w:color w:val="000000"/>
              </w:rPr>
              <w:t xml:space="preserve"> </w:t>
            </w:r>
            <w:r w:rsidRPr="00E37D1B">
              <w:rPr>
                <w:b/>
                <w:bCs/>
                <w:i/>
                <w:iCs/>
                <w:color w:val="000000"/>
              </w:rPr>
              <w:t xml:space="preserve">AND </w:t>
            </w:r>
            <w:r>
              <w:rPr>
                <w:b/>
                <w:bCs/>
                <w:i/>
                <w:iCs/>
                <w:color w:val="000000"/>
              </w:rPr>
              <w:t>EVALUATION</w:t>
            </w:r>
          </w:p>
        </w:tc>
      </w:tr>
      <w:tr w:rsidR="00DA53B2" w:rsidRPr="00E37D1B" w:rsidTr="00DA53B2">
        <w:trPr>
          <w:trHeight w:val="20"/>
        </w:trPr>
        <w:tc>
          <w:tcPr>
            <w:tcW w:w="5000" w:type="pct"/>
            <w:tcBorders>
              <w:top w:val="nil"/>
              <w:left w:val="single" w:sz="12" w:space="0" w:color="auto"/>
              <w:bottom w:val="single" w:sz="12" w:space="0" w:color="auto"/>
              <w:right w:val="single" w:sz="12" w:space="0" w:color="auto"/>
            </w:tcBorders>
            <w:shd w:val="clear" w:color="auto" w:fill="auto"/>
            <w:vAlign w:val="center"/>
          </w:tcPr>
          <w:p w:rsidR="00DA53B2" w:rsidRPr="00037348" w:rsidRDefault="00DA53B2" w:rsidP="005D27B5">
            <w:pPr>
              <w:spacing w:after="0" w:line="269" w:lineRule="auto"/>
              <w:rPr>
                <w:b/>
                <w:bCs/>
                <w:iCs/>
                <w:color w:val="000000"/>
              </w:rPr>
            </w:pPr>
            <w:r>
              <w:rPr>
                <w:b/>
                <w:color w:val="000000"/>
              </w:rPr>
              <w:t>Outcome</w:t>
            </w:r>
            <w:r w:rsidRPr="00E37D1B">
              <w:rPr>
                <w:b/>
                <w:color w:val="000000"/>
              </w:rPr>
              <w:t xml:space="preserve"> 4.1</w:t>
            </w:r>
            <w:r>
              <w:rPr>
                <w:b/>
                <w:color w:val="000000"/>
              </w:rPr>
              <w:t xml:space="preserve"> </w:t>
            </w:r>
            <w:r w:rsidR="00DD0BD6" w:rsidRPr="00DD0BD6">
              <w:rPr>
                <w:b/>
                <w:i/>
                <w:color w:val="000000"/>
              </w:rPr>
              <w:t>Effective management and delivery of project, meeting agreed measurable output and outcome indicators</w:t>
            </w:r>
            <w:r w:rsidR="00C65279">
              <w:rPr>
                <w:b/>
                <w:color w:val="000000"/>
              </w:rPr>
              <w:t>.</w:t>
            </w:r>
          </w:p>
        </w:tc>
      </w:tr>
    </w:tbl>
    <w:p w:rsidR="00E5584D" w:rsidRPr="007851BF" w:rsidRDefault="004A5FD0" w:rsidP="00E5584D">
      <w:pPr>
        <w:spacing w:line="269" w:lineRule="auto"/>
        <w:rPr>
          <w:noProof/>
        </w:rPr>
      </w:pPr>
      <w:r>
        <w:rPr>
          <w:noProof/>
        </w:rPr>
        <w:t xml:space="preserve">197. </w:t>
      </w:r>
      <w:r w:rsidR="00E5584D" w:rsidRPr="007851BF">
        <w:rPr>
          <w:noProof/>
        </w:rPr>
        <w:t>Under this PC, the project will provide effective management and delivery of the project, meeting agreed measurable output and outcome indicators. The outputs will be:</w:t>
      </w:r>
    </w:p>
    <w:p w:rsidR="00E5584D" w:rsidRPr="007851BF" w:rsidRDefault="00E5584D" w:rsidP="00E5584D">
      <w:pPr>
        <w:spacing w:line="269" w:lineRule="auto"/>
        <w:rPr>
          <w:noProof/>
        </w:rPr>
      </w:pPr>
      <w:r w:rsidRPr="007851BF">
        <w:rPr>
          <w:noProof/>
        </w:rPr>
        <w:t>•</w:t>
      </w:r>
      <w:r w:rsidRPr="007851BF">
        <w:rPr>
          <w:noProof/>
        </w:rPr>
        <w:tab/>
        <w:t>Creation of PMU</w:t>
      </w:r>
    </w:p>
    <w:p w:rsidR="00E5584D" w:rsidRPr="007851BF" w:rsidRDefault="00E5584D" w:rsidP="00E5584D">
      <w:pPr>
        <w:spacing w:line="269" w:lineRule="auto"/>
        <w:rPr>
          <w:noProof/>
        </w:rPr>
      </w:pPr>
      <w:r w:rsidRPr="007851BF">
        <w:rPr>
          <w:noProof/>
        </w:rPr>
        <w:t>•</w:t>
      </w:r>
      <w:r w:rsidRPr="007851BF">
        <w:rPr>
          <w:noProof/>
        </w:rPr>
        <w:tab/>
        <w:t>Establishment of regional and national project steering committees</w:t>
      </w:r>
    </w:p>
    <w:p w:rsidR="00E5584D" w:rsidRPr="007851BF" w:rsidRDefault="00E5584D" w:rsidP="00E5584D">
      <w:pPr>
        <w:spacing w:line="269" w:lineRule="auto"/>
        <w:rPr>
          <w:noProof/>
        </w:rPr>
      </w:pPr>
      <w:r w:rsidRPr="007851BF">
        <w:rPr>
          <w:noProof/>
        </w:rPr>
        <w:t>•</w:t>
      </w:r>
      <w:r w:rsidRPr="007851BF">
        <w:rPr>
          <w:noProof/>
        </w:rPr>
        <w:tab/>
        <w:t xml:space="preserve">Establishment of oversight structure and clear linkages to long term strategic plans </w:t>
      </w:r>
    </w:p>
    <w:p w:rsidR="00E5584D" w:rsidRPr="007851BF" w:rsidRDefault="00E5584D" w:rsidP="00E5584D">
      <w:pPr>
        <w:spacing w:line="269" w:lineRule="auto"/>
        <w:rPr>
          <w:noProof/>
        </w:rPr>
      </w:pPr>
      <w:r w:rsidRPr="007851BF">
        <w:rPr>
          <w:noProof/>
        </w:rPr>
        <w:t>•</w:t>
      </w:r>
      <w:r w:rsidRPr="007851BF">
        <w:rPr>
          <w:noProof/>
        </w:rPr>
        <w:tab/>
        <w:t>Creating a project monitoring and evaluation methodology designed to align with GEF project and operating standards, including regular project audits</w:t>
      </w:r>
    </w:p>
    <w:p w:rsidR="00E5584D" w:rsidRPr="007851BF" w:rsidRDefault="00E5584D" w:rsidP="00E5584D">
      <w:pPr>
        <w:spacing w:line="269" w:lineRule="auto"/>
        <w:rPr>
          <w:noProof/>
        </w:rPr>
      </w:pPr>
      <w:r w:rsidRPr="007851BF">
        <w:rPr>
          <w:noProof/>
        </w:rPr>
        <w:t>•</w:t>
      </w:r>
      <w:r w:rsidRPr="007851BF">
        <w:rPr>
          <w:noProof/>
        </w:rPr>
        <w:tab/>
        <w:t>Putting mechanisms in place to enable regular upgrading of systems and personnel involved at national and regional levels based on a well designed M&amp;E system.</w:t>
      </w:r>
    </w:p>
    <w:p w:rsidR="003B4931" w:rsidRPr="007851BF" w:rsidRDefault="00E5584D" w:rsidP="00E5584D">
      <w:pPr>
        <w:spacing w:line="269" w:lineRule="auto"/>
        <w:rPr>
          <w:noProof/>
        </w:rPr>
      </w:pPr>
      <w:r w:rsidRPr="007851BF">
        <w:rPr>
          <w:noProof/>
        </w:rPr>
        <w:t>•</w:t>
      </w:r>
      <w:r w:rsidRPr="007851BF">
        <w:rPr>
          <w:noProof/>
        </w:rPr>
        <w:tab/>
        <w:t>Putting relevant statutes/regulations in place to institutionalize the systems and processes for the PICs and at the regional level.</w:t>
      </w:r>
    </w:p>
    <w:p w:rsidR="00DA53B2" w:rsidRDefault="004A5FD0" w:rsidP="005D27B5">
      <w:pPr>
        <w:spacing w:line="269" w:lineRule="auto"/>
        <w:rPr>
          <w:noProof/>
        </w:rPr>
      </w:pPr>
      <w:r>
        <w:rPr>
          <w:b/>
          <w:noProof/>
        </w:rPr>
        <w:t xml:space="preserve">198. </w:t>
      </w:r>
      <w:r w:rsidR="00DA53B2" w:rsidRPr="00DA53B2">
        <w:rPr>
          <w:b/>
          <w:noProof/>
        </w:rPr>
        <w:t>Output 4.1.1</w:t>
      </w:r>
      <w:r w:rsidR="00DA53B2">
        <w:rPr>
          <w:noProof/>
        </w:rPr>
        <w:t xml:space="preserve">: </w:t>
      </w:r>
      <w:r w:rsidR="00DA53B2" w:rsidRPr="00E37D1B">
        <w:rPr>
          <w:noProof/>
        </w:rPr>
        <w:t>Effective management and delivery of</w:t>
      </w:r>
      <w:r w:rsidR="00C65279">
        <w:rPr>
          <w:noProof/>
        </w:rPr>
        <w:t xml:space="preserve"> the</w:t>
      </w:r>
      <w:r w:rsidR="00DA53B2" w:rsidRPr="00E37D1B">
        <w:rPr>
          <w:noProof/>
        </w:rPr>
        <w:t xml:space="preserve"> project, meeting agreed measurable output and outcome indicators.</w:t>
      </w:r>
    </w:p>
    <w:p w:rsidR="008B7E0B" w:rsidRPr="00B07160" w:rsidRDefault="004A5FD0" w:rsidP="008B7E0B">
      <w:pPr>
        <w:spacing w:after="0" w:line="269" w:lineRule="auto"/>
        <w:rPr>
          <w:color w:val="000000"/>
          <w:sz w:val="20"/>
          <w:szCs w:val="20"/>
        </w:rPr>
      </w:pPr>
      <w:r>
        <w:rPr>
          <w:b/>
          <w:bCs/>
          <w:iCs/>
          <w:color w:val="000000"/>
        </w:rPr>
        <w:t xml:space="preserve">199. </w:t>
      </w:r>
      <w:r w:rsidR="008B7E0B" w:rsidRPr="00253537">
        <w:rPr>
          <w:b/>
          <w:bCs/>
          <w:i/>
          <w:iCs/>
          <w:color w:val="000000"/>
        </w:rPr>
        <w:t>Expected Results</w:t>
      </w:r>
      <w:r w:rsidR="008B7E0B">
        <w:rPr>
          <w:color w:val="000000"/>
          <w:sz w:val="20"/>
          <w:szCs w:val="20"/>
        </w:rPr>
        <w:t xml:space="preserve">: </w:t>
      </w:r>
      <w:r w:rsidR="00002B6E">
        <w:rPr>
          <w:color w:val="000000"/>
        </w:rPr>
        <w:t>Project managed in accordance to the approved logical framework and budget.</w:t>
      </w:r>
    </w:p>
    <w:p w:rsidR="008B7E0B" w:rsidRDefault="008B7E0B" w:rsidP="005D27B5">
      <w:pPr>
        <w:spacing w:line="269" w:lineRule="auto"/>
        <w:rPr>
          <w:noProof/>
        </w:rPr>
      </w:pPr>
    </w:p>
    <w:p w:rsidR="00C75906" w:rsidRDefault="004A5FD0" w:rsidP="005D27B5">
      <w:pPr>
        <w:spacing w:line="269" w:lineRule="auto"/>
        <w:rPr>
          <w:noProof/>
        </w:rPr>
      </w:pPr>
      <w:r>
        <w:rPr>
          <w:b/>
          <w:noProof/>
        </w:rPr>
        <w:t xml:space="preserve">200. </w:t>
      </w:r>
      <w:r w:rsidR="00DA53B2" w:rsidRPr="00DA53B2">
        <w:rPr>
          <w:b/>
          <w:noProof/>
        </w:rPr>
        <w:t>Output 4.1.2</w:t>
      </w:r>
      <w:r w:rsidR="00DA53B2">
        <w:rPr>
          <w:noProof/>
        </w:rPr>
        <w:t>:</w:t>
      </w:r>
      <w:r w:rsidR="00DA53B2" w:rsidRPr="00E37D1B">
        <w:rPr>
          <w:noProof/>
        </w:rPr>
        <w:t xml:space="preserve"> Project monitoring and evaluation methodology designed to align with GEF project and operating standards, including regular project audits</w:t>
      </w:r>
      <w:r w:rsidR="00DA53B2">
        <w:rPr>
          <w:noProof/>
        </w:rPr>
        <w:t>.</w:t>
      </w:r>
    </w:p>
    <w:p w:rsidR="008B7E0B" w:rsidRPr="00B07160" w:rsidRDefault="004A5FD0" w:rsidP="008B7E0B">
      <w:pPr>
        <w:spacing w:after="0" w:line="269" w:lineRule="auto"/>
        <w:rPr>
          <w:color w:val="000000"/>
          <w:sz w:val="20"/>
          <w:szCs w:val="20"/>
        </w:rPr>
      </w:pPr>
      <w:r>
        <w:rPr>
          <w:b/>
          <w:bCs/>
          <w:iCs/>
          <w:color w:val="000000"/>
        </w:rPr>
        <w:t xml:space="preserve">201. </w:t>
      </w:r>
      <w:r w:rsidR="008B7E0B" w:rsidRPr="00253537">
        <w:rPr>
          <w:b/>
          <w:bCs/>
          <w:i/>
          <w:iCs/>
          <w:color w:val="000000"/>
        </w:rPr>
        <w:t>Expected Results</w:t>
      </w:r>
      <w:r w:rsidR="008B7E0B">
        <w:rPr>
          <w:color w:val="000000"/>
          <w:sz w:val="20"/>
          <w:szCs w:val="20"/>
        </w:rPr>
        <w:t xml:space="preserve">: </w:t>
      </w:r>
      <w:r w:rsidR="008B7E0B">
        <w:rPr>
          <w:color w:val="000000"/>
        </w:rPr>
        <w:t>Project meets GEF reporting requirements for regular monitoring, evaluations and audit</w:t>
      </w:r>
      <w:r w:rsidR="008B7E0B" w:rsidRPr="00B07160">
        <w:rPr>
          <w:color w:val="000000"/>
          <w:sz w:val="20"/>
          <w:szCs w:val="20"/>
        </w:rPr>
        <w:t>.</w:t>
      </w:r>
    </w:p>
    <w:p w:rsidR="008B7E0B" w:rsidRDefault="008B7E0B" w:rsidP="005D27B5">
      <w:pPr>
        <w:spacing w:line="269" w:lineRule="auto"/>
        <w:rPr>
          <w:noProof/>
        </w:rPr>
      </w:pPr>
    </w:p>
    <w:p w:rsidR="00DA53B2" w:rsidRDefault="004A5FD0" w:rsidP="005D27B5">
      <w:pPr>
        <w:spacing w:line="269" w:lineRule="auto"/>
        <w:rPr>
          <w:color w:val="000000"/>
        </w:rPr>
      </w:pPr>
      <w:r>
        <w:rPr>
          <w:b/>
          <w:color w:val="000000"/>
        </w:rPr>
        <w:t xml:space="preserve">202. </w:t>
      </w:r>
      <w:r w:rsidR="00DA53B2" w:rsidRPr="00DA53B2">
        <w:rPr>
          <w:b/>
          <w:color w:val="000000"/>
        </w:rPr>
        <w:t>Output 4.1.</w:t>
      </w:r>
      <w:r w:rsidR="00867D27">
        <w:rPr>
          <w:b/>
          <w:color w:val="000000"/>
        </w:rPr>
        <w:t>3</w:t>
      </w:r>
      <w:r w:rsidR="00DA53B2">
        <w:rPr>
          <w:color w:val="000000"/>
        </w:rPr>
        <w:t>:</w:t>
      </w:r>
      <w:r w:rsidR="00DA53B2" w:rsidRPr="00C13621">
        <w:rPr>
          <w:color w:val="000000"/>
        </w:rPr>
        <w:t xml:space="preserve"> </w:t>
      </w:r>
      <w:r w:rsidR="00DA53B2">
        <w:rPr>
          <w:color w:val="000000"/>
        </w:rPr>
        <w:t xml:space="preserve">Develop communication and visibility materials for education and awareness. </w:t>
      </w:r>
    </w:p>
    <w:p w:rsidR="008B7E0B" w:rsidRPr="00B07160" w:rsidRDefault="004A5FD0" w:rsidP="008B7E0B">
      <w:pPr>
        <w:spacing w:after="0" w:line="269" w:lineRule="auto"/>
        <w:rPr>
          <w:color w:val="000000"/>
          <w:sz w:val="20"/>
          <w:szCs w:val="20"/>
        </w:rPr>
      </w:pPr>
      <w:r>
        <w:rPr>
          <w:b/>
          <w:bCs/>
          <w:iCs/>
          <w:color w:val="000000"/>
        </w:rPr>
        <w:t xml:space="preserve">203. </w:t>
      </w:r>
      <w:r w:rsidR="008B7E0B" w:rsidRPr="00253537">
        <w:rPr>
          <w:b/>
          <w:bCs/>
          <w:i/>
          <w:iCs/>
          <w:color w:val="000000"/>
        </w:rPr>
        <w:t>Expected Results</w:t>
      </w:r>
      <w:r w:rsidR="008B7E0B">
        <w:rPr>
          <w:color w:val="000000"/>
          <w:sz w:val="20"/>
          <w:szCs w:val="20"/>
        </w:rPr>
        <w:t xml:space="preserve">: </w:t>
      </w:r>
      <w:r w:rsidR="008B7E0B">
        <w:rPr>
          <w:color w:val="000000"/>
        </w:rPr>
        <w:t>Public awareness and knowledge about the project improved within each participating pacific island country</w:t>
      </w:r>
      <w:r w:rsidR="008B7E0B" w:rsidRPr="00B07160">
        <w:rPr>
          <w:color w:val="000000"/>
          <w:sz w:val="20"/>
          <w:szCs w:val="20"/>
        </w:rPr>
        <w:t>.</w:t>
      </w:r>
    </w:p>
    <w:p w:rsidR="008B7E0B" w:rsidRDefault="008B7E0B" w:rsidP="005D27B5">
      <w:pPr>
        <w:spacing w:line="269" w:lineRule="auto"/>
        <w:rPr>
          <w:color w:val="000000"/>
        </w:rPr>
      </w:pPr>
    </w:p>
    <w:p w:rsidR="0077016D" w:rsidRPr="007851BF" w:rsidRDefault="008B128F" w:rsidP="005D27B5">
      <w:pPr>
        <w:pStyle w:val="Heading2"/>
      </w:pPr>
      <w:bookmarkStart w:id="55" w:name="_Toc416420358"/>
      <w:r w:rsidRPr="006305DB">
        <w:t xml:space="preserve"> </w:t>
      </w:r>
      <w:bookmarkStart w:id="56" w:name="_Toc416420362"/>
      <w:bookmarkStart w:id="57" w:name="_Toc442450712"/>
      <w:bookmarkEnd w:id="55"/>
      <w:r w:rsidR="00A941D4" w:rsidRPr="00C23A27">
        <w:t>3.</w:t>
      </w:r>
      <w:r w:rsidR="006305DB" w:rsidRPr="007851BF">
        <w:t>5</w:t>
      </w:r>
      <w:r w:rsidR="00A941D4" w:rsidRPr="007851BF">
        <w:t>.</w:t>
      </w:r>
      <w:r w:rsidR="00A941D4" w:rsidRPr="007851BF">
        <w:tab/>
        <w:t>Intervention logic and key assumptions</w:t>
      </w:r>
      <w:bookmarkEnd w:id="56"/>
      <w:bookmarkEnd w:id="57"/>
    </w:p>
    <w:p w:rsidR="00D53662" w:rsidRDefault="004A5FD0" w:rsidP="005D27B5">
      <w:pPr>
        <w:pStyle w:val="Default"/>
        <w:spacing w:after="120" w:line="269" w:lineRule="auto"/>
        <w:rPr>
          <w:rFonts w:asciiTheme="minorHAnsi" w:hAnsiTheme="minorHAnsi" w:cs="Times New Roman"/>
          <w:sz w:val="22"/>
          <w:szCs w:val="22"/>
        </w:rPr>
      </w:pPr>
      <w:r>
        <w:rPr>
          <w:rFonts w:asciiTheme="minorHAnsi" w:hAnsiTheme="minorHAnsi" w:cs="Times New Roman"/>
          <w:sz w:val="22"/>
          <w:szCs w:val="22"/>
        </w:rPr>
        <w:t xml:space="preserve">204. </w:t>
      </w:r>
      <w:r w:rsidR="00D53662" w:rsidRPr="003B4931">
        <w:rPr>
          <w:rFonts w:asciiTheme="minorHAnsi" w:hAnsiTheme="minorHAnsi" w:cs="Times New Roman"/>
          <w:sz w:val="22"/>
          <w:szCs w:val="22"/>
        </w:rPr>
        <w:t xml:space="preserve">The underlying logic central to this project is that the establishment of a network of environmental databases </w:t>
      </w:r>
      <w:r w:rsidR="00546DD1" w:rsidRPr="003B4931">
        <w:rPr>
          <w:rFonts w:asciiTheme="minorHAnsi" w:hAnsiTheme="minorHAnsi" w:cs="Times New Roman"/>
          <w:sz w:val="22"/>
          <w:szCs w:val="22"/>
        </w:rPr>
        <w:t xml:space="preserve">that form a national reporting system </w:t>
      </w:r>
      <w:r w:rsidR="00D53662" w:rsidRPr="003B4931">
        <w:rPr>
          <w:rFonts w:asciiTheme="minorHAnsi" w:hAnsiTheme="minorHAnsi" w:cs="Times New Roman"/>
          <w:sz w:val="22"/>
          <w:szCs w:val="22"/>
        </w:rPr>
        <w:t>accompanied with enabling legal, policy</w:t>
      </w:r>
      <w:r w:rsidR="00C65279" w:rsidRPr="003B4931">
        <w:rPr>
          <w:rFonts w:asciiTheme="minorHAnsi" w:hAnsiTheme="minorHAnsi" w:cs="Times New Roman"/>
          <w:sz w:val="22"/>
          <w:szCs w:val="22"/>
        </w:rPr>
        <w:t>,</w:t>
      </w:r>
      <w:r w:rsidR="00D53662" w:rsidRPr="003B4931">
        <w:rPr>
          <w:rFonts w:asciiTheme="minorHAnsi" w:hAnsiTheme="minorHAnsi" w:cs="Times New Roman"/>
          <w:sz w:val="22"/>
          <w:szCs w:val="22"/>
        </w:rPr>
        <w:t xml:space="preserve"> and institutional frameworks and capacity building to ensure its sustainability will lead to improved information for implementation and reporting of MEAs. It should also improve data </w:t>
      </w:r>
      <w:r w:rsidR="005631B6" w:rsidRPr="003B4931">
        <w:rPr>
          <w:rFonts w:asciiTheme="minorHAnsi" w:hAnsiTheme="minorHAnsi" w:cs="Times New Roman"/>
          <w:sz w:val="22"/>
          <w:szCs w:val="22"/>
        </w:rPr>
        <w:t>availability</w:t>
      </w:r>
      <w:r w:rsidR="00546DD1" w:rsidRPr="003B4931">
        <w:rPr>
          <w:rFonts w:asciiTheme="minorHAnsi" w:hAnsiTheme="minorHAnsi" w:cs="Times New Roman"/>
          <w:sz w:val="22"/>
          <w:szCs w:val="22"/>
        </w:rPr>
        <w:t xml:space="preserve"> and quality</w:t>
      </w:r>
      <w:r w:rsidR="00D53662" w:rsidRPr="003B4931">
        <w:rPr>
          <w:rFonts w:asciiTheme="minorHAnsi" w:hAnsiTheme="minorHAnsi" w:cs="Times New Roman"/>
          <w:sz w:val="22"/>
          <w:szCs w:val="22"/>
        </w:rPr>
        <w:t xml:space="preserve"> to facilitate informed national decision making on environmental and </w:t>
      </w:r>
      <w:r w:rsidR="001755ED" w:rsidRPr="003B4931">
        <w:rPr>
          <w:rFonts w:asciiTheme="minorHAnsi" w:hAnsiTheme="minorHAnsi" w:cs="Times New Roman"/>
          <w:sz w:val="22"/>
          <w:szCs w:val="22"/>
        </w:rPr>
        <w:t>sustainable development priorit</w:t>
      </w:r>
      <w:r w:rsidR="00D53662" w:rsidRPr="003B4931">
        <w:rPr>
          <w:rFonts w:asciiTheme="minorHAnsi" w:hAnsiTheme="minorHAnsi" w:cs="Times New Roman"/>
          <w:sz w:val="22"/>
          <w:szCs w:val="22"/>
        </w:rPr>
        <w:t>ies.</w:t>
      </w:r>
    </w:p>
    <w:p w:rsidR="00D53662" w:rsidRPr="003B4931" w:rsidRDefault="004A5FD0" w:rsidP="005D27B5">
      <w:pPr>
        <w:pStyle w:val="Default"/>
        <w:spacing w:after="120" w:line="269" w:lineRule="auto"/>
        <w:rPr>
          <w:rFonts w:asciiTheme="minorHAnsi" w:hAnsiTheme="minorHAnsi" w:cs="Times New Roman"/>
          <w:sz w:val="22"/>
          <w:szCs w:val="22"/>
        </w:rPr>
      </w:pPr>
      <w:r>
        <w:rPr>
          <w:rFonts w:asciiTheme="minorHAnsi" w:hAnsiTheme="minorHAnsi" w:cs="Times New Roman"/>
          <w:sz w:val="22"/>
          <w:szCs w:val="22"/>
        </w:rPr>
        <w:t xml:space="preserve">205. </w:t>
      </w:r>
      <w:r w:rsidR="00D53662" w:rsidRPr="003B4931">
        <w:rPr>
          <w:rFonts w:asciiTheme="minorHAnsi" w:hAnsiTheme="minorHAnsi" w:cs="Times New Roman"/>
          <w:sz w:val="22"/>
          <w:szCs w:val="22"/>
        </w:rPr>
        <w:t>Addressing three different scales at the same time (sector, national</w:t>
      </w:r>
      <w:r w:rsidR="00C65279" w:rsidRPr="003B4931">
        <w:rPr>
          <w:rFonts w:asciiTheme="minorHAnsi" w:hAnsiTheme="minorHAnsi" w:cs="Times New Roman"/>
          <w:sz w:val="22"/>
          <w:szCs w:val="22"/>
        </w:rPr>
        <w:t>,</w:t>
      </w:r>
      <w:r w:rsidR="00D53662" w:rsidRPr="003B4931">
        <w:rPr>
          <w:rFonts w:asciiTheme="minorHAnsi" w:hAnsiTheme="minorHAnsi" w:cs="Times New Roman"/>
          <w:sz w:val="22"/>
          <w:szCs w:val="22"/>
        </w:rPr>
        <w:t xml:space="preserve"> and regional) will ensure streamlined approaches and maximize benefits beyond the site of the intervention. </w:t>
      </w:r>
    </w:p>
    <w:p w:rsidR="00D53662" w:rsidRPr="003B4931" w:rsidRDefault="004A5FD0" w:rsidP="005D27B5">
      <w:pPr>
        <w:pStyle w:val="Default"/>
        <w:spacing w:after="120" w:line="269" w:lineRule="auto"/>
        <w:rPr>
          <w:rFonts w:asciiTheme="minorHAnsi" w:hAnsiTheme="minorHAnsi" w:cs="Times New Roman"/>
          <w:sz w:val="22"/>
          <w:szCs w:val="22"/>
        </w:rPr>
      </w:pPr>
      <w:r>
        <w:rPr>
          <w:rFonts w:asciiTheme="minorHAnsi" w:hAnsiTheme="minorHAnsi" w:cs="Times New Roman"/>
          <w:sz w:val="22"/>
          <w:szCs w:val="22"/>
        </w:rPr>
        <w:t xml:space="preserve">206. </w:t>
      </w:r>
      <w:r w:rsidR="00D53662" w:rsidRPr="003B4931">
        <w:rPr>
          <w:rFonts w:asciiTheme="minorHAnsi" w:hAnsiTheme="minorHAnsi" w:cs="Times New Roman"/>
          <w:sz w:val="22"/>
          <w:szCs w:val="22"/>
        </w:rPr>
        <w:t>Detailed assumptions are included in the project log</w:t>
      </w:r>
      <w:r w:rsidR="00E64C67" w:rsidRPr="003B4931">
        <w:rPr>
          <w:rFonts w:asciiTheme="minorHAnsi" w:hAnsiTheme="minorHAnsi" w:cs="Times New Roman"/>
          <w:sz w:val="22"/>
          <w:szCs w:val="22"/>
        </w:rPr>
        <w:t xml:space="preserve"> </w:t>
      </w:r>
      <w:r w:rsidR="00D53662" w:rsidRPr="003B4931">
        <w:rPr>
          <w:rFonts w:asciiTheme="minorHAnsi" w:hAnsiTheme="minorHAnsi" w:cs="Times New Roman"/>
          <w:sz w:val="22"/>
          <w:szCs w:val="22"/>
        </w:rPr>
        <w:t xml:space="preserve">frame. Key assumptions driving the project design are: </w:t>
      </w:r>
    </w:p>
    <w:p w:rsidR="00D53662" w:rsidRPr="003B4931" w:rsidRDefault="00D53662" w:rsidP="00A87474">
      <w:pPr>
        <w:pStyle w:val="Default"/>
        <w:numPr>
          <w:ilvl w:val="0"/>
          <w:numId w:val="31"/>
        </w:numPr>
        <w:spacing w:after="120" w:line="269" w:lineRule="auto"/>
        <w:rPr>
          <w:rFonts w:asciiTheme="minorHAnsi" w:hAnsiTheme="minorHAnsi" w:cs="Times New Roman"/>
          <w:sz w:val="22"/>
          <w:szCs w:val="22"/>
        </w:rPr>
      </w:pPr>
      <w:r w:rsidRPr="003B4931">
        <w:rPr>
          <w:rFonts w:asciiTheme="minorHAnsi" w:hAnsiTheme="minorHAnsi" w:cs="Times New Roman"/>
          <w:sz w:val="22"/>
          <w:szCs w:val="22"/>
        </w:rPr>
        <w:t xml:space="preserve">Investment in design of national databases consistent with global requirements but adapted to the national and regional context will lead to establishment of national databases that will be valued not only for global MEA reporting but for informed national planning. </w:t>
      </w:r>
    </w:p>
    <w:p w:rsidR="00D53662" w:rsidRPr="003B4931" w:rsidRDefault="00C65279" w:rsidP="00A87474">
      <w:pPr>
        <w:pStyle w:val="Default"/>
        <w:numPr>
          <w:ilvl w:val="0"/>
          <w:numId w:val="31"/>
        </w:numPr>
        <w:spacing w:after="120"/>
        <w:rPr>
          <w:rFonts w:asciiTheme="minorHAnsi" w:hAnsiTheme="minorHAnsi" w:cs="Times New Roman"/>
          <w:color w:val="auto"/>
          <w:sz w:val="22"/>
          <w:szCs w:val="22"/>
        </w:rPr>
      </w:pPr>
      <w:r w:rsidRPr="003B4931">
        <w:rPr>
          <w:rFonts w:asciiTheme="minorHAnsi" w:hAnsiTheme="minorHAnsi" w:cs="Times New Roman"/>
          <w:color w:val="auto"/>
          <w:sz w:val="22"/>
          <w:szCs w:val="22"/>
        </w:rPr>
        <w:t>A</w:t>
      </w:r>
      <w:r w:rsidR="00D53662" w:rsidRPr="003B4931">
        <w:rPr>
          <w:rFonts w:asciiTheme="minorHAnsi" w:hAnsiTheme="minorHAnsi" w:cs="Times New Roman"/>
          <w:color w:val="auto"/>
          <w:sz w:val="22"/>
          <w:szCs w:val="22"/>
        </w:rPr>
        <w:t xml:space="preserve"> positive equation exists in which </w:t>
      </w:r>
      <w:r w:rsidRPr="003B4931">
        <w:rPr>
          <w:rFonts w:asciiTheme="minorHAnsi" w:hAnsiTheme="minorHAnsi" w:cs="Times New Roman"/>
          <w:color w:val="auto"/>
          <w:sz w:val="22"/>
          <w:szCs w:val="22"/>
        </w:rPr>
        <w:t xml:space="preserve">sustainable </w:t>
      </w:r>
      <w:r w:rsidR="00D53662" w:rsidRPr="003B4931">
        <w:rPr>
          <w:rFonts w:asciiTheme="minorHAnsi" w:hAnsiTheme="minorHAnsi" w:cs="Times New Roman"/>
          <w:color w:val="auto"/>
          <w:sz w:val="22"/>
          <w:szCs w:val="22"/>
        </w:rPr>
        <w:t>development goals and environmental goals can both be realized in such a way that economic growth and positive returns</w:t>
      </w:r>
      <w:r w:rsidR="0061456A" w:rsidRPr="003B4931">
        <w:rPr>
          <w:rFonts w:asciiTheme="minorHAnsi" w:hAnsiTheme="minorHAnsi" w:cs="Times New Roman"/>
          <w:color w:val="auto"/>
          <w:sz w:val="22"/>
          <w:szCs w:val="22"/>
        </w:rPr>
        <w:t xml:space="preserve"> </w:t>
      </w:r>
      <w:r w:rsidRPr="003B4931">
        <w:rPr>
          <w:rFonts w:asciiTheme="minorHAnsi" w:hAnsiTheme="minorHAnsi" w:cs="Times New Roman"/>
          <w:color w:val="auto"/>
          <w:sz w:val="22"/>
          <w:szCs w:val="22"/>
        </w:rPr>
        <w:t xml:space="preserve">for the environment </w:t>
      </w:r>
      <w:r w:rsidR="00D53662" w:rsidRPr="003B4931">
        <w:rPr>
          <w:rFonts w:asciiTheme="minorHAnsi" w:hAnsiTheme="minorHAnsi" w:cs="Times New Roman"/>
          <w:color w:val="auto"/>
          <w:sz w:val="22"/>
          <w:szCs w:val="22"/>
        </w:rPr>
        <w:t xml:space="preserve">are realized simultaneously. </w:t>
      </w:r>
    </w:p>
    <w:p w:rsidR="00D53662" w:rsidRPr="003B4931" w:rsidRDefault="00D53662" w:rsidP="00A87474">
      <w:pPr>
        <w:pStyle w:val="Default"/>
        <w:numPr>
          <w:ilvl w:val="0"/>
          <w:numId w:val="31"/>
        </w:numPr>
        <w:spacing w:after="120"/>
        <w:rPr>
          <w:rFonts w:asciiTheme="minorHAnsi" w:hAnsiTheme="minorHAnsi" w:cs="Times New Roman"/>
          <w:color w:val="auto"/>
          <w:sz w:val="22"/>
          <w:szCs w:val="22"/>
        </w:rPr>
      </w:pPr>
      <w:r w:rsidRPr="003B4931">
        <w:rPr>
          <w:rFonts w:asciiTheme="minorHAnsi" w:hAnsiTheme="minorHAnsi" w:cs="Times New Roman"/>
          <w:color w:val="auto"/>
          <w:sz w:val="22"/>
          <w:szCs w:val="22"/>
        </w:rPr>
        <w:t xml:space="preserve">Awareness and capacity building will lead to behavior change. </w:t>
      </w:r>
    </w:p>
    <w:p w:rsidR="00E64C67" w:rsidRPr="003B4931" w:rsidRDefault="00D53662" w:rsidP="005D27B5">
      <w:pPr>
        <w:pStyle w:val="Default"/>
        <w:spacing w:after="120"/>
        <w:ind w:left="720"/>
        <w:rPr>
          <w:rFonts w:asciiTheme="minorHAnsi" w:hAnsiTheme="minorHAnsi" w:cs="Times New Roman"/>
          <w:color w:val="auto"/>
          <w:sz w:val="22"/>
          <w:szCs w:val="22"/>
        </w:rPr>
      </w:pPr>
      <w:r w:rsidRPr="003B4931">
        <w:rPr>
          <w:rFonts w:asciiTheme="minorHAnsi" w:hAnsiTheme="minorHAnsi" w:cs="Times New Roman"/>
          <w:sz w:val="22"/>
          <w:szCs w:val="22"/>
        </w:rPr>
        <w:t xml:space="preserve">Political support for </w:t>
      </w:r>
      <w:r w:rsidR="00C65279" w:rsidRPr="003B4931">
        <w:rPr>
          <w:rFonts w:asciiTheme="minorHAnsi" w:hAnsiTheme="minorHAnsi" w:cs="Times New Roman"/>
          <w:sz w:val="22"/>
          <w:szCs w:val="22"/>
        </w:rPr>
        <w:t>sustainable development and growth</w:t>
      </w:r>
      <w:r w:rsidRPr="003B4931">
        <w:rPr>
          <w:rFonts w:asciiTheme="minorHAnsi" w:hAnsiTheme="minorHAnsi" w:cs="Times New Roman"/>
          <w:sz w:val="22"/>
          <w:szCs w:val="22"/>
        </w:rPr>
        <w:t xml:space="preserve"> will continue on its current trajectory (increasing) even as complexity and scope grow. </w:t>
      </w:r>
    </w:p>
    <w:p w:rsidR="00E64C67" w:rsidRPr="003B4931" w:rsidRDefault="00D53662" w:rsidP="00A87474">
      <w:pPr>
        <w:pStyle w:val="Default"/>
        <w:numPr>
          <w:ilvl w:val="0"/>
          <w:numId w:val="31"/>
        </w:numPr>
        <w:spacing w:after="120"/>
        <w:rPr>
          <w:rFonts w:asciiTheme="minorHAnsi" w:hAnsiTheme="minorHAnsi" w:cs="Times New Roman"/>
          <w:color w:val="auto"/>
          <w:sz w:val="22"/>
          <w:szCs w:val="22"/>
        </w:rPr>
      </w:pPr>
      <w:r w:rsidRPr="003B4931">
        <w:rPr>
          <w:rFonts w:asciiTheme="minorHAnsi" w:hAnsiTheme="minorHAnsi" w:cs="Times New Roman"/>
          <w:sz w:val="22"/>
          <w:szCs w:val="22"/>
        </w:rPr>
        <w:t xml:space="preserve">The amount of information shared is a proxy for agreement and alignment. </w:t>
      </w:r>
    </w:p>
    <w:p w:rsidR="00D53662" w:rsidRPr="003B4931" w:rsidRDefault="00C805CB" w:rsidP="00A87474">
      <w:pPr>
        <w:pStyle w:val="Default"/>
        <w:numPr>
          <w:ilvl w:val="0"/>
          <w:numId w:val="31"/>
        </w:numPr>
        <w:spacing w:after="120"/>
        <w:rPr>
          <w:rFonts w:asciiTheme="minorHAnsi" w:hAnsiTheme="minorHAnsi"/>
          <w:sz w:val="22"/>
          <w:szCs w:val="22"/>
        </w:rPr>
      </w:pPr>
      <w:r w:rsidRPr="003B4931">
        <w:rPr>
          <w:rFonts w:asciiTheme="minorHAnsi" w:hAnsiTheme="minorHAnsi" w:cs="Times New Roman"/>
          <w:color w:val="auto"/>
          <w:sz w:val="22"/>
          <w:szCs w:val="22"/>
        </w:rPr>
        <w:t>Databases</w:t>
      </w:r>
      <w:r w:rsidR="00D53662" w:rsidRPr="003B4931">
        <w:rPr>
          <w:rFonts w:asciiTheme="minorHAnsi" w:hAnsiTheme="minorHAnsi" w:cs="Times New Roman"/>
          <w:color w:val="auto"/>
          <w:sz w:val="22"/>
          <w:szCs w:val="22"/>
        </w:rPr>
        <w:t xml:space="preserve"> </w:t>
      </w:r>
      <w:r w:rsidR="005A6325" w:rsidRPr="003B4931">
        <w:rPr>
          <w:rFonts w:asciiTheme="minorHAnsi" w:hAnsiTheme="minorHAnsi" w:cs="Times New Roman"/>
          <w:color w:val="auto"/>
          <w:sz w:val="22"/>
          <w:szCs w:val="22"/>
        </w:rPr>
        <w:t xml:space="preserve">and national reporting systems </w:t>
      </w:r>
      <w:r w:rsidR="00D53662" w:rsidRPr="003B4931">
        <w:rPr>
          <w:rFonts w:asciiTheme="minorHAnsi" w:hAnsiTheme="minorHAnsi" w:cs="Times New Roman"/>
          <w:color w:val="auto"/>
          <w:sz w:val="22"/>
          <w:szCs w:val="22"/>
        </w:rPr>
        <w:t xml:space="preserve">can be scaled up and applied in new locations after demonstration in a different location. </w:t>
      </w:r>
    </w:p>
    <w:p w:rsidR="004C4790" w:rsidRPr="003B4931" w:rsidRDefault="004A5FD0" w:rsidP="005D27B5">
      <w:pPr>
        <w:autoSpaceDE w:val="0"/>
        <w:autoSpaceDN w:val="0"/>
        <w:adjustRightInd w:val="0"/>
        <w:rPr>
          <w:rFonts w:eastAsiaTheme="minorHAnsi"/>
        </w:rPr>
      </w:pPr>
      <w:r>
        <w:rPr>
          <w:rFonts w:eastAsiaTheme="minorHAnsi"/>
        </w:rPr>
        <w:t xml:space="preserve">207. </w:t>
      </w:r>
      <w:r w:rsidR="004C4790" w:rsidRPr="003B4931">
        <w:rPr>
          <w:rFonts w:eastAsiaTheme="minorHAnsi"/>
        </w:rPr>
        <w:t xml:space="preserve">Under </w:t>
      </w:r>
      <w:r w:rsidR="00FB7CFA" w:rsidRPr="003B4931">
        <w:rPr>
          <w:rFonts w:eastAsiaTheme="minorHAnsi"/>
        </w:rPr>
        <w:t>PC</w:t>
      </w:r>
      <w:r w:rsidR="004C4790" w:rsidRPr="003B4931">
        <w:rPr>
          <w:rFonts w:eastAsiaTheme="minorHAnsi"/>
        </w:rPr>
        <w:t xml:space="preserve"> 1 we assume </w:t>
      </w:r>
      <w:r w:rsidR="00E64C67" w:rsidRPr="003B4931">
        <w:rPr>
          <w:rFonts w:eastAsiaTheme="minorHAnsi"/>
        </w:rPr>
        <w:t>PICs</w:t>
      </w:r>
      <w:r w:rsidR="004C4790" w:rsidRPr="003B4931">
        <w:rPr>
          <w:rFonts w:eastAsiaTheme="minorHAnsi"/>
        </w:rPr>
        <w:t xml:space="preserve"> </w:t>
      </w:r>
      <w:r w:rsidR="00FB7CFA" w:rsidRPr="003B4931">
        <w:rPr>
          <w:noProof/>
        </w:rPr>
        <w:t>and partner institutions have a desire and need for functional, networked monitoring databases</w:t>
      </w:r>
      <w:r w:rsidR="00A744CE" w:rsidRPr="003B4931">
        <w:rPr>
          <w:noProof/>
        </w:rPr>
        <w:t xml:space="preserve"> (already in evidence from mandates recorded in SPREP Council proceedings)</w:t>
      </w:r>
      <w:r w:rsidR="00FB7CFA" w:rsidRPr="003B4931">
        <w:rPr>
          <w:noProof/>
        </w:rPr>
        <w:t>. Users will become dependent on these databases for environmental monitoring and planning needs</w:t>
      </w:r>
      <w:r w:rsidR="00690BD5" w:rsidRPr="003B4931">
        <w:rPr>
          <w:noProof/>
        </w:rPr>
        <w:t>.</w:t>
      </w:r>
      <w:r w:rsidR="00FB7CFA" w:rsidRPr="003B4931" w:rsidDel="00FB7CFA">
        <w:rPr>
          <w:rFonts w:eastAsiaTheme="minorHAnsi"/>
        </w:rPr>
        <w:t xml:space="preserve"> </w:t>
      </w:r>
      <w:r w:rsidR="004C4790" w:rsidRPr="003B4931">
        <w:rPr>
          <w:rFonts w:eastAsiaTheme="minorHAnsi"/>
        </w:rPr>
        <w:t xml:space="preserve">This assumption is based on consultation and priorities for assistance listed by </w:t>
      </w:r>
      <w:r w:rsidR="00E64C67" w:rsidRPr="003B4931">
        <w:rPr>
          <w:rFonts w:eastAsiaTheme="minorHAnsi"/>
        </w:rPr>
        <w:t>the PICs</w:t>
      </w:r>
      <w:r w:rsidR="004C4790" w:rsidRPr="003B4931">
        <w:rPr>
          <w:rFonts w:eastAsiaTheme="minorHAnsi"/>
        </w:rPr>
        <w:t>.</w:t>
      </w:r>
    </w:p>
    <w:p w:rsidR="004C4790" w:rsidRPr="003B4931" w:rsidRDefault="004A5FD0" w:rsidP="005D27B5">
      <w:pPr>
        <w:autoSpaceDE w:val="0"/>
        <w:autoSpaceDN w:val="0"/>
        <w:adjustRightInd w:val="0"/>
        <w:spacing w:line="269" w:lineRule="auto"/>
        <w:rPr>
          <w:rFonts w:eastAsiaTheme="minorHAnsi"/>
        </w:rPr>
      </w:pPr>
      <w:r>
        <w:rPr>
          <w:rFonts w:eastAsiaTheme="minorHAnsi"/>
        </w:rPr>
        <w:t xml:space="preserve">208. </w:t>
      </w:r>
      <w:r w:rsidR="004C4790" w:rsidRPr="003B4931">
        <w:rPr>
          <w:rFonts w:eastAsiaTheme="minorHAnsi"/>
        </w:rPr>
        <w:t xml:space="preserve">Under </w:t>
      </w:r>
      <w:r w:rsidR="00FB7CFA" w:rsidRPr="003B4931">
        <w:rPr>
          <w:rFonts w:eastAsiaTheme="minorHAnsi"/>
        </w:rPr>
        <w:t xml:space="preserve">PC </w:t>
      </w:r>
      <w:r w:rsidR="004C4790" w:rsidRPr="003B4931">
        <w:rPr>
          <w:rFonts w:eastAsiaTheme="minorHAnsi"/>
        </w:rPr>
        <w:t xml:space="preserve">2 we assume </w:t>
      </w:r>
      <w:r w:rsidR="00FB7CFA" w:rsidRPr="003B4931">
        <w:rPr>
          <w:rFonts w:eastAsiaTheme="minorHAnsi"/>
        </w:rPr>
        <w:t>l</w:t>
      </w:r>
      <w:r w:rsidR="00FB7CFA" w:rsidRPr="003B4931">
        <w:rPr>
          <w:noProof/>
        </w:rPr>
        <w:t>egislation, policy, planning and institutional arrangements support data collection, sharing, reporting and harmonization between agencies/ministries within PICs is both desirable and will take place over the course</w:t>
      </w:r>
      <w:r w:rsidR="0061456A" w:rsidRPr="003B4931">
        <w:rPr>
          <w:noProof/>
        </w:rPr>
        <w:t xml:space="preserve"> </w:t>
      </w:r>
      <w:r w:rsidR="00FB7CFA" w:rsidRPr="003B4931">
        <w:rPr>
          <w:noProof/>
        </w:rPr>
        <w:t>of the project</w:t>
      </w:r>
      <w:r w:rsidR="004C4790" w:rsidRPr="003B4931">
        <w:rPr>
          <w:rFonts w:eastAsiaTheme="minorHAnsi"/>
        </w:rPr>
        <w:t>.</w:t>
      </w:r>
      <w:r w:rsidR="00A744CE" w:rsidRPr="003B4931">
        <w:rPr>
          <w:rFonts w:eastAsiaTheme="minorHAnsi"/>
        </w:rPr>
        <w:t xml:space="preserve">  </w:t>
      </w:r>
      <w:r w:rsidR="00FE73FA" w:rsidRPr="003B4931">
        <w:rPr>
          <w:rFonts w:eastAsiaTheme="minorHAnsi"/>
        </w:rPr>
        <w:t>This process will ensure the necessary enabling environment.</w:t>
      </w:r>
      <w:r w:rsidR="00E64C67" w:rsidRPr="003B4931">
        <w:rPr>
          <w:rFonts w:eastAsiaTheme="minorHAnsi"/>
        </w:rPr>
        <w:tab/>
      </w:r>
    </w:p>
    <w:p w:rsidR="00FE73FA" w:rsidRPr="003B4931" w:rsidRDefault="004A5FD0" w:rsidP="005D27B5">
      <w:pPr>
        <w:autoSpaceDE w:val="0"/>
        <w:autoSpaceDN w:val="0"/>
        <w:adjustRightInd w:val="0"/>
        <w:spacing w:line="269" w:lineRule="auto"/>
        <w:rPr>
          <w:rFonts w:eastAsiaTheme="minorHAnsi"/>
        </w:rPr>
      </w:pPr>
      <w:r>
        <w:rPr>
          <w:rFonts w:eastAsiaTheme="minorHAnsi"/>
        </w:rPr>
        <w:t xml:space="preserve">209. </w:t>
      </w:r>
      <w:r w:rsidR="004C4790" w:rsidRPr="003B4931">
        <w:rPr>
          <w:rFonts w:eastAsiaTheme="minorHAnsi"/>
        </w:rPr>
        <w:t xml:space="preserve">Under </w:t>
      </w:r>
      <w:r w:rsidR="00FE73FA" w:rsidRPr="003B4931">
        <w:rPr>
          <w:rFonts w:eastAsiaTheme="minorHAnsi"/>
        </w:rPr>
        <w:t xml:space="preserve">PC </w:t>
      </w:r>
      <w:r w:rsidR="004C4790" w:rsidRPr="003B4931">
        <w:rPr>
          <w:rFonts w:eastAsiaTheme="minorHAnsi"/>
        </w:rPr>
        <w:t>3 we assume</w:t>
      </w:r>
      <w:r w:rsidR="00FE73FA" w:rsidRPr="003B4931">
        <w:rPr>
          <w:rFonts w:eastAsiaTheme="minorHAnsi"/>
        </w:rPr>
        <w:t>:</w:t>
      </w:r>
    </w:p>
    <w:p w:rsidR="00FE73FA" w:rsidRPr="003B4931" w:rsidRDefault="00FE73FA" w:rsidP="00A87474">
      <w:pPr>
        <w:pStyle w:val="ListParagraph"/>
        <w:numPr>
          <w:ilvl w:val="0"/>
          <w:numId w:val="34"/>
        </w:numPr>
        <w:autoSpaceDE w:val="0"/>
        <w:autoSpaceDN w:val="0"/>
        <w:adjustRightInd w:val="0"/>
        <w:spacing w:line="269" w:lineRule="auto"/>
        <w:rPr>
          <w:rFonts w:eastAsiaTheme="minorHAnsi"/>
        </w:rPr>
      </w:pPr>
      <w:r w:rsidRPr="003B4931">
        <w:rPr>
          <w:color w:val="000000"/>
        </w:rPr>
        <w:t>PICs will support creating a web-based system to improve/create access to national and regional data. This has been verified through direct consultations with each PIC.</w:t>
      </w:r>
    </w:p>
    <w:p w:rsidR="00FE73FA" w:rsidRPr="003B4931" w:rsidRDefault="00FE73FA" w:rsidP="00A87474">
      <w:pPr>
        <w:pStyle w:val="ListParagraph"/>
        <w:numPr>
          <w:ilvl w:val="0"/>
          <w:numId w:val="34"/>
        </w:numPr>
        <w:autoSpaceDE w:val="0"/>
        <w:autoSpaceDN w:val="0"/>
        <w:adjustRightInd w:val="0"/>
        <w:spacing w:line="269" w:lineRule="auto"/>
        <w:rPr>
          <w:rFonts w:eastAsiaTheme="minorHAnsi"/>
        </w:rPr>
      </w:pPr>
      <w:r w:rsidRPr="003B4931">
        <w:rPr>
          <w:lang w:val="en-NZ"/>
        </w:rPr>
        <w:t>Databases and collected data will be used for purposes such as national and regional SoE reporting, and environmental and sustainable development policy and planning.</w:t>
      </w:r>
    </w:p>
    <w:p w:rsidR="00FE73FA" w:rsidRPr="003B4931" w:rsidRDefault="00FE73FA" w:rsidP="00A87474">
      <w:pPr>
        <w:pStyle w:val="ListParagraph"/>
        <w:numPr>
          <w:ilvl w:val="0"/>
          <w:numId w:val="34"/>
        </w:numPr>
        <w:autoSpaceDE w:val="0"/>
        <w:autoSpaceDN w:val="0"/>
        <w:adjustRightInd w:val="0"/>
        <w:spacing w:line="269" w:lineRule="auto"/>
        <w:rPr>
          <w:rFonts w:eastAsiaTheme="minorHAnsi"/>
        </w:rPr>
      </w:pPr>
      <w:r w:rsidRPr="003B4931">
        <w:rPr>
          <w:lang w:val="en-NZ"/>
        </w:rPr>
        <w:t>Improved data collection and synthesis will enhance PICs meeting national goals, particularly in the area of sustainable development</w:t>
      </w:r>
      <w:r w:rsidR="001517D7">
        <w:rPr>
          <w:lang w:val="en-NZ"/>
        </w:rPr>
        <w:t xml:space="preserve"> and be integrated into planning processes and tools</w:t>
      </w:r>
    </w:p>
    <w:p w:rsidR="00FE73FA" w:rsidRDefault="004A5FD0" w:rsidP="005D27B5">
      <w:pPr>
        <w:autoSpaceDE w:val="0"/>
        <w:autoSpaceDN w:val="0"/>
        <w:adjustRightInd w:val="0"/>
        <w:spacing w:line="269" w:lineRule="auto"/>
        <w:rPr>
          <w:color w:val="000000"/>
        </w:rPr>
      </w:pPr>
      <w:r>
        <w:rPr>
          <w:rFonts w:eastAsiaTheme="minorHAnsi"/>
        </w:rPr>
        <w:t xml:space="preserve">210. </w:t>
      </w:r>
      <w:r w:rsidR="00FE73FA" w:rsidRPr="003B4931">
        <w:rPr>
          <w:rFonts w:eastAsiaTheme="minorHAnsi"/>
        </w:rPr>
        <w:t xml:space="preserve">Under PC 4 we assume </w:t>
      </w:r>
      <w:r w:rsidR="001E60BF" w:rsidRPr="003B4931">
        <w:rPr>
          <w:rFonts w:eastAsiaTheme="minorHAnsi"/>
        </w:rPr>
        <w:t xml:space="preserve">we will be able to </w:t>
      </w:r>
      <w:r w:rsidR="001E60BF" w:rsidRPr="003B4931">
        <w:rPr>
          <w:color w:val="000000"/>
        </w:rPr>
        <w:t>effectively manage and deliver the project, meeting agreed measurable output and outcome indicators.</w:t>
      </w:r>
    </w:p>
    <w:p w:rsidR="00A941D4" w:rsidRPr="005D27B5" w:rsidRDefault="004564F0" w:rsidP="005D27B5">
      <w:pPr>
        <w:pStyle w:val="Heading2"/>
      </w:pPr>
      <w:bookmarkStart w:id="58" w:name="_Toc416420363"/>
      <w:bookmarkStart w:id="59" w:name="_Toc442450713"/>
      <w:r w:rsidRPr="005D27B5">
        <w:t>3.</w:t>
      </w:r>
      <w:r w:rsidR="006305DB">
        <w:t>6</w:t>
      </w:r>
      <w:r w:rsidRPr="005D27B5">
        <w:t>.</w:t>
      </w:r>
      <w:r w:rsidRPr="005D27B5">
        <w:tab/>
        <w:t>Risk analysis and risk management measures</w:t>
      </w:r>
      <w:bookmarkEnd w:id="58"/>
      <w:bookmarkEnd w:id="59"/>
    </w:p>
    <w:p w:rsidR="001E1D0D" w:rsidRPr="00D70FC5" w:rsidRDefault="004A5FD0" w:rsidP="005D27B5">
      <w:pPr>
        <w:spacing w:line="269" w:lineRule="auto"/>
        <w:rPr>
          <w:szCs w:val="20"/>
        </w:rPr>
      </w:pPr>
      <w:r>
        <w:rPr>
          <w:lang w:val="en-NZ"/>
        </w:rPr>
        <w:t xml:space="preserve">211. </w:t>
      </w:r>
      <w:r w:rsidR="00510A6A" w:rsidRPr="000C2F5F">
        <w:rPr>
          <w:lang w:val="en-NZ"/>
        </w:rPr>
        <w:t xml:space="preserve">The main risks to the project have been identified together with measures taken to manage these risks. </w:t>
      </w:r>
      <w:r w:rsidR="001E1D0D" w:rsidRPr="00D70FC5">
        <w:rPr>
          <w:szCs w:val="20"/>
        </w:rPr>
        <w:t>There are a number of risks to this project, but all are relatively low. This project is designed from an apolitical stance in that it is not calling for any new policy instruments, but rather supporting targeted capacity building efforts at the mid- to high-levels of government where policy interventions, not policies themselves, are being decided. SPREP project oversight is structured to engage champions that will help mobilize political support at the highest possible level. The value of this project also lies in building the Pacific sub-region’s capacity for accessing new and additional support from the international community for advancing more complex strategies for meeting global environmental obligations under the various MEAs to which the government is a signatory.</w:t>
      </w:r>
    </w:p>
    <w:p w:rsidR="001E1D0D" w:rsidRPr="00D70FC5" w:rsidRDefault="004A5FD0" w:rsidP="005D27B5">
      <w:pPr>
        <w:pStyle w:val="Footer"/>
        <w:tabs>
          <w:tab w:val="clear" w:pos="4320"/>
          <w:tab w:val="clear" w:pos="8640"/>
        </w:tabs>
        <w:spacing w:line="269" w:lineRule="auto"/>
        <w:rPr>
          <w:szCs w:val="20"/>
        </w:rPr>
      </w:pPr>
      <w:r>
        <w:rPr>
          <w:szCs w:val="20"/>
        </w:rPr>
        <w:t xml:space="preserve">212. </w:t>
      </w:r>
      <w:r w:rsidR="001E1D0D" w:rsidRPr="00D70FC5">
        <w:rPr>
          <w:szCs w:val="20"/>
        </w:rPr>
        <w:t xml:space="preserve">Another low risk is the institutional resistance to change. There are comfort zones within which individuals operate and at times there may be an unwillingness to change the </w:t>
      </w:r>
      <w:r w:rsidR="001E1D0D" w:rsidRPr="008D066C">
        <w:rPr>
          <w:i/>
          <w:szCs w:val="20"/>
        </w:rPr>
        <w:t>status quo</w:t>
      </w:r>
      <w:r w:rsidR="001E1D0D" w:rsidRPr="00D70FC5">
        <w:rPr>
          <w:szCs w:val="20"/>
        </w:rPr>
        <w:t>. In extreme situations, this could result in concerted efforts against project implementation. This risk is low because of the careful and protracted consultations undertaken with stakeholders to develop this project. To address future potential resistance to change, project implementation arrangements were carefully structured to ensure a transparent and adaptive collaborative management approach.</w:t>
      </w:r>
    </w:p>
    <w:p w:rsidR="001E1D0D" w:rsidRDefault="004A5FD0" w:rsidP="005D27B5">
      <w:pPr>
        <w:spacing w:line="269" w:lineRule="auto"/>
        <w:rPr>
          <w:szCs w:val="20"/>
        </w:rPr>
      </w:pPr>
      <w:r>
        <w:rPr>
          <w:szCs w:val="20"/>
        </w:rPr>
        <w:t xml:space="preserve">213. </w:t>
      </w:r>
      <w:r w:rsidR="001E1D0D" w:rsidRPr="00D70FC5">
        <w:rPr>
          <w:szCs w:val="20"/>
        </w:rPr>
        <w:t>Other low risks include the possibility insufficiency of financial resources, lack of conceptual clarity, and institutional bureaucracy to continue key project activities post-project implementation. These risks will be managed by the project’s hands-on approach by internal actors (decision-makers and planners), who themselves will agree on measured and incremental modification to the existing institutional structures and mechanisms.</w:t>
      </w:r>
    </w:p>
    <w:p w:rsidR="00CC016B" w:rsidRDefault="004A5FD0" w:rsidP="005D27B5">
      <w:pPr>
        <w:spacing w:line="269" w:lineRule="auto"/>
        <w:rPr>
          <w:lang w:val="en-NZ"/>
        </w:rPr>
      </w:pPr>
      <w:r>
        <w:rPr>
          <w:lang w:val="en-NZ"/>
        </w:rPr>
        <w:t xml:space="preserve">214. </w:t>
      </w:r>
      <w:r w:rsidR="00193ECE">
        <w:rPr>
          <w:lang w:val="en-NZ"/>
        </w:rPr>
        <w:t>Table 3</w:t>
      </w:r>
      <w:r w:rsidR="001E1D0D" w:rsidRPr="00D70FC5">
        <w:rPr>
          <w:lang w:val="en-NZ"/>
        </w:rPr>
        <w:t xml:space="preserve"> outlines the main risks and associated management measures.</w:t>
      </w:r>
    </w:p>
    <w:p w:rsidR="00510A6A" w:rsidRPr="000C2F5F" w:rsidRDefault="00510A6A" w:rsidP="004D0E37">
      <w:pPr>
        <w:spacing w:line="269" w:lineRule="auto"/>
        <w:rPr>
          <w:b/>
          <w:lang w:val="en-NZ"/>
        </w:rPr>
      </w:pPr>
      <w:r w:rsidRPr="00C135AD">
        <w:rPr>
          <w:b/>
          <w:lang w:val="en-NZ"/>
        </w:rPr>
        <w:t>Table</w:t>
      </w:r>
      <w:r w:rsidR="00775E29" w:rsidRPr="00C135AD">
        <w:rPr>
          <w:b/>
          <w:lang w:val="en-NZ"/>
        </w:rPr>
        <w:t xml:space="preserve"> </w:t>
      </w:r>
      <w:r w:rsidR="00193ECE">
        <w:rPr>
          <w:b/>
          <w:lang w:val="en-NZ"/>
        </w:rPr>
        <w:t>3</w:t>
      </w:r>
      <w:r w:rsidRPr="000C2F5F">
        <w:rPr>
          <w:b/>
          <w:lang w:val="en-NZ"/>
        </w:rPr>
        <w:t>: Main Risks and Associated Management Measures</w:t>
      </w:r>
    </w:p>
    <w:tbl>
      <w:tblPr>
        <w:tblW w:w="5266" w:type="pct"/>
        <w:tblCellMar>
          <w:left w:w="0" w:type="dxa"/>
          <w:right w:w="0" w:type="dxa"/>
        </w:tblCellMar>
        <w:tblLook w:val="04A0" w:firstRow="1" w:lastRow="0" w:firstColumn="1" w:lastColumn="0" w:noHBand="0" w:noVBand="1"/>
      </w:tblPr>
      <w:tblGrid>
        <w:gridCol w:w="3591"/>
        <w:gridCol w:w="1030"/>
        <w:gridCol w:w="4899"/>
      </w:tblGrid>
      <w:tr w:rsidR="00510A6A" w:rsidTr="00CC016B">
        <w:trPr>
          <w:trHeight w:hRule="exact" w:val="730"/>
          <w:tblHeader/>
        </w:trPr>
        <w:tc>
          <w:tcPr>
            <w:tcW w:w="1886" w:type="pct"/>
            <w:tcBorders>
              <w:top w:val="single" w:sz="4" w:space="0" w:color="000000"/>
              <w:left w:val="single" w:sz="4" w:space="0" w:color="000000"/>
              <w:bottom w:val="single" w:sz="4" w:space="0" w:color="000000"/>
              <w:right w:val="single" w:sz="4" w:space="0" w:color="000000"/>
            </w:tcBorders>
            <w:shd w:val="clear" w:color="auto" w:fill="EEECE1"/>
            <w:hideMark/>
          </w:tcPr>
          <w:p w:rsidR="00510A6A" w:rsidRPr="00213E66" w:rsidRDefault="00510A6A" w:rsidP="00982350">
            <w:pPr>
              <w:widowControl w:val="0"/>
              <w:tabs>
                <w:tab w:val="right" w:pos="2820"/>
              </w:tabs>
              <w:autoSpaceDE w:val="0"/>
              <w:autoSpaceDN w:val="0"/>
              <w:adjustRightInd w:val="0"/>
              <w:spacing w:line="269" w:lineRule="auto"/>
              <w:ind w:left="102" w:right="-20"/>
              <w:rPr>
                <w:b/>
                <w:sz w:val="20"/>
                <w:szCs w:val="20"/>
                <w:lang w:val="en-NZ"/>
              </w:rPr>
            </w:pPr>
            <w:r w:rsidRPr="00213E66">
              <w:rPr>
                <w:b/>
                <w:sz w:val="20"/>
                <w:szCs w:val="20"/>
                <w:lang w:val="en-NZ"/>
              </w:rPr>
              <w:t>RISK</w:t>
            </w:r>
            <w:r w:rsidRPr="00213E66">
              <w:rPr>
                <w:b/>
                <w:sz w:val="20"/>
                <w:szCs w:val="20"/>
                <w:lang w:val="en-NZ"/>
              </w:rPr>
              <w:tab/>
            </w:r>
          </w:p>
        </w:tc>
        <w:tc>
          <w:tcPr>
            <w:tcW w:w="541" w:type="pct"/>
            <w:tcBorders>
              <w:top w:val="single" w:sz="4" w:space="0" w:color="000000"/>
              <w:left w:val="single" w:sz="4" w:space="0" w:color="000000"/>
              <w:bottom w:val="single" w:sz="4" w:space="0" w:color="000000"/>
              <w:right w:val="single" w:sz="4" w:space="0" w:color="000000"/>
            </w:tcBorders>
            <w:shd w:val="clear" w:color="auto" w:fill="EEECE1"/>
            <w:hideMark/>
          </w:tcPr>
          <w:p w:rsidR="00510A6A" w:rsidRPr="00213E66" w:rsidRDefault="00510A6A" w:rsidP="00982350">
            <w:pPr>
              <w:widowControl w:val="0"/>
              <w:autoSpaceDE w:val="0"/>
              <w:autoSpaceDN w:val="0"/>
              <w:adjustRightInd w:val="0"/>
              <w:spacing w:line="269" w:lineRule="auto"/>
              <w:ind w:left="102" w:right="-20"/>
              <w:rPr>
                <w:b/>
                <w:sz w:val="20"/>
                <w:szCs w:val="20"/>
                <w:lang w:val="en-NZ"/>
              </w:rPr>
            </w:pPr>
            <w:r w:rsidRPr="00213E66">
              <w:rPr>
                <w:b/>
                <w:sz w:val="20"/>
                <w:szCs w:val="20"/>
                <w:lang w:val="en-NZ"/>
              </w:rPr>
              <w:t xml:space="preserve">RISK </w:t>
            </w:r>
          </w:p>
          <w:p w:rsidR="00510A6A" w:rsidRPr="00213E66" w:rsidRDefault="00510A6A" w:rsidP="00982350">
            <w:pPr>
              <w:widowControl w:val="0"/>
              <w:autoSpaceDE w:val="0"/>
              <w:autoSpaceDN w:val="0"/>
              <w:adjustRightInd w:val="0"/>
              <w:spacing w:line="269" w:lineRule="auto"/>
              <w:ind w:left="102" w:right="-20"/>
              <w:rPr>
                <w:b/>
                <w:sz w:val="20"/>
                <w:szCs w:val="20"/>
                <w:lang w:val="en-NZ"/>
              </w:rPr>
            </w:pPr>
            <w:r w:rsidRPr="00213E66">
              <w:rPr>
                <w:b/>
                <w:sz w:val="20"/>
                <w:szCs w:val="20"/>
                <w:lang w:val="en-NZ"/>
              </w:rPr>
              <w:t>RATING*</w:t>
            </w:r>
          </w:p>
        </w:tc>
        <w:tc>
          <w:tcPr>
            <w:tcW w:w="2573" w:type="pct"/>
            <w:tcBorders>
              <w:top w:val="single" w:sz="4" w:space="0" w:color="000000"/>
              <w:left w:val="single" w:sz="4" w:space="0" w:color="000000"/>
              <w:bottom w:val="single" w:sz="4" w:space="0" w:color="000000"/>
              <w:right w:val="single" w:sz="4" w:space="0" w:color="000000"/>
            </w:tcBorders>
            <w:shd w:val="clear" w:color="auto" w:fill="EEECE1"/>
            <w:hideMark/>
          </w:tcPr>
          <w:p w:rsidR="00510A6A" w:rsidRPr="00213E66" w:rsidRDefault="00510A6A" w:rsidP="00982350">
            <w:pPr>
              <w:widowControl w:val="0"/>
              <w:autoSpaceDE w:val="0"/>
              <w:autoSpaceDN w:val="0"/>
              <w:adjustRightInd w:val="0"/>
              <w:spacing w:line="269" w:lineRule="auto"/>
              <w:ind w:left="102" w:right="-20"/>
              <w:rPr>
                <w:b/>
                <w:sz w:val="20"/>
                <w:szCs w:val="20"/>
                <w:lang w:val="en-NZ"/>
              </w:rPr>
            </w:pPr>
            <w:r w:rsidRPr="00213E66">
              <w:rPr>
                <w:b/>
                <w:sz w:val="20"/>
                <w:szCs w:val="20"/>
                <w:lang w:val="en-NZ"/>
              </w:rPr>
              <w:t>RISK</w:t>
            </w:r>
            <w:r w:rsidRPr="00213E66">
              <w:rPr>
                <w:b/>
                <w:spacing w:val="-5"/>
                <w:sz w:val="20"/>
                <w:szCs w:val="20"/>
                <w:lang w:val="en-NZ"/>
              </w:rPr>
              <w:t xml:space="preserve"> </w:t>
            </w:r>
            <w:r w:rsidRPr="00213E66">
              <w:rPr>
                <w:b/>
                <w:sz w:val="20"/>
                <w:szCs w:val="20"/>
                <w:lang w:val="en-NZ"/>
              </w:rPr>
              <w:t>MA</w:t>
            </w:r>
            <w:r w:rsidRPr="00213E66">
              <w:rPr>
                <w:b/>
                <w:spacing w:val="1"/>
                <w:sz w:val="20"/>
                <w:szCs w:val="20"/>
                <w:lang w:val="en-NZ"/>
              </w:rPr>
              <w:t>N</w:t>
            </w:r>
            <w:r w:rsidRPr="00213E66">
              <w:rPr>
                <w:b/>
                <w:sz w:val="20"/>
                <w:szCs w:val="20"/>
                <w:lang w:val="en-NZ"/>
              </w:rPr>
              <w:t>AGEMENT</w:t>
            </w:r>
            <w:r w:rsidRPr="00213E66">
              <w:rPr>
                <w:b/>
                <w:spacing w:val="-15"/>
                <w:sz w:val="20"/>
                <w:szCs w:val="20"/>
                <w:lang w:val="en-NZ"/>
              </w:rPr>
              <w:t xml:space="preserve"> </w:t>
            </w:r>
            <w:r w:rsidRPr="00213E66">
              <w:rPr>
                <w:b/>
                <w:sz w:val="20"/>
                <w:szCs w:val="20"/>
                <w:lang w:val="en-NZ"/>
              </w:rPr>
              <w:t>MEASURES</w:t>
            </w:r>
          </w:p>
        </w:tc>
      </w:tr>
      <w:tr w:rsidR="00510A6A" w:rsidTr="00CC016B">
        <w:trPr>
          <w:trHeight w:hRule="exact" w:val="1276"/>
        </w:trPr>
        <w:tc>
          <w:tcPr>
            <w:tcW w:w="1886" w:type="pct"/>
            <w:tcBorders>
              <w:top w:val="single" w:sz="4" w:space="0" w:color="000000"/>
              <w:left w:val="single" w:sz="4" w:space="0" w:color="000000"/>
              <w:bottom w:val="single" w:sz="4" w:space="0" w:color="000000"/>
              <w:right w:val="single" w:sz="4" w:space="0" w:color="000000"/>
            </w:tcBorders>
            <w:hideMark/>
          </w:tcPr>
          <w:p w:rsidR="00510A6A" w:rsidRPr="00213E66" w:rsidRDefault="00510A6A" w:rsidP="00FF0DF0">
            <w:pPr>
              <w:widowControl w:val="0"/>
              <w:autoSpaceDE w:val="0"/>
              <w:autoSpaceDN w:val="0"/>
              <w:adjustRightInd w:val="0"/>
              <w:spacing w:line="269" w:lineRule="auto"/>
              <w:ind w:left="101" w:right="-20"/>
              <w:jc w:val="left"/>
              <w:rPr>
                <w:lang w:val="en-NZ"/>
              </w:rPr>
            </w:pPr>
            <w:r w:rsidRPr="00213E66">
              <w:rPr>
                <w:lang w:val="en-NZ"/>
              </w:rPr>
              <w:t>Government</w:t>
            </w:r>
            <w:r w:rsidRPr="00213E66">
              <w:rPr>
                <w:spacing w:val="-12"/>
                <w:lang w:val="en-NZ"/>
              </w:rPr>
              <w:t xml:space="preserve"> </w:t>
            </w:r>
            <w:r w:rsidRPr="00213E66">
              <w:rPr>
                <w:lang w:val="en-NZ"/>
              </w:rPr>
              <w:t>commitment</w:t>
            </w:r>
            <w:r w:rsidRPr="00213E66">
              <w:rPr>
                <w:spacing w:val="-11"/>
                <w:lang w:val="en-NZ"/>
              </w:rPr>
              <w:t xml:space="preserve"> </w:t>
            </w:r>
            <w:r w:rsidRPr="00213E66">
              <w:rPr>
                <w:lang w:val="en-NZ"/>
              </w:rPr>
              <w:t>to</w:t>
            </w:r>
            <w:r w:rsidR="00CB0651" w:rsidRPr="00213E66">
              <w:rPr>
                <w:lang w:val="en-NZ"/>
              </w:rPr>
              <w:t xml:space="preserve"> </w:t>
            </w:r>
            <w:r w:rsidRPr="00213E66">
              <w:rPr>
                <w:lang w:val="en-NZ"/>
              </w:rPr>
              <w:t>regional</w:t>
            </w:r>
            <w:r w:rsidRPr="00213E66">
              <w:rPr>
                <w:spacing w:val="-7"/>
                <w:lang w:val="en-NZ"/>
              </w:rPr>
              <w:t xml:space="preserve"> </w:t>
            </w:r>
            <w:r w:rsidRPr="00213E66">
              <w:rPr>
                <w:lang w:val="en-NZ"/>
              </w:rPr>
              <w:t>collaboration</w:t>
            </w:r>
            <w:r w:rsidRPr="00213E66">
              <w:rPr>
                <w:spacing w:val="-12"/>
                <w:lang w:val="en-NZ"/>
              </w:rPr>
              <w:t xml:space="preserve"> </w:t>
            </w:r>
            <w:r w:rsidRPr="00213E66">
              <w:rPr>
                <w:lang w:val="en-NZ"/>
              </w:rPr>
              <w:t>is reduced</w:t>
            </w:r>
            <w:r w:rsidRPr="00213E66">
              <w:rPr>
                <w:spacing w:val="-7"/>
                <w:lang w:val="en-NZ"/>
              </w:rPr>
              <w:t xml:space="preserve"> </w:t>
            </w:r>
            <w:r w:rsidRPr="00213E66">
              <w:rPr>
                <w:lang w:val="en-NZ"/>
              </w:rPr>
              <w:t>due</w:t>
            </w:r>
            <w:r w:rsidRPr="00213E66">
              <w:rPr>
                <w:spacing w:val="-3"/>
                <w:lang w:val="en-NZ"/>
              </w:rPr>
              <w:t xml:space="preserve"> </w:t>
            </w:r>
            <w:r w:rsidRPr="00213E66">
              <w:rPr>
                <w:lang w:val="en-NZ"/>
              </w:rPr>
              <w:t>to</w:t>
            </w:r>
            <w:r w:rsidRPr="00213E66">
              <w:rPr>
                <w:spacing w:val="-2"/>
                <w:lang w:val="en-NZ"/>
              </w:rPr>
              <w:t xml:space="preserve"> </w:t>
            </w:r>
            <w:r w:rsidRPr="00213E66">
              <w:rPr>
                <w:lang w:val="en-NZ"/>
              </w:rPr>
              <w:t>changes</w:t>
            </w:r>
            <w:r w:rsidRPr="00213E66">
              <w:rPr>
                <w:spacing w:val="-7"/>
                <w:lang w:val="en-NZ"/>
              </w:rPr>
              <w:t xml:space="preserve"> </w:t>
            </w:r>
            <w:r w:rsidRPr="00213E66">
              <w:rPr>
                <w:lang w:val="en-NZ"/>
              </w:rPr>
              <w:t>in</w:t>
            </w:r>
            <w:r w:rsidRPr="00213E66">
              <w:rPr>
                <w:spacing w:val="-2"/>
                <w:lang w:val="en-NZ"/>
              </w:rPr>
              <w:t xml:space="preserve"> </w:t>
            </w:r>
            <w:r w:rsidRPr="00213E66">
              <w:rPr>
                <w:lang w:val="en-NZ"/>
              </w:rPr>
              <w:t>the political envi</w:t>
            </w:r>
            <w:r w:rsidRPr="00213E66">
              <w:rPr>
                <w:spacing w:val="-1"/>
                <w:lang w:val="en-NZ"/>
              </w:rPr>
              <w:t>r</w:t>
            </w:r>
            <w:r w:rsidRPr="00213E66">
              <w:rPr>
                <w:lang w:val="en-NZ"/>
              </w:rPr>
              <w:t>on</w:t>
            </w:r>
            <w:r w:rsidRPr="00213E66">
              <w:rPr>
                <w:spacing w:val="-2"/>
                <w:lang w:val="en-NZ"/>
              </w:rPr>
              <w:t>m</w:t>
            </w:r>
            <w:r w:rsidRPr="00213E66">
              <w:rPr>
                <w:lang w:val="en-NZ"/>
              </w:rPr>
              <w:t>ent</w:t>
            </w:r>
          </w:p>
        </w:tc>
        <w:tc>
          <w:tcPr>
            <w:tcW w:w="541" w:type="pct"/>
            <w:tcBorders>
              <w:top w:val="single" w:sz="4" w:space="0" w:color="000000"/>
              <w:left w:val="single" w:sz="4" w:space="0" w:color="000000"/>
              <w:bottom w:val="single" w:sz="4" w:space="0" w:color="000000"/>
              <w:right w:val="single" w:sz="4" w:space="0" w:color="000000"/>
            </w:tcBorders>
            <w:hideMark/>
          </w:tcPr>
          <w:p w:rsidR="00510A6A" w:rsidRPr="00213E66" w:rsidRDefault="00510A6A" w:rsidP="00982350">
            <w:pPr>
              <w:widowControl w:val="0"/>
              <w:autoSpaceDE w:val="0"/>
              <w:autoSpaceDN w:val="0"/>
              <w:adjustRightInd w:val="0"/>
              <w:spacing w:line="269" w:lineRule="auto"/>
              <w:ind w:left="102" w:right="-20"/>
              <w:rPr>
                <w:lang w:val="en-NZ"/>
              </w:rPr>
            </w:pPr>
            <w:r w:rsidRPr="00213E66">
              <w:rPr>
                <w:lang w:val="en-NZ"/>
              </w:rPr>
              <w:t>L</w:t>
            </w:r>
          </w:p>
        </w:tc>
        <w:tc>
          <w:tcPr>
            <w:tcW w:w="2573" w:type="pct"/>
            <w:tcBorders>
              <w:top w:val="single" w:sz="4" w:space="0" w:color="000000"/>
              <w:left w:val="single" w:sz="4" w:space="0" w:color="000000"/>
              <w:bottom w:val="single" w:sz="4" w:space="0" w:color="000000"/>
              <w:right w:val="single" w:sz="4" w:space="0" w:color="000000"/>
            </w:tcBorders>
            <w:hideMark/>
          </w:tcPr>
          <w:p w:rsidR="00510A6A" w:rsidRPr="00213E66" w:rsidRDefault="008D25CF" w:rsidP="00CC016B">
            <w:pPr>
              <w:widowControl w:val="0"/>
              <w:autoSpaceDE w:val="0"/>
              <w:autoSpaceDN w:val="0"/>
              <w:adjustRightInd w:val="0"/>
              <w:spacing w:line="269" w:lineRule="auto"/>
              <w:ind w:left="102" w:right="-20"/>
              <w:jc w:val="left"/>
              <w:rPr>
                <w:lang w:val="en-NZ"/>
              </w:rPr>
            </w:pPr>
            <w:r>
              <w:rPr>
                <w:lang w:val="en-NZ"/>
              </w:rPr>
              <w:t>The region has a long history of regionalism and well established regional agencies with their respective governing councils to coordinate on sectoral issues.</w:t>
            </w:r>
          </w:p>
        </w:tc>
      </w:tr>
      <w:tr w:rsidR="00510A6A" w:rsidTr="00CC016B">
        <w:trPr>
          <w:trHeight w:hRule="exact" w:val="1646"/>
        </w:trPr>
        <w:tc>
          <w:tcPr>
            <w:tcW w:w="1886" w:type="pct"/>
            <w:tcBorders>
              <w:top w:val="single" w:sz="4" w:space="0" w:color="000000"/>
              <w:left w:val="single" w:sz="4" w:space="0" w:color="000000"/>
              <w:bottom w:val="single" w:sz="4" w:space="0" w:color="000000"/>
              <w:right w:val="single" w:sz="4" w:space="0" w:color="000000"/>
            </w:tcBorders>
            <w:hideMark/>
          </w:tcPr>
          <w:p w:rsidR="00510A6A" w:rsidRPr="00213E66" w:rsidRDefault="00510A6A" w:rsidP="00CC016B">
            <w:pPr>
              <w:widowControl w:val="0"/>
              <w:autoSpaceDE w:val="0"/>
              <w:autoSpaceDN w:val="0"/>
              <w:adjustRightInd w:val="0"/>
              <w:spacing w:line="269" w:lineRule="auto"/>
              <w:ind w:left="102" w:right="200"/>
              <w:jc w:val="left"/>
              <w:rPr>
                <w:lang w:val="en-NZ"/>
              </w:rPr>
            </w:pPr>
            <w:r w:rsidRPr="00213E66">
              <w:rPr>
                <w:lang w:val="en-NZ"/>
              </w:rPr>
              <w:t>Lack</w:t>
            </w:r>
            <w:r w:rsidRPr="00213E66">
              <w:rPr>
                <w:spacing w:val="-4"/>
                <w:lang w:val="en-NZ"/>
              </w:rPr>
              <w:t xml:space="preserve"> </w:t>
            </w:r>
            <w:r w:rsidRPr="00213E66">
              <w:rPr>
                <w:lang w:val="en-NZ"/>
              </w:rPr>
              <w:t>of</w:t>
            </w:r>
            <w:r w:rsidRPr="00213E66">
              <w:rPr>
                <w:spacing w:val="-2"/>
                <w:lang w:val="en-NZ"/>
              </w:rPr>
              <w:t xml:space="preserve"> </w:t>
            </w:r>
            <w:r w:rsidRPr="00213E66">
              <w:rPr>
                <w:lang w:val="en-NZ"/>
              </w:rPr>
              <w:t>cros</w:t>
            </w:r>
            <w:r w:rsidRPr="00213E66">
              <w:rPr>
                <w:spacing w:val="1"/>
                <w:lang w:val="en-NZ"/>
              </w:rPr>
              <w:t>s</w:t>
            </w:r>
            <w:r w:rsidRPr="00213E66">
              <w:rPr>
                <w:lang w:val="en-NZ"/>
              </w:rPr>
              <w:t>-sectoral c</w:t>
            </w:r>
            <w:r w:rsidRPr="00213E66">
              <w:rPr>
                <w:spacing w:val="2"/>
                <w:lang w:val="en-NZ"/>
              </w:rPr>
              <w:t>o</w:t>
            </w:r>
            <w:r w:rsidRPr="00213E66">
              <w:rPr>
                <w:lang w:val="en-NZ"/>
              </w:rPr>
              <w:t>m</w:t>
            </w:r>
            <w:r w:rsidRPr="00213E66">
              <w:rPr>
                <w:spacing w:val="-2"/>
                <w:lang w:val="en-NZ"/>
              </w:rPr>
              <w:t>m</w:t>
            </w:r>
            <w:r w:rsidRPr="00213E66">
              <w:rPr>
                <w:lang w:val="en-NZ"/>
              </w:rPr>
              <w:t>unication</w:t>
            </w:r>
            <w:r w:rsidRPr="00213E66">
              <w:rPr>
                <w:spacing w:val="-14"/>
                <w:lang w:val="en-NZ"/>
              </w:rPr>
              <w:t xml:space="preserve"> </w:t>
            </w:r>
            <w:r w:rsidRPr="00213E66">
              <w:rPr>
                <w:lang w:val="en-NZ"/>
              </w:rPr>
              <w:t>and coordination</w:t>
            </w:r>
            <w:r w:rsidRPr="00213E66">
              <w:rPr>
                <w:spacing w:val="-12"/>
                <w:lang w:val="en-NZ"/>
              </w:rPr>
              <w:t xml:space="preserve"> </w:t>
            </w:r>
            <w:r w:rsidRPr="00213E66">
              <w:rPr>
                <w:lang w:val="en-NZ"/>
              </w:rPr>
              <w:t>between</w:t>
            </w:r>
            <w:r w:rsidRPr="00213E66">
              <w:rPr>
                <w:spacing w:val="-7"/>
                <w:lang w:val="en-NZ"/>
              </w:rPr>
              <w:t xml:space="preserve"> </w:t>
            </w:r>
            <w:r w:rsidRPr="00213E66">
              <w:rPr>
                <w:lang w:val="en-NZ"/>
              </w:rPr>
              <w:t>age</w:t>
            </w:r>
            <w:r w:rsidRPr="00213E66">
              <w:rPr>
                <w:spacing w:val="2"/>
                <w:lang w:val="en-NZ"/>
              </w:rPr>
              <w:t>n</w:t>
            </w:r>
            <w:r w:rsidRPr="00213E66">
              <w:rPr>
                <w:lang w:val="en-NZ"/>
              </w:rPr>
              <w:t>cies</w:t>
            </w:r>
          </w:p>
        </w:tc>
        <w:tc>
          <w:tcPr>
            <w:tcW w:w="541" w:type="pct"/>
            <w:tcBorders>
              <w:top w:val="single" w:sz="4" w:space="0" w:color="000000"/>
              <w:left w:val="single" w:sz="4" w:space="0" w:color="000000"/>
              <w:bottom w:val="single" w:sz="4" w:space="0" w:color="000000"/>
              <w:right w:val="single" w:sz="4" w:space="0" w:color="000000"/>
            </w:tcBorders>
            <w:hideMark/>
          </w:tcPr>
          <w:p w:rsidR="00510A6A" w:rsidRPr="00213E66" w:rsidRDefault="008D25CF" w:rsidP="00CC016B">
            <w:pPr>
              <w:widowControl w:val="0"/>
              <w:autoSpaceDE w:val="0"/>
              <w:autoSpaceDN w:val="0"/>
              <w:adjustRightInd w:val="0"/>
              <w:spacing w:line="269" w:lineRule="auto"/>
              <w:ind w:left="102" w:right="-20"/>
              <w:jc w:val="left"/>
              <w:rPr>
                <w:lang w:val="en-NZ"/>
              </w:rPr>
            </w:pPr>
            <w:r>
              <w:rPr>
                <w:lang w:val="en-NZ"/>
              </w:rPr>
              <w:t>M</w:t>
            </w:r>
          </w:p>
        </w:tc>
        <w:tc>
          <w:tcPr>
            <w:tcW w:w="2573" w:type="pct"/>
            <w:tcBorders>
              <w:top w:val="single" w:sz="4" w:space="0" w:color="000000"/>
              <w:left w:val="single" w:sz="4" w:space="0" w:color="000000"/>
              <w:bottom w:val="single" w:sz="4" w:space="0" w:color="000000"/>
              <w:right w:val="single" w:sz="4" w:space="0" w:color="000000"/>
            </w:tcBorders>
            <w:hideMark/>
          </w:tcPr>
          <w:p w:rsidR="00510A6A" w:rsidRPr="00213E66" w:rsidRDefault="00510A6A" w:rsidP="00CC016B">
            <w:pPr>
              <w:widowControl w:val="0"/>
              <w:autoSpaceDE w:val="0"/>
              <w:autoSpaceDN w:val="0"/>
              <w:adjustRightInd w:val="0"/>
              <w:spacing w:line="269" w:lineRule="auto"/>
              <w:ind w:left="102" w:right="-20"/>
              <w:jc w:val="left"/>
              <w:rPr>
                <w:lang w:val="en-NZ"/>
              </w:rPr>
            </w:pPr>
            <w:r w:rsidRPr="00213E66">
              <w:rPr>
                <w:lang w:val="en-NZ"/>
              </w:rPr>
              <w:t>The</w:t>
            </w:r>
            <w:r w:rsidRPr="00213E66">
              <w:rPr>
                <w:spacing w:val="-3"/>
                <w:lang w:val="en-NZ"/>
              </w:rPr>
              <w:t xml:space="preserve"> </w:t>
            </w:r>
            <w:r w:rsidR="008D25CF">
              <w:rPr>
                <w:lang w:val="en-NZ"/>
              </w:rPr>
              <w:t xml:space="preserve">project </w:t>
            </w:r>
            <w:r w:rsidR="0026081F">
              <w:rPr>
                <w:lang w:val="en-NZ"/>
              </w:rPr>
              <w:t xml:space="preserve">uses </w:t>
            </w:r>
            <w:r w:rsidR="008D25CF">
              <w:rPr>
                <w:lang w:val="en-NZ"/>
              </w:rPr>
              <w:t>existing coordination mechanisms at national and regional level. These mechanisms have been there for some time and are linked to national legislation or national priority programmes</w:t>
            </w:r>
            <w:r w:rsidR="00C70747">
              <w:rPr>
                <w:lang w:val="en-NZ"/>
              </w:rPr>
              <w:t xml:space="preserve">. </w:t>
            </w:r>
            <w:r w:rsidR="00F43384">
              <w:rPr>
                <w:lang w:val="en-NZ"/>
              </w:rPr>
              <w:t>Where coordination is weak, the project will strengthen it.</w:t>
            </w:r>
          </w:p>
        </w:tc>
      </w:tr>
      <w:tr w:rsidR="00510A6A" w:rsidTr="00CC016B">
        <w:trPr>
          <w:trHeight w:hRule="exact" w:val="1261"/>
        </w:trPr>
        <w:tc>
          <w:tcPr>
            <w:tcW w:w="1886" w:type="pct"/>
            <w:tcBorders>
              <w:top w:val="single" w:sz="4" w:space="0" w:color="000000"/>
              <w:left w:val="single" w:sz="4" w:space="0" w:color="000000"/>
              <w:bottom w:val="single" w:sz="4" w:space="0" w:color="000000"/>
              <w:right w:val="single" w:sz="4" w:space="0" w:color="000000"/>
            </w:tcBorders>
            <w:hideMark/>
          </w:tcPr>
          <w:p w:rsidR="00510A6A" w:rsidRPr="00213E66" w:rsidRDefault="00510A6A" w:rsidP="00CC016B">
            <w:pPr>
              <w:widowControl w:val="0"/>
              <w:autoSpaceDE w:val="0"/>
              <w:autoSpaceDN w:val="0"/>
              <w:adjustRightInd w:val="0"/>
              <w:spacing w:line="269" w:lineRule="auto"/>
              <w:ind w:left="102" w:right="-20"/>
              <w:jc w:val="left"/>
              <w:rPr>
                <w:lang w:val="en-NZ"/>
              </w:rPr>
            </w:pPr>
            <w:r w:rsidRPr="00213E66">
              <w:rPr>
                <w:lang w:val="en-NZ"/>
              </w:rPr>
              <w:t>Key</w:t>
            </w:r>
            <w:r w:rsidRPr="00213E66">
              <w:rPr>
                <w:spacing w:val="-2"/>
                <w:lang w:val="en-NZ"/>
              </w:rPr>
              <w:t xml:space="preserve"> </w:t>
            </w:r>
            <w:r w:rsidRPr="00213E66">
              <w:rPr>
                <w:lang w:val="en-NZ"/>
              </w:rPr>
              <w:t>stakeho</w:t>
            </w:r>
            <w:r w:rsidRPr="00213E66">
              <w:rPr>
                <w:spacing w:val="-1"/>
                <w:lang w:val="en-NZ"/>
              </w:rPr>
              <w:t>l</w:t>
            </w:r>
            <w:r w:rsidRPr="00213E66">
              <w:rPr>
                <w:lang w:val="en-NZ"/>
              </w:rPr>
              <w:t>ders</w:t>
            </w:r>
            <w:r w:rsidRPr="00213E66">
              <w:rPr>
                <w:spacing w:val="-11"/>
                <w:lang w:val="en-NZ"/>
              </w:rPr>
              <w:t xml:space="preserve"> </w:t>
            </w:r>
            <w:r w:rsidRPr="00213E66">
              <w:rPr>
                <w:lang w:val="en-NZ"/>
              </w:rPr>
              <w:t>do</w:t>
            </w:r>
            <w:r w:rsidRPr="00213E66">
              <w:rPr>
                <w:spacing w:val="-2"/>
                <w:lang w:val="en-NZ"/>
              </w:rPr>
              <w:t xml:space="preserve"> </w:t>
            </w:r>
            <w:r w:rsidRPr="00213E66">
              <w:rPr>
                <w:lang w:val="en-NZ"/>
              </w:rPr>
              <w:t>not</w:t>
            </w:r>
            <w:r w:rsidRPr="00213E66">
              <w:rPr>
                <w:spacing w:val="-3"/>
                <w:lang w:val="en-NZ"/>
              </w:rPr>
              <w:t xml:space="preserve"> </w:t>
            </w:r>
            <w:r w:rsidRPr="00213E66">
              <w:rPr>
                <w:spacing w:val="-1"/>
                <w:lang w:val="en-NZ"/>
              </w:rPr>
              <w:t>a</w:t>
            </w:r>
            <w:r w:rsidRPr="00213E66">
              <w:rPr>
                <w:spacing w:val="1"/>
                <w:lang w:val="en-NZ"/>
              </w:rPr>
              <w:t>g</w:t>
            </w:r>
            <w:r w:rsidRPr="00213E66">
              <w:rPr>
                <w:lang w:val="en-NZ"/>
              </w:rPr>
              <w:t>ree to</w:t>
            </w:r>
            <w:r w:rsidRPr="00213E66">
              <w:rPr>
                <w:spacing w:val="-2"/>
                <w:lang w:val="en-NZ"/>
              </w:rPr>
              <w:t xml:space="preserve"> </w:t>
            </w:r>
            <w:r w:rsidRPr="00213E66">
              <w:rPr>
                <w:lang w:val="en-NZ"/>
              </w:rPr>
              <w:t>national</w:t>
            </w:r>
            <w:r w:rsidRPr="00213E66">
              <w:rPr>
                <w:spacing w:val="-7"/>
                <w:lang w:val="en-NZ"/>
              </w:rPr>
              <w:t xml:space="preserve"> </w:t>
            </w:r>
            <w:r w:rsidRPr="00213E66">
              <w:rPr>
                <w:lang w:val="en-NZ"/>
              </w:rPr>
              <w:t>st</w:t>
            </w:r>
            <w:r w:rsidRPr="00213E66">
              <w:rPr>
                <w:spacing w:val="-1"/>
                <w:lang w:val="en-NZ"/>
              </w:rPr>
              <w:t>r</w:t>
            </w:r>
            <w:r w:rsidRPr="00213E66">
              <w:rPr>
                <w:lang w:val="en-NZ"/>
              </w:rPr>
              <w:t>ategies</w:t>
            </w:r>
            <w:r w:rsidRPr="00213E66">
              <w:rPr>
                <w:spacing w:val="-7"/>
                <w:lang w:val="en-NZ"/>
              </w:rPr>
              <w:t xml:space="preserve"> </w:t>
            </w:r>
            <w:r w:rsidRPr="00213E66">
              <w:rPr>
                <w:lang w:val="en-NZ"/>
              </w:rPr>
              <w:t>or participate in</w:t>
            </w:r>
            <w:r w:rsidRPr="00213E66">
              <w:rPr>
                <w:spacing w:val="-2"/>
                <w:lang w:val="en-NZ"/>
              </w:rPr>
              <w:t xml:space="preserve"> </w:t>
            </w:r>
            <w:r w:rsidRPr="00213E66">
              <w:rPr>
                <w:lang w:val="en-NZ"/>
              </w:rPr>
              <w:t>these</w:t>
            </w:r>
            <w:r w:rsidRPr="00213E66">
              <w:rPr>
                <w:spacing w:val="-5"/>
                <w:lang w:val="en-NZ"/>
              </w:rPr>
              <w:t xml:space="preserve"> </w:t>
            </w:r>
            <w:r w:rsidRPr="00213E66">
              <w:rPr>
                <w:lang w:val="en-NZ"/>
              </w:rPr>
              <w:t>stra</w:t>
            </w:r>
            <w:r w:rsidRPr="00213E66">
              <w:rPr>
                <w:spacing w:val="1"/>
                <w:lang w:val="en-NZ"/>
              </w:rPr>
              <w:t>t</w:t>
            </w:r>
            <w:r w:rsidRPr="00213E66">
              <w:rPr>
                <w:lang w:val="en-NZ"/>
              </w:rPr>
              <w:t>egies</w:t>
            </w:r>
          </w:p>
        </w:tc>
        <w:tc>
          <w:tcPr>
            <w:tcW w:w="541" w:type="pct"/>
            <w:tcBorders>
              <w:top w:val="single" w:sz="4" w:space="0" w:color="000000"/>
              <w:left w:val="single" w:sz="4" w:space="0" w:color="000000"/>
              <w:bottom w:val="single" w:sz="4" w:space="0" w:color="000000"/>
              <w:right w:val="single" w:sz="4" w:space="0" w:color="000000"/>
            </w:tcBorders>
            <w:hideMark/>
          </w:tcPr>
          <w:p w:rsidR="00510A6A" w:rsidRPr="00213E66" w:rsidRDefault="00510A6A" w:rsidP="00CC016B">
            <w:pPr>
              <w:widowControl w:val="0"/>
              <w:autoSpaceDE w:val="0"/>
              <w:autoSpaceDN w:val="0"/>
              <w:adjustRightInd w:val="0"/>
              <w:spacing w:line="269" w:lineRule="auto"/>
              <w:ind w:left="102" w:right="-20"/>
              <w:jc w:val="left"/>
              <w:rPr>
                <w:lang w:val="en-NZ"/>
              </w:rPr>
            </w:pPr>
            <w:r w:rsidRPr="00213E66">
              <w:rPr>
                <w:lang w:val="en-NZ"/>
              </w:rPr>
              <w:t>L</w:t>
            </w:r>
          </w:p>
        </w:tc>
        <w:tc>
          <w:tcPr>
            <w:tcW w:w="2573" w:type="pct"/>
            <w:tcBorders>
              <w:top w:val="single" w:sz="4" w:space="0" w:color="000000"/>
              <w:left w:val="single" w:sz="4" w:space="0" w:color="000000"/>
              <w:bottom w:val="single" w:sz="4" w:space="0" w:color="000000"/>
              <w:right w:val="single" w:sz="4" w:space="0" w:color="000000"/>
            </w:tcBorders>
            <w:hideMark/>
          </w:tcPr>
          <w:p w:rsidR="00510A6A" w:rsidRPr="00213E66" w:rsidRDefault="00510A6A" w:rsidP="00CC016B">
            <w:pPr>
              <w:widowControl w:val="0"/>
              <w:autoSpaceDE w:val="0"/>
              <w:autoSpaceDN w:val="0"/>
              <w:adjustRightInd w:val="0"/>
              <w:spacing w:line="269" w:lineRule="auto"/>
              <w:ind w:left="102" w:right="-20"/>
              <w:jc w:val="left"/>
              <w:rPr>
                <w:lang w:val="en-NZ"/>
              </w:rPr>
            </w:pPr>
            <w:r w:rsidRPr="00213E66">
              <w:rPr>
                <w:lang w:val="en-NZ"/>
              </w:rPr>
              <w:t>Stakeholder</w:t>
            </w:r>
            <w:r w:rsidRPr="00213E66">
              <w:rPr>
                <w:spacing w:val="-11"/>
                <w:lang w:val="en-NZ"/>
              </w:rPr>
              <w:t xml:space="preserve"> </w:t>
            </w:r>
            <w:r w:rsidRPr="00213E66">
              <w:rPr>
                <w:lang w:val="en-NZ"/>
              </w:rPr>
              <w:t>workshops,</w:t>
            </w:r>
            <w:r w:rsidRPr="00213E66">
              <w:rPr>
                <w:spacing w:val="-10"/>
                <w:lang w:val="en-NZ"/>
              </w:rPr>
              <w:t xml:space="preserve"> </w:t>
            </w:r>
            <w:r w:rsidRPr="00213E66">
              <w:rPr>
                <w:lang w:val="en-NZ"/>
              </w:rPr>
              <w:t>l</w:t>
            </w:r>
            <w:r w:rsidRPr="00213E66">
              <w:rPr>
                <w:spacing w:val="-1"/>
                <w:lang w:val="en-NZ"/>
              </w:rPr>
              <w:t>i</w:t>
            </w:r>
            <w:r w:rsidRPr="00213E66">
              <w:rPr>
                <w:lang w:val="en-NZ"/>
              </w:rPr>
              <w:t>aison</w:t>
            </w:r>
            <w:r w:rsidRPr="00213E66">
              <w:rPr>
                <w:spacing w:val="-5"/>
                <w:lang w:val="en-NZ"/>
              </w:rPr>
              <w:t xml:space="preserve"> </w:t>
            </w:r>
            <w:r w:rsidRPr="00213E66">
              <w:rPr>
                <w:lang w:val="en-NZ"/>
              </w:rPr>
              <w:t>and</w:t>
            </w:r>
            <w:r w:rsidRPr="00213E66">
              <w:rPr>
                <w:spacing w:val="-3"/>
                <w:lang w:val="en-NZ"/>
              </w:rPr>
              <w:t xml:space="preserve"> </w:t>
            </w:r>
            <w:r w:rsidRPr="00213E66">
              <w:rPr>
                <w:lang w:val="en-NZ"/>
              </w:rPr>
              <w:t>ne</w:t>
            </w:r>
            <w:r w:rsidRPr="00213E66">
              <w:rPr>
                <w:spacing w:val="-1"/>
                <w:lang w:val="en-NZ"/>
              </w:rPr>
              <w:t>t</w:t>
            </w:r>
            <w:r w:rsidRPr="00213E66">
              <w:rPr>
                <w:lang w:val="en-NZ"/>
              </w:rPr>
              <w:t>working</w:t>
            </w:r>
            <w:r w:rsidRPr="00213E66">
              <w:rPr>
                <w:spacing w:val="-10"/>
                <w:lang w:val="en-NZ"/>
              </w:rPr>
              <w:t xml:space="preserve"> </w:t>
            </w:r>
            <w:r w:rsidR="00690BD5" w:rsidRPr="00213E66">
              <w:rPr>
                <w:lang w:val="en-NZ"/>
              </w:rPr>
              <w:t xml:space="preserve">will </w:t>
            </w:r>
            <w:r w:rsidR="00690BD5">
              <w:rPr>
                <w:lang w:val="en-NZ"/>
              </w:rPr>
              <w:t>continue</w:t>
            </w:r>
            <w:r w:rsidR="007F7A29">
              <w:rPr>
                <w:lang w:val="en-NZ"/>
              </w:rPr>
              <w:t xml:space="preserve"> to </w:t>
            </w:r>
            <w:r w:rsidRPr="00213E66">
              <w:rPr>
                <w:lang w:val="en-NZ"/>
              </w:rPr>
              <w:t>be</w:t>
            </w:r>
            <w:r w:rsidRPr="00213E66">
              <w:rPr>
                <w:spacing w:val="-2"/>
                <w:lang w:val="en-NZ"/>
              </w:rPr>
              <w:t xml:space="preserve"> </w:t>
            </w:r>
            <w:r w:rsidRPr="00213E66">
              <w:rPr>
                <w:lang w:val="en-NZ"/>
              </w:rPr>
              <w:t>undertaken</w:t>
            </w:r>
            <w:r w:rsidRPr="00213E66">
              <w:rPr>
                <w:spacing w:val="-10"/>
                <w:lang w:val="en-NZ"/>
              </w:rPr>
              <w:t xml:space="preserve"> </w:t>
            </w:r>
            <w:r w:rsidRPr="00213E66">
              <w:rPr>
                <w:lang w:val="en-NZ"/>
              </w:rPr>
              <w:t>to</w:t>
            </w:r>
            <w:r w:rsidRPr="00213E66">
              <w:rPr>
                <w:spacing w:val="-2"/>
                <w:lang w:val="en-NZ"/>
              </w:rPr>
              <w:t xml:space="preserve"> </w:t>
            </w:r>
            <w:r w:rsidRPr="00213E66">
              <w:rPr>
                <w:lang w:val="en-NZ"/>
              </w:rPr>
              <w:t>ensure</w:t>
            </w:r>
            <w:r w:rsidRPr="00213E66">
              <w:rPr>
                <w:spacing w:val="-6"/>
                <w:lang w:val="en-NZ"/>
              </w:rPr>
              <w:t xml:space="preserve"> </w:t>
            </w:r>
            <w:r w:rsidRPr="00213E66">
              <w:rPr>
                <w:lang w:val="en-NZ"/>
              </w:rPr>
              <w:t>t</w:t>
            </w:r>
            <w:r w:rsidRPr="00213E66">
              <w:rPr>
                <w:spacing w:val="-1"/>
                <w:lang w:val="en-NZ"/>
              </w:rPr>
              <w:t>h</w:t>
            </w:r>
            <w:r w:rsidRPr="00213E66">
              <w:rPr>
                <w:lang w:val="en-NZ"/>
              </w:rPr>
              <w:t>ey</w:t>
            </w:r>
            <w:r w:rsidRPr="00213E66">
              <w:rPr>
                <w:spacing w:val="-2"/>
                <w:lang w:val="en-NZ"/>
              </w:rPr>
              <w:t xml:space="preserve"> </w:t>
            </w:r>
            <w:r w:rsidRPr="00213E66">
              <w:rPr>
                <w:lang w:val="en-NZ"/>
              </w:rPr>
              <w:t>are</w:t>
            </w:r>
            <w:r w:rsidRPr="00213E66">
              <w:rPr>
                <w:spacing w:val="-3"/>
                <w:lang w:val="en-NZ"/>
              </w:rPr>
              <w:t xml:space="preserve"> </w:t>
            </w:r>
            <w:r w:rsidRPr="00213E66">
              <w:rPr>
                <w:lang w:val="en-NZ"/>
              </w:rPr>
              <w:t>ful</w:t>
            </w:r>
            <w:r w:rsidRPr="00213E66">
              <w:rPr>
                <w:spacing w:val="-1"/>
                <w:lang w:val="en-NZ"/>
              </w:rPr>
              <w:t>l</w:t>
            </w:r>
            <w:r w:rsidRPr="00213E66">
              <w:rPr>
                <w:lang w:val="en-NZ"/>
              </w:rPr>
              <w:t>y</w:t>
            </w:r>
            <w:r w:rsidRPr="00213E66">
              <w:rPr>
                <w:spacing w:val="-2"/>
                <w:lang w:val="en-NZ"/>
              </w:rPr>
              <w:t xml:space="preserve"> </w:t>
            </w:r>
            <w:r w:rsidRPr="00213E66">
              <w:rPr>
                <w:spacing w:val="-1"/>
                <w:lang w:val="en-NZ"/>
              </w:rPr>
              <w:t>e</w:t>
            </w:r>
            <w:r w:rsidRPr="00213E66">
              <w:rPr>
                <w:lang w:val="en-NZ"/>
              </w:rPr>
              <w:t>ngaged</w:t>
            </w:r>
            <w:r w:rsidRPr="00213E66">
              <w:rPr>
                <w:spacing w:val="-6"/>
                <w:lang w:val="en-NZ"/>
              </w:rPr>
              <w:t xml:space="preserve"> </w:t>
            </w:r>
            <w:r w:rsidRPr="00213E66">
              <w:rPr>
                <w:lang w:val="en-NZ"/>
              </w:rPr>
              <w:t>and able</w:t>
            </w:r>
            <w:r w:rsidRPr="00213E66">
              <w:rPr>
                <w:spacing w:val="-4"/>
                <w:lang w:val="en-NZ"/>
              </w:rPr>
              <w:t xml:space="preserve"> </w:t>
            </w:r>
            <w:r w:rsidRPr="00213E66">
              <w:rPr>
                <w:lang w:val="en-NZ"/>
              </w:rPr>
              <w:t>to</w:t>
            </w:r>
            <w:r w:rsidRPr="00213E66">
              <w:rPr>
                <w:spacing w:val="-2"/>
                <w:lang w:val="en-NZ"/>
              </w:rPr>
              <w:t xml:space="preserve"> </w:t>
            </w:r>
            <w:r w:rsidRPr="00213E66">
              <w:rPr>
                <w:lang w:val="en-NZ"/>
              </w:rPr>
              <w:t>contr</w:t>
            </w:r>
            <w:r w:rsidRPr="00213E66">
              <w:rPr>
                <w:spacing w:val="-1"/>
                <w:lang w:val="en-NZ"/>
              </w:rPr>
              <w:t>i</w:t>
            </w:r>
            <w:r w:rsidRPr="00213E66">
              <w:rPr>
                <w:lang w:val="en-NZ"/>
              </w:rPr>
              <w:t>bute</w:t>
            </w:r>
            <w:r w:rsidRPr="00213E66">
              <w:rPr>
                <w:spacing w:val="-9"/>
                <w:lang w:val="en-NZ"/>
              </w:rPr>
              <w:t xml:space="preserve"> </w:t>
            </w:r>
            <w:r w:rsidRPr="00213E66">
              <w:rPr>
                <w:lang w:val="en-NZ"/>
              </w:rPr>
              <w:t>to</w:t>
            </w:r>
            <w:r w:rsidRPr="00213E66">
              <w:rPr>
                <w:spacing w:val="-2"/>
                <w:lang w:val="en-NZ"/>
              </w:rPr>
              <w:t xml:space="preserve"> </w:t>
            </w:r>
            <w:r w:rsidRPr="00213E66">
              <w:rPr>
                <w:spacing w:val="-1"/>
                <w:lang w:val="en-NZ"/>
              </w:rPr>
              <w:t>t</w:t>
            </w:r>
            <w:r w:rsidRPr="00213E66">
              <w:rPr>
                <w:spacing w:val="1"/>
                <w:lang w:val="en-NZ"/>
              </w:rPr>
              <w:t>h</w:t>
            </w:r>
            <w:r w:rsidRPr="00213E66">
              <w:rPr>
                <w:lang w:val="en-NZ"/>
              </w:rPr>
              <w:t>e</w:t>
            </w:r>
            <w:r w:rsidRPr="00213E66">
              <w:rPr>
                <w:spacing w:val="-1"/>
                <w:lang w:val="en-NZ"/>
              </w:rPr>
              <w:t xml:space="preserve"> </w:t>
            </w:r>
            <w:r w:rsidRPr="00213E66">
              <w:rPr>
                <w:lang w:val="en-NZ"/>
              </w:rPr>
              <w:t>develop</w:t>
            </w:r>
            <w:r w:rsidRPr="00213E66">
              <w:rPr>
                <w:spacing w:val="-2"/>
                <w:lang w:val="en-NZ"/>
              </w:rPr>
              <w:t>m</w:t>
            </w:r>
            <w:r w:rsidRPr="00213E66">
              <w:rPr>
                <w:lang w:val="en-NZ"/>
              </w:rPr>
              <w:t>ent</w:t>
            </w:r>
            <w:r w:rsidRPr="00213E66">
              <w:rPr>
                <w:spacing w:val="-11"/>
                <w:lang w:val="en-NZ"/>
              </w:rPr>
              <w:t xml:space="preserve"> </w:t>
            </w:r>
            <w:r w:rsidRPr="00213E66">
              <w:rPr>
                <w:lang w:val="en-NZ"/>
              </w:rPr>
              <w:t>of</w:t>
            </w:r>
            <w:r w:rsidRPr="00213E66">
              <w:rPr>
                <w:spacing w:val="-2"/>
                <w:lang w:val="en-NZ"/>
              </w:rPr>
              <w:t xml:space="preserve"> </w:t>
            </w:r>
            <w:r w:rsidRPr="00213E66">
              <w:rPr>
                <w:lang w:val="en-NZ"/>
              </w:rPr>
              <w:t>the</w:t>
            </w:r>
            <w:r w:rsidRPr="00213E66">
              <w:rPr>
                <w:spacing w:val="-3"/>
                <w:lang w:val="en-NZ"/>
              </w:rPr>
              <w:t xml:space="preserve"> </w:t>
            </w:r>
            <w:r w:rsidRPr="00213E66">
              <w:rPr>
                <w:lang w:val="en-NZ"/>
              </w:rPr>
              <w:t>national strategies.</w:t>
            </w:r>
          </w:p>
        </w:tc>
      </w:tr>
      <w:tr w:rsidR="00510A6A" w:rsidTr="00CC016B">
        <w:trPr>
          <w:trHeight w:hRule="exact" w:val="1504"/>
        </w:trPr>
        <w:tc>
          <w:tcPr>
            <w:tcW w:w="1886" w:type="pct"/>
            <w:tcBorders>
              <w:top w:val="single" w:sz="4" w:space="0" w:color="000000"/>
              <w:left w:val="single" w:sz="4" w:space="0" w:color="000000"/>
              <w:bottom w:val="single" w:sz="4" w:space="0" w:color="000000"/>
              <w:right w:val="single" w:sz="4" w:space="0" w:color="000000"/>
            </w:tcBorders>
            <w:hideMark/>
          </w:tcPr>
          <w:p w:rsidR="00510A6A" w:rsidRPr="00213E66" w:rsidRDefault="00510A6A" w:rsidP="00CC016B">
            <w:pPr>
              <w:widowControl w:val="0"/>
              <w:autoSpaceDE w:val="0"/>
              <w:autoSpaceDN w:val="0"/>
              <w:adjustRightInd w:val="0"/>
              <w:spacing w:line="269" w:lineRule="auto"/>
              <w:ind w:left="102" w:right="110"/>
              <w:jc w:val="left"/>
              <w:rPr>
                <w:lang w:val="en-NZ"/>
              </w:rPr>
            </w:pPr>
            <w:r w:rsidRPr="00213E66">
              <w:rPr>
                <w:lang w:val="en-NZ"/>
              </w:rPr>
              <w:t>Public</w:t>
            </w:r>
            <w:r w:rsidRPr="00213E66">
              <w:rPr>
                <w:spacing w:val="-6"/>
                <w:lang w:val="en-NZ"/>
              </w:rPr>
              <w:t xml:space="preserve"> </w:t>
            </w:r>
            <w:r w:rsidRPr="00213E66">
              <w:rPr>
                <w:lang w:val="en-NZ"/>
              </w:rPr>
              <w:t>not</w:t>
            </w:r>
            <w:r w:rsidRPr="00213E66">
              <w:rPr>
                <w:spacing w:val="-3"/>
                <w:lang w:val="en-NZ"/>
              </w:rPr>
              <w:t xml:space="preserve"> </w:t>
            </w:r>
            <w:r w:rsidRPr="00213E66">
              <w:rPr>
                <w:lang w:val="en-NZ"/>
              </w:rPr>
              <w:t>receptive</w:t>
            </w:r>
            <w:r w:rsidRPr="00213E66">
              <w:rPr>
                <w:spacing w:val="-8"/>
                <w:lang w:val="en-NZ"/>
              </w:rPr>
              <w:t xml:space="preserve"> </w:t>
            </w:r>
            <w:r w:rsidRPr="00213E66">
              <w:rPr>
                <w:lang w:val="en-NZ"/>
              </w:rPr>
              <w:t>to environ</w:t>
            </w:r>
            <w:r w:rsidRPr="00213E66">
              <w:rPr>
                <w:spacing w:val="-2"/>
                <w:lang w:val="en-NZ"/>
              </w:rPr>
              <w:t>m</w:t>
            </w:r>
            <w:r w:rsidRPr="00213E66">
              <w:rPr>
                <w:lang w:val="en-NZ"/>
              </w:rPr>
              <w:t>ental</w:t>
            </w:r>
            <w:r w:rsidRPr="00213E66">
              <w:rPr>
                <w:spacing w:val="-8"/>
                <w:lang w:val="en-NZ"/>
              </w:rPr>
              <w:t xml:space="preserve"> </w:t>
            </w:r>
            <w:r w:rsidRPr="00213E66">
              <w:rPr>
                <w:lang w:val="en-NZ"/>
              </w:rPr>
              <w:t>infor</w:t>
            </w:r>
            <w:r w:rsidRPr="00213E66">
              <w:rPr>
                <w:spacing w:val="-2"/>
                <w:lang w:val="en-NZ"/>
              </w:rPr>
              <w:t>m</w:t>
            </w:r>
            <w:r w:rsidRPr="00213E66">
              <w:rPr>
                <w:lang w:val="en-NZ"/>
              </w:rPr>
              <w:t>ation</w:t>
            </w:r>
            <w:r w:rsidRPr="00213E66">
              <w:rPr>
                <w:spacing w:val="-10"/>
                <w:lang w:val="en-NZ"/>
              </w:rPr>
              <w:t xml:space="preserve"> </w:t>
            </w:r>
            <w:r w:rsidRPr="00213E66">
              <w:rPr>
                <w:lang w:val="en-NZ"/>
              </w:rPr>
              <w:t>and display</w:t>
            </w:r>
            <w:r w:rsidRPr="00213E66">
              <w:rPr>
                <w:spacing w:val="-6"/>
                <w:lang w:val="en-NZ"/>
              </w:rPr>
              <w:t xml:space="preserve"> </w:t>
            </w:r>
            <w:r w:rsidRPr="00213E66">
              <w:rPr>
                <w:lang w:val="en-NZ"/>
              </w:rPr>
              <w:t>no</w:t>
            </w:r>
            <w:r w:rsidRPr="00213E66">
              <w:rPr>
                <w:spacing w:val="-3"/>
                <w:lang w:val="en-NZ"/>
              </w:rPr>
              <w:t xml:space="preserve"> </w:t>
            </w:r>
            <w:r w:rsidRPr="00213E66">
              <w:rPr>
                <w:lang w:val="en-NZ"/>
              </w:rPr>
              <w:t>in</w:t>
            </w:r>
            <w:r w:rsidRPr="00213E66">
              <w:rPr>
                <w:spacing w:val="-1"/>
                <w:lang w:val="en-NZ"/>
              </w:rPr>
              <w:t>t</w:t>
            </w:r>
            <w:r w:rsidRPr="00213E66">
              <w:rPr>
                <w:lang w:val="en-NZ"/>
              </w:rPr>
              <w:t>erest</w:t>
            </w:r>
            <w:r w:rsidRPr="00213E66">
              <w:rPr>
                <w:spacing w:val="-3"/>
                <w:lang w:val="en-NZ"/>
              </w:rPr>
              <w:t xml:space="preserve"> </w:t>
            </w:r>
            <w:r w:rsidRPr="00213E66">
              <w:rPr>
                <w:lang w:val="en-NZ"/>
              </w:rPr>
              <w:t>in</w:t>
            </w:r>
            <w:r w:rsidRPr="00213E66">
              <w:rPr>
                <w:spacing w:val="-2"/>
                <w:lang w:val="en-NZ"/>
              </w:rPr>
              <w:t xml:space="preserve"> </w:t>
            </w:r>
            <w:r w:rsidRPr="00213E66">
              <w:rPr>
                <w:lang w:val="en-NZ"/>
              </w:rPr>
              <w:t>environmental issues.</w:t>
            </w:r>
          </w:p>
        </w:tc>
        <w:tc>
          <w:tcPr>
            <w:tcW w:w="541" w:type="pct"/>
            <w:tcBorders>
              <w:top w:val="single" w:sz="4" w:space="0" w:color="000000"/>
              <w:left w:val="single" w:sz="4" w:space="0" w:color="000000"/>
              <w:bottom w:val="single" w:sz="4" w:space="0" w:color="000000"/>
              <w:right w:val="single" w:sz="4" w:space="0" w:color="000000"/>
            </w:tcBorders>
            <w:hideMark/>
          </w:tcPr>
          <w:p w:rsidR="00510A6A" w:rsidRPr="00213E66" w:rsidRDefault="00510A6A" w:rsidP="00CC016B">
            <w:pPr>
              <w:widowControl w:val="0"/>
              <w:autoSpaceDE w:val="0"/>
              <w:autoSpaceDN w:val="0"/>
              <w:adjustRightInd w:val="0"/>
              <w:spacing w:line="269" w:lineRule="auto"/>
              <w:ind w:left="102" w:right="-20"/>
              <w:jc w:val="left"/>
              <w:rPr>
                <w:lang w:val="en-NZ"/>
              </w:rPr>
            </w:pPr>
            <w:r w:rsidRPr="00213E66">
              <w:rPr>
                <w:lang w:val="en-NZ"/>
              </w:rPr>
              <w:t>L</w:t>
            </w:r>
          </w:p>
        </w:tc>
        <w:tc>
          <w:tcPr>
            <w:tcW w:w="2573" w:type="pct"/>
            <w:tcBorders>
              <w:top w:val="single" w:sz="4" w:space="0" w:color="000000"/>
              <w:left w:val="single" w:sz="4" w:space="0" w:color="000000"/>
              <w:bottom w:val="single" w:sz="4" w:space="0" w:color="000000"/>
              <w:right w:val="single" w:sz="4" w:space="0" w:color="000000"/>
            </w:tcBorders>
            <w:hideMark/>
          </w:tcPr>
          <w:p w:rsidR="00510A6A" w:rsidRPr="00213E66" w:rsidRDefault="00510A6A" w:rsidP="00CC016B">
            <w:pPr>
              <w:widowControl w:val="0"/>
              <w:autoSpaceDE w:val="0"/>
              <w:autoSpaceDN w:val="0"/>
              <w:adjustRightInd w:val="0"/>
              <w:spacing w:line="269" w:lineRule="auto"/>
              <w:ind w:left="102" w:right="-20"/>
              <w:jc w:val="left"/>
              <w:rPr>
                <w:lang w:val="en-NZ"/>
              </w:rPr>
            </w:pPr>
            <w:r w:rsidRPr="00213E66">
              <w:rPr>
                <w:lang w:val="en-NZ"/>
              </w:rPr>
              <w:t>Awareness and mainstreaming efforts</w:t>
            </w:r>
            <w:r w:rsidRPr="00213E66">
              <w:rPr>
                <w:spacing w:val="-9"/>
                <w:lang w:val="en-NZ"/>
              </w:rPr>
              <w:t xml:space="preserve"> </w:t>
            </w:r>
            <w:r w:rsidRPr="00213E66">
              <w:rPr>
                <w:lang w:val="en-NZ"/>
              </w:rPr>
              <w:t xml:space="preserve">will be </w:t>
            </w:r>
            <w:r w:rsidRPr="00213E66">
              <w:rPr>
                <w:spacing w:val="1"/>
                <w:lang w:val="en-NZ"/>
              </w:rPr>
              <w:t>i</w:t>
            </w:r>
            <w:r w:rsidRPr="00213E66">
              <w:rPr>
                <w:spacing w:val="-2"/>
                <w:lang w:val="en-NZ"/>
              </w:rPr>
              <w:t>m</w:t>
            </w:r>
            <w:r w:rsidRPr="00213E66">
              <w:rPr>
                <w:lang w:val="en-NZ"/>
              </w:rPr>
              <w:t>ple</w:t>
            </w:r>
            <w:r w:rsidRPr="00213E66">
              <w:rPr>
                <w:spacing w:val="-2"/>
                <w:lang w:val="en-NZ"/>
              </w:rPr>
              <w:t>m</w:t>
            </w:r>
            <w:r w:rsidRPr="00213E66">
              <w:rPr>
                <w:lang w:val="en-NZ"/>
              </w:rPr>
              <w:t>ented,</w:t>
            </w:r>
            <w:r w:rsidRPr="00213E66">
              <w:rPr>
                <w:spacing w:val="-9"/>
                <w:lang w:val="en-NZ"/>
              </w:rPr>
              <w:t xml:space="preserve"> </w:t>
            </w:r>
            <w:r w:rsidRPr="00213E66">
              <w:rPr>
                <w:lang w:val="en-NZ"/>
              </w:rPr>
              <w:t xml:space="preserve">focusing on different target audiences in each country from pilot project support to politicians and </w:t>
            </w:r>
            <w:r w:rsidRPr="00213E66">
              <w:rPr>
                <w:spacing w:val="-2"/>
                <w:lang w:val="en-NZ"/>
              </w:rPr>
              <w:t>school</w:t>
            </w:r>
            <w:r w:rsidRPr="00213E66">
              <w:rPr>
                <w:spacing w:val="-6"/>
                <w:lang w:val="en-NZ"/>
              </w:rPr>
              <w:t xml:space="preserve"> </w:t>
            </w:r>
            <w:r w:rsidRPr="00213E66">
              <w:rPr>
                <w:lang w:val="en-NZ"/>
              </w:rPr>
              <w:t>g</w:t>
            </w:r>
            <w:r w:rsidRPr="00213E66">
              <w:rPr>
                <w:spacing w:val="-1"/>
                <w:lang w:val="en-NZ"/>
              </w:rPr>
              <w:t>r</w:t>
            </w:r>
            <w:r w:rsidRPr="00213E66">
              <w:rPr>
                <w:lang w:val="en-NZ"/>
              </w:rPr>
              <w:t xml:space="preserve">oups – we expect </w:t>
            </w:r>
            <w:r w:rsidR="007F7A29">
              <w:rPr>
                <w:lang w:val="en-NZ"/>
              </w:rPr>
              <w:t>most</w:t>
            </w:r>
            <w:r w:rsidRPr="00213E66">
              <w:rPr>
                <w:lang w:val="en-NZ"/>
              </w:rPr>
              <w:t xml:space="preserve"> audiences to be receptive.</w:t>
            </w:r>
          </w:p>
        </w:tc>
      </w:tr>
      <w:tr w:rsidR="00510A6A" w:rsidTr="00CC016B">
        <w:trPr>
          <w:trHeight w:hRule="exact" w:val="1930"/>
        </w:trPr>
        <w:tc>
          <w:tcPr>
            <w:tcW w:w="1886" w:type="pct"/>
            <w:tcBorders>
              <w:top w:val="single" w:sz="4" w:space="0" w:color="000000"/>
              <w:left w:val="single" w:sz="4" w:space="0" w:color="000000"/>
              <w:bottom w:val="single" w:sz="4" w:space="0" w:color="000000"/>
              <w:right w:val="single" w:sz="4" w:space="0" w:color="000000"/>
            </w:tcBorders>
            <w:hideMark/>
          </w:tcPr>
          <w:p w:rsidR="00510A6A" w:rsidRPr="00213E66" w:rsidRDefault="00510A6A" w:rsidP="00CC016B">
            <w:pPr>
              <w:widowControl w:val="0"/>
              <w:autoSpaceDE w:val="0"/>
              <w:autoSpaceDN w:val="0"/>
              <w:adjustRightInd w:val="0"/>
              <w:spacing w:line="269" w:lineRule="auto"/>
              <w:ind w:left="102" w:right="121"/>
              <w:jc w:val="left"/>
              <w:rPr>
                <w:lang w:val="en-NZ"/>
              </w:rPr>
            </w:pPr>
            <w:r w:rsidRPr="00213E66">
              <w:rPr>
                <w:lang w:val="en-NZ"/>
              </w:rPr>
              <w:t>Changing policies</w:t>
            </w:r>
            <w:r w:rsidR="0026081F">
              <w:rPr>
                <w:lang w:val="en-NZ"/>
              </w:rPr>
              <w:t>,</w:t>
            </w:r>
            <w:r w:rsidRPr="00213E66">
              <w:rPr>
                <w:lang w:val="en-NZ"/>
              </w:rPr>
              <w:t xml:space="preserve"> laws</w:t>
            </w:r>
            <w:r w:rsidR="0026081F">
              <w:rPr>
                <w:lang w:val="en-NZ"/>
              </w:rPr>
              <w:t>,</w:t>
            </w:r>
            <w:r w:rsidRPr="00213E66">
              <w:rPr>
                <w:lang w:val="en-NZ"/>
              </w:rPr>
              <w:t xml:space="preserve"> and regulations may be difficult or time</w:t>
            </w:r>
            <w:r w:rsidR="0026081F">
              <w:rPr>
                <w:lang w:val="en-NZ"/>
              </w:rPr>
              <w:t>-</w:t>
            </w:r>
            <w:r w:rsidRPr="00213E66">
              <w:rPr>
                <w:lang w:val="en-NZ"/>
              </w:rPr>
              <w:t>consuming</w:t>
            </w:r>
          </w:p>
        </w:tc>
        <w:tc>
          <w:tcPr>
            <w:tcW w:w="541" w:type="pct"/>
            <w:tcBorders>
              <w:top w:val="single" w:sz="4" w:space="0" w:color="000000"/>
              <w:left w:val="single" w:sz="4" w:space="0" w:color="000000"/>
              <w:bottom w:val="single" w:sz="4" w:space="0" w:color="000000"/>
              <w:right w:val="single" w:sz="4" w:space="0" w:color="000000"/>
            </w:tcBorders>
            <w:hideMark/>
          </w:tcPr>
          <w:p w:rsidR="00510A6A" w:rsidRPr="00213E66" w:rsidRDefault="00510A6A" w:rsidP="00CC016B">
            <w:pPr>
              <w:widowControl w:val="0"/>
              <w:autoSpaceDE w:val="0"/>
              <w:autoSpaceDN w:val="0"/>
              <w:adjustRightInd w:val="0"/>
              <w:spacing w:line="269" w:lineRule="auto"/>
              <w:ind w:left="102" w:right="-20"/>
              <w:jc w:val="left"/>
              <w:rPr>
                <w:lang w:val="en-NZ"/>
              </w:rPr>
            </w:pPr>
            <w:r w:rsidRPr="00213E66">
              <w:rPr>
                <w:lang w:val="en-NZ"/>
              </w:rPr>
              <w:t>M</w:t>
            </w:r>
          </w:p>
        </w:tc>
        <w:tc>
          <w:tcPr>
            <w:tcW w:w="2573" w:type="pct"/>
            <w:tcBorders>
              <w:top w:val="single" w:sz="4" w:space="0" w:color="000000"/>
              <w:left w:val="single" w:sz="4" w:space="0" w:color="000000"/>
              <w:bottom w:val="single" w:sz="4" w:space="0" w:color="000000"/>
              <w:right w:val="single" w:sz="4" w:space="0" w:color="000000"/>
            </w:tcBorders>
            <w:hideMark/>
          </w:tcPr>
          <w:p w:rsidR="00510A6A" w:rsidRPr="00213E66" w:rsidRDefault="00510A6A" w:rsidP="00CC016B">
            <w:pPr>
              <w:widowControl w:val="0"/>
              <w:autoSpaceDE w:val="0"/>
              <w:autoSpaceDN w:val="0"/>
              <w:adjustRightInd w:val="0"/>
              <w:spacing w:line="269" w:lineRule="auto"/>
              <w:ind w:left="102" w:right="-20"/>
              <w:jc w:val="left"/>
              <w:rPr>
                <w:lang w:val="en-NZ"/>
              </w:rPr>
            </w:pPr>
            <w:r w:rsidRPr="00213E66">
              <w:rPr>
                <w:lang w:val="en-NZ"/>
              </w:rPr>
              <w:t>Awareness campaigns and information generated during this project</w:t>
            </w:r>
            <w:r w:rsidR="007F7A29">
              <w:rPr>
                <w:lang w:val="en-NZ"/>
              </w:rPr>
              <w:t xml:space="preserve"> and pro-actively fed back to the countries via the existing EA country networks plus the projects’</w:t>
            </w:r>
            <w:r w:rsidRPr="00213E66">
              <w:rPr>
                <w:lang w:val="en-NZ"/>
              </w:rPr>
              <w:t xml:space="preserve"> should</w:t>
            </w:r>
            <w:r w:rsidRPr="00213E66">
              <w:rPr>
                <w:spacing w:val="-7"/>
                <w:lang w:val="en-NZ"/>
              </w:rPr>
              <w:t xml:space="preserve"> </w:t>
            </w:r>
            <w:r w:rsidRPr="00213E66">
              <w:rPr>
                <w:lang w:val="en-NZ"/>
              </w:rPr>
              <w:t>enable better understanding of the issues and need for adoption of proposed policy and law changes</w:t>
            </w:r>
          </w:p>
        </w:tc>
      </w:tr>
      <w:tr w:rsidR="001517D7" w:rsidTr="004D0E37">
        <w:trPr>
          <w:trHeight w:hRule="exact" w:val="1963"/>
        </w:trPr>
        <w:tc>
          <w:tcPr>
            <w:tcW w:w="1886" w:type="pct"/>
            <w:tcBorders>
              <w:top w:val="single" w:sz="4" w:space="0" w:color="000000"/>
              <w:left w:val="single" w:sz="4" w:space="0" w:color="000000"/>
              <w:bottom w:val="single" w:sz="4" w:space="0" w:color="000000"/>
              <w:right w:val="single" w:sz="4" w:space="0" w:color="000000"/>
            </w:tcBorders>
          </w:tcPr>
          <w:p w:rsidR="001517D7" w:rsidRPr="00213E66" w:rsidRDefault="001517D7" w:rsidP="00CC016B">
            <w:pPr>
              <w:widowControl w:val="0"/>
              <w:autoSpaceDE w:val="0"/>
              <w:autoSpaceDN w:val="0"/>
              <w:adjustRightInd w:val="0"/>
              <w:spacing w:line="269" w:lineRule="auto"/>
              <w:ind w:left="102" w:right="-20"/>
              <w:jc w:val="left"/>
              <w:rPr>
                <w:lang w:val="en-NZ"/>
              </w:rPr>
            </w:pPr>
            <w:r>
              <w:rPr>
                <w:lang w:val="en-NZ"/>
              </w:rPr>
              <w:t>Small environment departments with multi responsibility and high staff turnover</w:t>
            </w:r>
          </w:p>
        </w:tc>
        <w:tc>
          <w:tcPr>
            <w:tcW w:w="541" w:type="pct"/>
            <w:tcBorders>
              <w:top w:val="single" w:sz="4" w:space="0" w:color="000000"/>
              <w:left w:val="single" w:sz="4" w:space="0" w:color="000000"/>
              <w:bottom w:val="single" w:sz="4" w:space="0" w:color="000000"/>
              <w:right w:val="single" w:sz="4" w:space="0" w:color="000000"/>
            </w:tcBorders>
          </w:tcPr>
          <w:p w:rsidR="001517D7" w:rsidRPr="00213E66" w:rsidRDefault="001517D7" w:rsidP="00CC016B">
            <w:pPr>
              <w:widowControl w:val="0"/>
              <w:autoSpaceDE w:val="0"/>
              <w:autoSpaceDN w:val="0"/>
              <w:adjustRightInd w:val="0"/>
              <w:spacing w:line="269" w:lineRule="auto"/>
              <w:ind w:left="102" w:right="-20"/>
              <w:jc w:val="left"/>
              <w:rPr>
                <w:lang w:val="en-NZ"/>
              </w:rPr>
            </w:pPr>
            <w:r>
              <w:rPr>
                <w:lang w:val="en-NZ"/>
              </w:rPr>
              <w:t>H</w:t>
            </w:r>
          </w:p>
        </w:tc>
        <w:tc>
          <w:tcPr>
            <w:tcW w:w="2573" w:type="pct"/>
            <w:tcBorders>
              <w:top w:val="single" w:sz="4" w:space="0" w:color="000000"/>
              <w:left w:val="single" w:sz="4" w:space="0" w:color="000000"/>
              <w:bottom w:val="single" w:sz="4" w:space="0" w:color="000000"/>
              <w:right w:val="single" w:sz="4" w:space="0" w:color="000000"/>
            </w:tcBorders>
          </w:tcPr>
          <w:p w:rsidR="001517D7" w:rsidRDefault="001517D7" w:rsidP="00CC016B">
            <w:pPr>
              <w:widowControl w:val="0"/>
              <w:autoSpaceDE w:val="0"/>
              <w:autoSpaceDN w:val="0"/>
              <w:adjustRightInd w:val="0"/>
              <w:spacing w:line="269" w:lineRule="auto"/>
              <w:ind w:left="102" w:right="-20"/>
              <w:jc w:val="left"/>
              <w:rPr>
                <w:spacing w:val="-2"/>
                <w:lang w:val="en-NZ"/>
              </w:rPr>
            </w:pPr>
            <w:r>
              <w:rPr>
                <w:spacing w:val="-2"/>
                <w:lang w:val="en-NZ"/>
              </w:rPr>
              <w:t>Set up a national data management network that is part of national planning and national statistics framework incorporat</w:t>
            </w:r>
            <w:r w:rsidR="005D7C77">
              <w:rPr>
                <w:spacing w:val="-2"/>
                <w:lang w:val="en-NZ"/>
              </w:rPr>
              <w:t>ing</w:t>
            </w:r>
            <w:r>
              <w:rPr>
                <w:spacing w:val="-2"/>
                <w:lang w:val="en-NZ"/>
              </w:rPr>
              <w:t xml:space="preserve"> non-government and academic stakeholders. Ultimately facilitate collection and management of national environmental statistics by national statistics offices.</w:t>
            </w:r>
          </w:p>
        </w:tc>
      </w:tr>
      <w:tr w:rsidR="00510A6A" w:rsidTr="004D0E37">
        <w:trPr>
          <w:trHeight w:hRule="exact" w:val="1972"/>
        </w:trPr>
        <w:tc>
          <w:tcPr>
            <w:tcW w:w="1886" w:type="pct"/>
            <w:tcBorders>
              <w:top w:val="single" w:sz="4" w:space="0" w:color="000000"/>
              <w:left w:val="single" w:sz="4" w:space="0" w:color="000000"/>
              <w:bottom w:val="single" w:sz="4" w:space="0" w:color="000000"/>
              <w:right w:val="single" w:sz="4" w:space="0" w:color="000000"/>
            </w:tcBorders>
            <w:hideMark/>
          </w:tcPr>
          <w:p w:rsidR="00510A6A" w:rsidRPr="00213E66" w:rsidRDefault="00510A6A" w:rsidP="00CC016B">
            <w:pPr>
              <w:widowControl w:val="0"/>
              <w:autoSpaceDE w:val="0"/>
              <w:autoSpaceDN w:val="0"/>
              <w:adjustRightInd w:val="0"/>
              <w:spacing w:line="269" w:lineRule="auto"/>
              <w:ind w:left="102" w:right="-20"/>
              <w:jc w:val="left"/>
              <w:rPr>
                <w:lang w:val="en-NZ"/>
              </w:rPr>
            </w:pPr>
            <w:r w:rsidRPr="00213E66">
              <w:rPr>
                <w:lang w:val="en-NZ"/>
              </w:rPr>
              <w:t>Key</w:t>
            </w:r>
            <w:r w:rsidRPr="00213E66">
              <w:rPr>
                <w:spacing w:val="-2"/>
                <w:lang w:val="en-NZ"/>
              </w:rPr>
              <w:t xml:space="preserve"> </w:t>
            </w:r>
            <w:r w:rsidRPr="00213E66">
              <w:rPr>
                <w:lang w:val="en-NZ"/>
              </w:rPr>
              <w:t>personn</w:t>
            </w:r>
            <w:r w:rsidRPr="00213E66">
              <w:rPr>
                <w:spacing w:val="-1"/>
                <w:lang w:val="en-NZ"/>
              </w:rPr>
              <w:t>e</w:t>
            </w:r>
            <w:r w:rsidRPr="00213E66">
              <w:rPr>
                <w:lang w:val="en-NZ"/>
              </w:rPr>
              <w:t>l</w:t>
            </w:r>
            <w:r w:rsidRPr="00213E66">
              <w:rPr>
                <w:spacing w:val="-8"/>
                <w:lang w:val="en-NZ"/>
              </w:rPr>
              <w:t xml:space="preserve"> </w:t>
            </w:r>
            <w:r w:rsidRPr="00213E66">
              <w:rPr>
                <w:lang w:val="en-NZ"/>
              </w:rPr>
              <w:t>lost</w:t>
            </w:r>
            <w:r w:rsidRPr="00213E66">
              <w:rPr>
                <w:spacing w:val="-3"/>
                <w:lang w:val="en-NZ"/>
              </w:rPr>
              <w:t xml:space="preserve"> </w:t>
            </w:r>
            <w:r w:rsidRPr="00213E66">
              <w:rPr>
                <w:lang w:val="en-NZ"/>
              </w:rPr>
              <w:t>from</w:t>
            </w:r>
            <w:r w:rsidRPr="00213E66">
              <w:rPr>
                <w:spacing w:val="-5"/>
                <w:lang w:val="en-NZ"/>
              </w:rPr>
              <w:t xml:space="preserve"> </w:t>
            </w:r>
            <w:r w:rsidRPr="00213E66">
              <w:rPr>
                <w:lang w:val="en-NZ"/>
              </w:rPr>
              <w:t>key institutions</w:t>
            </w:r>
            <w:r w:rsidRPr="00213E66">
              <w:rPr>
                <w:spacing w:val="-10"/>
                <w:lang w:val="en-NZ"/>
              </w:rPr>
              <w:t xml:space="preserve"> </w:t>
            </w:r>
            <w:r w:rsidRPr="00213E66">
              <w:rPr>
                <w:spacing w:val="-1"/>
                <w:lang w:val="en-NZ"/>
              </w:rPr>
              <w:t>a</w:t>
            </w:r>
            <w:r w:rsidRPr="00213E66">
              <w:rPr>
                <w:lang w:val="en-NZ"/>
              </w:rPr>
              <w:t>nd</w:t>
            </w:r>
            <w:r w:rsidRPr="00213E66">
              <w:rPr>
                <w:spacing w:val="-2"/>
                <w:lang w:val="en-NZ"/>
              </w:rPr>
              <w:t xml:space="preserve"> </w:t>
            </w:r>
            <w:r w:rsidRPr="00213E66">
              <w:rPr>
                <w:lang w:val="en-NZ"/>
              </w:rPr>
              <w:t>stakehold</w:t>
            </w:r>
            <w:r w:rsidRPr="00213E66">
              <w:rPr>
                <w:spacing w:val="-1"/>
                <w:lang w:val="en-NZ"/>
              </w:rPr>
              <w:t>e</w:t>
            </w:r>
            <w:r w:rsidRPr="00213E66">
              <w:rPr>
                <w:lang w:val="en-NZ"/>
              </w:rPr>
              <w:t>r groups</w:t>
            </w:r>
          </w:p>
        </w:tc>
        <w:tc>
          <w:tcPr>
            <w:tcW w:w="541" w:type="pct"/>
            <w:tcBorders>
              <w:top w:val="single" w:sz="4" w:space="0" w:color="000000"/>
              <w:left w:val="single" w:sz="4" w:space="0" w:color="000000"/>
              <w:bottom w:val="single" w:sz="4" w:space="0" w:color="000000"/>
              <w:right w:val="single" w:sz="4" w:space="0" w:color="000000"/>
            </w:tcBorders>
            <w:hideMark/>
          </w:tcPr>
          <w:p w:rsidR="00510A6A" w:rsidRPr="00213E66" w:rsidRDefault="00510A6A" w:rsidP="00CC016B">
            <w:pPr>
              <w:widowControl w:val="0"/>
              <w:autoSpaceDE w:val="0"/>
              <w:autoSpaceDN w:val="0"/>
              <w:adjustRightInd w:val="0"/>
              <w:spacing w:line="269" w:lineRule="auto"/>
              <w:ind w:left="102" w:right="-20"/>
              <w:jc w:val="left"/>
              <w:rPr>
                <w:lang w:val="en-NZ"/>
              </w:rPr>
            </w:pPr>
            <w:r w:rsidRPr="00213E66">
              <w:rPr>
                <w:lang w:val="en-NZ"/>
              </w:rPr>
              <w:t>M</w:t>
            </w:r>
          </w:p>
        </w:tc>
        <w:tc>
          <w:tcPr>
            <w:tcW w:w="2573" w:type="pct"/>
            <w:tcBorders>
              <w:top w:val="single" w:sz="4" w:space="0" w:color="000000"/>
              <w:left w:val="single" w:sz="4" w:space="0" w:color="000000"/>
              <w:bottom w:val="single" w:sz="4" w:space="0" w:color="000000"/>
              <w:right w:val="single" w:sz="4" w:space="0" w:color="000000"/>
            </w:tcBorders>
            <w:hideMark/>
          </w:tcPr>
          <w:p w:rsidR="00510A6A" w:rsidRPr="00213E66" w:rsidRDefault="001E2432" w:rsidP="00CC016B">
            <w:pPr>
              <w:widowControl w:val="0"/>
              <w:autoSpaceDE w:val="0"/>
              <w:autoSpaceDN w:val="0"/>
              <w:adjustRightInd w:val="0"/>
              <w:spacing w:line="269" w:lineRule="auto"/>
              <w:ind w:left="102" w:right="-20"/>
              <w:jc w:val="left"/>
              <w:rPr>
                <w:lang w:val="en-NZ"/>
              </w:rPr>
            </w:pPr>
            <w:r>
              <w:rPr>
                <w:spacing w:val="-2"/>
                <w:lang w:val="en-NZ"/>
              </w:rPr>
              <w:t>Three Sub-</w:t>
            </w:r>
            <w:r w:rsidR="00510A6A" w:rsidRPr="00213E66">
              <w:rPr>
                <w:lang w:val="en-NZ"/>
              </w:rPr>
              <w:t>regional</w:t>
            </w:r>
            <w:r w:rsidR="00510A6A" w:rsidRPr="00213E66">
              <w:rPr>
                <w:spacing w:val="-7"/>
                <w:lang w:val="en-NZ"/>
              </w:rPr>
              <w:t xml:space="preserve"> </w:t>
            </w:r>
            <w:r w:rsidR="00510A6A" w:rsidRPr="00C135AD">
              <w:rPr>
                <w:lang w:val="en-NZ"/>
              </w:rPr>
              <w:t>co-coo</w:t>
            </w:r>
            <w:r w:rsidR="00510A6A" w:rsidRPr="00C135AD">
              <w:rPr>
                <w:spacing w:val="-1"/>
                <w:lang w:val="en-NZ"/>
              </w:rPr>
              <w:t>r</w:t>
            </w:r>
            <w:r w:rsidR="00510A6A" w:rsidRPr="00C135AD">
              <w:rPr>
                <w:spacing w:val="1"/>
                <w:lang w:val="en-NZ"/>
              </w:rPr>
              <w:t>d</w:t>
            </w:r>
            <w:r w:rsidR="00510A6A" w:rsidRPr="00C135AD">
              <w:rPr>
                <w:lang w:val="en-NZ"/>
              </w:rPr>
              <w:t>inator</w:t>
            </w:r>
            <w:r w:rsidR="00516EBF" w:rsidRPr="00C135AD">
              <w:rPr>
                <w:lang w:val="en-NZ"/>
              </w:rPr>
              <w:t>s</w:t>
            </w:r>
            <w:r w:rsidR="00510A6A" w:rsidRPr="00213E66">
              <w:rPr>
                <w:lang w:val="en-NZ"/>
              </w:rPr>
              <w:t>,</w:t>
            </w:r>
            <w:r w:rsidR="00510A6A" w:rsidRPr="00213E66">
              <w:rPr>
                <w:spacing w:val="-11"/>
                <w:lang w:val="en-NZ"/>
              </w:rPr>
              <w:t xml:space="preserve"> </w:t>
            </w:r>
            <w:r w:rsidR="00510A6A" w:rsidRPr="00213E66">
              <w:rPr>
                <w:lang w:val="en-NZ"/>
              </w:rPr>
              <w:t>funded</w:t>
            </w:r>
            <w:r w:rsidR="00510A6A" w:rsidRPr="00213E66">
              <w:rPr>
                <w:spacing w:val="-7"/>
                <w:lang w:val="en-NZ"/>
              </w:rPr>
              <w:t xml:space="preserve"> </w:t>
            </w:r>
            <w:r w:rsidR="00510A6A" w:rsidRPr="00213E66">
              <w:rPr>
                <w:lang w:val="en-NZ"/>
              </w:rPr>
              <w:t>by the project will oversee the project requirements for hardware, software, data collection, and training for an assigned group of 3-5 PICs. Robust, well-doc</w:t>
            </w:r>
            <w:r w:rsidR="00510A6A" w:rsidRPr="00213E66">
              <w:rPr>
                <w:spacing w:val="2"/>
                <w:lang w:val="en-NZ"/>
              </w:rPr>
              <w:t>u</w:t>
            </w:r>
            <w:r w:rsidR="00510A6A" w:rsidRPr="00213E66">
              <w:rPr>
                <w:spacing w:val="-2"/>
                <w:lang w:val="en-NZ"/>
              </w:rPr>
              <w:t>m</w:t>
            </w:r>
            <w:r w:rsidR="00510A6A" w:rsidRPr="00213E66">
              <w:rPr>
                <w:lang w:val="en-NZ"/>
              </w:rPr>
              <w:t>ented</w:t>
            </w:r>
            <w:r w:rsidR="00510A6A" w:rsidRPr="00213E66">
              <w:rPr>
                <w:spacing w:val="-15"/>
                <w:lang w:val="en-NZ"/>
              </w:rPr>
              <w:t xml:space="preserve"> </w:t>
            </w:r>
            <w:r w:rsidR="00510A6A" w:rsidRPr="00213E66">
              <w:rPr>
                <w:spacing w:val="-2"/>
                <w:lang w:val="en-NZ"/>
              </w:rPr>
              <w:t>m</w:t>
            </w:r>
            <w:r w:rsidR="00510A6A" w:rsidRPr="00213E66">
              <w:rPr>
                <w:lang w:val="en-NZ"/>
              </w:rPr>
              <w:t>anagement</w:t>
            </w:r>
            <w:r w:rsidR="00510A6A" w:rsidRPr="00213E66">
              <w:rPr>
                <w:spacing w:val="-10"/>
                <w:lang w:val="en-NZ"/>
              </w:rPr>
              <w:t xml:space="preserve"> </w:t>
            </w:r>
            <w:r w:rsidR="00510A6A" w:rsidRPr="00213E66">
              <w:rPr>
                <w:lang w:val="en-NZ"/>
              </w:rPr>
              <w:t>s</w:t>
            </w:r>
            <w:r w:rsidR="00510A6A" w:rsidRPr="00213E66">
              <w:rPr>
                <w:spacing w:val="2"/>
                <w:lang w:val="en-NZ"/>
              </w:rPr>
              <w:t>y</w:t>
            </w:r>
            <w:r w:rsidR="00510A6A" w:rsidRPr="00213E66">
              <w:rPr>
                <w:lang w:val="en-NZ"/>
              </w:rPr>
              <w:t>ste</w:t>
            </w:r>
            <w:r w:rsidR="00510A6A" w:rsidRPr="00213E66">
              <w:rPr>
                <w:spacing w:val="-2"/>
                <w:lang w:val="en-NZ"/>
              </w:rPr>
              <w:t>m</w:t>
            </w:r>
            <w:r w:rsidR="00510A6A" w:rsidRPr="00213E66">
              <w:rPr>
                <w:lang w:val="en-NZ"/>
              </w:rPr>
              <w:t>s</w:t>
            </w:r>
            <w:r w:rsidR="00510A6A" w:rsidRPr="00213E66">
              <w:rPr>
                <w:spacing w:val="-7"/>
                <w:lang w:val="en-NZ"/>
              </w:rPr>
              <w:t xml:space="preserve"> </w:t>
            </w:r>
            <w:r w:rsidR="00510A6A" w:rsidRPr="00213E66">
              <w:rPr>
                <w:lang w:val="en-NZ"/>
              </w:rPr>
              <w:t>will be established</w:t>
            </w:r>
            <w:r w:rsidR="00516EBF">
              <w:rPr>
                <w:lang w:val="en-NZ"/>
              </w:rPr>
              <w:t>.</w:t>
            </w:r>
            <w:r w:rsidR="00510A6A" w:rsidRPr="00213E66">
              <w:rPr>
                <w:spacing w:val="-10"/>
                <w:lang w:val="en-NZ"/>
              </w:rPr>
              <w:t xml:space="preserve"> </w:t>
            </w:r>
          </w:p>
        </w:tc>
      </w:tr>
      <w:tr w:rsidR="00510A6A" w:rsidTr="00CC016B">
        <w:trPr>
          <w:trHeight w:hRule="exact" w:val="1700"/>
        </w:trPr>
        <w:tc>
          <w:tcPr>
            <w:tcW w:w="1886" w:type="pct"/>
            <w:tcBorders>
              <w:top w:val="single" w:sz="4" w:space="0" w:color="000000"/>
              <w:left w:val="single" w:sz="4" w:space="0" w:color="000000"/>
              <w:bottom w:val="single" w:sz="4" w:space="0" w:color="000000"/>
              <w:right w:val="single" w:sz="4" w:space="0" w:color="000000"/>
            </w:tcBorders>
            <w:hideMark/>
          </w:tcPr>
          <w:p w:rsidR="00510A6A" w:rsidRPr="00213E66" w:rsidRDefault="00510A6A" w:rsidP="00CC016B">
            <w:pPr>
              <w:widowControl w:val="0"/>
              <w:autoSpaceDE w:val="0"/>
              <w:autoSpaceDN w:val="0"/>
              <w:adjustRightInd w:val="0"/>
              <w:spacing w:line="269" w:lineRule="auto"/>
              <w:ind w:left="102" w:right="-20"/>
              <w:jc w:val="left"/>
              <w:rPr>
                <w:lang w:val="en-NZ"/>
              </w:rPr>
            </w:pPr>
            <w:r w:rsidRPr="00213E66">
              <w:rPr>
                <w:lang w:val="en-NZ"/>
              </w:rPr>
              <w:t>Unforeseen</w:t>
            </w:r>
            <w:r w:rsidRPr="00213E66">
              <w:rPr>
                <w:spacing w:val="-10"/>
                <w:lang w:val="en-NZ"/>
              </w:rPr>
              <w:t xml:space="preserve"> </w:t>
            </w:r>
            <w:r w:rsidRPr="00213E66">
              <w:rPr>
                <w:lang w:val="en-NZ"/>
              </w:rPr>
              <w:t>f</w:t>
            </w:r>
            <w:r w:rsidRPr="00213E66">
              <w:rPr>
                <w:spacing w:val="1"/>
                <w:lang w:val="en-NZ"/>
              </w:rPr>
              <w:t>i</w:t>
            </w:r>
            <w:r w:rsidRPr="00213E66">
              <w:rPr>
                <w:lang w:val="en-NZ"/>
              </w:rPr>
              <w:t>nancial</w:t>
            </w:r>
            <w:r w:rsidRPr="00213E66">
              <w:rPr>
                <w:spacing w:val="-8"/>
                <w:lang w:val="en-NZ"/>
              </w:rPr>
              <w:t xml:space="preserve"> </w:t>
            </w:r>
            <w:r w:rsidRPr="00213E66">
              <w:rPr>
                <w:lang w:val="en-NZ"/>
              </w:rPr>
              <w:t>pres</w:t>
            </w:r>
            <w:r w:rsidRPr="00213E66">
              <w:rPr>
                <w:spacing w:val="1"/>
                <w:lang w:val="en-NZ"/>
              </w:rPr>
              <w:t>s</w:t>
            </w:r>
            <w:r w:rsidRPr="00213E66">
              <w:rPr>
                <w:lang w:val="en-NZ"/>
              </w:rPr>
              <w:t>ure due</w:t>
            </w:r>
            <w:r w:rsidRPr="00213E66">
              <w:rPr>
                <w:spacing w:val="-3"/>
                <w:lang w:val="en-NZ"/>
              </w:rPr>
              <w:t xml:space="preserve"> </w:t>
            </w:r>
            <w:r w:rsidRPr="00213E66">
              <w:rPr>
                <w:lang w:val="en-NZ"/>
              </w:rPr>
              <w:t>to</w:t>
            </w:r>
            <w:r w:rsidRPr="00213E66">
              <w:rPr>
                <w:spacing w:val="-2"/>
                <w:lang w:val="en-NZ"/>
              </w:rPr>
              <w:t xml:space="preserve"> </w:t>
            </w:r>
            <w:r w:rsidRPr="00213E66">
              <w:rPr>
                <w:lang w:val="en-NZ"/>
              </w:rPr>
              <w:t>current</w:t>
            </w:r>
            <w:r w:rsidRPr="00213E66">
              <w:rPr>
                <w:spacing w:val="-7"/>
                <w:lang w:val="en-NZ"/>
              </w:rPr>
              <w:t xml:space="preserve"> </w:t>
            </w:r>
            <w:r w:rsidRPr="00213E66">
              <w:rPr>
                <w:lang w:val="en-NZ"/>
              </w:rPr>
              <w:t>econo</w:t>
            </w:r>
            <w:r w:rsidRPr="00213E66">
              <w:rPr>
                <w:spacing w:val="-2"/>
                <w:lang w:val="en-NZ"/>
              </w:rPr>
              <w:t>m</w:t>
            </w:r>
            <w:r w:rsidRPr="00213E66">
              <w:rPr>
                <w:lang w:val="en-NZ"/>
              </w:rPr>
              <w:t>ic</w:t>
            </w:r>
            <w:r w:rsidRPr="00213E66">
              <w:rPr>
                <w:spacing w:val="-5"/>
                <w:lang w:val="en-NZ"/>
              </w:rPr>
              <w:t xml:space="preserve"> </w:t>
            </w:r>
            <w:r w:rsidRPr="00213E66">
              <w:rPr>
                <w:lang w:val="en-NZ"/>
              </w:rPr>
              <w:t>climate</w:t>
            </w:r>
          </w:p>
        </w:tc>
        <w:tc>
          <w:tcPr>
            <w:tcW w:w="541" w:type="pct"/>
            <w:tcBorders>
              <w:top w:val="single" w:sz="4" w:space="0" w:color="000000"/>
              <w:left w:val="single" w:sz="4" w:space="0" w:color="000000"/>
              <w:bottom w:val="single" w:sz="4" w:space="0" w:color="000000"/>
              <w:right w:val="single" w:sz="4" w:space="0" w:color="000000"/>
            </w:tcBorders>
            <w:hideMark/>
          </w:tcPr>
          <w:p w:rsidR="00510A6A" w:rsidRPr="00213E66" w:rsidRDefault="00516EBF" w:rsidP="00CC016B">
            <w:pPr>
              <w:widowControl w:val="0"/>
              <w:autoSpaceDE w:val="0"/>
              <w:autoSpaceDN w:val="0"/>
              <w:adjustRightInd w:val="0"/>
              <w:spacing w:line="269" w:lineRule="auto"/>
              <w:ind w:left="102" w:right="-20"/>
              <w:jc w:val="left"/>
              <w:rPr>
                <w:lang w:val="en-NZ"/>
              </w:rPr>
            </w:pPr>
            <w:r>
              <w:rPr>
                <w:lang w:val="en-NZ"/>
              </w:rPr>
              <w:t>M</w:t>
            </w:r>
          </w:p>
        </w:tc>
        <w:tc>
          <w:tcPr>
            <w:tcW w:w="2573" w:type="pct"/>
            <w:tcBorders>
              <w:top w:val="single" w:sz="4" w:space="0" w:color="000000"/>
              <w:left w:val="single" w:sz="4" w:space="0" w:color="000000"/>
              <w:bottom w:val="single" w:sz="4" w:space="0" w:color="000000"/>
              <w:right w:val="single" w:sz="4" w:space="0" w:color="000000"/>
            </w:tcBorders>
            <w:hideMark/>
          </w:tcPr>
          <w:p w:rsidR="00510A6A" w:rsidRPr="00213E66" w:rsidRDefault="00510A6A" w:rsidP="00CC016B">
            <w:pPr>
              <w:widowControl w:val="0"/>
              <w:autoSpaceDE w:val="0"/>
              <w:autoSpaceDN w:val="0"/>
              <w:adjustRightInd w:val="0"/>
              <w:spacing w:line="269" w:lineRule="auto"/>
              <w:ind w:left="102" w:right="-20"/>
              <w:jc w:val="left"/>
              <w:rPr>
                <w:lang w:val="en-NZ"/>
              </w:rPr>
            </w:pPr>
            <w:r w:rsidRPr="00213E66">
              <w:rPr>
                <w:lang w:val="en-NZ"/>
              </w:rPr>
              <w:t>All</w:t>
            </w:r>
            <w:r w:rsidRPr="00213E66">
              <w:rPr>
                <w:spacing w:val="-3"/>
                <w:lang w:val="en-NZ"/>
              </w:rPr>
              <w:t xml:space="preserve"> </w:t>
            </w:r>
            <w:r w:rsidRPr="00213E66">
              <w:rPr>
                <w:lang w:val="en-NZ"/>
              </w:rPr>
              <w:t>financing</w:t>
            </w:r>
            <w:r w:rsidRPr="00213E66">
              <w:rPr>
                <w:spacing w:val="-9"/>
                <w:lang w:val="en-NZ"/>
              </w:rPr>
              <w:t xml:space="preserve"> </w:t>
            </w:r>
            <w:r w:rsidRPr="00213E66">
              <w:rPr>
                <w:lang w:val="en-NZ"/>
              </w:rPr>
              <w:t>has</w:t>
            </w:r>
            <w:r w:rsidRPr="00213E66">
              <w:rPr>
                <w:spacing w:val="-3"/>
                <w:lang w:val="en-NZ"/>
              </w:rPr>
              <w:t xml:space="preserve"> </w:t>
            </w:r>
            <w:r w:rsidRPr="00213E66">
              <w:rPr>
                <w:lang w:val="en-NZ"/>
              </w:rPr>
              <w:t>been</w:t>
            </w:r>
            <w:r w:rsidRPr="00213E66">
              <w:rPr>
                <w:spacing w:val="-4"/>
                <w:lang w:val="en-NZ"/>
              </w:rPr>
              <w:t xml:space="preserve"> </w:t>
            </w:r>
            <w:r w:rsidRPr="00213E66">
              <w:rPr>
                <w:lang w:val="en-NZ"/>
              </w:rPr>
              <w:t>agreed</w:t>
            </w:r>
            <w:r w:rsidRPr="00213E66">
              <w:rPr>
                <w:spacing w:val="-6"/>
                <w:lang w:val="en-NZ"/>
              </w:rPr>
              <w:t xml:space="preserve"> </w:t>
            </w:r>
            <w:r w:rsidRPr="00213E66">
              <w:rPr>
                <w:lang w:val="en-NZ"/>
              </w:rPr>
              <w:t>and</w:t>
            </w:r>
            <w:r w:rsidRPr="00213E66">
              <w:rPr>
                <w:spacing w:val="-3"/>
                <w:lang w:val="en-NZ"/>
              </w:rPr>
              <w:t xml:space="preserve"> </w:t>
            </w:r>
            <w:r w:rsidRPr="00213E66">
              <w:rPr>
                <w:lang w:val="en-NZ"/>
              </w:rPr>
              <w:t>committed</w:t>
            </w:r>
            <w:r w:rsidRPr="00213E66">
              <w:rPr>
                <w:spacing w:val="-9"/>
                <w:lang w:val="en-NZ"/>
              </w:rPr>
              <w:t xml:space="preserve"> </w:t>
            </w:r>
            <w:r w:rsidRPr="00213E66">
              <w:rPr>
                <w:lang w:val="en-NZ"/>
              </w:rPr>
              <w:t>with all partners.</w:t>
            </w:r>
            <w:r w:rsidRPr="00213E66">
              <w:rPr>
                <w:spacing w:val="-12"/>
                <w:lang w:val="en-NZ"/>
              </w:rPr>
              <w:t xml:space="preserve"> </w:t>
            </w:r>
            <w:r w:rsidRPr="00213E66">
              <w:rPr>
                <w:lang w:val="en-NZ"/>
              </w:rPr>
              <w:t>Ho</w:t>
            </w:r>
            <w:r w:rsidRPr="00213E66">
              <w:rPr>
                <w:spacing w:val="-1"/>
                <w:lang w:val="en-NZ"/>
              </w:rPr>
              <w:t>w</w:t>
            </w:r>
            <w:r w:rsidRPr="00213E66">
              <w:rPr>
                <w:lang w:val="en-NZ"/>
              </w:rPr>
              <w:t>ever</w:t>
            </w:r>
            <w:r w:rsidRPr="00213E66">
              <w:rPr>
                <w:spacing w:val="-7"/>
                <w:lang w:val="en-NZ"/>
              </w:rPr>
              <w:t xml:space="preserve"> </w:t>
            </w:r>
            <w:r w:rsidRPr="00213E66">
              <w:rPr>
                <w:lang w:val="en-NZ"/>
              </w:rPr>
              <w:t>the</w:t>
            </w:r>
            <w:r w:rsidRPr="00213E66">
              <w:rPr>
                <w:spacing w:val="-3"/>
                <w:lang w:val="en-NZ"/>
              </w:rPr>
              <w:t xml:space="preserve"> </w:t>
            </w:r>
            <w:r w:rsidRPr="00213E66">
              <w:rPr>
                <w:lang w:val="en-NZ"/>
              </w:rPr>
              <w:t>value</w:t>
            </w:r>
            <w:r w:rsidRPr="00213E66">
              <w:rPr>
                <w:spacing w:val="-5"/>
                <w:lang w:val="en-NZ"/>
              </w:rPr>
              <w:t xml:space="preserve"> </w:t>
            </w:r>
            <w:r w:rsidRPr="00213E66">
              <w:rPr>
                <w:lang w:val="en-NZ"/>
              </w:rPr>
              <w:t>of</w:t>
            </w:r>
            <w:r w:rsidRPr="00213E66">
              <w:rPr>
                <w:spacing w:val="-2"/>
                <w:lang w:val="en-NZ"/>
              </w:rPr>
              <w:t xml:space="preserve"> </w:t>
            </w:r>
            <w:r w:rsidRPr="00213E66">
              <w:rPr>
                <w:lang w:val="en-NZ"/>
              </w:rPr>
              <w:t>local co- financing</w:t>
            </w:r>
            <w:r w:rsidRPr="00213E66">
              <w:rPr>
                <w:spacing w:val="-8"/>
                <w:lang w:val="en-NZ"/>
              </w:rPr>
              <w:t xml:space="preserve"> </w:t>
            </w:r>
            <w:r w:rsidRPr="00213E66">
              <w:rPr>
                <w:lang w:val="en-NZ"/>
              </w:rPr>
              <w:t>relative to</w:t>
            </w:r>
            <w:r w:rsidRPr="00213E66">
              <w:rPr>
                <w:spacing w:val="-2"/>
                <w:lang w:val="en-NZ"/>
              </w:rPr>
              <w:t xml:space="preserve"> </w:t>
            </w:r>
            <w:r w:rsidRPr="00213E66">
              <w:rPr>
                <w:lang w:val="en-NZ"/>
              </w:rPr>
              <w:t>GEF</w:t>
            </w:r>
            <w:r w:rsidRPr="00213E66">
              <w:rPr>
                <w:spacing w:val="-4"/>
                <w:lang w:val="en-NZ"/>
              </w:rPr>
              <w:t xml:space="preserve"> </w:t>
            </w:r>
            <w:r w:rsidRPr="00213E66">
              <w:rPr>
                <w:spacing w:val="-1"/>
                <w:lang w:val="en-NZ"/>
              </w:rPr>
              <w:t>f</w:t>
            </w:r>
            <w:r w:rsidRPr="00213E66">
              <w:rPr>
                <w:lang w:val="en-NZ"/>
              </w:rPr>
              <w:t>unding</w:t>
            </w:r>
            <w:r w:rsidRPr="00213E66">
              <w:rPr>
                <w:spacing w:val="-7"/>
                <w:lang w:val="en-NZ"/>
              </w:rPr>
              <w:t xml:space="preserve"> </w:t>
            </w:r>
            <w:r w:rsidRPr="00213E66">
              <w:rPr>
                <w:lang w:val="en-NZ"/>
              </w:rPr>
              <w:t xml:space="preserve">will </w:t>
            </w:r>
            <w:r w:rsidRPr="00213E66">
              <w:rPr>
                <w:w w:val="99"/>
                <w:lang w:val="en-NZ"/>
              </w:rPr>
              <w:t xml:space="preserve">be </w:t>
            </w:r>
            <w:r w:rsidRPr="00213E66">
              <w:rPr>
                <w:lang w:val="en-NZ"/>
              </w:rPr>
              <w:t>unavoidab</w:t>
            </w:r>
            <w:r w:rsidRPr="00213E66">
              <w:rPr>
                <w:spacing w:val="-1"/>
                <w:lang w:val="en-NZ"/>
              </w:rPr>
              <w:t>l</w:t>
            </w:r>
            <w:r w:rsidRPr="00213E66">
              <w:rPr>
                <w:lang w:val="en-NZ"/>
              </w:rPr>
              <w:t>y</w:t>
            </w:r>
            <w:r w:rsidRPr="00213E66">
              <w:rPr>
                <w:spacing w:val="-12"/>
                <w:lang w:val="en-NZ"/>
              </w:rPr>
              <w:t xml:space="preserve"> </w:t>
            </w:r>
            <w:r w:rsidRPr="00213E66">
              <w:rPr>
                <w:lang w:val="en-NZ"/>
              </w:rPr>
              <w:t>affected</w:t>
            </w:r>
            <w:r w:rsidRPr="00213E66">
              <w:rPr>
                <w:spacing w:val="-7"/>
                <w:lang w:val="en-NZ"/>
              </w:rPr>
              <w:t xml:space="preserve"> </w:t>
            </w:r>
            <w:r w:rsidRPr="00213E66">
              <w:rPr>
                <w:spacing w:val="-1"/>
                <w:lang w:val="en-NZ"/>
              </w:rPr>
              <w:t>b</w:t>
            </w:r>
            <w:r w:rsidRPr="00213E66">
              <w:rPr>
                <w:lang w:val="en-NZ"/>
              </w:rPr>
              <w:t>y exchange</w:t>
            </w:r>
            <w:r w:rsidRPr="00213E66">
              <w:rPr>
                <w:spacing w:val="-8"/>
                <w:lang w:val="en-NZ"/>
              </w:rPr>
              <w:t xml:space="preserve"> </w:t>
            </w:r>
            <w:r w:rsidRPr="00213E66">
              <w:rPr>
                <w:lang w:val="en-NZ"/>
              </w:rPr>
              <w:t>rate fluctuations.</w:t>
            </w:r>
            <w:r w:rsidR="00516EBF">
              <w:rPr>
                <w:lang w:val="en-NZ"/>
              </w:rPr>
              <w:t xml:space="preserve"> Strengthened financial safeguards in SPREP.</w:t>
            </w:r>
          </w:p>
        </w:tc>
      </w:tr>
    </w:tbl>
    <w:p w:rsidR="00510A6A" w:rsidRDefault="00510A6A" w:rsidP="00982350">
      <w:pPr>
        <w:spacing w:line="269" w:lineRule="auto"/>
        <w:ind w:left="1170"/>
        <w:rPr>
          <w:lang w:val="en-NZ"/>
        </w:rPr>
      </w:pPr>
      <w:r>
        <w:rPr>
          <w:lang w:val="en-NZ"/>
        </w:rPr>
        <w:t>*Risk Rating – H (High Risk), M (Medium Risk), and L (Low Risk)</w:t>
      </w:r>
    </w:p>
    <w:p w:rsidR="004564F0" w:rsidRPr="0062214C" w:rsidRDefault="004564F0" w:rsidP="0062214C">
      <w:pPr>
        <w:pStyle w:val="Heading2"/>
      </w:pPr>
      <w:bookmarkStart w:id="60" w:name="_Toc416420364"/>
      <w:bookmarkStart w:id="61" w:name="_Toc442450714"/>
      <w:r w:rsidRPr="0062214C">
        <w:t>3.</w:t>
      </w:r>
      <w:r w:rsidR="006305DB">
        <w:t>7</w:t>
      </w:r>
      <w:r w:rsidRPr="0062214C">
        <w:t>.</w:t>
      </w:r>
      <w:r w:rsidRPr="0062214C">
        <w:tab/>
        <w:t>Consistency with national priorities or plans</w:t>
      </w:r>
      <w:bookmarkEnd w:id="60"/>
      <w:bookmarkEnd w:id="61"/>
    </w:p>
    <w:p w:rsidR="004564F0" w:rsidRDefault="004A5FD0" w:rsidP="006C2092">
      <w:pPr>
        <w:spacing w:line="269" w:lineRule="auto"/>
        <w:rPr>
          <w:lang w:val="en-NZ"/>
        </w:rPr>
      </w:pPr>
      <w:r>
        <w:rPr>
          <w:lang w:val="en-NZ"/>
        </w:rPr>
        <w:t xml:space="preserve">215. </w:t>
      </w:r>
      <w:r w:rsidR="00510A6A">
        <w:rPr>
          <w:lang w:val="en-NZ"/>
        </w:rPr>
        <w:t xml:space="preserve">Relevant laws, priorities and conventions </w:t>
      </w:r>
      <w:r w:rsidR="006C2092">
        <w:rPr>
          <w:lang w:val="en-NZ"/>
        </w:rPr>
        <w:t xml:space="preserve">for each </w:t>
      </w:r>
      <w:r w:rsidR="006C2092" w:rsidRPr="00F57F49">
        <w:rPr>
          <w:lang w:val="en-NZ"/>
        </w:rPr>
        <w:t xml:space="preserve">PIC </w:t>
      </w:r>
      <w:r w:rsidR="00510A6A" w:rsidRPr="00F57F49">
        <w:rPr>
          <w:lang w:val="en-NZ"/>
        </w:rPr>
        <w:t>are described in section 2.</w:t>
      </w:r>
      <w:r w:rsidR="00F57F49" w:rsidRPr="00F57F49">
        <w:rPr>
          <w:lang w:val="en-NZ"/>
        </w:rPr>
        <w:t>3</w:t>
      </w:r>
      <w:r w:rsidR="00510A6A" w:rsidRPr="00F57F49">
        <w:rPr>
          <w:lang w:val="en-NZ"/>
        </w:rPr>
        <w:t>.</w:t>
      </w:r>
      <w:r w:rsidR="00510A6A" w:rsidRPr="00510A6A">
        <w:rPr>
          <w:lang w:val="en-NZ"/>
        </w:rPr>
        <w:t xml:space="preserve"> </w:t>
      </w:r>
      <w:r w:rsidR="00510A6A">
        <w:rPr>
          <w:lang w:val="en-NZ"/>
        </w:rPr>
        <w:t>The i</w:t>
      </w:r>
      <w:r w:rsidR="00510A6A" w:rsidRPr="00510A6A">
        <w:rPr>
          <w:lang w:val="en-NZ"/>
        </w:rPr>
        <w:t>nstitutional, sectoral</w:t>
      </w:r>
      <w:r w:rsidR="00510A6A">
        <w:rPr>
          <w:lang w:val="en-NZ"/>
        </w:rPr>
        <w:t>,</w:t>
      </w:r>
      <w:r w:rsidR="00510A6A" w:rsidRPr="00510A6A">
        <w:rPr>
          <w:lang w:val="en-NZ"/>
        </w:rPr>
        <w:t xml:space="preserve"> and policy </w:t>
      </w:r>
      <w:r w:rsidR="00510A6A">
        <w:rPr>
          <w:lang w:val="en-NZ"/>
        </w:rPr>
        <w:t xml:space="preserve">context in that section </w:t>
      </w:r>
      <w:r w:rsidR="006924FA">
        <w:rPr>
          <w:lang w:val="en-NZ"/>
        </w:rPr>
        <w:t xml:space="preserve">only </w:t>
      </w:r>
      <w:r w:rsidR="00510A6A">
        <w:rPr>
          <w:lang w:val="en-NZ"/>
        </w:rPr>
        <w:t>focuse</w:t>
      </w:r>
      <w:r w:rsidR="006924FA">
        <w:rPr>
          <w:lang w:val="en-NZ"/>
        </w:rPr>
        <w:t>s</w:t>
      </w:r>
      <w:r w:rsidR="00510A6A">
        <w:rPr>
          <w:lang w:val="en-NZ"/>
        </w:rPr>
        <w:t xml:space="preserve"> on the policy context as it relates to this project.</w:t>
      </w:r>
    </w:p>
    <w:p w:rsidR="004564F0" w:rsidRPr="0062214C" w:rsidRDefault="004564F0" w:rsidP="0062214C">
      <w:pPr>
        <w:pStyle w:val="Heading2"/>
      </w:pPr>
      <w:bookmarkStart w:id="62" w:name="_Toc416420365"/>
      <w:bookmarkStart w:id="63" w:name="_Toc442450715"/>
      <w:r w:rsidRPr="0062214C">
        <w:t>3.</w:t>
      </w:r>
      <w:r w:rsidR="006305DB">
        <w:t>8</w:t>
      </w:r>
      <w:r w:rsidRPr="0062214C">
        <w:t>.</w:t>
      </w:r>
      <w:r w:rsidRPr="0062214C">
        <w:tab/>
        <w:t>Incremental cost reasoning</w:t>
      </w:r>
      <w:bookmarkEnd w:id="62"/>
      <w:bookmarkEnd w:id="63"/>
    </w:p>
    <w:p w:rsidR="00BC2D7D" w:rsidRPr="00BC2D7D" w:rsidRDefault="004A5FD0" w:rsidP="00B10C29">
      <w:pPr>
        <w:spacing w:line="269" w:lineRule="auto"/>
      </w:pPr>
      <w:r>
        <w:t xml:space="preserve">216. </w:t>
      </w:r>
      <w:r w:rsidR="00BC2D7D" w:rsidRPr="00BC2D7D">
        <w:t xml:space="preserve">Section 2.6 detailed the Business-As-Usual and Proposed Alternative Scenarios for this project. A table showing incremental differences based on investment is included in </w:t>
      </w:r>
      <w:r w:rsidR="00BC2D7D" w:rsidRPr="00B15596">
        <w:t xml:space="preserve">Appendix </w:t>
      </w:r>
      <w:r w:rsidR="007C1563">
        <w:t>4</w:t>
      </w:r>
      <w:r w:rsidR="00BC2D7D" w:rsidRPr="00BC2D7D">
        <w:t xml:space="preserve">. The anticipated global and incremental benefits to be achieved with GEF investment include: </w:t>
      </w:r>
    </w:p>
    <w:p w:rsidR="00BC2D7D" w:rsidRPr="007851BF" w:rsidRDefault="00C4107D" w:rsidP="00A87474">
      <w:pPr>
        <w:pStyle w:val="Default"/>
        <w:numPr>
          <w:ilvl w:val="0"/>
          <w:numId w:val="32"/>
        </w:numPr>
        <w:spacing w:after="120" w:line="269" w:lineRule="auto"/>
        <w:rPr>
          <w:rFonts w:asciiTheme="minorHAnsi" w:hAnsiTheme="minorHAnsi" w:cstheme="minorHAnsi"/>
          <w:sz w:val="22"/>
          <w:szCs w:val="22"/>
        </w:rPr>
      </w:pPr>
      <w:r w:rsidRPr="007851BF">
        <w:rPr>
          <w:rFonts w:asciiTheme="minorHAnsi" w:hAnsiTheme="minorHAnsi" w:cstheme="minorHAnsi"/>
          <w:sz w:val="22"/>
          <w:szCs w:val="22"/>
          <w:lang w:val="en-GB"/>
        </w:rPr>
        <w:t>Establishing a network of national and regional reporting systems for monitoring, evaluating, and analysing environmental information to support environmental planning, forecasting, and reporting requirements at all levels to monitor the state of the Pacific’s environment</w:t>
      </w:r>
      <w:r w:rsidRPr="007851BF">
        <w:rPr>
          <w:rFonts w:asciiTheme="minorHAnsi" w:hAnsiTheme="minorHAnsi" w:cstheme="minorHAnsi"/>
          <w:sz w:val="22"/>
          <w:szCs w:val="22"/>
        </w:rPr>
        <w:t>; at this time no such network or database(s) exist.</w:t>
      </w:r>
    </w:p>
    <w:p w:rsidR="00EF7640" w:rsidRPr="007851BF" w:rsidRDefault="00C4107D" w:rsidP="00A87474">
      <w:pPr>
        <w:pStyle w:val="Default"/>
        <w:numPr>
          <w:ilvl w:val="0"/>
          <w:numId w:val="32"/>
        </w:numPr>
        <w:spacing w:after="120" w:line="269" w:lineRule="auto"/>
        <w:rPr>
          <w:rFonts w:asciiTheme="minorHAnsi" w:hAnsiTheme="minorHAnsi" w:cstheme="minorHAnsi"/>
          <w:sz w:val="22"/>
          <w:szCs w:val="22"/>
        </w:rPr>
      </w:pPr>
      <w:r w:rsidRPr="007851BF">
        <w:rPr>
          <w:rFonts w:asciiTheme="minorHAnsi" w:hAnsiTheme="minorHAnsi" w:cstheme="minorHAnsi"/>
          <w:noProof/>
          <w:sz w:val="22"/>
          <w:szCs w:val="22"/>
        </w:rPr>
        <w:t>Ensuring participating PICs and partner institutions have functional monitoring databases that are networked so users are able to depend on them for environmental monitoring, reporting and planning needs.</w:t>
      </w:r>
    </w:p>
    <w:p w:rsidR="00BC2D7D" w:rsidRPr="007851BF" w:rsidRDefault="00C4107D" w:rsidP="00A87474">
      <w:pPr>
        <w:pStyle w:val="Default"/>
        <w:numPr>
          <w:ilvl w:val="0"/>
          <w:numId w:val="32"/>
        </w:numPr>
        <w:spacing w:after="120" w:line="269" w:lineRule="auto"/>
        <w:rPr>
          <w:rFonts w:asciiTheme="minorHAnsi" w:hAnsiTheme="minorHAnsi" w:cstheme="minorHAnsi"/>
          <w:sz w:val="22"/>
          <w:szCs w:val="22"/>
        </w:rPr>
      </w:pPr>
      <w:r w:rsidRPr="007851BF">
        <w:rPr>
          <w:rFonts w:asciiTheme="minorHAnsi" w:hAnsiTheme="minorHAnsi" w:cstheme="minorHAnsi"/>
          <w:sz w:val="22"/>
          <w:szCs w:val="22"/>
        </w:rPr>
        <w:t>Validating the collected data and synthesizing these data into formats usable and understandable by the public at large, Government and Ministerial agencies, NGOs and agencies, stakeholders, and technical staff across the Pacific region and at each PIC.</w:t>
      </w:r>
    </w:p>
    <w:p w:rsidR="008448DA" w:rsidRPr="007851BF" w:rsidRDefault="00C4107D" w:rsidP="00A87474">
      <w:pPr>
        <w:pStyle w:val="Default"/>
        <w:numPr>
          <w:ilvl w:val="0"/>
          <w:numId w:val="32"/>
        </w:numPr>
        <w:spacing w:after="120" w:line="269" w:lineRule="auto"/>
        <w:rPr>
          <w:rFonts w:asciiTheme="minorHAnsi" w:hAnsiTheme="minorHAnsi" w:cstheme="minorHAnsi"/>
          <w:sz w:val="22"/>
          <w:szCs w:val="22"/>
        </w:rPr>
      </w:pPr>
      <w:r w:rsidRPr="007851BF">
        <w:rPr>
          <w:rFonts w:asciiTheme="minorHAnsi" w:hAnsiTheme="minorHAnsi" w:cstheme="minorHAnsi"/>
          <w:sz w:val="22"/>
          <w:szCs w:val="22"/>
          <w:lang w:val="en-NZ"/>
        </w:rPr>
        <w:t>Strengthen environmental monitoring and reporting.</w:t>
      </w:r>
    </w:p>
    <w:p w:rsidR="00BC2D7D" w:rsidRPr="007851BF" w:rsidRDefault="00C4107D" w:rsidP="00A87474">
      <w:pPr>
        <w:pStyle w:val="Default"/>
        <w:numPr>
          <w:ilvl w:val="0"/>
          <w:numId w:val="32"/>
        </w:numPr>
        <w:spacing w:after="120" w:line="269" w:lineRule="auto"/>
        <w:rPr>
          <w:rFonts w:asciiTheme="minorHAnsi" w:hAnsiTheme="minorHAnsi" w:cstheme="minorHAnsi"/>
          <w:sz w:val="22"/>
          <w:szCs w:val="22"/>
        </w:rPr>
      </w:pPr>
      <w:r w:rsidRPr="007851BF">
        <w:rPr>
          <w:rFonts w:asciiTheme="minorHAnsi" w:hAnsiTheme="minorHAnsi" w:cstheme="minorHAnsi"/>
          <w:sz w:val="22"/>
          <w:szCs w:val="22"/>
        </w:rPr>
        <w:t>Supporting national (PIC) and regional efforts to incorporate environmental data for national planning and sustainable development into policies, regulations, and environmental management.</w:t>
      </w:r>
    </w:p>
    <w:p w:rsidR="00BC2D7D" w:rsidRPr="007851BF" w:rsidRDefault="00C4107D" w:rsidP="00A87474">
      <w:pPr>
        <w:pStyle w:val="Default"/>
        <w:numPr>
          <w:ilvl w:val="0"/>
          <w:numId w:val="32"/>
        </w:numPr>
        <w:spacing w:after="120" w:line="269" w:lineRule="auto"/>
        <w:rPr>
          <w:rFonts w:asciiTheme="minorHAnsi" w:hAnsiTheme="minorHAnsi" w:cstheme="minorHAnsi"/>
          <w:sz w:val="22"/>
          <w:szCs w:val="22"/>
        </w:rPr>
      </w:pPr>
      <w:r w:rsidRPr="007851BF">
        <w:rPr>
          <w:rFonts w:asciiTheme="minorHAnsi" w:hAnsiTheme="minorHAnsi" w:cstheme="minorHAnsi"/>
          <w:sz w:val="22"/>
          <w:szCs w:val="22"/>
        </w:rPr>
        <w:t>Enhancing SoE reporting at the PIC level.</w:t>
      </w:r>
    </w:p>
    <w:p w:rsidR="00BC2D7D" w:rsidRPr="007851BF" w:rsidRDefault="00C4107D" w:rsidP="00A87474">
      <w:pPr>
        <w:pStyle w:val="Default"/>
        <w:numPr>
          <w:ilvl w:val="0"/>
          <w:numId w:val="32"/>
        </w:numPr>
        <w:spacing w:after="120" w:line="269" w:lineRule="auto"/>
        <w:rPr>
          <w:rFonts w:asciiTheme="minorHAnsi" w:hAnsiTheme="minorHAnsi" w:cstheme="minorHAnsi"/>
          <w:sz w:val="22"/>
          <w:szCs w:val="22"/>
        </w:rPr>
      </w:pPr>
      <w:r w:rsidRPr="007851BF">
        <w:rPr>
          <w:rFonts w:asciiTheme="minorHAnsi" w:hAnsiTheme="minorHAnsi" w:cstheme="minorHAnsi"/>
          <w:sz w:val="22"/>
          <w:szCs w:val="22"/>
        </w:rPr>
        <w:t>Filling knowledge gaps at PIC level through training and effective retention of staff.</w:t>
      </w:r>
    </w:p>
    <w:p w:rsidR="00BC2D7D" w:rsidRPr="007851BF" w:rsidRDefault="00C4107D" w:rsidP="00A87474">
      <w:pPr>
        <w:pStyle w:val="Default"/>
        <w:numPr>
          <w:ilvl w:val="0"/>
          <w:numId w:val="32"/>
        </w:numPr>
        <w:spacing w:after="120" w:line="269" w:lineRule="auto"/>
        <w:rPr>
          <w:rFonts w:asciiTheme="minorHAnsi" w:hAnsiTheme="minorHAnsi" w:cstheme="minorHAnsi"/>
          <w:sz w:val="22"/>
          <w:szCs w:val="22"/>
        </w:rPr>
      </w:pPr>
      <w:r w:rsidRPr="007851BF">
        <w:rPr>
          <w:rFonts w:asciiTheme="minorHAnsi" w:hAnsiTheme="minorHAnsi" w:cstheme="minorHAnsi"/>
          <w:sz w:val="22"/>
          <w:szCs w:val="22"/>
        </w:rPr>
        <w:t>Training staff at all levels to manage and collate the data collected through various means including Ministries and Government agencies, stakeholders, NGOs and agencies, and other Pacific region organizations.</w:t>
      </w:r>
    </w:p>
    <w:p w:rsidR="00F71D09" w:rsidRDefault="004A5FD0" w:rsidP="00B10C29">
      <w:pPr>
        <w:spacing w:line="269" w:lineRule="auto"/>
        <w:rPr>
          <w:b/>
        </w:rPr>
      </w:pPr>
      <w:r>
        <w:t xml:space="preserve">217. </w:t>
      </w:r>
      <w:r w:rsidR="00BC2D7D" w:rsidRPr="00BC2D7D">
        <w:t>In summary, the GEF Alternative will support creation of a data collection and management system that is available across the 14 PICs in the Pacific region. This information will be entered into a database that is accessible by all the PICs and many NGOs and agencies, other Pacific region organizations</w:t>
      </w:r>
      <w:r w:rsidR="006F3C0F">
        <w:t xml:space="preserve"> (including learning institutions)</w:t>
      </w:r>
      <w:r w:rsidR="00BC2D7D" w:rsidRPr="00BC2D7D">
        <w:t>, and staff at various international, regional, and local levels. The anticipated results are access to and effective use of environmental data to support sustainable development across the Pacific region, and more particularly at each PIC.</w:t>
      </w:r>
      <w:r w:rsidR="00EF7640">
        <w:t xml:space="preserve"> </w:t>
      </w:r>
    </w:p>
    <w:p w:rsidR="004564F0" w:rsidRPr="0062214C" w:rsidRDefault="004564F0" w:rsidP="0062214C">
      <w:pPr>
        <w:pStyle w:val="Heading2"/>
      </w:pPr>
      <w:bookmarkStart w:id="64" w:name="_Toc416420366"/>
      <w:bookmarkStart w:id="65" w:name="_Toc442450716"/>
      <w:r w:rsidRPr="0062214C">
        <w:t>3.</w:t>
      </w:r>
      <w:r w:rsidR="007C63B0">
        <w:t>9</w:t>
      </w:r>
      <w:r w:rsidRPr="0062214C">
        <w:t>.</w:t>
      </w:r>
      <w:r w:rsidRPr="0062214C">
        <w:tab/>
        <w:t>Sustainability</w:t>
      </w:r>
      <w:bookmarkEnd w:id="64"/>
      <w:bookmarkEnd w:id="65"/>
      <w:r w:rsidR="005368DB" w:rsidRPr="0062214C">
        <w:t xml:space="preserve"> </w:t>
      </w:r>
    </w:p>
    <w:p w:rsidR="00717BE7" w:rsidRPr="00037348" w:rsidRDefault="004A5FD0" w:rsidP="00717BE7">
      <w:pPr>
        <w:spacing w:line="269" w:lineRule="auto"/>
      </w:pPr>
      <w:r>
        <w:t xml:space="preserve">218. </w:t>
      </w:r>
      <w:r w:rsidR="00717BE7">
        <w:t xml:space="preserve">Sustainability is understood as the likelihood of </w:t>
      </w:r>
      <w:r w:rsidR="005D7C77">
        <w:t>functionality continuing</w:t>
      </w:r>
      <w:r w:rsidR="00717BE7">
        <w:t xml:space="preserve"> after the GEF project ends. </w:t>
      </w:r>
      <w:r w:rsidR="00717BE7">
        <w:rPr>
          <w:lang w:val="en-GB"/>
        </w:rPr>
        <w:t>The biggest barrier for sustainability is if there is no</w:t>
      </w:r>
      <w:r w:rsidR="005D7C77">
        <w:rPr>
          <w:lang w:val="en-GB"/>
        </w:rPr>
        <w:t xml:space="preserve"> permanent</w:t>
      </w:r>
      <w:r w:rsidR="00717BE7">
        <w:rPr>
          <w:lang w:val="en-GB"/>
        </w:rPr>
        <w:t xml:space="preserve"> national demand for environmental data. This would mean that once the project finishes there would be little likelihood of the governments allocating national resources to maintaining the database and capacities required to manage it. Other significant barriers are if the legal and institutional frameworks are not put in place, capacities are not maintained and the ongoing issue of staff retention. These however can all be overcome if we can demonstrate within the life of the project that environmental data </w:t>
      </w:r>
      <w:r w:rsidR="005D7C77">
        <w:rPr>
          <w:lang w:val="en-GB"/>
        </w:rPr>
        <w:t>are</w:t>
      </w:r>
      <w:r w:rsidR="00717BE7">
        <w:rPr>
          <w:lang w:val="en-GB"/>
        </w:rPr>
        <w:t xml:space="preserve"> essential for good environmental management and sustainable development. It is encouraging that most PICs now have national environmental legislation and environmental management processes and take seriously their obligations for MEAs and the SDG reporting but have found it time consuming and expensive to meet their monitoring and reporting obligations. Their support and </w:t>
      </w:r>
      <w:r w:rsidR="00B24D1F">
        <w:rPr>
          <w:lang w:val="en-GB"/>
        </w:rPr>
        <w:t xml:space="preserve">contribution to the project is </w:t>
      </w:r>
      <w:r w:rsidR="003B1C7F">
        <w:rPr>
          <w:lang w:val="en-GB"/>
        </w:rPr>
        <w:t xml:space="preserve">the </w:t>
      </w:r>
      <w:r w:rsidR="00B24D1F">
        <w:rPr>
          <w:lang w:val="en-GB"/>
        </w:rPr>
        <w:t xml:space="preserve">assurance that they see </w:t>
      </w:r>
      <w:r w:rsidR="003B1C7F">
        <w:rPr>
          <w:lang w:val="en-GB"/>
        </w:rPr>
        <w:t xml:space="preserve">in </w:t>
      </w:r>
      <w:r w:rsidR="00B24D1F">
        <w:rPr>
          <w:lang w:val="en-GB"/>
        </w:rPr>
        <w:t>this as a priority and that there is now a growing national demand for environmental data not only for MEA but also national reporting and management. The SDGs should also build the case for and demand for environmental data.</w:t>
      </w:r>
    </w:p>
    <w:p w:rsidR="00EC2E02" w:rsidRPr="00B51FB8" w:rsidRDefault="004A5FD0" w:rsidP="00037348">
      <w:pPr>
        <w:spacing w:line="269" w:lineRule="auto"/>
      </w:pPr>
      <w:r>
        <w:rPr>
          <w:lang w:val="en-GB"/>
        </w:rPr>
        <w:t xml:space="preserve">219. </w:t>
      </w:r>
      <w:r w:rsidR="00EC2E02" w:rsidRPr="00E36D3A">
        <w:rPr>
          <w:lang w:val="en-GB"/>
        </w:rPr>
        <w:t xml:space="preserve">The sustainability of the project will be strengthened by </w:t>
      </w:r>
      <w:r w:rsidR="003B1C7F">
        <w:rPr>
          <w:lang w:val="en-GB"/>
        </w:rPr>
        <w:t xml:space="preserve">the </w:t>
      </w:r>
      <w:r w:rsidR="00EC2E02" w:rsidRPr="00E36D3A">
        <w:rPr>
          <w:lang w:val="en-GB"/>
        </w:rPr>
        <w:t xml:space="preserve">establishment of </w:t>
      </w:r>
      <w:r w:rsidR="001517D7">
        <w:rPr>
          <w:lang w:val="en-GB"/>
        </w:rPr>
        <w:t xml:space="preserve">a </w:t>
      </w:r>
      <w:r w:rsidR="003B1C7F">
        <w:rPr>
          <w:lang w:val="en-GB"/>
        </w:rPr>
        <w:t>community of practice through</w:t>
      </w:r>
      <w:r w:rsidR="00FB7901">
        <w:rPr>
          <w:lang w:val="en-GB"/>
        </w:rPr>
        <w:t xml:space="preserve"> </w:t>
      </w:r>
      <w:r w:rsidR="003B1C7F">
        <w:rPr>
          <w:lang w:val="en-GB"/>
        </w:rPr>
        <w:t xml:space="preserve">linking of </w:t>
      </w:r>
      <w:r w:rsidR="001517D7">
        <w:rPr>
          <w:lang w:val="en-GB"/>
        </w:rPr>
        <w:t>regional network</w:t>
      </w:r>
      <w:r w:rsidR="003B1C7F">
        <w:rPr>
          <w:lang w:val="en-GB"/>
        </w:rPr>
        <w:t>s</w:t>
      </w:r>
      <w:r w:rsidR="001517D7" w:rsidRPr="00E36D3A">
        <w:rPr>
          <w:lang w:val="en-GB"/>
        </w:rPr>
        <w:t xml:space="preserve"> </w:t>
      </w:r>
      <w:r w:rsidR="00EC2E02" w:rsidRPr="00E36D3A">
        <w:rPr>
          <w:lang w:val="en-GB"/>
        </w:rPr>
        <w:t xml:space="preserve">of training institutes </w:t>
      </w:r>
      <w:r w:rsidR="001517D7">
        <w:rPr>
          <w:lang w:val="en-GB"/>
        </w:rPr>
        <w:t>and training providers</w:t>
      </w:r>
      <w:r w:rsidR="003B1C7F">
        <w:rPr>
          <w:lang w:val="en-GB"/>
        </w:rPr>
        <w:t xml:space="preserve"> in the region and abroad.</w:t>
      </w:r>
      <w:r w:rsidR="001517D7">
        <w:rPr>
          <w:lang w:val="en-GB"/>
        </w:rPr>
        <w:t xml:space="preserve"> </w:t>
      </w:r>
      <w:r w:rsidR="003B1C7F">
        <w:rPr>
          <w:lang w:val="en-GB"/>
        </w:rPr>
        <w:t>This community of practice will work to</w:t>
      </w:r>
      <w:r w:rsidR="00EC2E02" w:rsidRPr="00E36D3A">
        <w:rPr>
          <w:lang w:val="en-GB"/>
        </w:rPr>
        <w:t xml:space="preserve"> </w:t>
      </w:r>
      <w:r w:rsidR="003B1C7F">
        <w:rPr>
          <w:lang w:val="en-GB"/>
        </w:rPr>
        <w:t>develop</w:t>
      </w:r>
      <w:r w:rsidR="00EC2E02" w:rsidRPr="00E36D3A">
        <w:rPr>
          <w:lang w:val="en-GB"/>
        </w:rPr>
        <w:t xml:space="preserve"> national </w:t>
      </w:r>
      <w:r w:rsidR="001517D7">
        <w:rPr>
          <w:lang w:val="en-GB"/>
        </w:rPr>
        <w:t xml:space="preserve">capacity building and </w:t>
      </w:r>
      <w:r w:rsidR="00B92236">
        <w:rPr>
          <w:lang w:val="en-GB"/>
        </w:rPr>
        <w:t>training</w:t>
      </w:r>
      <w:r w:rsidR="00EC2E02" w:rsidRPr="00E36D3A">
        <w:rPr>
          <w:lang w:val="en-GB"/>
        </w:rPr>
        <w:t xml:space="preserve"> </w:t>
      </w:r>
      <w:r w:rsidR="00EC2E02">
        <w:rPr>
          <w:lang w:val="en-GB"/>
        </w:rPr>
        <w:t>programme</w:t>
      </w:r>
      <w:r w:rsidR="00EC2E02" w:rsidRPr="00E36D3A">
        <w:rPr>
          <w:lang w:val="en-GB"/>
        </w:rPr>
        <w:t xml:space="preserve"> focused on </w:t>
      </w:r>
      <w:r w:rsidR="001517D7">
        <w:rPr>
          <w:lang w:val="en-GB"/>
        </w:rPr>
        <w:t xml:space="preserve">addressing </w:t>
      </w:r>
      <w:r w:rsidR="00EC2E02" w:rsidRPr="00E36D3A">
        <w:rPr>
          <w:lang w:val="en-GB"/>
        </w:rPr>
        <w:t xml:space="preserve">the </w:t>
      </w:r>
      <w:r w:rsidR="001517D7">
        <w:rPr>
          <w:lang w:val="en-GB"/>
        </w:rPr>
        <w:t xml:space="preserve">national </w:t>
      </w:r>
      <w:r w:rsidR="00EC2E02" w:rsidRPr="00E36D3A">
        <w:rPr>
          <w:lang w:val="en-GB"/>
        </w:rPr>
        <w:t>environment</w:t>
      </w:r>
      <w:r w:rsidR="001517D7">
        <w:rPr>
          <w:lang w:val="en-GB"/>
        </w:rPr>
        <w:t xml:space="preserve"> data management needs</w:t>
      </w:r>
      <w:r w:rsidR="00EC2E02">
        <w:rPr>
          <w:lang w:val="en-GB"/>
        </w:rPr>
        <w:t>.</w:t>
      </w:r>
      <w:r w:rsidR="0074015A">
        <w:rPr>
          <w:lang w:val="en-GB"/>
        </w:rPr>
        <w:t xml:space="preserve"> </w:t>
      </w:r>
      <w:r w:rsidR="00EC2E02" w:rsidRPr="00E36D3A">
        <w:rPr>
          <w:lang w:val="en-GB"/>
        </w:rPr>
        <w:t xml:space="preserve">The </w:t>
      </w:r>
      <w:r w:rsidR="00416418">
        <w:rPr>
          <w:lang w:val="en-GB"/>
        </w:rPr>
        <w:t xml:space="preserve">community of practice </w:t>
      </w:r>
      <w:r w:rsidR="00EC2E02" w:rsidRPr="00E36D3A">
        <w:rPr>
          <w:lang w:val="en-GB"/>
        </w:rPr>
        <w:t xml:space="preserve">will </w:t>
      </w:r>
      <w:r w:rsidR="00416418">
        <w:rPr>
          <w:lang w:val="en-GB"/>
        </w:rPr>
        <w:t xml:space="preserve">leverage resources within partners that would add-value to the project to </w:t>
      </w:r>
      <w:r w:rsidR="00EC2E02" w:rsidRPr="00E36D3A">
        <w:rPr>
          <w:lang w:val="en-GB"/>
        </w:rPr>
        <w:t xml:space="preserve">train government </w:t>
      </w:r>
      <w:r w:rsidR="001517D7">
        <w:rPr>
          <w:lang w:val="en-GB"/>
        </w:rPr>
        <w:t xml:space="preserve">and non-government stakeholder </w:t>
      </w:r>
      <w:r w:rsidR="00EC2E02" w:rsidRPr="00E36D3A">
        <w:rPr>
          <w:lang w:val="en-GB"/>
        </w:rPr>
        <w:t xml:space="preserve">staff on how the </w:t>
      </w:r>
      <w:r w:rsidR="001517D7">
        <w:rPr>
          <w:lang w:val="en-GB"/>
        </w:rPr>
        <w:t>MEA</w:t>
      </w:r>
      <w:r w:rsidR="00EC2E02" w:rsidRPr="00E36D3A">
        <w:rPr>
          <w:lang w:val="en-GB"/>
        </w:rPr>
        <w:t xml:space="preserve"> obligations can be effectively implemented</w:t>
      </w:r>
      <w:r w:rsidR="001517D7">
        <w:rPr>
          <w:lang w:val="en-GB"/>
        </w:rPr>
        <w:t>, monitored and reported</w:t>
      </w:r>
      <w:r w:rsidR="00EC2E02" w:rsidRPr="00E36D3A">
        <w:rPr>
          <w:lang w:val="en-GB"/>
        </w:rPr>
        <w:t xml:space="preserve"> and</w:t>
      </w:r>
      <w:r w:rsidR="001517D7">
        <w:rPr>
          <w:lang w:val="en-GB"/>
        </w:rPr>
        <w:t xml:space="preserve"> also</w:t>
      </w:r>
      <w:r w:rsidR="00EC2E02" w:rsidRPr="00E36D3A">
        <w:rPr>
          <w:lang w:val="en-GB"/>
        </w:rPr>
        <w:t xml:space="preserve"> improve environmental legislation</w:t>
      </w:r>
      <w:r w:rsidR="001517D7">
        <w:rPr>
          <w:lang w:val="en-GB"/>
        </w:rPr>
        <w:t xml:space="preserve"> and management tools</w:t>
      </w:r>
      <w:r w:rsidR="00EC2E02">
        <w:rPr>
          <w:lang w:val="en-GB"/>
        </w:rPr>
        <w:t>.</w:t>
      </w:r>
      <w:r w:rsidR="0074015A">
        <w:rPr>
          <w:lang w:val="en-GB"/>
        </w:rPr>
        <w:t xml:space="preserve"> </w:t>
      </w:r>
      <w:r w:rsidR="00EC2E02" w:rsidRPr="00E36D3A">
        <w:rPr>
          <w:lang w:val="en-GB"/>
        </w:rPr>
        <w:t xml:space="preserve">The </w:t>
      </w:r>
      <w:r w:rsidR="001517D7">
        <w:rPr>
          <w:lang w:val="en-GB"/>
        </w:rPr>
        <w:t>project</w:t>
      </w:r>
      <w:r w:rsidR="001517D7" w:rsidRPr="00E36D3A">
        <w:rPr>
          <w:lang w:val="en-GB"/>
        </w:rPr>
        <w:t xml:space="preserve"> </w:t>
      </w:r>
      <w:r w:rsidR="00EC2E02" w:rsidRPr="00E36D3A">
        <w:rPr>
          <w:lang w:val="en-GB"/>
        </w:rPr>
        <w:t>will</w:t>
      </w:r>
      <w:r w:rsidR="001517D7">
        <w:rPr>
          <w:lang w:val="en-GB"/>
        </w:rPr>
        <w:t xml:space="preserve"> help</w:t>
      </w:r>
      <w:r w:rsidR="00EC2E02" w:rsidRPr="00E36D3A">
        <w:rPr>
          <w:lang w:val="en-GB"/>
        </w:rPr>
        <w:t xml:space="preserve"> establish a medium through which the various institutes may communicate and update the training </w:t>
      </w:r>
      <w:r w:rsidR="00EC2E02">
        <w:rPr>
          <w:lang w:val="en-GB"/>
        </w:rPr>
        <w:t>programme</w:t>
      </w:r>
      <w:r w:rsidR="00EC2E02" w:rsidRPr="00E36D3A">
        <w:rPr>
          <w:lang w:val="en-GB"/>
        </w:rPr>
        <w:t xml:space="preserve"> as necessary to ensure its long-term effectiveness</w:t>
      </w:r>
      <w:r w:rsidR="006F3C0F">
        <w:rPr>
          <w:lang w:val="en-GB"/>
        </w:rPr>
        <w:t>.  Every opportunity will be given to academic institutions</w:t>
      </w:r>
      <w:r w:rsidR="006C4807">
        <w:rPr>
          <w:lang w:val="en-GB"/>
        </w:rPr>
        <w:t xml:space="preserve"> </w:t>
      </w:r>
      <w:r w:rsidR="006F3C0F">
        <w:rPr>
          <w:lang w:val="en-GB"/>
        </w:rPr>
        <w:t>to join in the project – especially those located in the Pacific (e.g. University of the South Pacific</w:t>
      </w:r>
      <w:r w:rsidR="006C4807">
        <w:rPr>
          <w:lang w:val="en-GB"/>
        </w:rPr>
        <w:t xml:space="preserve"> which has campuses net-worked throughout the Pacific)</w:t>
      </w:r>
      <w:r w:rsidR="00EC2E02">
        <w:rPr>
          <w:lang w:val="en-GB"/>
        </w:rPr>
        <w:t>.</w:t>
      </w:r>
      <w:r w:rsidR="006C4807">
        <w:rPr>
          <w:lang w:val="en-GB"/>
        </w:rPr>
        <w:t xml:space="preserve">  Similarly, NGO’s will be invited to support the project - especially those active in the region such as Conservation International, The Nature Conservancy. </w:t>
      </w:r>
      <w:r w:rsidR="0074015A">
        <w:rPr>
          <w:lang w:val="en-GB"/>
        </w:rPr>
        <w:t xml:space="preserve"> </w:t>
      </w:r>
      <w:r w:rsidR="00EC2E02" w:rsidRPr="00E36D3A">
        <w:rPr>
          <w:lang w:val="en-GB"/>
        </w:rPr>
        <w:t>Nonetheless, this project will need long-term project champions, which is why the project also focuses on improving awareness and strengthening stakeholders’ appreciation of the project strategy</w:t>
      </w:r>
      <w:r w:rsidR="00EC2E02">
        <w:rPr>
          <w:lang w:val="en-GB"/>
        </w:rPr>
        <w:t>.</w:t>
      </w:r>
      <w:r w:rsidR="0074015A">
        <w:rPr>
          <w:lang w:val="en-GB"/>
        </w:rPr>
        <w:t xml:space="preserve"> </w:t>
      </w:r>
      <w:r w:rsidR="00C5196C">
        <w:rPr>
          <w:lang w:val="en-GB"/>
        </w:rPr>
        <w:t>Initial partners will include organizations that are performing developmental data collation and analysis such as the Secretariat of the Pacific Community, UNEP Live, University of the South Pacific, SPREP, and relevant Government agencies. Membership of the community of Practice will expand as the project rolls out and attracts interest from</w:t>
      </w:r>
      <w:r w:rsidR="006C4807">
        <w:rPr>
          <w:lang w:val="en-GB"/>
        </w:rPr>
        <w:t xml:space="preserve"> further</w:t>
      </w:r>
      <w:r w:rsidR="00C5196C">
        <w:rPr>
          <w:lang w:val="en-GB"/>
        </w:rPr>
        <w:t xml:space="preserve"> organizations</w:t>
      </w:r>
      <w:r w:rsidR="006C4807">
        <w:rPr>
          <w:lang w:val="en-GB"/>
        </w:rPr>
        <w:t xml:space="preserve"> inside and</w:t>
      </w:r>
      <w:r w:rsidR="00C5196C">
        <w:rPr>
          <w:lang w:val="en-GB"/>
        </w:rPr>
        <w:t xml:space="preserve"> outside the region. </w:t>
      </w:r>
      <w:r w:rsidR="006C4807">
        <w:rPr>
          <w:lang w:val="en-GB"/>
        </w:rPr>
        <w:t xml:space="preserve"> As the project progresses agencies which have business within the region such as academic institutions (e.g. University of the South Pacific, College of Micronesia) and NGO’s (e.g. Conservation International and The Nature Conservancy which have long-standing programmes throughout the region) will be invited to join and support the project.  Private sector will also be </w:t>
      </w:r>
      <w:r w:rsidR="007E5835">
        <w:rPr>
          <w:lang w:val="en-GB"/>
        </w:rPr>
        <w:t>offered the opportunity to support the project as it develops.</w:t>
      </w:r>
    </w:p>
    <w:p w:rsidR="00FE3547" w:rsidRPr="00037348" w:rsidRDefault="004A5FD0" w:rsidP="00037348">
      <w:pPr>
        <w:spacing w:line="269" w:lineRule="auto"/>
      </w:pPr>
      <w:r>
        <w:rPr>
          <w:lang w:val="en-GB"/>
        </w:rPr>
        <w:t xml:space="preserve">220. </w:t>
      </w:r>
      <w:r w:rsidR="00EC2E02" w:rsidRPr="00E36D3A">
        <w:rPr>
          <w:lang w:val="en-GB"/>
        </w:rPr>
        <w:t>Another critical feature of the project’s sustainability is the project’s cost-effective strategy</w:t>
      </w:r>
      <w:r w:rsidR="00EC2E02">
        <w:rPr>
          <w:lang w:val="en-GB"/>
        </w:rPr>
        <w:t>.</w:t>
      </w:r>
      <w:r w:rsidR="0074015A">
        <w:rPr>
          <w:lang w:val="en-GB"/>
        </w:rPr>
        <w:t xml:space="preserve"> </w:t>
      </w:r>
      <w:r w:rsidR="00EC2E02" w:rsidRPr="00E36D3A">
        <w:rPr>
          <w:lang w:val="en-GB"/>
        </w:rPr>
        <w:t xml:space="preserve">By seeking to use existing environmental and natural resource management legislation to implement </w:t>
      </w:r>
      <w:r w:rsidR="001517D7">
        <w:rPr>
          <w:lang w:val="en-GB"/>
        </w:rPr>
        <w:t>MEA</w:t>
      </w:r>
      <w:r w:rsidR="00EC2E02" w:rsidRPr="00E36D3A">
        <w:rPr>
          <w:lang w:val="en-GB"/>
        </w:rPr>
        <w:t xml:space="preserve"> obligations targeting current weaknesses in monitoring and compliance, this project builds upon an existing baseline of legislation and institutional capacities</w:t>
      </w:r>
      <w:r w:rsidR="00EC2E02">
        <w:rPr>
          <w:lang w:val="en-GB"/>
        </w:rPr>
        <w:t>.</w:t>
      </w:r>
      <w:r w:rsidR="0074015A">
        <w:rPr>
          <w:lang w:val="en-GB"/>
        </w:rPr>
        <w:t xml:space="preserve"> </w:t>
      </w:r>
      <w:r w:rsidR="00EC2E02" w:rsidRPr="00E36D3A">
        <w:rPr>
          <w:lang w:val="en-GB"/>
        </w:rPr>
        <w:t>The key to success will be in reducing bureaucratic inefficiencies by improving coordination amongst line ministries</w:t>
      </w:r>
      <w:r w:rsidR="00EC2E02">
        <w:rPr>
          <w:lang w:val="en-GB"/>
        </w:rPr>
        <w:t>.</w:t>
      </w:r>
      <w:r w:rsidR="0074015A">
        <w:rPr>
          <w:lang w:val="en-GB"/>
        </w:rPr>
        <w:t xml:space="preserve"> </w:t>
      </w:r>
    </w:p>
    <w:p w:rsidR="00EC2E02" w:rsidRDefault="004A5FD0" w:rsidP="00037348">
      <w:pPr>
        <w:spacing w:line="269" w:lineRule="auto"/>
        <w:rPr>
          <w:lang w:val="en-GB"/>
        </w:rPr>
      </w:pPr>
      <w:r>
        <w:rPr>
          <w:lang w:val="en-GB"/>
        </w:rPr>
        <w:t xml:space="preserve">221. </w:t>
      </w:r>
      <w:r w:rsidR="00EC2E02" w:rsidRPr="00FE3547">
        <w:rPr>
          <w:lang w:val="en-GB"/>
        </w:rPr>
        <w:t>A feature of the project’s strategy is through the implementation arrangements.</w:t>
      </w:r>
      <w:r w:rsidR="0074015A">
        <w:rPr>
          <w:lang w:val="en-GB"/>
        </w:rPr>
        <w:t xml:space="preserve"> </w:t>
      </w:r>
      <w:r w:rsidR="00EC2E02" w:rsidRPr="00FE3547">
        <w:rPr>
          <w:lang w:val="en-GB"/>
        </w:rPr>
        <w:t>Most of the project activities are constructed as learn-by-doing activities, the rationale being that government and other stakeholders responsible for environmental planning, decision-making, monitoring and enforcement are the stakeholders that collaborate on the improved interpretation of environmental and natural resource management legislation from a heightened Rio Convention perspective.</w:t>
      </w:r>
      <w:r w:rsidR="0074015A">
        <w:rPr>
          <w:lang w:val="en-GB"/>
        </w:rPr>
        <w:t xml:space="preserve"> </w:t>
      </w:r>
      <w:r w:rsidR="00EC2E02" w:rsidRPr="00FE3547">
        <w:rPr>
          <w:lang w:val="en-GB"/>
        </w:rPr>
        <w:t>Having the government execute this project directly also builds their capacities for the long-term implementation of appropriate project activities, and indeed will contribute to their institutionalization</w:t>
      </w:r>
      <w:r w:rsidR="001042FC">
        <w:rPr>
          <w:lang w:val="en-GB"/>
        </w:rPr>
        <w:t xml:space="preserve"> because they should see for themselves the value of the systems and processes the project develops</w:t>
      </w:r>
      <w:r w:rsidR="00EC2E02" w:rsidRPr="00FE3547">
        <w:rPr>
          <w:lang w:val="en-GB"/>
        </w:rPr>
        <w:t>.</w:t>
      </w:r>
      <w:r w:rsidR="0074015A">
        <w:rPr>
          <w:lang w:val="en-GB"/>
        </w:rPr>
        <w:t xml:space="preserve"> </w:t>
      </w:r>
      <w:r w:rsidR="00EC2E02" w:rsidRPr="00FE3547">
        <w:rPr>
          <w:lang w:val="en-GB"/>
        </w:rPr>
        <w:t xml:space="preserve">Certainly, mistakes will occur and implementation </w:t>
      </w:r>
      <w:r w:rsidR="00EC2E02" w:rsidRPr="00AC7007">
        <w:rPr>
          <w:lang w:val="en-GB"/>
        </w:rPr>
        <w:t>may not always be smooth, but these problems should still be seen as opportunities for learning better practices.</w:t>
      </w:r>
      <w:r w:rsidR="0074015A">
        <w:rPr>
          <w:lang w:val="en-GB"/>
        </w:rPr>
        <w:t xml:space="preserve"> </w:t>
      </w:r>
      <w:r w:rsidR="00EC2E02" w:rsidRPr="00AC7007">
        <w:rPr>
          <w:lang w:val="en-GB"/>
        </w:rPr>
        <w:t>The project’s sustainability rests on the success and replicability of the pilots and demonstrations</w:t>
      </w:r>
      <w:r w:rsidR="009239FA" w:rsidRPr="00CF3AD3">
        <w:rPr>
          <w:lang w:val="en-GB"/>
        </w:rPr>
        <w:t xml:space="preserve"> of </w:t>
      </w:r>
      <w:r w:rsidR="00763324" w:rsidRPr="00CF3AD3">
        <w:rPr>
          <w:lang w:val="en-GB"/>
        </w:rPr>
        <w:t>these networks</w:t>
      </w:r>
      <w:r w:rsidR="009239FA" w:rsidRPr="00CF3AD3">
        <w:rPr>
          <w:lang w:val="en-GB"/>
        </w:rPr>
        <w:t xml:space="preserve"> of databases and their synchronization between national and regional portals. Data matching and compatibility between national and regional reporting databases should result in </w:t>
      </w:r>
      <w:r w:rsidR="00C57D35" w:rsidRPr="00CF3AD3">
        <w:rPr>
          <w:lang w:val="en-GB"/>
        </w:rPr>
        <w:t xml:space="preserve">producing </w:t>
      </w:r>
      <w:r w:rsidR="009239FA" w:rsidRPr="00B1113B">
        <w:rPr>
          <w:lang w:val="en-GB"/>
        </w:rPr>
        <w:t>meaningful analysis for country reporting to MEA secretariats.</w:t>
      </w:r>
      <w:r w:rsidR="00EC2E02" w:rsidRPr="006E3EB9">
        <w:rPr>
          <w:lang w:val="en-GB"/>
        </w:rPr>
        <w:t xml:space="preserve"> </w:t>
      </w:r>
    </w:p>
    <w:p w:rsidR="0027768C" w:rsidRDefault="004A5FD0" w:rsidP="00037348">
      <w:pPr>
        <w:spacing w:line="269" w:lineRule="auto"/>
        <w:rPr>
          <w:lang w:val="en-GB"/>
        </w:rPr>
      </w:pPr>
      <w:r>
        <w:rPr>
          <w:lang w:val="en-GB"/>
        </w:rPr>
        <w:t xml:space="preserve">222. </w:t>
      </w:r>
      <w:r w:rsidR="0027768C">
        <w:rPr>
          <w:lang w:val="en-GB"/>
        </w:rPr>
        <w:t>The project will work towards establishing national and regional networks of environmental data management agencies and organisations. This should assist in sharing the load of data management and also provide strength in numbers when nodes within the network are weakened by</w:t>
      </w:r>
      <w:r w:rsidR="0003128F">
        <w:rPr>
          <w:lang w:val="en-GB"/>
        </w:rPr>
        <w:t xml:space="preserve"> high</w:t>
      </w:r>
      <w:r w:rsidR="0027768C">
        <w:rPr>
          <w:lang w:val="en-GB"/>
        </w:rPr>
        <w:t xml:space="preserve"> staff turnover and other</w:t>
      </w:r>
      <w:r w:rsidR="000B3EAD">
        <w:rPr>
          <w:lang w:val="en-GB"/>
        </w:rPr>
        <w:t xml:space="preserve"> factors. Training and capacity building will be provided to all stakeholders</w:t>
      </w:r>
      <w:r w:rsidR="0003128F">
        <w:rPr>
          <w:lang w:val="en-GB"/>
        </w:rPr>
        <w:t xml:space="preserve"> (again, observing gender equal opportunities) on an ongoing basis</w:t>
      </w:r>
      <w:r w:rsidR="001A3C24">
        <w:rPr>
          <w:lang w:val="en-GB"/>
        </w:rPr>
        <w:t xml:space="preserve"> (at individual and institutional levels)</w:t>
      </w:r>
      <w:r w:rsidR="000B3EAD">
        <w:rPr>
          <w:lang w:val="en-GB"/>
        </w:rPr>
        <w:t xml:space="preserve"> so that a community of</w:t>
      </w:r>
      <w:r w:rsidR="0003128F">
        <w:rPr>
          <w:lang w:val="en-GB"/>
        </w:rPr>
        <w:t xml:space="preserve"> best</w:t>
      </w:r>
      <w:r w:rsidR="000B3EAD">
        <w:rPr>
          <w:lang w:val="en-GB"/>
        </w:rPr>
        <w:t xml:space="preserve"> practice is built up</w:t>
      </w:r>
      <w:r w:rsidR="001A3C24">
        <w:rPr>
          <w:lang w:val="en-GB"/>
        </w:rPr>
        <w:t>, maintained</w:t>
      </w:r>
      <w:r w:rsidR="000B3EAD">
        <w:rPr>
          <w:lang w:val="en-GB"/>
        </w:rPr>
        <w:t xml:space="preserve"> and all nodes strengthened. Having the network also facilitates the sharing of lessons learnt and experiences.</w:t>
      </w:r>
      <w:r w:rsidR="001A3C24">
        <w:rPr>
          <w:lang w:val="en-GB"/>
        </w:rPr>
        <w:t xml:space="preserve">  Thus at the regional level, the project will establish a data repository within SPREP that provides as a back-up to storing data. This will guarantee that data losses occurring in any Pacific Island Country can be recovered for restoration and hence ensuring the continuity of the national environmental database for decision-making.  At the national level, the project will sustain itself through regular training of government staff. Irrespective of the rate of staff turn-over, regular training will ensure that new staff will receive training on how to use and manage the database for sound decision-making.</w:t>
      </w:r>
    </w:p>
    <w:p w:rsidR="001517D7" w:rsidRDefault="004A5FD0" w:rsidP="00037348">
      <w:pPr>
        <w:spacing w:line="269" w:lineRule="auto"/>
        <w:rPr>
          <w:lang w:val="en-GB"/>
        </w:rPr>
      </w:pPr>
      <w:r>
        <w:rPr>
          <w:lang w:val="en-GB"/>
        </w:rPr>
        <w:t xml:space="preserve">223. </w:t>
      </w:r>
      <w:r w:rsidR="001517D7">
        <w:rPr>
          <w:lang w:val="en-GB"/>
        </w:rPr>
        <w:t xml:space="preserve">Ultimately the sustainability of the project lies in adoption of the indicators, databases, networks and tools into national planning and statistics frameworks and management processes. This is subject to there being a national demand for environmental data and countries consider it as essential for their sustainable development and governance. When </w:t>
      </w:r>
      <w:r w:rsidR="0027768C">
        <w:rPr>
          <w:lang w:val="en-GB"/>
        </w:rPr>
        <w:t>there is national demand</w:t>
      </w:r>
      <w:r w:rsidR="001517D7">
        <w:rPr>
          <w:lang w:val="en-GB"/>
        </w:rPr>
        <w:t xml:space="preserve"> then the collection and management of </w:t>
      </w:r>
      <w:r w:rsidR="0027768C">
        <w:rPr>
          <w:lang w:val="en-GB"/>
        </w:rPr>
        <w:t>environment</w:t>
      </w:r>
      <w:r w:rsidR="001517D7">
        <w:rPr>
          <w:lang w:val="en-GB"/>
        </w:rPr>
        <w:t xml:space="preserve"> data will be fully part of the core work of the national statistical offices </w:t>
      </w:r>
      <w:r w:rsidR="0027768C">
        <w:rPr>
          <w:lang w:val="en-GB"/>
        </w:rPr>
        <w:t>similar to what is currently done for social and economic statistics. National Statistics Offices already see this as part of their core role and some countries like Samoa and Fiji have already taken steps to establish Environment Statistics capacity within their offices. When this happens then resources are provided to manage and maintain the databases and capability through the national budget processes.</w:t>
      </w:r>
    </w:p>
    <w:p w:rsidR="00846612" w:rsidRDefault="00846612" w:rsidP="00037348">
      <w:pPr>
        <w:spacing w:line="269" w:lineRule="auto"/>
        <w:rPr>
          <w:lang w:val="en-GB"/>
        </w:rPr>
      </w:pPr>
    </w:p>
    <w:p w:rsidR="004564F0" w:rsidRPr="0062214C" w:rsidRDefault="004564F0" w:rsidP="0062214C">
      <w:pPr>
        <w:pStyle w:val="Heading2"/>
      </w:pPr>
      <w:bookmarkStart w:id="66" w:name="_Toc416420367"/>
      <w:bookmarkStart w:id="67" w:name="_Toc442450717"/>
      <w:r w:rsidRPr="0062214C">
        <w:t>3.</w:t>
      </w:r>
      <w:r w:rsidR="007C63B0">
        <w:t>10</w:t>
      </w:r>
      <w:r w:rsidRPr="0062214C">
        <w:t>.</w:t>
      </w:r>
      <w:r w:rsidRPr="0062214C">
        <w:tab/>
        <w:t>Replication</w:t>
      </w:r>
      <w:bookmarkEnd w:id="66"/>
      <w:bookmarkEnd w:id="67"/>
    </w:p>
    <w:p w:rsidR="00F66375" w:rsidRDefault="004A5FD0" w:rsidP="00037348">
      <w:pPr>
        <w:spacing w:line="269" w:lineRule="auto"/>
      </w:pPr>
      <w:r>
        <w:t xml:space="preserve">224. </w:t>
      </w:r>
      <w:r w:rsidR="00FE3547">
        <w:t>This</w:t>
      </w:r>
      <w:r w:rsidR="00FE3547" w:rsidRPr="008C4052">
        <w:t xml:space="preserve"> </w:t>
      </w:r>
      <w:r w:rsidR="00FE3547">
        <w:t>project</w:t>
      </w:r>
      <w:r w:rsidR="00FE3547" w:rsidRPr="008C4052">
        <w:t xml:space="preserve"> has certain limitations</w:t>
      </w:r>
      <w:r w:rsidR="00B7798B">
        <w:t xml:space="preserve"> --</w:t>
      </w:r>
      <w:r w:rsidR="00FE3547" w:rsidRPr="008C4052">
        <w:t xml:space="preserve"> namely in being able to reconcile and undertake all the necessary </w:t>
      </w:r>
      <w:r w:rsidR="00FE3547">
        <w:t xml:space="preserve">institutional and </w:t>
      </w:r>
      <w:r w:rsidR="00FE3547" w:rsidRPr="008C4052">
        <w:t>legislative reforms identified as needed during project implementation</w:t>
      </w:r>
      <w:r w:rsidR="00FE3547">
        <w:t>.</w:t>
      </w:r>
      <w:r w:rsidR="0074015A">
        <w:t xml:space="preserve"> </w:t>
      </w:r>
      <w:r w:rsidR="00B7798B">
        <w:t>This</w:t>
      </w:r>
      <w:r w:rsidR="00FE3547" w:rsidRPr="008C4052">
        <w:t xml:space="preserve"> project serves as catalyst </w:t>
      </w:r>
      <w:r w:rsidR="00B7798B">
        <w:t>for</w:t>
      </w:r>
      <w:r w:rsidR="00FE3547" w:rsidRPr="008C4052">
        <w:t xml:space="preserve"> a long-term approach to Rio Convention implementation by </w:t>
      </w:r>
      <w:r w:rsidR="00FE3547">
        <w:t>strengthening targeted institutional arrangements through improved training and learn-by-doing exercises to catalyze action for the global environment.</w:t>
      </w:r>
      <w:r w:rsidR="0074015A">
        <w:t xml:space="preserve"> </w:t>
      </w:r>
      <w:r w:rsidR="00FE3547">
        <w:t xml:space="preserve">These trainings and learn-by-doing exercises, complemented </w:t>
      </w:r>
      <w:r w:rsidR="00B7798B">
        <w:t>by</w:t>
      </w:r>
      <w:r w:rsidR="00FE3547">
        <w:t xml:space="preserve"> a process of </w:t>
      </w:r>
      <w:r w:rsidR="00B7798B">
        <w:t>reviewing</w:t>
      </w:r>
      <w:r w:rsidR="00FE3547">
        <w:t xml:space="preserve"> lessons </w:t>
      </w:r>
      <w:r w:rsidR="00B7798B">
        <w:t>learned and</w:t>
      </w:r>
      <w:r w:rsidR="00FE3547">
        <w:t xml:space="preserve"> best practices, will help improve future training and learn-by-doing exercises </w:t>
      </w:r>
      <w:r w:rsidR="00B7798B">
        <w:t>so they can</w:t>
      </w:r>
      <w:r w:rsidR="00FE3547">
        <w:t xml:space="preserve"> be replicated on a regular basis. </w:t>
      </w:r>
    </w:p>
    <w:p w:rsidR="00AC2099" w:rsidRDefault="004A5FD0" w:rsidP="00037348">
      <w:pPr>
        <w:spacing w:line="269" w:lineRule="auto"/>
      </w:pPr>
      <w:r>
        <w:t xml:space="preserve">225. </w:t>
      </w:r>
      <w:r w:rsidR="005C757C" w:rsidRPr="007C7F40">
        <w:t>The project continues the successful implementation and integration of core capacity building within the MEA support team at S</w:t>
      </w:r>
      <w:r w:rsidR="005C757C">
        <w:t>PREP</w:t>
      </w:r>
      <w:r w:rsidR="005C757C" w:rsidRPr="007C7F40">
        <w:t xml:space="preserve">. The first phase of the ACP MEAs project has been completed and emphasized ways to use national and sectoral information for policy formulation, negotiations, meeting MEA commitments, and so forth; it developed a regional approach for implantation planning documents like the NEMS and </w:t>
      </w:r>
      <w:r w:rsidR="008320FE">
        <w:t>SoE</w:t>
      </w:r>
      <w:r w:rsidR="005C757C" w:rsidRPr="007C7F40">
        <w:t xml:space="preserve"> </w:t>
      </w:r>
      <w:r w:rsidR="00BD7DAB">
        <w:t xml:space="preserve">reports </w:t>
      </w:r>
      <w:r w:rsidR="005C757C" w:rsidRPr="007C7F40">
        <w:t xml:space="preserve">and piloted them in two </w:t>
      </w:r>
      <w:r w:rsidR="005C757C">
        <w:t>PICs</w:t>
      </w:r>
      <w:r w:rsidR="005C757C" w:rsidRPr="007C7F40">
        <w:t xml:space="preserve">. The second phase of the project, started in mid-2014, will replicate this approach in the remaining </w:t>
      </w:r>
      <w:r w:rsidR="005C757C">
        <w:t>PICs</w:t>
      </w:r>
      <w:r w:rsidR="005C757C" w:rsidRPr="007C7F40">
        <w:t>. What remains is the establishment of national environmental databases together with the associated protocols for monitoring, data collection, and sharing. There also needs to be continued capacity building in these areas using key planning tools such as environmental impact assessment and integrated spatial planning. This capacity building is what this project aims to do to supplement the ACP MEAs project</w:t>
      </w:r>
      <w:r w:rsidR="005C757C">
        <w:t xml:space="preserve">. </w:t>
      </w:r>
    </w:p>
    <w:p w:rsidR="00BD7DAB" w:rsidRDefault="004A5FD0" w:rsidP="00037348">
      <w:pPr>
        <w:spacing w:line="269" w:lineRule="auto"/>
      </w:pPr>
      <w:r>
        <w:t xml:space="preserve">226. </w:t>
      </w:r>
      <w:r w:rsidR="00B92236">
        <w:t xml:space="preserve">Over time, </w:t>
      </w:r>
      <w:r w:rsidR="00BD7DAB">
        <w:t xml:space="preserve">applying </w:t>
      </w:r>
      <w:r w:rsidR="00B92236">
        <w:t xml:space="preserve">lessons </w:t>
      </w:r>
      <w:r w:rsidR="00BD7DAB">
        <w:t xml:space="preserve">learned </w:t>
      </w:r>
      <w:r w:rsidR="00B92236">
        <w:t xml:space="preserve">and </w:t>
      </w:r>
      <w:r w:rsidR="00BD7DAB">
        <w:t xml:space="preserve">training </w:t>
      </w:r>
      <w:r w:rsidR="00B92236">
        <w:t>replication are going to ensure the institutional sustainability of best practices for mainstreaming and implementing the Rio Conventions with</w:t>
      </w:r>
      <w:r w:rsidR="00BD7DAB">
        <w:t>in</w:t>
      </w:r>
      <w:r w:rsidR="00B92236">
        <w:t xml:space="preserve"> national sustainable development planning frameworks</w:t>
      </w:r>
      <w:r w:rsidR="00BD7DAB">
        <w:t>. A</w:t>
      </w:r>
      <w:r w:rsidR="00B92236">
        <w:t xml:space="preserve"> strong baseline of technical capacities should be built through the institutionalization of training curricula and methodologies. </w:t>
      </w:r>
    </w:p>
    <w:p w:rsidR="00AC2099" w:rsidRDefault="004A5FD0" w:rsidP="00037348">
      <w:pPr>
        <w:spacing w:line="269" w:lineRule="auto"/>
      </w:pPr>
      <w:r>
        <w:t xml:space="preserve">227. </w:t>
      </w:r>
      <w:r w:rsidR="00B92236">
        <w:t>For its part, t</w:t>
      </w:r>
      <w:r w:rsidR="003B0E8D">
        <w:t xml:space="preserve">he project has been designed to ensure its actions can be widely replicated within </w:t>
      </w:r>
      <w:r w:rsidR="00CB0651">
        <w:t>PICs</w:t>
      </w:r>
      <w:r w:rsidR="00A45BE4">
        <w:t xml:space="preserve"> and at least other Small Island Developing States outside of the Pacific</w:t>
      </w:r>
      <w:r w:rsidR="00CB0651">
        <w:t>.</w:t>
      </w:r>
      <w:r w:rsidR="003B0E8D">
        <w:t xml:space="preserve"> The cost-effectiveness, as well as institutional, social</w:t>
      </w:r>
      <w:r w:rsidR="00BD7DAB">
        <w:t>,</w:t>
      </w:r>
      <w:r w:rsidR="003B0E8D">
        <w:t xml:space="preserve"> and environment sustainability </w:t>
      </w:r>
      <w:r w:rsidR="00BD7DAB">
        <w:t>already discussed</w:t>
      </w:r>
      <w:r w:rsidR="003B0E8D">
        <w:t xml:space="preserve"> are expected to contribute to the replication of the project’s approaches. In addition, the project will develop clear communication</w:t>
      </w:r>
      <w:r w:rsidR="00E94FB9">
        <w:t xml:space="preserve"> </w:t>
      </w:r>
      <w:r w:rsidR="003B0E8D">
        <w:t>and outreach products that will link into SPREP's web portal</w:t>
      </w:r>
      <w:r w:rsidR="00A45BE4">
        <w:t xml:space="preserve"> and UNEP Live</w:t>
      </w:r>
      <w:r w:rsidR="003B0E8D">
        <w:t xml:space="preserve"> for disseminating key lessons</w:t>
      </w:r>
      <w:r w:rsidR="00BD7DAB">
        <w:t xml:space="preserve"> learned</w:t>
      </w:r>
      <w:r w:rsidR="003B0E8D">
        <w:t>,</w:t>
      </w:r>
      <w:r w:rsidR="00E94FB9">
        <w:t xml:space="preserve"> </w:t>
      </w:r>
      <w:r w:rsidR="003B0E8D">
        <w:t>project</w:t>
      </w:r>
      <w:r w:rsidR="00E94FB9">
        <w:t xml:space="preserve"> </w:t>
      </w:r>
      <w:r w:rsidR="003B0E8D">
        <w:t xml:space="preserve">progress, and overall impacts </w:t>
      </w:r>
      <w:r w:rsidR="00BD7DAB">
        <w:t xml:space="preserve">so they can </w:t>
      </w:r>
      <w:r w:rsidR="003B0E8D">
        <w:t xml:space="preserve">be accessed by </w:t>
      </w:r>
      <w:r w:rsidR="00CB0651">
        <w:t>PICs</w:t>
      </w:r>
      <w:r w:rsidR="00112EB8">
        <w:t>, taking into account any special needs related to making sure gender equality</w:t>
      </w:r>
      <w:r w:rsidR="00734744">
        <w:t xml:space="preserve"> in delivery</w:t>
      </w:r>
      <w:r w:rsidR="003B0E8D">
        <w:t>.</w:t>
      </w:r>
    </w:p>
    <w:p w:rsidR="00B92236" w:rsidRDefault="004A5FD0" w:rsidP="0063391F">
      <w:pPr>
        <w:spacing w:line="269" w:lineRule="auto"/>
      </w:pPr>
      <w:r>
        <w:t xml:space="preserve">228. </w:t>
      </w:r>
      <w:r w:rsidR="00FE3547" w:rsidRPr="008C4052">
        <w:t>Part of the catalytic role of the project is to demonstrate the value of this approach</w:t>
      </w:r>
      <w:r w:rsidR="0074015A">
        <w:t xml:space="preserve"> </w:t>
      </w:r>
      <w:r w:rsidR="00B92236">
        <w:t>e</w:t>
      </w:r>
      <w:r w:rsidR="00FE3547">
        <w:t>arly in</w:t>
      </w:r>
      <w:r w:rsidR="00FE3547" w:rsidRPr="008C4052">
        <w:t xml:space="preserve"> project implementation</w:t>
      </w:r>
      <w:r w:rsidR="00BD7DAB">
        <w:t>. Th</w:t>
      </w:r>
      <w:r w:rsidR="00FE3547">
        <w:t>e consortium of training institutes</w:t>
      </w:r>
      <w:r w:rsidR="00B92236">
        <w:t xml:space="preserve"> (lead by SPREP)</w:t>
      </w:r>
      <w:r w:rsidR="00FE3547">
        <w:t xml:space="preserve"> will prepare a national education</w:t>
      </w:r>
      <w:r w:rsidR="00B92236">
        <w:t>/training</w:t>
      </w:r>
      <w:r w:rsidR="00FE3547">
        <w:t xml:space="preserve"> programme that</w:t>
      </w:r>
      <w:r w:rsidR="00FE3547" w:rsidRPr="008C4052">
        <w:t xml:space="preserve"> will be </w:t>
      </w:r>
      <w:r w:rsidR="00FE3547">
        <w:t xml:space="preserve">implemented </w:t>
      </w:r>
      <w:r w:rsidR="00FE3547" w:rsidRPr="008C4052">
        <w:t xml:space="preserve">as a set of technical workshops, regional and stakeholder consultations, policy negotiating meetings, and drafting of appropriate institutional </w:t>
      </w:r>
      <w:r w:rsidR="00FE3547">
        <w:t>reforms.</w:t>
      </w:r>
      <w:r w:rsidR="0074015A">
        <w:t xml:space="preserve"> </w:t>
      </w:r>
      <w:r w:rsidR="00FE3547">
        <w:t>The ultimate goa</w:t>
      </w:r>
      <w:r w:rsidR="00FE3547" w:rsidRPr="008C4052">
        <w:t>l</w:t>
      </w:r>
      <w:r w:rsidR="00FE3547">
        <w:t xml:space="preserve"> of the programme is to ensure government staff </w:t>
      </w:r>
      <w:r w:rsidR="00BD7DAB">
        <w:t>are</w:t>
      </w:r>
      <w:r w:rsidR="00FE3547">
        <w:t xml:space="preserve"> adequately sensitized to the role of natural resource management and national obligations under the Rio Conventions.</w:t>
      </w:r>
      <w:r w:rsidR="0074015A">
        <w:t xml:space="preserve"> </w:t>
      </w:r>
      <w:r w:rsidR="00FE3547">
        <w:t xml:space="preserve">Through this training, capacity will be enhanced to develop and implement local actions </w:t>
      </w:r>
      <w:r w:rsidR="00AD5E64">
        <w:t xml:space="preserve">to </w:t>
      </w:r>
      <w:r w:rsidR="00FE3547">
        <w:t xml:space="preserve">deliver global environmental benefits. </w:t>
      </w:r>
    </w:p>
    <w:p w:rsidR="004564F0" w:rsidRPr="0062214C" w:rsidRDefault="00F007E8" w:rsidP="0062214C">
      <w:pPr>
        <w:pStyle w:val="Heading2"/>
        <w:rPr>
          <w:rStyle w:val="Hyperlink"/>
          <w:color w:val="auto"/>
          <w:u w:val="none"/>
        </w:rPr>
      </w:pPr>
      <w:hyperlink w:anchor="_Toc278382503" w:history="1">
        <w:bookmarkStart w:id="68" w:name="_Toc416420368"/>
        <w:bookmarkStart w:id="69" w:name="_Toc442450718"/>
        <w:r w:rsidR="004564F0" w:rsidRPr="0062214C">
          <w:rPr>
            <w:rStyle w:val="Hyperlink"/>
            <w:color w:val="auto"/>
            <w:u w:val="none"/>
          </w:rPr>
          <w:t>3.1</w:t>
        </w:r>
        <w:r w:rsidR="007C63B0">
          <w:rPr>
            <w:rStyle w:val="Hyperlink"/>
            <w:color w:val="auto"/>
            <w:u w:val="none"/>
          </w:rPr>
          <w:t>1</w:t>
        </w:r>
        <w:r w:rsidR="004564F0" w:rsidRPr="0062214C">
          <w:rPr>
            <w:rStyle w:val="Hyperlink"/>
            <w:color w:val="auto"/>
            <w:u w:val="none"/>
          </w:rPr>
          <w:t>.</w:t>
        </w:r>
        <w:r w:rsidR="004564F0" w:rsidRPr="0062214C">
          <w:tab/>
        </w:r>
        <w:r w:rsidR="004564F0" w:rsidRPr="0062214C">
          <w:rPr>
            <w:rStyle w:val="Hyperlink"/>
            <w:color w:val="auto"/>
            <w:u w:val="none"/>
          </w:rPr>
          <w:t>Public awareness, communications and mainstreaming strategy</w:t>
        </w:r>
        <w:bookmarkEnd w:id="68"/>
        <w:bookmarkEnd w:id="69"/>
      </w:hyperlink>
    </w:p>
    <w:p w:rsidR="004564F0" w:rsidRDefault="004A5FD0" w:rsidP="00982350">
      <w:pPr>
        <w:tabs>
          <w:tab w:val="left" w:pos="5850"/>
        </w:tabs>
        <w:spacing w:line="269" w:lineRule="auto"/>
        <w:rPr>
          <w:lang w:val="en-NZ"/>
        </w:rPr>
      </w:pPr>
      <w:r>
        <w:rPr>
          <w:lang w:val="en-NZ"/>
        </w:rPr>
        <w:t xml:space="preserve">229. </w:t>
      </w:r>
      <w:r w:rsidR="00076574">
        <w:rPr>
          <w:lang w:val="en-NZ"/>
        </w:rPr>
        <w:t xml:space="preserve">The project is aimed at putting in place data management systems and databases that will assist in collecting, collating, analysing and reporting on environmental issues. The data generated can be used to raise public awareness </w:t>
      </w:r>
      <w:r w:rsidR="00847959">
        <w:rPr>
          <w:lang w:val="en-NZ"/>
        </w:rPr>
        <w:t xml:space="preserve">and </w:t>
      </w:r>
      <w:r w:rsidR="00076574">
        <w:rPr>
          <w:lang w:val="en-NZ"/>
        </w:rPr>
        <w:t xml:space="preserve">inform key planning and decision making processes. Key environmental indicators can be used to identify and communicate trends and issues of public concern. The mainstreaming of data collection and management into the ongoing work programmes of all sectors at the national level is </w:t>
      </w:r>
      <w:r w:rsidR="004C09B5">
        <w:rPr>
          <w:lang w:val="en-NZ"/>
        </w:rPr>
        <w:t xml:space="preserve">the </w:t>
      </w:r>
      <w:r w:rsidR="00076574">
        <w:rPr>
          <w:lang w:val="en-NZ"/>
        </w:rPr>
        <w:t>key to sustainability of national databases.</w:t>
      </w:r>
    </w:p>
    <w:p w:rsidR="00076574" w:rsidRDefault="004A5FD0" w:rsidP="00982350">
      <w:pPr>
        <w:tabs>
          <w:tab w:val="left" w:pos="5850"/>
        </w:tabs>
        <w:spacing w:line="269" w:lineRule="auto"/>
        <w:rPr>
          <w:lang w:val="en-NZ"/>
        </w:rPr>
      </w:pPr>
      <w:r>
        <w:rPr>
          <w:lang w:val="en-NZ"/>
        </w:rPr>
        <w:t xml:space="preserve">230. </w:t>
      </w:r>
      <w:r w:rsidR="00076574">
        <w:rPr>
          <w:lang w:val="en-NZ"/>
        </w:rPr>
        <w:t>Utilising existing national coordination mechanisms for the implementation of the project ensures it is part of the national institutional framework. It becomes mainstreamed into national systems to meet national reporting requirements as required by legislation, reports to decision makers</w:t>
      </w:r>
      <w:r w:rsidR="004C09B5">
        <w:rPr>
          <w:lang w:val="en-NZ"/>
        </w:rPr>
        <w:t>,</w:t>
      </w:r>
      <w:r w:rsidR="00076574">
        <w:rPr>
          <w:lang w:val="en-NZ"/>
        </w:rPr>
        <w:t xml:space="preserve"> and national obligations for MEA reporting.</w:t>
      </w:r>
    </w:p>
    <w:p w:rsidR="008B43E5" w:rsidRDefault="004A5FD0" w:rsidP="00982350">
      <w:pPr>
        <w:tabs>
          <w:tab w:val="left" w:pos="5850"/>
        </w:tabs>
        <w:spacing w:line="269" w:lineRule="auto"/>
        <w:rPr>
          <w:lang w:val="en-NZ"/>
        </w:rPr>
      </w:pPr>
      <w:r>
        <w:rPr>
          <w:lang w:val="en-NZ"/>
        </w:rPr>
        <w:t xml:space="preserve">231. </w:t>
      </w:r>
      <w:r w:rsidR="008B43E5">
        <w:rPr>
          <w:lang w:val="en-NZ"/>
        </w:rPr>
        <w:t xml:space="preserve">In terms of raising the public profile of the project and its key activities, </w:t>
      </w:r>
      <w:r w:rsidR="003816CD">
        <w:rPr>
          <w:lang w:val="en-NZ"/>
        </w:rPr>
        <w:t>the project will support and engage with similar outreach programmes in each country</w:t>
      </w:r>
      <w:r w:rsidR="00734744">
        <w:rPr>
          <w:lang w:val="en-NZ"/>
        </w:rPr>
        <w:t>, again, making sure that each gender is accessed equally</w:t>
      </w:r>
      <w:r w:rsidR="003816CD">
        <w:rPr>
          <w:lang w:val="en-NZ"/>
        </w:rPr>
        <w:t xml:space="preserve">. This may involve the preparation of knowledge products </w:t>
      </w:r>
      <w:r w:rsidR="00762FCC">
        <w:rPr>
          <w:lang w:val="en-NZ"/>
        </w:rPr>
        <w:t xml:space="preserve">(i.e pamphlets, brochures, </w:t>
      </w:r>
      <w:r w:rsidR="00547978">
        <w:rPr>
          <w:lang w:val="en-NZ"/>
        </w:rPr>
        <w:t>USB</w:t>
      </w:r>
      <w:r w:rsidR="00762FCC">
        <w:rPr>
          <w:lang w:val="en-NZ"/>
        </w:rPr>
        <w:t xml:space="preserve"> memory sticks, stickers etc) </w:t>
      </w:r>
      <w:r w:rsidR="003816CD">
        <w:rPr>
          <w:lang w:val="en-NZ"/>
        </w:rPr>
        <w:t xml:space="preserve">emanating from the project and shared in local languages in each country, media coverage through Q &amp; A talk back shows about the objectives and the importance of </w:t>
      </w:r>
      <w:r w:rsidR="00762FCC">
        <w:rPr>
          <w:lang w:val="en-NZ"/>
        </w:rPr>
        <w:t xml:space="preserve">meeting obligations to MEAs through robust and accurate reporting, school competition and quizzes, and distribution of key reports to the wider public – these reports would be of interest to key stakeholders that play an vital role in supporting national efforts to meeting MEA obligations. </w:t>
      </w:r>
      <w:r w:rsidR="003816CD">
        <w:rPr>
          <w:lang w:val="en-NZ"/>
        </w:rPr>
        <w:t>At the regional front, the project will have the opportunity to share results and progress statements in regional conferences and symposiums together with other partners. In particular</w:t>
      </w:r>
      <w:r w:rsidR="00762FCC">
        <w:rPr>
          <w:lang w:val="en-NZ"/>
        </w:rPr>
        <w:t>, the SPREP Governing Council Meeting wh</w:t>
      </w:r>
      <w:r w:rsidR="00A45BE4">
        <w:rPr>
          <w:lang w:val="en-NZ"/>
        </w:rPr>
        <w:t>ich includes</w:t>
      </w:r>
      <w:r w:rsidR="00762FCC">
        <w:rPr>
          <w:lang w:val="en-NZ"/>
        </w:rPr>
        <w:t xml:space="preserve"> all 14 Pacific Island Countries participating in this project will be the appropriate forum to update country delegates about the progress of the project and more importantly, having the project feed into the regional policy discussions involving MEA and the associated demand for technical support placed by Pacific Island Countries.</w:t>
      </w:r>
      <w:r w:rsidR="003816CD">
        <w:rPr>
          <w:lang w:val="en-NZ"/>
        </w:rPr>
        <w:t xml:space="preserve"> </w:t>
      </w:r>
    </w:p>
    <w:p w:rsidR="008B43E5" w:rsidRPr="009E637F" w:rsidRDefault="004A5FD0" w:rsidP="00982350">
      <w:pPr>
        <w:tabs>
          <w:tab w:val="left" w:pos="5850"/>
        </w:tabs>
        <w:spacing w:line="269" w:lineRule="auto"/>
      </w:pPr>
      <w:r>
        <w:t xml:space="preserve">232. </w:t>
      </w:r>
      <w:r w:rsidR="00657281">
        <w:t>It is</w:t>
      </w:r>
      <w:r w:rsidR="0026313A">
        <w:t xml:space="preserve"> naturally</w:t>
      </w:r>
      <w:r w:rsidR="00657281">
        <w:t xml:space="preserve"> expected that by building up national systems and sharpening the focus on defining environmental data, strengthening collection mechanisms and procedures between multiple partners and performing meaningful analyzes that serves a national purpose and interest, there will be transfer of knowledge and skills that inevitably work together to raise the public profile of the project through fluid communications between the project, government staff and the primary stakeholders of the project. In the short term, the project activities are designed to set up and strengthen the institutional, systemic and individual capacities of each country as the project is rolled out. W</w:t>
      </w:r>
      <w:r w:rsidR="001807FC">
        <w:t>ith each activity implemented in sequence and/or in-parallel</w:t>
      </w:r>
      <w:r w:rsidR="00657281">
        <w:t xml:space="preserve">, </w:t>
      </w:r>
      <w:r w:rsidR="001807FC">
        <w:t xml:space="preserve">the </w:t>
      </w:r>
      <w:r w:rsidR="00657281">
        <w:t>foundation</w:t>
      </w:r>
      <w:r w:rsidR="001807FC">
        <w:t xml:space="preserve"> is set</w:t>
      </w:r>
      <w:r w:rsidR="00657281">
        <w:t xml:space="preserve"> for deeper integration and mainstreaming into national planning, budgetary and policy frameworks and processes.</w:t>
      </w:r>
      <w:r w:rsidR="0026313A">
        <w:t xml:space="preserve"> In the long run, the project will strengthen systems for collecting environmental data for analyses that will assist with national decision making which in itself, sustains a healthy awareness raising and knowledge sharing of the importance of having environmental </w:t>
      </w:r>
      <w:r w:rsidR="009E3311">
        <w:t>data for informed decision making including reporting at the national and international front.</w:t>
      </w:r>
    </w:p>
    <w:p w:rsidR="004564F0" w:rsidRPr="0062214C" w:rsidRDefault="004564F0" w:rsidP="0062214C">
      <w:pPr>
        <w:pStyle w:val="Heading2"/>
      </w:pPr>
      <w:bookmarkStart w:id="70" w:name="_Toc416420369"/>
      <w:bookmarkStart w:id="71" w:name="_Toc442450719"/>
      <w:r w:rsidRPr="0062214C">
        <w:t>3.1</w:t>
      </w:r>
      <w:r w:rsidR="007C63B0">
        <w:t>2</w:t>
      </w:r>
      <w:r w:rsidRPr="0062214C">
        <w:t>.</w:t>
      </w:r>
      <w:r w:rsidRPr="0062214C">
        <w:tab/>
        <w:t>Environmental and social safeguards</w:t>
      </w:r>
      <w:bookmarkEnd w:id="70"/>
      <w:bookmarkEnd w:id="71"/>
    </w:p>
    <w:p w:rsidR="00AC7007" w:rsidRPr="0063391F" w:rsidRDefault="004A5FD0" w:rsidP="00037348">
      <w:pPr>
        <w:spacing w:line="269" w:lineRule="auto"/>
      </w:pPr>
      <w:r>
        <w:t xml:space="preserve">233. </w:t>
      </w:r>
      <w:r w:rsidR="000D410B" w:rsidRPr="00AC7007">
        <w:t xml:space="preserve">All project activities have been developed </w:t>
      </w:r>
      <w:r w:rsidR="00AC7007" w:rsidRPr="00AC7007">
        <w:t>to consider</w:t>
      </w:r>
      <w:r w:rsidR="000D410B" w:rsidRPr="00AC7007">
        <w:t xml:space="preserve"> environmental and social </w:t>
      </w:r>
      <w:r w:rsidR="00AC7007" w:rsidRPr="00CF3AD3">
        <w:t>impacts that may result from implementi</w:t>
      </w:r>
      <w:r w:rsidR="004C09B5">
        <w:t>ng</w:t>
      </w:r>
      <w:r w:rsidR="00AC7007" w:rsidRPr="00B1113B">
        <w:t xml:space="preserve"> activities </w:t>
      </w:r>
      <w:r w:rsidR="000D410B" w:rsidRPr="00B1113B">
        <w:t>in the respective countries</w:t>
      </w:r>
      <w:r w:rsidR="00AC7007" w:rsidRPr="006E3EB9">
        <w:t>.</w:t>
      </w:r>
      <w:r w:rsidR="000D410B" w:rsidRPr="006E3EB9">
        <w:t xml:space="preserve">. The project is designed to </w:t>
      </w:r>
      <w:r w:rsidR="00AC7007" w:rsidRPr="006E3EB9">
        <w:t>support and respect the concept of</w:t>
      </w:r>
      <w:r w:rsidR="00AC7007" w:rsidRPr="00D553C4">
        <w:t xml:space="preserve"> </w:t>
      </w:r>
      <w:r w:rsidR="000D410B" w:rsidRPr="00980E6A">
        <w:t>environmental and social safeguards</w:t>
      </w:r>
      <w:r w:rsidR="00AC7007" w:rsidRPr="006A520B">
        <w:t xml:space="preserve"> as embedded in national laws, regulations</w:t>
      </w:r>
      <w:r w:rsidR="004C09B5">
        <w:t>,</w:t>
      </w:r>
      <w:r w:rsidR="00AC7007" w:rsidRPr="006A520B">
        <w:t xml:space="preserve"> and policies through gre</w:t>
      </w:r>
      <w:r w:rsidR="00AC7007" w:rsidRPr="00A9469C">
        <w:t>ater capacity to implement and report against the Rio Convent</w:t>
      </w:r>
      <w:r w:rsidR="00AC7007" w:rsidRPr="002D1DF0">
        <w:t>ions and other regional and international MEAs.</w:t>
      </w:r>
      <w:r w:rsidR="0074015A">
        <w:t xml:space="preserve"> </w:t>
      </w:r>
      <w:r w:rsidR="00AC7007" w:rsidRPr="00767D13">
        <w:t xml:space="preserve">In essence, this project builds national and regional capacity of </w:t>
      </w:r>
      <w:r w:rsidR="004C09B5">
        <w:t xml:space="preserve">PICs </w:t>
      </w:r>
      <w:r w:rsidR="00AC7007" w:rsidRPr="00767D13">
        <w:t>and their partners to comply better w</w:t>
      </w:r>
      <w:r w:rsidR="00AC7007" w:rsidRPr="0089261B">
        <w:t>ith MEAs that promote and give rise to the use</w:t>
      </w:r>
      <w:r w:rsidR="004C09B5">
        <w:t xml:space="preserve"> or </w:t>
      </w:r>
      <w:r w:rsidR="00AC7007" w:rsidRPr="0089261B">
        <w:t xml:space="preserve">consideration of environmental and social safeguards. This is in addition to complying with the GEF Governing Council policy on </w:t>
      </w:r>
      <w:r w:rsidR="00AC7007" w:rsidRPr="007408E5">
        <w:t>GEF Policy on Agency Minimum Standards on</w:t>
      </w:r>
      <w:r w:rsidR="0063391F">
        <w:t xml:space="preserve"> </w:t>
      </w:r>
      <w:r w:rsidR="00AC7007" w:rsidRPr="0063391F">
        <w:t>Environmental and Social Safeguards GEF/C.41/10/Rev.1 November 18, 2011</w:t>
      </w:r>
      <w:r w:rsidR="00AC7007">
        <w:t>.</w:t>
      </w:r>
      <w:r w:rsidR="006F3549">
        <w:t xml:space="preserve"> Refer to the appendix</w:t>
      </w:r>
      <w:r w:rsidR="00803A5F">
        <w:t xml:space="preserve"> 10</w:t>
      </w:r>
      <w:r w:rsidR="000E1D94">
        <w:t xml:space="preserve"> (Environmental and Social Safeguards Checklist).</w:t>
      </w:r>
    </w:p>
    <w:p w:rsidR="000D410B" w:rsidRDefault="002F47DC" w:rsidP="00AC7007">
      <w:pPr>
        <w:spacing w:line="269" w:lineRule="auto"/>
      </w:pPr>
      <w:r>
        <w:t xml:space="preserve">234. </w:t>
      </w:r>
      <w:r w:rsidR="004C09B5">
        <w:t>We</w:t>
      </w:r>
      <w:r w:rsidR="000D410B" w:rsidRPr="000D410B">
        <w:t xml:space="preserve"> anticipate project activities will have a positive effect on </w:t>
      </w:r>
      <w:r w:rsidR="00AC7007">
        <w:t>all levels of society through enhanced R</w:t>
      </w:r>
      <w:r w:rsidR="004C09B5">
        <w:t>io Conventions</w:t>
      </w:r>
      <w:r w:rsidR="00AC7007">
        <w:t xml:space="preserve"> compliance within </w:t>
      </w:r>
      <w:r w:rsidR="004C09B5">
        <w:t>PICs</w:t>
      </w:r>
      <w:r w:rsidR="00AC7007">
        <w:t>. In</w:t>
      </w:r>
      <w:r w:rsidR="004C09B5">
        <w:t>d</w:t>
      </w:r>
      <w:r w:rsidR="00AC7007">
        <w:t xml:space="preserve">irect benefits may only be </w:t>
      </w:r>
      <w:r w:rsidR="002462B1">
        <w:t>realize</w:t>
      </w:r>
      <w:r w:rsidR="004C09B5">
        <w:t>d</w:t>
      </w:r>
      <w:r w:rsidR="00AC7007">
        <w:t xml:space="preserve"> after the pr</w:t>
      </w:r>
      <w:r w:rsidR="002462B1">
        <w:t>oject outcome</w:t>
      </w:r>
      <w:r w:rsidR="004C09B5">
        <w:t>s</w:t>
      </w:r>
      <w:r w:rsidR="002462B1">
        <w:t xml:space="preserve"> ha</w:t>
      </w:r>
      <w:r w:rsidR="004C09B5">
        <w:t>ve</w:t>
      </w:r>
      <w:r w:rsidR="002462B1">
        <w:t xml:space="preserve"> been </w:t>
      </w:r>
      <w:r w:rsidR="004C09B5">
        <w:t>determined</w:t>
      </w:r>
      <w:r w:rsidR="002462B1">
        <w:t xml:space="preserve"> so a</w:t>
      </w:r>
      <w:r w:rsidR="004C09B5">
        <w:t>s</w:t>
      </w:r>
      <w:r w:rsidR="002462B1">
        <w:t xml:space="preserve"> to allow project outputs to fully materialize and mature. This could be in the form of greater funding and technical assistance offered as a direct result of improve</w:t>
      </w:r>
      <w:r w:rsidR="004C09B5">
        <w:t>d</w:t>
      </w:r>
      <w:r w:rsidR="002462B1">
        <w:t xml:space="preserve"> reporting to MEAs. </w:t>
      </w:r>
      <w:r w:rsidR="000D410B" w:rsidRPr="000D410B">
        <w:t xml:space="preserve">Negative impacts might occur but are not </w:t>
      </w:r>
      <w:r w:rsidR="00763324" w:rsidRPr="000D410B">
        <w:t>expected</w:t>
      </w:r>
      <w:r w:rsidR="00763324">
        <w:t>; however</w:t>
      </w:r>
      <w:r w:rsidR="004C09B5">
        <w:t>,</w:t>
      </w:r>
      <w:r w:rsidR="000D410B" w:rsidRPr="000D410B">
        <w:t xml:space="preserve"> any such impacts will be captured as a learning experience and documented during project implementation</w:t>
      </w:r>
      <w:r w:rsidR="00123C3E">
        <w:t xml:space="preserve"> and acted on using the project management group and project revision process</w:t>
      </w:r>
      <w:r w:rsidR="000479A0">
        <w:t>.</w:t>
      </w:r>
    </w:p>
    <w:p w:rsidR="005525E0" w:rsidRDefault="005525E0" w:rsidP="00846612">
      <w:pPr>
        <w:pStyle w:val="Heading1"/>
        <w:jc w:val="center"/>
      </w:pPr>
    </w:p>
    <w:p w:rsidR="00967AEE" w:rsidRPr="0062214C" w:rsidRDefault="00F007E8" w:rsidP="00846612">
      <w:pPr>
        <w:pStyle w:val="Heading1"/>
        <w:jc w:val="center"/>
        <w:rPr>
          <w:rStyle w:val="Hyperlink"/>
          <w:color w:val="auto"/>
          <w:u w:val="none"/>
        </w:rPr>
      </w:pPr>
      <w:hyperlink w:anchor="_Toc278382505" w:history="1">
        <w:bookmarkStart w:id="72" w:name="_Toc416420370"/>
        <w:bookmarkStart w:id="73" w:name="_Toc442450720"/>
        <w:r w:rsidR="004564F0" w:rsidRPr="0062214C">
          <w:rPr>
            <w:rStyle w:val="Hyperlink"/>
            <w:color w:val="auto"/>
            <w:u w:val="none"/>
          </w:rPr>
          <w:t>Section 4: Institutional Framework and Implementation Arrangements</w:t>
        </w:r>
        <w:bookmarkEnd w:id="72"/>
        <w:bookmarkEnd w:id="73"/>
      </w:hyperlink>
    </w:p>
    <w:p w:rsidR="004D0E37" w:rsidRDefault="004D0E37" w:rsidP="00F46D05">
      <w:pPr>
        <w:spacing w:after="0" w:line="269" w:lineRule="auto"/>
        <w:rPr>
          <w:rStyle w:val="Hyperlink"/>
          <w:color w:val="auto"/>
          <w:u w:val="none"/>
        </w:rPr>
      </w:pPr>
    </w:p>
    <w:p w:rsidR="004D0E37" w:rsidRDefault="002F47DC" w:rsidP="004D0E37">
      <w:pPr>
        <w:spacing w:line="269" w:lineRule="auto"/>
      </w:pPr>
      <w:r>
        <w:t xml:space="preserve">235. </w:t>
      </w:r>
      <w:r w:rsidR="004D0E37">
        <w:t>This project will be executed by SPREP as the EA with the United Nations Environment Programme (UNEP) as the GEF Implementing Agency (IA)</w:t>
      </w:r>
      <w:r w:rsidR="00D21BBC">
        <w:t xml:space="preserve"> through the Division of Early Warning and Assessment (DEWA)</w:t>
      </w:r>
      <w:r w:rsidR="004D0E37">
        <w:t xml:space="preserve">. This project will be fully integrated into the </w:t>
      </w:r>
      <w:r w:rsidR="004D0E37" w:rsidRPr="00037348">
        <w:rPr>
          <w:i/>
        </w:rPr>
        <w:t>SPREP Strategic Plan</w:t>
      </w:r>
      <w:r w:rsidR="004D0E37">
        <w:t xml:space="preserve"> and organizational structure to ensure </w:t>
      </w:r>
      <w:r w:rsidR="00EB1D59">
        <w:t>the project</w:t>
      </w:r>
      <w:r w:rsidR="004D0E37">
        <w:t xml:space="preserve"> meets regional and national priorities as well as commitment and ownership by SPREP and its members. Commitment and ownership are crucial for sustainability once the project is completed.</w:t>
      </w:r>
      <w:r w:rsidR="00AC35C8">
        <w:t xml:space="preserve">  Similarly, the project will be aligned to UNEP’s Programme of Work and other business planning and ongoing related activities (e.g. UNEP Live).  This will be facilitated by </w:t>
      </w:r>
      <w:r w:rsidR="000E02F9">
        <w:t xml:space="preserve">several UNEP Divisions and Offices such as </w:t>
      </w:r>
      <w:r w:rsidR="00AC35C8">
        <w:t xml:space="preserve">DEPI, DEWA, DELC and ROAP.  </w:t>
      </w:r>
      <w:r w:rsidR="004D0E37">
        <w:t xml:space="preserve"> </w:t>
      </w:r>
    </w:p>
    <w:p w:rsidR="004D0E37" w:rsidRDefault="002F47DC" w:rsidP="004D0E37">
      <w:pPr>
        <w:spacing w:line="269" w:lineRule="auto"/>
      </w:pPr>
      <w:r>
        <w:t xml:space="preserve">236. </w:t>
      </w:r>
      <w:r w:rsidR="004D0E37">
        <w:t>The SPREP Governing Council will provide oversight and act as the forum for endorsement of project activities and provide guidance since its membership includes national focal points of all PICs. These national focal points are often also the GEF focal points. The SPREP Governing Council provides a forum for endorsing annual work plans and reporting on implementation</w:t>
      </w:r>
      <w:r w:rsidR="00770E00">
        <w:t xml:space="preserve"> directly to countries</w:t>
      </w:r>
      <w:r w:rsidR="004D0E37">
        <w:t>.</w:t>
      </w:r>
    </w:p>
    <w:p w:rsidR="004D0E37" w:rsidRDefault="002F47DC" w:rsidP="004D0E37">
      <w:pPr>
        <w:spacing w:line="269" w:lineRule="auto"/>
      </w:pPr>
      <w:r>
        <w:t xml:space="preserve">237. </w:t>
      </w:r>
      <w:r w:rsidR="004D0E37">
        <w:t>The project will establish a Project Steering Committee (PSC) which will be made up</w:t>
      </w:r>
      <w:r w:rsidR="00770E00">
        <w:t xml:space="preserve"> of representatives from</w:t>
      </w:r>
      <w:r w:rsidR="004D0E37">
        <w:t xml:space="preserve"> SPREP, UNEP and SPREP</w:t>
      </w:r>
      <w:r w:rsidR="00770E00">
        <w:t xml:space="preserve"> country</w:t>
      </w:r>
      <w:r w:rsidR="004D0E37">
        <w:t xml:space="preserve"> members represented through the TROIKA.  The TROIKA is made up of the previous, current and next chair of the SPREP Governing Council as established through agreed SPREP protocols. The TROIKA represents the SPREP membership when issues need to be discussed out of session. Th</w:t>
      </w:r>
      <w:r w:rsidR="00AB19BD">
        <w:t xml:space="preserve">us the </w:t>
      </w:r>
      <w:r w:rsidR="00770E00">
        <w:t>PSC</w:t>
      </w:r>
      <w:r w:rsidR="004D0E37">
        <w:t xml:space="preserve"> will provide guidance on project implementation in addition to what has been approved through the SPREP Council</w:t>
      </w:r>
      <w:r w:rsidR="00770E00">
        <w:t>.  It will meet</w:t>
      </w:r>
      <w:r w:rsidR="00AB19BD">
        <w:t xml:space="preserve"> virtually or physically</w:t>
      </w:r>
      <w:r w:rsidR="00770E00">
        <w:t xml:space="preserve"> about every four months</w:t>
      </w:r>
      <w:r w:rsidR="00AB19BD">
        <w:t xml:space="preserve"> (serviced by SPREP and the Project Management Unit)</w:t>
      </w:r>
      <w:r w:rsidR="00770E00">
        <w:t xml:space="preserve"> and will be able to respond quickly to any changing circumstances which the project might face</w:t>
      </w:r>
      <w:r w:rsidR="004D0E37">
        <w:t xml:space="preserve">. </w:t>
      </w:r>
      <w:r w:rsidR="00A45FDC">
        <w:t xml:space="preserve">  SPREP as EA and UNEP as IA will ensure that gender balance is maintained in the PSC</w:t>
      </w:r>
      <w:r w:rsidR="00C90865">
        <w:t xml:space="preserve"> and staff recruitment</w:t>
      </w:r>
      <w:r w:rsidR="00A45FDC">
        <w:t xml:space="preserve"> to help guarantee gender-balance and issues are addressed during the roll-out of the project.</w:t>
      </w:r>
    </w:p>
    <w:p w:rsidR="004D0E37" w:rsidRDefault="002F47DC" w:rsidP="004D0E37">
      <w:pPr>
        <w:spacing w:line="269" w:lineRule="auto"/>
      </w:pPr>
      <w:r>
        <w:t xml:space="preserve">238. </w:t>
      </w:r>
      <w:r w:rsidR="004D0E37">
        <w:t xml:space="preserve">A Project Management Unit (PMU) will be established within the Environmental Monitoring and Governance Division of SPREP. Coordination with the other divisions of SPREP will be provided through the establishment technical working groups for specific project outputs. </w:t>
      </w:r>
      <w:r w:rsidR="00A45FDC">
        <w:t xml:space="preserve"> Again, gender balance and considerations will be ensured to meet related policy requirements of UNEP and SPREP in this regard</w:t>
      </w:r>
      <w:r w:rsidR="00210EEA">
        <w:t xml:space="preserve"> (noting that, like UNEP, SPREP has a gender policy which parallels UN standards)</w:t>
      </w:r>
      <w:r w:rsidR="00A45FDC">
        <w:t>.</w:t>
      </w:r>
      <w:r w:rsidR="001A3C24">
        <w:t xml:space="preserve">  The PMU will act as the secretariat to the PSC which will meet regularly or as deemed necessary to address project issues in-order to advance the project forward. Prior to any meeting, the PMU will ensure that all communication and planning for preparations of PSC meetings will be coordinated between the PMU and the UNEP Task Manager.</w:t>
      </w:r>
    </w:p>
    <w:p w:rsidR="004D0E37" w:rsidRDefault="002F47DC" w:rsidP="004D0E37">
      <w:pPr>
        <w:rPr>
          <w:rStyle w:val="Hyperlink"/>
          <w:color w:val="auto"/>
          <w:u w:val="none"/>
        </w:rPr>
      </w:pPr>
      <w:r>
        <w:t xml:space="preserve">239. </w:t>
      </w:r>
      <w:r w:rsidR="004D0E37">
        <w:t xml:space="preserve">The 14 PICs have designated their SPREP national focal points as the lead for delivering project outputs, reporting on substantive project results, and providing financial reporting. During the national consultation process we have discussed, the establishment of national steering committees with wide consultative representation. In many countries such committees exist and will be used for coordination and guidance of project implementation. </w:t>
      </w:r>
      <w:r w:rsidR="004D0E37">
        <w:rPr>
          <w:rStyle w:val="Hyperlink"/>
          <w:color w:val="auto"/>
          <w:u w:val="none"/>
        </w:rPr>
        <w:t xml:space="preserve">The Figure </w:t>
      </w:r>
      <w:r w:rsidR="00E74474">
        <w:rPr>
          <w:rStyle w:val="Hyperlink"/>
          <w:color w:val="auto"/>
          <w:u w:val="none"/>
        </w:rPr>
        <w:t xml:space="preserve">4-1 </w:t>
      </w:r>
      <w:r w:rsidR="004D0E37">
        <w:rPr>
          <w:rStyle w:val="Hyperlink"/>
          <w:color w:val="auto"/>
          <w:u w:val="none"/>
        </w:rPr>
        <w:t>that follows depicts the top-level implementation and execution framework for the project.</w:t>
      </w:r>
    </w:p>
    <w:p w:rsidR="00FB7901" w:rsidRDefault="00FB7901" w:rsidP="004D0E37">
      <w:pPr>
        <w:rPr>
          <w:rStyle w:val="Hyperlink"/>
          <w:color w:val="auto"/>
          <w:u w:val="none"/>
        </w:rPr>
      </w:pPr>
    </w:p>
    <w:p w:rsidR="004D0E37" w:rsidRDefault="004D0E37" w:rsidP="004D0E37">
      <w:pPr>
        <w:rPr>
          <w:rStyle w:val="Hyperlink"/>
          <w:color w:val="auto"/>
          <w:u w:val="none"/>
        </w:rPr>
      </w:pPr>
    </w:p>
    <w:p w:rsidR="004D0E37" w:rsidRPr="00422E02" w:rsidRDefault="00D57C16" w:rsidP="004D0E37">
      <w:pPr>
        <w:pStyle w:val="sobjectif"/>
        <w:widowControl/>
        <w:numPr>
          <w:ilvl w:val="0"/>
          <w:numId w:val="0"/>
        </w:numPr>
        <w:overflowPunct/>
        <w:autoSpaceDE/>
        <w:autoSpaceDN/>
        <w:adjustRightInd/>
        <w:textAlignment w:val="auto"/>
        <w:rPr>
          <w:b/>
          <w:bCs/>
          <w:u w:val="single"/>
          <w:lang w:val="en-US" w:eastAsia="en-US"/>
        </w:rPr>
      </w:pPr>
      <w:r>
        <w:rPr>
          <w:noProof/>
          <w:lang w:val="en-US" w:eastAsia="en-US"/>
        </w:rPr>
        <mc:AlternateContent>
          <mc:Choice Requires="wps">
            <w:drawing>
              <wp:anchor distT="0" distB="0" distL="114300" distR="114300" simplePos="0" relativeHeight="251718656" behindDoc="0" locked="0" layoutInCell="1" allowOverlap="1" wp14:anchorId="1D22F0BC" wp14:editId="607A27E6">
                <wp:simplePos x="0" y="0"/>
                <wp:positionH relativeFrom="column">
                  <wp:posOffset>2714625</wp:posOffset>
                </wp:positionH>
                <wp:positionV relativeFrom="paragraph">
                  <wp:posOffset>-3810</wp:posOffset>
                </wp:positionV>
                <wp:extent cx="2647950" cy="571500"/>
                <wp:effectExtent l="0" t="0" r="38100" b="57150"/>
                <wp:wrapNone/>
                <wp:docPr id="5"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571500"/>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F3E3A" w:rsidRPr="00037348" w:rsidRDefault="002F3E3A" w:rsidP="004D0E37">
                            <w:pPr>
                              <w:jc w:val="center"/>
                              <w:rPr>
                                <w:b/>
                                <w:bCs/>
                              </w:rPr>
                            </w:pPr>
                            <w:r w:rsidRPr="00037348">
                              <w:rPr>
                                <w:b/>
                                <w:bCs/>
                              </w:rPr>
                              <w:t xml:space="preserve">Project Steering Committee </w:t>
                            </w:r>
                          </w:p>
                          <w:p w:rsidR="002F3E3A" w:rsidRPr="00037348" w:rsidRDefault="002F3E3A" w:rsidP="004D0E37">
                            <w:pPr>
                              <w:jc w:val="center"/>
                              <w:rPr>
                                <w:b/>
                                <w:bCs/>
                                <w:sz w:val="20"/>
                              </w:rPr>
                            </w:pPr>
                            <w:r>
                              <w:rPr>
                                <w:b/>
                                <w:bCs/>
                              </w:rPr>
                              <w:t>(</w:t>
                            </w:r>
                            <w:r w:rsidRPr="00037348">
                              <w:rPr>
                                <w:b/>
                                <w:bCs/>
                              </w:rPr>
                              <w:t>SPREP/TRO</w:t>
                            </w:r>
                            <w:r>
                              <w:rPr>
                                <w:b/>
                                <w:bCs/>
                              </w:rPr>
                              <w:t>I</w:t>
                            </w:r>
                            <w:r w:rsidRPr="00037348">
                              <w:rPr>
                                <w:b/>
                                <w:bCs/>
                              </w:rPr>
                              <w:t>KA</w:t>
                            </w:r>
                            <w:r>
                              <w:rPr>
                                <w:b/>
                                <w:bCs/>
                              </w:rPr>
                              <w:t>/UNEP</w:t>
                            </w:r>
                            <w:r w:rsidRPr="00037348">
                              <w:rPr>
                                <w:b/>
                                <w:bCs/>
                              </w:rPr>
                              <w:t>)</w:t>
                            </w:r>
                          </w:p>
                          <w:p w:rsidR="002F3E3A" w:rsidRDefault="002F3E3A" w:rsidP="004D0E37">
                            <w:pPr>
                              <w:jc w:val="cente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22F0BC" id="_x0000_t202" coordsize="21600,21600" o:spt="202" path="m,l,21600r21600,l21600,xe">
                <v:stroke joinstyle="miter"/>
                <v:path gradientshapeok="t" o:connecttype="rect"/>
              </v:shapetype>
              <v:shape id="Text Box 373" o:spid="_x0000_s1026" type="#_x0000_t202" style="position:absolute;left:0;text-align:left;margin-left:213.75pt;margin-top:-.3pt;width:208.5pt;height: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" fillcolor="#8eaadb [1944]" strokecolor="#8eaadb [1944]" strokeweight="1pt">
                <v:fill color2="#d9e2f3 [664]" angle="135" focus="50%" type="gradient"/>
                <v:shadow on="t" color="#1f3763 [1608]" opacity=".5" offset="1pt"/>
                <v:textbox>
                  <w:txbxContent>
                    <w:p w:rsidR="002F3E3A" w:rsidRPr="00037348" w:rsidRDefault="002F3E3A" w:rsidP="004D0E37">
                      <w:pPr>
                        <w:jc w:val="center"/>
                        <w:rPr>
                          <w:b/>
                          <w:bCs/>
                        </w:rPr>
                      </w:pPr>
                      <w:r w:rsidRPr="00037348">
                        <w:rPr>
                          <w:b/>
                          <w:bCs/>
                        </w:rPr>
                        <w:t xml:space="preserve">Project Steering Committee </w:t>
                      </w:r>
                    </w:p>
                    <w:p w:rsidR="002F3E3A" w:rsidRPr="00037348" w:rsidRDefault="002F3E3A" w:rsidP="004D0E37">
                      <w:pPr>
                        <w:jc w:val="center"/>
                        <w:rPr>
                          <w:b/>
                          <w:bCs/>
                          <w:sz w:val="20"/>
                        </w:rPr>
                      </w:pPr>
                      <w:r>
                        <w:rPr>
                          <w:b/>
                          <w:bCs/>
                        </w:rPr>
                        <w:t>(</w:t>
                      </w:r>
                      <w:r w:rsidRPr="00037348">
                        <w:rPr>
                          <w:b/>
                          <w:bCs/>
                        </w:rPr>
                        <w:t>SPREP/TRO</w:t>
                      </w:r>
                      <w:r>
                        <w:rPr>
                          <w:b/>
                          <w:bCs/>
                        </w:rPr>
                        <w:t>I</w:t>
                      </w:r>
                      <w:r w:rsidRPr="00037348">
                        <w:rPr>
                          <w:b/>
                          <w:bCs/>
                        </w:rPr>
                        <w:t>KA</w:t>
                      </w:r>
                      <w:r>
                        <w:rPr>
                          <w:b/>
                          <w:bCs/>
                        </w:rPr>
                        <w:t>/UNEP</w:t>
                      </w:r>
                      <w:r w:rsidRPr="00037348">
                        <w:rPr>
                          <w:b/>
                          <w:bCs/>
                        </w:rPr>
                        <w:t>)</w:t>
                      </w:r>
                    </w:p>
                    <w:p w:rsidR="002F3E3A" w:rsidRDefault="002F3E3A" w:rsidP="004D0E37">
                      <w:pPr>
                        <w:jc w:val="center"/>
                        <w:rPr>
                          <w:b/>
                          <w:bCs/>
                        </w:rPr>
                      </w:pPr>
                    </w:p>
                  </w:txbxContent>
                </v:textbox>
              </v:shape>
            </w:pict>
          </mc:Fallback>
        </mc:AlternateContent>
      </w:r>
    </w:p>
    <w:p w:rsidR="004D0E37" w:rsidRPr="00422E02" w:rsidRDefault="004D0E37" w:rsidP="004D0E37">
      <w:pPr>
        <w:pStyle w:val="sobjectif"/>
        <w:widowControl/>
        <w:numPr>
          <w:ilvl w:val="0"/>
          <w:numId w:val="0"/>
        </w:numPr>
        <w:overflowPunct/>
        <w:autoSpaceDE/>
        <w:autoSpaceDN/>
        <w:adjustRightInd/>
        <w:textAlignment w:val="auto"/>
        <w:rPr>
          <w:b/>
          <w:bCs/>
          <w:u w:val="single"/>
          <w:lang w:val="en-US" w:eastAsia="en-US"/>
        </w:rPr>
      </w:pPr>
    </w:p>
    <w:p w:rsidR="004D0E37" w:rsidRPr="00422E02" w:rsidRDefault="004D0E37" w:rsidP="004D0E37">
      <w:pPr>
        <w:pStyle w:val="sobjectif"/>
        <w:widowControl/>
        <w:numPr>
          <w:ilvl w:val="0"/>
          <w:numId w:val="0"/>
        </w:numPr>
        <w:overflowPunct/>
        <w:autoSpaceDE/>
        <w:autoSpaceDN/>
        <w:adjustRightInd/>
        <w:textAlignment w:val="auto"/>
        <w:rPr>
          <w:b/>
          <w:bCs/>
          <w:u w:val="single"/>
          <w:lang w:val="en-US" w:eastAsia="en-US"/>
        </w:rPr>
      </w:pPr>
    </w:p>
    <w:p w:rsidR="004D0E37" w:rsidRPr="00422E02" w:rsidRDefault="00D57C16" w:rsidP="004D0E37">
      <w:pPr>
        <w:pStyle w:val="sobjectif"/>
        <w:widowControl/>
        <w:numPr>
          <w:ilvl w:val="0"/>
          <w:numId w:val="0"/>
        </w:numPr>
        <w:overflowPunct/>
        <w:autoSpaceDE/>
        <w:autoSpaceDN/>
        <w:adjustRightInd/>
        <w:textAlignment w:val="auto"/>
        <w:rPr>
          <w:b/>
          <w:bCs/>
          <w:u w:val="single"/>
          <w:lang w:val="en-US" w:eastAsia="en-US"/>
        </w:rPr>
      </w:pPr>
      <w:r>
        <w:rPr>
          <w:noProof/>
          <w:lang w:val="en-US" w:eastAsia="en-US"/>
        </w:rPr>
        <mc:AlternateContent>
          <mc:Choice Requires="wps">
            <w:drawing>
              <wp:anchor distT="0" distB="0" distL="114295" distR="114295" simplePos="0" relativeHeight="251706368" behindDoc="0" locked="0" layoutInCell="1" allowOverlap="1" wp14:anchorId="495986F5" wp14:editId="0A9B4E22">
                <wp:simplePos x="0" y="0"/>
                <wp:positionH relativeFrom="column">
                  <wp:posOffset>4010024</wp:posOffset>
                </wp:positionH>
                <wp:positionV relativeFrom="paragraph">
                  <wp:posOffset>71120</wp:posOffset>
                </wp:positionV>
                <wp:extent cx="0" cy="228600"/>
                <wp:effectExtent l="0" t="0" r="19050" b="19050"/>
                <wp:wrapNone/>
                <wp:docPr id="6" name="AutoShap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6BBE7B" id="_x0000_t32" coordsize="21600,21600" o:spt="32" o:oned="t" path="m,l21600,21600e" filled="f">
                <v:path arrowok="t" fillok="f" o:connecttype="none"/>
                <o:lock v:ext="edit" shapetype="t"/>
              </v:shapetype>
              <v:shape id="AutoShape 391" o:spid="_x0000_s1026" type="#_x0000_t32" style="position:absolute;margin-left:315.75pt;margin-top:5.6pt;width:0;height:18pt;z-index:25170636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"/>
            </w:pict>
          </mc:Fallback>
        </mc:AlternateContent>
      </w:r>
      <w:r>
        <w:rPr>
          <w:b/>
          <w:bCs/>
          <w:noProof/>
          <w:u w:val="single"/>
          <w:lang w:val="en-US" w:eastAsia="en-US"/>
        </w:rPr>
        <mc:AlternateContent>
          <mc:Choice Requires="wps">
            <w:drawing>
              <wp:anchor distT="0" distB="0" distL="114300" distR="114300" simplePos="0" relativeHeight="251714560" behindDoc="0" locked="0" layoutInCell="1" allowOverlap="1" wp14:anchorId="03111BC3" wp14:editId="4262BE2A">
                <wp:simplePos x="0" y="0"/>
                <wp:positionH relativeFrom="column">
                  <wp:posOffset>-13335</wp:posOffset>
                </wp:positionH>
                <wp:positionV relativeFrom="paragraph">
                  <wp:posOffset>122555</wp:posOffset>
                </wp:positionV>
                <wp:extent cx="2295525" cy="438150"/>
                <wp:effectExtent l="0" t="0" r="47625" b="57150"/>
                <wp:wrapNone/>
                <wp:docPr id="7"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43815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2F3E3A" w:rsidRPr="00F828FC" w:rsidRDefault="002F3E3A" w:rsidP="004D0E37">
                            <w:pPr>
                              <w:pStyle w:val="NormalWeb"/>
                              <w:spacing w:before="0" w:beforeAutospacing="0" w:after="0" w:afterAutospacing="0"/>
                              <w:jc w:val="center"/>
                              <w:textAlignment w:val="baseline"/>
                              <w:rPr>
                                <w:b/>
                                <w:color w:val="000000" w:themeColor="text1"/>
                                <w:kern w:val="24"/>
                              </w:rPr>
                            </w:pPr>
                            <w:r w:rsidRPr="00F828FC">
                              <w:rPr>
                                <w:b/>
                                <w:color w:val="000000" w:themeColor="text1"/>
                                <w:kern w:val="24"/>
                              </w:rPr>
                              <w:t xml:space="preserve">National Executing Agency: </w:t>
                            </w:r>
                          </w:p>
                          <w:p w:rsidR="002F3E3A" w:rsidRPr="00F828FC" w:rsidRDefault="002F3E3A" w:rsidP="004D0E37">
                            <w:pPr>
                              <w:pStyle w:val="NormalWeb"/>
                              <w:spacing w:before="0" w:beforeAutospacing="0" w:after="0" w:afterAutospacing="0"/>
                              <w:jc w:val="center"/>
                              <w:textAlignment w:val="baseline"/>
                              <w:rPr>
                                <w:b/>
                              </w:rPr>
                            </w:pPr>
                            <w:r w:rsidRPr="00F828FC">
                              <w:rPr>
                                <w:b/>
                                <w:color w:val="000000" w:themeColor="text1"/>
                                <w:kern w:val="24"/>
                              </w:rPr>
                              <w:t>Project Lead Agencies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111BC3" id="Text Box 384" o:spid="_x0000_s1027" type="#_x0000_t202" style="position:absolute;left:0;text-align:left;margin-left:-1.05pt;margin-top:9.65pt;width:180.75pt;height:3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" fillcolor="#f4b083 [1941]" strokecolor="#f4b083 [1941]" strokeweight="1pt">
                <v:fill color2="#fbe4d5 [661]" angle="135" focus="50%" type="gradient"/>
                <v:shadow on="t" color="#823b0b [1605]" opacity=".5" offset="1pt"/>
                <v:textbox>
                  <w:txbxContent>
                    <w:p w:rsidR="002F3E3A" w:rsidRPr="00F828FC" w:rsidRDefault="002F3E3A" w:rsidP="004D0E37">
                      <w:pPr>
                        <w:pStyle w:val="NormalWeb"/>
                        <w:spacing w:before="0" w:beforeAutospacing="0" w:after="0" w:afterAutospacing="0"/>
                        <w:jc w:val="center"/>
                        <w:textAlignment w:val="baseline"/>
                        <w:rPr>
                          <w:b/>
                          <w:color w:val="000000" w:themeColor="text1"/>
                          <w:kern w:val="24"/>
                        </w:rPr>
                      </w:pPr>
                      <w:r w:rsidRPr="00F828FC">
                        <w:rPr>
                          <w:b/>
                          <w:color w:val="000000" w:themeColor="text1"/>
                          <w:kern w:val="24"/>
                        </w:rPr>
                        <w:t xml:space="preserve">National Executing Agency: </w:t>
                      </w:r>
                    </w:p>
                    <w:p w:rsidR="002F3E3A" w:rsidRPr="00F828FC" w:rsidRDefault="002F3E3A" w:rsidP="004D0E37">
                      <w:pPr>
                        <w:pStyle w:val="NormalWeb"/>
                        <w:spacing w:before="0" w:beforeAutospacing="0" w:after="0" w:afterAutospacing="0"/>
                        <w:jc w:val="center"/>
                        <w:textAlignment w:val="baseline"/>
                        <w:rPr>
                          <w:b/>
                        </w:rPr>
                      </w:pPr>
                      <w:r w:rsidRPr="00F828FC">
                        <w:rPr>
                          <w:b/>
                          <w:color w:val="000000" w:themeColor="text1"/>
                          <w:kern w:val="24"/>
                        </w:rPr>
                        <w:t>Project Lead Agencies</w:t>
                      </w:r>
                    </w:p>
                  </w:txbxContent>
                </v:textbox>
              </v:shape>
            </w:pict>
          </mc:Fallback>
        </mc:AlternateContent>
      </w:r>
    </w:p>
    <w:p w:rsidR="004D0E37" w:rsidRPr="00422E02" w:rsidRDefault="00D57C16" w:rsidP="004D0E37">
      <w:pPr>
        <w:pStyle w:val="sobjectif"/>
        <w:widowControl/>
        <w:numPr>
          <w:ilvl w:val="0"/>
          <w:numId w:val="0"/>
        </w:numPr>
        <w:overflowPunct/>
        <w:autoSpaceDE/>
        <w:autoSpaceDN/>
        <w:adjustRightInd/>
        <w:textAlignment w:val="auto"/>
        <w:rPr>
          <w:b/>
          <w:bCs/>
          <w:u w:val="single"/>
          <w:lang w:val="en-US" w:eastAsia="en-US"/>
        </w:rPr>
      </w:pPr>
      <w:r>
        <w:rPr>
          <w:b/>
          <w:bCs/>
          <w:noProof/>
          <w:u w:val="single"/>
          <w:lang w:val="en-US" w:eastAsia="en-US"/>
        </w:rPr>
        <mc:AlternateContent>
          <mc:Choice Requires="wps">
            <w:drawing>
              <wp:anchor distT="0" distB="0" distL="114300" distR="114300" simplePos="0" relativeHeight="251711488" behindDoc="0" locked="0" layoutInCell="1" allowOverlap="1" wp14:anchorId="61261F2F" wp14:editId="0E873B53">
                <wp:simplePos x="0" y="0"/>
                <wp:positionH relativeFrom="column">
                  <wp:posOffset>2701290</wp:posOffset>
                </wp:positionH>
                <wp:positionV relativeFrom="paragraph">
                  <wp:posOffset>152400</wp:posOffset>
                </wp:positionV>
                <wp:extent cx="2647950" cy="457200"/>
                <wp:effectExtent l="0" t="0" r="38100" b="57150"/>
                <wp:wrapNone/>
                <wp:docPr id="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457200"/>
                        </a:xfrm>
                        <a:prstGeom prst="rect">
                          <a:avLst/>
                        </a:prstGeom>
                        <a:gradFill>
                          <a:gsLst>
                            <a:gs pos="0">
                              <a:srgbClr val="03D4A8"/>
                            </a:gs>
                            <a:gs pos="100000">
                              <a:srgbClr val="21D6E0"/>
                            </a:gs>
                          </a:gsLst>
                          <a:lin ang="18900000" scaled="0"/>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2F3E3A" w:rsidRPr="00037348" w:rsidRDefault="002F3E3A" w:rsidP="004D0E37">
                            <w:pPr>
                              <w:pStyle w:val="NormalWeb"/>
                              <w:spacing w:before="0" w:beforeAutospacing="0" w:after="0" w:afterAutospacing="0"/>
                              <w:jc w:val="center"/>
                              <w:textAlignment w:val="baseline"/>
                              <w:rPr>
                                <w:b/>
                                <w:bCs/>
                                <w:color w:val="000000" w:themeColor="text1"/>
                                <w:kern w:val="24"/>
                              </w:rPr>
                            </w:pPr>
                            <w:r w:rsidRPr="00037348">
                              <w:rPr>
                                <w:b/>
                                <w:bCs/>
                                <w:color w:val="000000" w:themeColor="text1"/>
                                <w:kern w:val="24"/>
                              </w:rPr>
                              <w:t>Regional Executing Agency: SPREP</w:t>
                            </w:r>
                            <w:r>
                              <w:rPr>
                                <w:b/>
                                <w:bCs/>
                                <w:color w:val="000000" w:themeColor="text1"/>
                                <w:kern w:val="24"/>
                              </w:rPr>
                              <w:t xml:space="preserve"> </w:t>
                            </w:r>
                            <w:r w:rsidRPr="00037348">
                              <w:rPr>
                                <w:b/>
                                <w:bCs/>
                                <w:color w:val="000000" w:themeColor="text1"/>
                                <w:kern w:val="24"/>
                              </w:rPr>
                              <w:t>EMG Division/PMU</w:t>
                            </w:r>
                          </w:p>
                          <w:p w:rsidR="002F3E3A" w:rsidRDefault="002F3E3A" w:rsidP="004D0E37">
                            <w:r>
                              <w:rPr>
                                <w:b/>
                                <w:bCs/>
                                <w:color w:val="000000" w:themeColor="text1"/>
                                <w:kern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261F2F" id="Text Box 47" o:spid="_x0000_s1028" type="#_x0000_t202" style="position:absolute;left:0;text-align:left;margin-left:212.7pt;margin-top:12pt;width:208.5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" fillcolor="#03d4a8" strokecolor="#c9c9c9 [1942]" strokeweight="1pt">
                <v:fill color2="#21d6e0" angle="135" focus="100%" type="gradient">
                  <o:fill v:ext="view" type="gradientUnscaled"/>
                </v:fill>
                <v:shadow on="t" color="#525252 [1606]" opacity=".5" offset="1pt"/>
                <v:textbox>
                  <w:txbxContent>
                    <w:p w:rsidR="002F3E3A" w:rsidRPr="00037348" w:rsidRDefault="002F3E3A" w:rsidP="004D0E37">
                      <w:pPr>
                        <w:pStyle w:val="NormalWeb"/>
                        <w:spacing w:before="0" w:beforeAutospacing="0" w:after="0" w:afterAutospacing="0"/>
                        <w:jc w:val="center"/>
                        <w:textAlignment w:val="baseline"/>
                        <w:rPr>
                          <w:b/>
                          <w:bCs/>
                          <w:color w:val="000000" w:themeColor="text1"/>
                          <w:kern w:val="24"/>
                        </w:rPr>
                      </w:pPr>
                      <w:r w:rsidRPr="00037348">
                        <w:rPr>
                          <w:b/>
                          <w:bCs/>
                          <w:color w:val="000000" w:themeColor="text1"/>
                          <w:kern w:val="24"/>
                        </w:rPr>
                        <w:t>Regional Executing Agency: SPREP</w:t>
                      </w:r>
                      <w:r>
                        <w:rPr>
                          <w:b/>
                          <w:bCs/>
                          <w:color w:val="000000" w:themeColor="text1"/>
                          <w:kern w:val="24"/>
                        </w:rPr>
                        <w:t xml:space="preserve"> </w:t>
                      </w:r>
                      <w:r w:rsidRPr="00037348">
                        <w:rPr>
                          <w:b/>
                          <w:bCs/>
                          <w:color w:val="000000" w:themeColor="text1"/>
                          <w:kern w:val="24"/>
                        </w:rPr>
                        <w:t>EMG Division/PMU</w:t>
                      </w:r>
                    </w:p>
                    <w:p w:rsidR="002F3E3A" w:rsidRDefault="002F3E3A" w:rsidP="004D0E37">
                      <w:r>
                        <w:rPr>
                          <w:b/>
                          <w:bCs/>
                          <w:color w:val="000000" w:themeColor="text1"/>
                          <w:kern w:val="24"/>
                        </w:rPr>
                        <w:t xml:space="preserve"> </w:t>
                      </w:r>
                    </w:p>
                  </w:txbxContent>
                </v:textbox>
              </v:shape>
            </w:pict>
          </mc:Fallback>
        </mc:AlternateContent>
      </w:r>
    </w:p>
    <w:p w:rsidR="004D0E37" w:rsidRPr="00422E02" w:rsidRDefault="00D57C16" w:rsidP="004D0E37">
      <w:pPr>
        <w:pStyle w:val="sobjectif"/>
        <w:widowControl/>
        <w:numPr>
          <w:ilvl w:val="0"/>
          <w:numId w:val="0"/>
        </w:numPr>
        <w:overflowPunct/>
        <w:autoSpaceDE/>
        <w:autoSpaceDN/>
        <w:adjustRightInd/>
        <w:textAlignment w:val="auto"/>
        <w:rPr>
          <w:b/>
          <w:bCs/>
          <w:u w:val="single"/>
          <w:lang w:val="en-US" w:eastAsia="en-US"/>
        </w:rPr>
      </w:pPr>
      <w:r>
        <w:rPr>
          <w:b/>
          <w:bCs/>
          <w:noProof/>
          <w:u w:val="single"/>
          <w:lang w:val="en-US" w:eastAsia="en-US"/>
        </w:rPr>
        <mc:AlternateContent>
          <mc:Choice Requires="wps">
            <w:drawing>
              <wp:anchor distT="0" distB="0" distL="114300" distR="114300" simplePos="0" relativeHeight="251717632" behindDoc="0" locked="0" layoutInCell="1" allowOverlap="1" wp14:anchorId="74FB8C2E" wp14:editId="713DC748">
                <wp:simplePos x="0" y="0"/>
                <wp:positionH relativeFrom="column">
                  <wp:posOffset>2314575</wp:posOffset>
                </wp:positionH>
                <wp:positionV relativeFrom="paragraph">
                  <wp:posOffset>158115</wp:posOffset>
                </wp:positionV>
                <wp:extent cx="390525" cy="19050"/>
                <wp:effectExtent l="0" t="0" r="28575"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6EC136" id="Straight Connector 9"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25pt,12.45pt" to="213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" strokecolor="#5b9bd5 [3204]" strokeweight=".5pt">
                <v:stroke joinstyle="miter"/>
                <o:lock v:ext="edit" shapetype="f"/>
              </v:line>
            </w:pict>
          </mc:Fallback>
        </mc:AlternateContent>
      </w:r>
    </w:p>
    <w:p w:rsidR="004D0E37" w:rsidRPr="00422E02" w:rsidRDefault="00D57C16" w:rsidP="004D0E37">
      <w:pPr>
        <w:pStyle w:val="sobjectif"/>
        <w:widowControl/>
        <w:numPr>
          <w:ilvl w:val="0"/>
          <w:numId w:val="0"/>
        </w:numPr>
        <w:overflowPunct/>
        <w:autoSpaceDE/>
        <w:autoSpaceDN/>
        <w:adjustRightInd/>
        <w:textAlignment w:val="auto"/>
        <w:rPr>
          <w:b/>
          <w:bCs/>
          <w:u w:val="single"/>
          <w:lang w:val="en-US" w:eastAsia="en-US"/>
        </w:rPr>
      </w:pPr>
      <w:r>
        <w:rPr>
          <w:b/>
          <w:bCs/>
          <w:noProof/>
          <w:u w:val="single"/>
          <w:lang w:val="en-US" w:eastAsia="en-US"/>
        </w:rPr>
        <mc:AlternateContent>
          <mc:Choice Requires="wps">
            <w:drawing>
              <wp:anchor distT="0" distB="0" distL="114296" distR="114296" simplePos="0" relativeHeight="251707392" behindDoc="0" locked="0" layoutInCell="1" allowOverlap="1" wp14:anchorId="6A12F7AF" wp14:editId="74B4EF61">
                <wp:simplePos x="0" y="0"/>
                <wp:positionH relativeFrom="column">
                  <wp:posOffset>1118869</wp:posOffset>
                </wp:positionH>
                <wp:positionV relativeFrom="paragraph">
                  <wp:posOffset>73660</wp:posOffset>
                </wp:positionV>
                <wp:extent cx="0" cy="367665"/>
                <wp:effectExtent l="0" t="0" r="19050" b="32385"/>
                <wp:wrapNone/>
                <wp:docPr id="10"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76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A3EA973" id="Straight Connector 26" o:spid="_x0000_s1026" style="position:absolute;z-index:25170739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88.1pt,5.8pt" to="88.1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" strokecolor="black [3213]" strokeweight=".5pt">
                <v:stroke joinstyle="miter"/>
                <o:lock v:ext="edit" shapetype="f"/>
              </v:line>
            </w:pict>
          </mc:Fallback>
        </mc:AlternateContent>
      </w:r>
    </w:p>
    <w:p w:rsidR="004D0E37" w:rsidRPr="00422E02" w:rsidRDefault="00D57C16" w:rsidP="004D0E37">
      <w:pPr>
        <w:pStyle w:val="sobjectif"/>
        <w:widowControl/>
        <w:numPr>
          <w:ilvl w:val="0"/>
          <w:numId w:val="0"/>
        </w:numPr>
        <w:overflowPunct/>
        <w:autoSpaceDE/>
        <w:autoSpaceDN/>
        <w:adjustRightInd/>
        <w:textAlignment w:val="auto"/>
        <w:rPr>
          <w:b/>
          <w:bCs/>
          <w:u w:val="single"/>
          <w:lang w:val="en-US" w:eastAsia="en-US"/>
        </w:rPr>
      </w:pPr>
      <w:r>
        <w:rPr>
          <w:b/>
          <w:bCs/>
          <w:noProof/>
          <w:u w:val="single"/>
          <w:lang w:val="en-US" w:eastAsia="en-US"/>
        </w:rPr>
        <mc:AlternateContent>
          <mc:Choice Requires="wps">
            <w:drawing>
              <wp:anchor distT="0" distB="0" distL="114297" distR="114297" simplePos="0" relativeHeight="251716608" behindDoc="0" locked="0" layoutInCell="1" allowOverlap="1" wp14:anchorId="5C505146" wp14:editId="104ADFFF">
                <wp:simplePos x="0" y="0"/>
                <wp:positionH relativeFrom="column">
                  <wp:posOffset>4029074</wp:posOffset>
                </wp:positionH>
                <wp:positionV relativeFrom="paragraph">
                  <wp:posOffset>133350</wp:posOffset>
                </wp:positionV>
                <wp:extent cx="0" cy="276225"/>
                <wp:effectExtent l="0" t="0" r="19050" b="95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762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AC91B12" id="Straight Connector 11" o:spid="_x0000_s1026" style="position:absolute;flip:y;z-index:2517166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17.25pt,10.5pt" to="317.2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" strokecolor="#5b9bd5 [3204]" strokeweight=".5pt">
                <v:stroke joinstyle="miter"/>
                <o:lock v:ext="edit" shapetype="f"/>
              </v:line>
            </w:pict>
          </mc:Fallback>
        </mc:AlternateContent>
      </w:r>
      <w:r>
        <w:rPr>
          <w:b/>
          <w:bCs/>
          <w:noProof/>
          <w:u w:val="single"/>
          <w:lang w:val="en-US" w:eastAsia="en-US"/>
        </w:rPr>
        <mc:AlternateContent>
          <mc:Choice Requires="wps">
            <w:drawing>
              <wp:anchor distT="0" distB="0" distL="114300" distR="114300" simplePos="0" relativeHeight="251712512" behindDoc="0" locked="0" layoutInCell="1" allowOverlap="1" wp14:anchorId="237FECE4" wp14:editId="7DAFA397">
                <wp:simplePos x="0" y="0"/>
                <wp:positionH relativeFrom="margin">
                  <wp:align>left</wp:align>
                </wp:positionH>
                <wp:positionV relativeFrom="paragraph">
                  <wp:posOffset>93980</wp:posOffset>
                </wp:positionV>
                <wp:extent cx="2238375" cy="857250"/>
                <wp:effectExtent l="0" t="0" r="47625" b="57150"/>
                <wp:wrapNone/>
                <wp:docPr id="1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85725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2F3E3A" w:rsidRPr="00037348" w:rsidRDefault="002F3E3A" w:rsidP="004D0E37">
                            <w:pPr>
                              <w:pStyle w:val="NormalWeb"/>
                              <w:spacing w:before="0" w:beforeAutospacing="0" w:after="0" w:afterAutospacing="0"/>
                              <w:jc w:val="center"/>
                              <w:textAlignment w:val="baseline"/>
                            </w:pPr>
                            <w:r w:rsidRPr="00037348">
                              <w:rPr>
                                <w:b/>
                                <w:bCs/>
                                <w:color w:val="000000" w:themeColor="text1"/>
                                <w:kern w:val="24"/>
                              </w:rPr>
                              <w:t>National Steering Committees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7FECE4" id="_x0000_s1029" type="#_x0000_t202" style="position:absolute;left:0;text-align:left;margin-left:0;margin-top:7.4pt;width:176.25pt;height:67.5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" fillcolor="#c9c9c9 [1942]" strokecolor="#c9c9c9 [1942]" strokeweight="1pt">
                <v:fill color2="#ededed [662]" angle="135" focus="50%" type="gradient"/>
                <v:shadow on="t" color="#525252 [1606]" opacity=".5" offset="1pt"/>
                <v:textbox>
                  <w:txbxContent>
                    <w:p w:rsidR="002F3E3A" w:rsidRPr="00037348" w:rsidRDefault="002F3E3A" w:rsidP="004D0E37">
                      <w:pPr>
                        <w:pStyle w:val="NormalWeb"/>
                        <w:spacing w:before="0" w:beforeAutospacing="0" w:after="0" w:afterAutospacing="0"/>
                        <w:jc w:val="center"/>
                        <w:textAlignment w:val="baseline"/>
                      </w:pPr>
                      <w:r w:rsidRPr="00037348">
                        <w:rPr>
                          <w:b/>
                          <w:bCs/>
                          <w:color w:val="000000" w:themeColor="text1"/>
                          <w:kern w:val="24"/>
                        </w:rPr>
                        <w:t>National Steering Committees</w:t>
                      </w:r>
                    </w:p>
                  </w:txbxContent>
                </v:textbox>
                <w10:wrap anchorx="margin"/>
              </v:shape>
            </w:pict>
          </mc:Fallback>
        </mc:AlternateContent>
      </w:r>
    </w:p>
    <w:p w:rsidR="004D0E37" w:rsidRPr="00422E02" w:rsidRDefault="004D0E37" w:rsidP="004D0E37">
      <w:pPr>
        <w:pStyle w:val="sobjectif"/>
        <w:widowControl/>
        <w:numPr>
          <w:ilvl w:val="0"/>
          <w:numId w:val="0"/>
        </w:numPr>
        <w:overflowPunct/>
        <w:autoSpaceDE/>
        <w:autoSpaceDN/>
        <w:adjustRightInd/>
        <w:textAlignment w:val="auto"/>
        <w:rPr>
          <w:b/>
          <w:bCs/>
          <w:u w:val="single"/>
          <w:lang w:val="en-US" w:eastAsia="en-US"/>
        </w:rPr>
      </w:pPr>
    </w:p>
    <w:p w:rsidR="004D0E37" w:rsidRPr="00422E02" w:rsidRDefault="00D57C16" w:rsidP="004D0E37">
      <w:pPr>
        <w:pStyle w:val="sobjectif"/>
        <w:widowControl/>
        <w:numPr>
          <w:ilvl w:val="0"/>
          <w:numId w:val="0"/>
        </w:numPr>
        <w:overflowPunct/>
        <w:autoSpaceDE/>
        <w:autoSpaceDN/>
        <w:adjustRightInd/>
        <w:textAlignment w:val="auto"/>
        <w:rPr>
          <w:b/>
          <w:bCs/>
          <w:u w:val="single"/>
          <w:lang w:val="en-US" w:eastAsia="en-US"/>
        </w:rPr>
      </w:pPr>
      <w:r>
        <w:rPr>
          <w:b/>
          <w:bCs/>
          <w:noProof/>
          <w:u w:val="single"/>
          <w:lang w:val="en-US" w:eastAsia="en-US"/>
        </w:rPr>
        <mc:AlternateContent>
          <mc:Choice Requires="wps">
            <w:drawing>
              <wp:anchor distT="0" distB="0" distL="114300" distR="114300" simplePos="0" relativeHeight="251713536" behindDoc="0" locked="0" layoutInCell="1" allowOverlap="1" wp14:anchorId="5623E3F8" wp14:editId="39ED948F">
                <wp:simplePos x="0" y="0"/>
                <wp:positionH relativeFrom="column">
                  <wp:posOffset>295275</wp:posOffset>
                </wp:positionH>
                <wp:positionV relativeFrom="paragraph">
                  <wp:posOffset>7620</wp:posOffset>
                </wp:positionV>
                <wp:extent cx="1600200" cy="428625"/>
                <wp:effectExtent l="0" t="0" r="38100" b="66675"/>
                <wp:wrapNone/>
                <wp:docPr id="13"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28625"/>
                        </a:xfrm>
                        <a:prstGeom prst="rect">
                          <a:avLst/>
                        </a:prstGeom>
                        <a:gradFill rotWithShape="0">
                          <a:gsLst>
                            <a:gs pos="0">
                              <a:srgbClr val="00DE64"/>
                            </a:gs>
                            <a:gs pos="50000">
                              <a:srgbClr val="79FFB6"/>
                            </a:gs>
                            <a:gs pos="100000">
                              <a:srgbClr val="00DE64"/>
                            </a:gs>
                          </a:gsLst>
                          <a:lin ang="18900000" scaled="1"/>
                        </a:gradFill>
                        <a:ln w="12700">
                          <a:solidFill>
                            <a:srgbClr val="00DE64"/>
                          </a:solidFill>
                          <a:miter lim="800000"/>
                          <a:headEnd/>
                          <a:tailEnd/>
                        </a:ln>
                        <a:effectLst>
                          <a:outerShdw dist="28398" dir="3806097" algn="ctr" rotWithShape="0">
                            <a:schemeClr val="accent5">
                              <a:lumMod val="50000"/>
                              <a:lumOff val="0"/>
                              <a:alpha val="50000"/>
                            </a:schemeClr>
                          </a:outerShdw>
                        </a:effectLst>
                      </wps:spPr>
                      <wps:txbx>
                        <w:txbxContent>
                          <w:p w:rsidR="002F3E3A" w:rsidRPr="00037348" w:rsidRDefault="002F3E3A" w:rsidP="004D0E37">
                            <w:pPr>
                              <w:pStyle w:val="NormalWeb"/>
                              <w:spacing w:before="0" w:beforeAutospacing="0" w:after="0" w:afterAutospacing="0"/>
                              <w:jc w:val="center"/>
                              <w:textAlignment w:val="baseline"/>
                            </w:pPr>
                            <w:r>
                              <w:rPr>
                                <w:b/>
                                <w:bCs/>
                                <w:color w:val="000000" w:themeColor="text1"/>
                                <w:kern w:val="24"/>
                              </w:rPr>
                              <w:t>Government, NGOs, Academia, private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623E3F8" id="Text Box 392" o:spid="_x0000_s1030" type="#_x0000_t202" style="position:absolute;left:0;text-align:left;margin-left:23.25pt;margin-top:.6pt;width:126pt;height:33.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" fillcolor="#00de64" strokecolor="#00de64" strokeweight="1pt">
                <v:fill color2="#79ffb6" angle="135" focus="50%" type="gradient"/>
                <v:shadow on="t" color="#1f3763 [1608]" opacity=".5" offset="1pt"/>
                <v:textbox>
                  <w:txbxContent>
                    <w:p w:rsidR="002F3E3A" w:rsidRPr="00037348" w:rsidRDefault="002F3E3A" w:rsidP="004D0E37">
                      <w:pPr>
                        <w:pStyle w:val="NormalWeb"/>
                        <w:spacing w:before="0" w:beforeAutospacing="0" w:after="0" w:afterAutospacing="0"/>
                        <w:jc w:val="center"/>
                        <w:textAlignment w:val="baseline"/>
                      </w:pPr>
                      <w:r>
                        <w:rPr>
                          <w:b/>
                          <w:bCs/>
                          <w:color w:val="000000" w:themeColor="text1"/>
                          <w:kern w:val="24"/>
                        </w:rPr>
                        <w:t>Government, NGOs, Academia, private</w:t>
                      </w:r>
                    </w:p>
                  </w:txbxContent>
                </v:textbox>
              </v:shape>
            </w:pict>
          </mc:Fallback>
        </mc:AlternateContent>
      </w:r>
      <w:r>
        <w:rPr>
          <w:b/>
          <w:bCs/>
          <w:noProof/>
          <w:u w:val="single"/>
          <w:lang w:val="en-US" w:eastAsia="en-US"/>
        </w:rPr>
        <mc:AlternateContent>
          <mc:Choice Requires="wps">
            <w:drawing>
              <wp:anchor distT="0" distB="0" distL="114300" distR="114300" simplePos="0" relativeHeight="251708416" behindDoc="0" locked="0" layoutInCell="1" allowOverlap="1" wp14:anchorId="6A690844" wp14:editId="5A6EFC22">
                <wp:simplePos x="0" y="0"/>
                <wp:positionH relativeFrom="column">
                  <wp:posOffset>2701290</wp:posOffset>
                </wp:positionH>
                <wp:positionV relativeFrom="paragraph">
                  <wp:posOffset>83820</wp:posOffset>
                </wp:positionV>
                <wp:extent cx="2657475" cy="476250"/>
                <wp:effectExtent l="0" t="0" r="47625" b="57150"/>
                <wp:wrapNone/>
                <wp:docPr id="1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476250"/>
                        </a:xfrm>
                        <a:prstGeom prst="rect">
                          <a:avLst/>
                        </a:prstGeom>
                        <a:gradFill rotWithShape="0">
                          <a:gsLst>
                            <a:gs pos="0">
                              <a:srgbClr val="FFFF00"/>
                            </a:gs>
                            <a:gs pos="50000">
                              <a:srgbClr val="FFFF99"/>
                            </a:gs>
                            <a:gs pos="100000">
                              <a:srgbClr val="FFFF00"/>
                            </a:gs>
                          </a:gsLst>
                          <a:lin ang="18900000" scaled="1"/>
                        </a:gradFill>
                        <a:ln w="12700">
                          <a:solidFill>
                            <a:srgbClr val="FFFF00"/>
                          </a:solidFill>
                          <a:miter lim="800000"/>
                          <a:headEnd/>
                          <a:tailEnd/>
                        </a:ln>
                        <a:effectLst>
                          <a:outerShdw dist="28398" dir="3806097" algn="ctr" rotWithShape="0">
                            <a:schemeClr val="accent6">
                              <a:lumMod val="50000"/>
                              <a:lumOff val="0"/>
                              <a:alpha val="50000"/>
                            </a:schemeClr>
                          </a:outerShdw>
                        </a:effectLst>
                      </wps:spPr>
                      <wps:txbx>
                        <w:txbxContent>
                          <w:p w:rsidR="002F3E3A" w:rsidRPr="00037348" w:rsidRDefault="002F3E3A" w:rsidP="004D0E37">
                            <w:pPr>
                              <w:pStyle w:val="NormalWeb"/>
                              <w:spacing w:before="0" w:beforeAutospacing="0" w:after="0" w:afterAutospacing="0"/>
                              <w:jc w:val="center"/>
                              <w:textAlignment w:val="baseline"/>
                            </w:pPr>
                            <w:r w:rsidRPr="00037348">
                              <w:rPr>
                                <w:b/>
                                <w:bCs/>
                                <w:color w:val="000000" w:themeColor="text1"/>
                                <w:kern w:val="24"/>
                              </w:rPr>
                              <w:t>Technical Working Groups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690844" id="Text Box 52" o:spid="_x0000_s1031" type="#_x0000_t202" style="position:absolute;left:0;text-align:left;margin-left:212.7pt;margin-top:6.6pt;width:209.25pt;height:3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" fillcolor="yellow" strokecolor="yellow" strokeweight="1pt">
                <v:fill color2="#ff9" angle="135" focus="50%" type="gradient"/>
                <v:shadow on="t" color="#375623 [1609]" opacity=".5" offset="1pt"/>
                <v:textbox>
                  <w:txbxContent>
                    <w:p w:rsidR="002F3E3A" w:rsidRPr="00037348" w:rsidRDefault="002F3E3A" w:rsidP="004D0E37">
                      <w:pPr>
                        <w:pStyle w:val="NormalWeb"/>
                        <w:spacing w:before="0" w:beforeAutospacing="0" w:after="0" w:afterAutospacing="0"/>
                        <w:jc w:val="center"/>
                        <w:textAlignment w:val="baseline"/>
                      </w:pPr>
                      <w:r w:rsidRPr="00037348">
                        <w:rPr>
                          <w:b/>
                          <w:bCs/>
                          <w:color w:val="000000" w:themeColor="text1"/>
                          <w:kern w:val="24"/>
                        </w:rPr>
                        <w:t>Technical Working Groups</w:t>
                      </w:r>
                    </w:p>
                  </w:txbxContent>
                </v:textbox>
              </v:shape>
            </w:pict>
          </mc:Fallback>
        </mc:AlternateContent>
      </w:r>
    </w:p>
    <w:p w:rsidR="004D0E37" w:rsidRPr="00422E02" w:rsidRDefault="004D0E37" w:rsidP="004D0E37">
      <w:pPr>
        <w:pStyle w:val="sobjectif"/>
        <w:widowControl/>
        <w:numPr>
          <w:ilvl w:val="0"/>
          <w:numId w:val="0"/>
        </w:numPr>
        <w:overflowPunct/>
        <w:autoSpaceDE/>
        <w:autoSpaceDN/>
        <w:adjustRightInd/>
        <w:textAlignment w:val="auto"/>
        <w:rPr>
          <w:b/>
          <w:bCs/>
          <w:u w:val="single"/>
          <w:lang w:val="en-US" w:eastAsia="en-US"/>
        </w:rPr>
      </w:pPr>
    </w:p>
    <w:p w:rsidR="004D0E37" w:rsidRPr="00422E02" w:rsidRDefault="004D0E37" w:rsidP="004D0E37">
      <w:pPr>
        <w:pStyle w:val="sobjectif"/>
        <w:widowControl/>
        <w:numPr>
          <w:ilvl w:val="0"/>
          <w:numId w:val="0"/>
        </w:numPr>
        <w:overflowPunct/>
        <w:autoSpaceDE/>
        <w:autoSpaceDN/>
        <w:adjustRightInd/>
        <w:textAlignment w:val="auto"/>
        <w:rPr>
          <w:b/>
          <w:bCs/>
          <w:u w:val="single"/>
          <w:lang w:val="en-US" w:eastAsia="en-US"/>
        </w:rPr>
      </w:pPr>
    </w:p>
    <w:p w:rsidR="004D0E37" w:rsidRPr="00422E02" w:rsidRDefault="00D57C16" w:rsidP="004D0E37">
      <w:pPr>
        <w:pStyle w:val="sobjectif"/>
        <w:widowControl/>
        <w:numPr>
          <w:ilvl w:val="0"/>
          <w:numId w:val="0"/>
        </w:numPr>
        <w:overflowPunct/>
        <w:autoSpaceDE/>
        <w:autoSpaceDN/>
        <w:adjustRightInd/>
        <w:textAlignment w:val="auto"/>
        <w:rPr>
          <w:b/>
          <w:bCs/>
          <w:u w:val="single"/>
          <w:lang w:val="en-US" w:eastAsia="en-US"/>
        </w:rPr>
      </w:pPr>
      <w:r>
        <w:rPr>
          <w:b/>
          <w:bCs/>
          <w:noProof/>
          <w:u w:val="single"/>
          <w:lang w:val="en-US" w:eastAsia="en-US"/>
        </w:rPr>
        <mc:AlternateContent>
          <mc:Choice Requires="wps">
            <w:drawing>
              <wp:anchor distT="0" distB="0" distL="114296" distR="114296" simplePos="0" relativeHeight="251710464" behindDoc="0" locked="0" layoutInCell="1" allowOverlap="1" wp14:anchorId="6ECB7F9D" wp14:editId="0FEB8D05">
                <wp:simplePos x="0" y="0"/>
                <wp:positionH relativeFrom="column">
                  <wp:posOffset>4006214</wp:posOffset>
                </wp:positionH>
                <wp:positionV relativeFrom="paragraph">
                  <wp:posOffset>97155</wp:posOffset>
                </wp:positionV>
                <wp:extent cx="0" cy="272415"/>
                <wp:effectExtent l="0" t="0" r="19050" b="32385"/>
                <wp:wrapNone/>
                <wp:docPr id="15"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24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198796A0" id="Straight Connector 26" o:spid="_x0000_s1026" style="position:absolute;z-index:2517104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from="315.45pt,7.65pt" to="315.4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" strokecolor="black [3213]" strokeweight=".5pt">
                <v:stroke joinstyle="miter"/>
                <o:lock v:ext="edit" shapetype="f"/>
              </v:line>
            </w:pict>
          </mc:Fallback>
        </mc:AlternateContent>
      </w:r>
      <w:r>
        <w:rPr>
          <w:b/>
          <w:bCs/>
          <w:noProof/>
          <w:u w:val="single"/>
          <w:lang w:val="en-US" w:eastAsia="en-US"/>
        </w:rPr>
        <mc:AlternateContent>
          <mc:Choice Requires="wps">
            <w:drawing>
              <wp:anchor distT="0" distB="0" distL="114296" distR="114296" simplePos="0" relativeHeight="251709440" behindDoc="0" locked="0" layoutInCell="1" allowOverlap="1" wp14:anchorId="5A8DAA58" wp14:editId="07CCCE49">
                <wp:simplePos x="0" y="0"/>
                <wp:positionH relativeFrom="column">
                  <wp:posOffset>1118869</wp:posOffset>
                </wp:positionH>
                <wp:positionV relativeFrom="paragraph">
                  <wp:posOffset>6350</wp:posOffset>
                </wp:positionV>
                <wp:extent cx="0" cy="367665"/>
                <wp:effectExtent l="0" t="0" r="19050" b="32385"/>
                <wp:wrapNone/>
                <wp:docPr id="1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76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FFAB51" id="Straight Connector 26" o:spid="_x0000_s1026" style="position:absolute;z-index:25170944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88.1pt,.5pt" to="88.1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" strokecolor="black [3213]" strokeweight=".5pt">
                <v:stroke joinstyle="miter"/>
                <o:lock v:ext="edit" shapetype="f"/>
              </v:line>
            </w:pict>
          </mc:Fallback>
        </mc:AlternateContent>
      </w:r>
    </w:p>
    <w:p w:rsidR="004D0E37" w:rsidRPr="00422E02" w:rsidRDefault="00D57C16" w:rsidP="004D0E37">
      <w:pPr>
        <w:pStyle w:val="sobjectif"/>
        <w:widowControl/>
        <w:numPr>
          <w:ilvl w:val="0"/>
          <w:numId w:val="0"/>
        </w:numPr>
        <w:overflowPunct/>
        <w:autoSpaceDE/>
        <w:autoSpaceDN/>
        <w:adjustRightInd/>
        <w:textAlignment w:val="auto"/>
        <w:rPr>
          <w:b/>
          <w:bCs/>
          <w:u w:val="single"/>
          <w:lang w:val="en-US" w:eastAsia="en-US"/>
        </w:rPr>
      </w:pPr>
      <w:r>
        <w:rPr>
          <w:b/>
          <w:bCs/>
          <w:noProof/>
          <w:u w:val="single"/>
          <w:lang w:val="en-US" w:eastAsia="en-US"/>
        </w:rPr>
        <mc:AlternateContent>
          <mc:Choice Requires="wps">
            <w:drawing>
              <wp:anchor distT="0" distB="0" distL="114300" distR="114300" simplePos="0" relativeHeight="251715584" behindDoc="0" locked="0" layoutInCell="1" allowOverlap="1" wp14:anchorId="5712719A" wp14:editId="799D0BCA">
                <wp:simplePos x="0" y="0"/>
                <wp:positionH relativeFrom="column">
                  <wp:posOffset>15240</wp:posOffset>
                </wp:positionH>
                <wp:positionV relativeFrom="paragraph">
                  <wp:posOffset>146050</wp:posOffset>
                </wp:positionV>
                <wp:extent cx="5343525" cy="371475"/>
                <wp:effectExtent l="0" t="0" r="47625" b="66675"/>
                <wp:wrapNone/>
                <wp:docPr id="1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371475"/>
                        </a:xfrm>
                        <a:prstGeom prst="rect">
                          <a:avLst/>
                        </a:prstGeom>
                        <a:gradFill rotWithShape="0">
                          <a:gsLst>
                            <a:gs pos="0">
                              <a:srgbClr val="FF0000"/>
                            </a:gs>
                            <a:gs pos="50000">
                              <a:srgbClr val="FF7C80"/>
                            </a:gs>
                            <a:gs pos="100000">
                              <a:srgbClr val="FF0000"/>
                            </a:gs>
                          </a:gsLst>
                          <a:lin ang="18900000" scaled="1"/>
                        </a:gradFill>
                        <a:ln w="12700">
                          <a:solidFill>
                            <a:srgbClr val="FF0000"/>
                          </a:solidFill>
                          <a:miter lim="800000"/>
                          <a:headEnd/>
                          <a:tailEnd/>
                        </a:ln>
                        <a:effectLst>
                          <a:outerShdw dist="28398" dir="3806097" algn="ctr" rotWithShape="0">
                            <a:schemeClr val="lt1">
                              <a:lumMod val="50000"/>
                              <a:lumOff val="0"/>
                              <a:alpha val="50000"/>
                            </a:schemeClr>
                          </a:outerShdw>
                        </a:effectLst>
                      </wps:spPr>
                      <wps:txbx>
                        <w:txbxContent>
                          <w:p w:rsidR="002F3E3A" w:rsidRPr="00A66B19" w:rsidRDefault="002F3E3A" w:rsidP="004D0E37">
                            <w:pPr>
                              <w:pStyle w:val="NormalWeb"/>
                              <w:spacing w:before="0" w:beforeAutospacing="0" w:after="0" w:afterAutospacing="0"/>
                              <w:jc w:val="center"/>
                              <w:textAlignment w:val="baseline"/>
                            </w:pPr>
                            <w:r w:rsidRPr="00A66B19">
                              <w:rPr>
                                <w:b/>
                                <w:bCs/>
                                <w:color w:val="000000" w:themeColor="text1"/>
                                <w:kern w:val="24"/>
                              </w:rPr>
                              <w:t>Capacity Development Activities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12719A" id="Text Box 53" o:spid="_x0000_s1032" type="#_x0000_t202" style="position:absolute;left:0;text-align:left;margin-left:1.2pt;margin-top:11.5pt;width:420.75pt;height:29.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" fillcolor="red" strokecolor="red" strokeweight="1pt">
                <v:fill color2="#ff7c80" angle="135" focus="50%" type="gradient"/>
                <v:shadow on="t" color="#7f7f7f [1601]" opacity=".5" offset="1pt"/>
                <v:textbox>
                  <w:txbxContent>
                    <w:p w:rsidR="002F3E3A" w:rsidRPr="00A66B19" w:rsidRDefault="002F3E3A" w:rsidP="004D0E37">
                      <w:pPr>
                        <w:pStyle w:val="NormalWeb"/>
                        <w:spacing w:before="0" w:beforeAutospacing="0" w:after="0" w:afterAutospacing="0"/>
                        <w:jc w:val="center"/>
                        <w:textAlignment w:val="baseline"/>
                      </w:pPr>
                      <w:r w:rsidRPr="00A66B19">
                        <w:rPr>
                          <w:b/>
                          <w:bCs/>
                          <w:color w:val="000000" w:themeColor="text1"/>
                          <w:kern w:val="24"/>
                        </w:rPr>
                        <w:t>Capacity Development Activities</w:t>
                      </w:r>
                    </w:p>
                  </w:txbxContent>
                </v:textbox>
              </v:shape>
            </w:pict>
          </mc:Fallback>
        </mc:AlternateContent>
      </w:r>
    </w:p>
    <w:p w:rsidR="004D0E37" w:rsidRPr="00422E02" w:rsidRDefault="004D0E37" w:rsidP="004D0E37">
      <w:pPr>
        <w:pStyle w:val="sobjectif"/>
        <w:widowControl/>
        <w:numPr>
          <w:ilvl w:val="0"/>
          <w:numId w:val="0"/>
        </w:numPr>
        <w:overflowPunct/>
        <w:autoSpaceDE/>
        <w:autoSpaceDN/>
        <w:adjustRightInd/>
        <w:textAlignment w:val="auto"/>
        <w:rPr>
          <w:b/>
          <w:bCs/>
          <w:u w:val="single"/>
          <w:lang w:val="en-US" w:eastAsia="en-US"/>
        </w:rPr>
      </w:pPr>
    </w:p>
    <w:p w:rsidR="004D0E37" w:rsidRPr="00422E02" w:rsidRDefault="004D0E37" w:rsidP="004D0E37">
      <w:pPr>
        <w:pStyle w:val="sobjectif"/>
        <w:widowControl/>
        <w:numPr>
          <w:ilvl w:val="0"/>
          <w:numId w:val="0"/>
        </w:numPr>
        <w:overflowPunct/>
        <w:autoSpaceDE/>
        <w:autoSpaceDN/>
        <w:adjustRightInd/>
        <w:textAlignment w:val="auto"/>
        <w:rPr>
          <w:b/>
          <w:bCs/>
          <w:u w:val="single"/>
          <w:lang w:val="en-US" w:eastAsia="en-US"/>
        </w:rPr>
      </w:pPr>
    </w:p>
    <w:p w:rsidR="004D0E37" w:rsidRDefault="004D0E37" w:rsidP="00F46D05">
      <w:pPr>
        <w:spacing w:after="0" w:line="269" w:lineRule="auto"/>
        <w:rPr>
          <w:rStyle w:val="Hyperlink"/>
          <w:color w:val="auto"/>
          <w:u w:val="none"/>
        </w:rPr>
      </w:pPr>
    </w:p>
    <w:p w:rsidR="00AD5E64" w:rsidRDefault="00AD5E64" w:rsidP="00AD5E64">
      <w:pPr>
        <w:jc w:val="center"/>
        <w:rPr>
          <w:rStyle w:val="Hyperlink"/>
          <w:b/>
          <w:color w:val="auto"/>
          <w:u w:val="none"/>
        </w:rPr>
      </w:pPr>
      <w:r w:rsidRPr="00560E65">
        <w:rPr>
          <w:rStyle w:val="Hyperlink"/>
          <w:b/>
          <w:color w:val="auto"/>
          <w:u w:val="none"/>
        </w:rPr>
        <w:t>Figure 4-</w:t>
      </w:r>
      <w:r>
        <w:rPr>
          <w:rStyle w:val="Hyperlink"/>
          <w:b/>
          <w:color w:val="auto"/>
          <w:u w:val="none"/>
        </w:rPr>
        <w:t>1:</w:t>
      </w:r>
      <w:r w:rsidRPr="00560E65">
        <w:rPr>
          <w:rStyle w:val="Hyperlink"/>
          <w:b/>
          <w:color w:val="auto"/>
          <w:u w:val="none"/>
        </w:rPr>
        <w:t xml:space="preserve"> Implementation and Execution Framework</w:t>
      </w:r>
    </w:p>
    <w:p w:rsidR="00C90865" w:rsidRPr="003330A1" w:rsidRDefault="00C90865" w:rsidP="003330A1">
      <w:pPr>
        <w:jc w:val="left"/>
        <w:rPr>
          <w:rStyle w:val="Hyperlink"/>
          <w:color w:val="auto"/>
          <w:sz w:val="18"/>
          <w:u w:val="none"/>
        </w:rPr>
      </w:pPr>
      <w:r w:rsidRPr="003330A1">
        <w:rPr>
          <w:rStyle w:val="Hyperlink"/>
          <w:color w:val="auto"/>
          <w:sz w:val="18"/>
          <w:u w:val="none"/>
        </w:rPr>
        <w:t xml:space="preserve">Note: UNEP </w:t>
      </w:r>
      <w:r w:rsidR="005F356A" w:rsidRPr="003330A1">
        <w:rPr>
          <w:rStyle w:val="Hyperlink"/>
          <w:color w:val="auto"/>
          <w:sz w:val="18"/>
          <w:u w:val="none"/>
        </w:rPr>
        <w:t xml:space="preserve">representation on the PSC will </w:t>
      </w:r>
      <w:r w:rsidR="000E02F9">
        <w:rPr>
          <w:rStyle w:val="Hyperlink"/>
          <w:color w:val="auto"/>
          <w:sz w:val="18"/>
          <w:u w:val="none"/>
        </w:rPr>
        <w:t xml:space="preserve">normally </w:t>
      </w:r>
      <w:r w:rsidR="005F356A" w:rsidRPr="003330A1">
        <w:rPr>
          <w:rStyle w:val="Hyperlink"/>
          <w:color w:val="auto"/>
          <w:sz w:val="18"/>
          <w:u w:val="none"/>
        </w:rPr>
        <w:t>be th</w:t>
      </w:r>
      <w:r w:rsidR="00585606">
        <w:rPr>
          <w:rStyle w:val="Hyperlink"/>
          <w:color w:val="auto"/>
          <w:sz w:val="18"/>
          <w:u w:val="none"/>
        </w:rPr>
        <w:t>rough th</w:t>
      </w:r>
      <w:r w:rsidR="005F356A" w:rsidRPr="003330A1">
        <w:rPr>
          <w:rStyle w:val="Hyperlink"/>
          <w:color w:val="auto"/>
          <w:sz w:val="18"/>
          <w:u w:val="none"/>
        </w:rPr>
        <w:t>e</w:t>
      </w:r>
      <w:r w:rsidR="005F356A">
        <w:rPr>
          <w:rStyle w:val="Hyperlink"/>
          <w:color w:val="auto"/>
          <w:sz w:val="18"/>
          <w:u w:val="none"/>
        </w:rPr>
        <w:t xml:space="preserve"> </w:t>
      </w:r>
      <w:r w:rsidR="005F356A" w:rsidRPr="003330A1">
        <w:rPr>
          <w:rStyle w:val="Hyperlink"/>
          <w:color w:val="auto"/>
          <w:sz w:val="18"/>
          <w:u w:val="none"/>
        </w:rPr>
        <w:t xml:space="preserve">Task Manager </w:t>
      </w:r>
      <w:r w:rsidR="00F32F50">
        <w:rPr>
          <w:rStyle w:val="Hyperlink"/>
          <w:color w:val="auto"/>
          <w:sz w:val="18"/>
          <w:u w:val="none"/>
        </w:rPr>
        <w:t>, working closely with the UNEP CCCD Portfolio Manager in DEWA</w:t>
      </w:r>
      <w:r w:rsidR="00585606">
        <w:rPr>
          <w:rStyle w:val="Hyperlink"/>
          <w:color w:val="auto"/>
          <w:sz w:val="18"/>
          <w:u w:val="none"/>
        </w:rPr>
        <w:t xml:space="preserve">, </w:t>
      </w:r>
      <w:r w:rsidR="005F356A" w:rsidRPr="003330A1">
        <w:rPr>
          <w:rStyle w:val="Hyperlink"/>
          <w:color w:val="auto"/>
          <w:sz w:val="18"/>
          <w:u w:val="none"/>
        </w:rPr>
        <w:t xml:space="preserve">but other divisions especially DEWA and DELC (including </w:t>
      </w:r>
      <w:r w:rsidR="000E02F9">
        <w:rPr>
          <w:rStyle w:val="Hyperlink"/>
          <w:color w:val="auto"/>
          <w:sz w:val="18"/>
          <w:u w:val="none"/>
        </w:rPr>
        <w:t xml:space="preserve">through </w:t>
      </w:r>
      <w:r w:rsidR="005F356A" w:rsidRPr="003330A1">
        <w:rPr>
          <w:rStyle w:val="Hyperlink"/>
          <w:color w:val="auto"/>
          <w:sz w:val="18"/>
          <w:u w:val="none"/>
        </w:rPr>
        <w:t>staff based in ROAP)</w:t>
      </w:r>
      <w:r w:rsidR="00307CB7">
        <w:rPr>
          <w:rStyle w:val="Hyperlink"/>
          <w:color w:val="auto"/>
          <w:sz w:val="18"/>
          <w:u w:val="none"/>
        </w:rPr>
        <w:t>, and the Pacific sub-regional office coordinator</w:t>
      </w:r>
      <w:r w:rsidR="005F356A" w:rsidRPr="003330A1">
        <w:rPr>
          <w:rStyle w:val="Hyperlink"/>
          <w:color w:val="auto"/>
          <w:sz w:val="18"/>
          <w:u w:val="none"/>
        </w:rPr>
        <w:t xml:space="preserve"> will </w:t>
      </w:r>
      <w:r w:rsidR="005F356A">
        <w:rPr>
          <w:rStyle w:val="Hyperlink"/>
          <w:color w:val="auto"/>
          <w:sz w:val="18"/>
          <w:u w:val="none"/>
        </w:rPr>
        <w:t xml:space="preserve">also </w:t>
      </w:r>
      <w:r w:rsidR="005F356A" w:rsidRPr="003330A1">
        <w:rPr>
          <w:rStyle w:val="Hyperlink"/>
          <w:color w:val="auto"/>
          <w:sz w:val="18"/>
          <w:u w:val="none"/>
        </w:rPr>
        <w:t>be actively involved supporting the project</w:t>
      </w:r>
    </w:p>
    <w:p w:rsidR="00E74474" w:rsidRDefault="00E74474" w:rsidP="00AD5E64">
      <w:pPr>
        <w:jc w:val="center"/>
        <w:rPr>
          <w:b/>
          <w:bCs/>
          <w:u w:val="single"/>
        </w:rPr>
      </w:pPr>
    </w:p>
    <w:p w:rsidR="004C09B5" w:rsidRDefault="002F47DC" w:rsidP="00982350">
      <w:pPr>
        <w:spacing w:line="269" w:lineRule="auto"/>
        <w:rPr>
          <w:lang w:val="en-NZ"/>
        </w:rPr>
      </w:pPr>
      <w:r>
        <w:rPr>
          <w:lang w:val="en-NZ"/>
        </w:rPr>
        <w:t xml:space="preserve">240. </w:t>
      </w:r>
      <w:r w:rsidR="002B5AF3" w:rsidRPr="000C2F5F">
        <w:rPr>
          <w:lang w:val="en-NZ"/>
        </w:rPr>
        <w:t xml:space="preserve">SPREP, as the EA, will be responsible for the implementation of the project in accordance with the objectives and activities outlined in Section 3 of this document. SPREP is a regional intergovernmental agency with 25 member countries, including all 14 </w:t>
      </w:r>
      <w:r w:rsidR="004C09B5">
        <w:rPr>
          <w:lang w:val="en-NZ"/>
        </w:rPr>
        <w:t xml:space="preserve">PICs </w:t>
      </w:r>
      <w:r w:rsidR="002B5AF3" w:rsidRPr="000C2F5F">
        <w:rPr>
          <w:lang w:val="en-NZ"/>
        </w:rPr>
        <w:t>participating in this project</w:t>
      </w:r>
      <w:r w:rsidR="000E4E84">
        <w:rPr>
          <w:lang w:val="en-NZ"/>
        </w:rPr>
        <w:t>, and five metropolitan countries which should provide support via the SPREP Council</w:t>
      </w:r>
      <w:r w:rsidR="002B5AF3" w:rsidRPr="000C2F5F">
        <w:rPr>
          <w:lang w:val="en-NZ"/>
        </w:rPr>
        <w:t xml:space="preserve">. SPREP is mandated by its member countries to lead and coordinate environmental policy and management on </w:t>
      </w:r>
      <w:r w:rsidR="004C09B5">
        <w:rPr>
          <w:lang w:val="en-NZ"/>
        </w:rPr>
        <w:t xml:space="preserve">their </w:t>
      </w:r>
      <w:r w:rsidR="002B5AF3" w:rsidRPr="000C2F5F">
        <w:rPr>
          <w:lang w:val="en-NZ"/>
        </w:rPr>
        <w:t xml:space="preserve">behalf. SPREP has been designated EA wholly or partially in more than 10 GEF projects. </w:t>
      </w:r>
    </w:p>
    <w:p w:rsidR="002B5AF3" w:rsidRPr="00DA3FBD" w:rsidRDefault="002F47DC" w:rsidP="00982350">
      <w:pPr>
        <w:spacing w:line="269" w:lineRule="auto"/>
        <w:rPr>
          <w:lang w:val="en-NZ"/>
        </w:rPr>
      </w:pPr>
      <w:r>
        <w:rPr>
          <w:lang w:val="en-NZ"/>
        </w:rPr>
        <w:t xml:space="preserve">241. </w:t>
      </w:r>
      <w:r w:rsidR="002B5AF3" w:rsidRPr="000C2F5F">
        <w:rPr>
          <w:lang w:val="en-NZ"/>
        </w:rPr>
        <w:t>UNEP, as the GEF IA, will be responsible for overall project supervision to ensure consistency with GEF and UNEP policies and procedures, and will provide guidance on linkages with related UNEP and GEF funded activities. The UNEP/GEF Coordinator will monitor implementation of the activities undertaken during the execution of the project and be responsible for clearance and transmission of financial and progress reports to the GEF.</w:t>
      </w:r>
    </w:p>
    <w:p w:rsidR="002B5AF3" w:rsidRPr="002B5AF3" w:rsidRDefault="002F47DC" w:rsidP="00F828FC">
      <w:pPr>
        <w:rPr>
          <w:lang w:val="en-NZ"/>
        </w:rPr>
      </w:pPr>
      <w:r>
        <w:rPr>
          <w:lang w:val="en-NZ"/>
        </w:rPr>
        <w:t xml:space="preserve">242. </w:t>
      </w:r>
      <w:r w:rsidR="002B5AF3" w:rsidRPr="002B5AF3">
        <w:rPr>
          <w:lang w:val="en-NZ"/>
        </w:rPr>
        <w:t>SPREP, as the EA, will cooperate with UNEP to allow the organi</w:t>
      </w:r>
      <w:r w:rsidR="004C09B5">
        <w:rPr>
          <w:lang w:val="en-NZ"/>
        </w:rPr>
        <w:t>z</w:t>
      </w:r>
      <w:r w:rsidR="002B5AF3" w:rsidRPr="002B5AF3">
        <w:rPr>
          <w:lang w:val="en-NZ"/>
        </w:rPr>
        <w:t>ation to fulfil its responsibility as</w:t>
      </w:r>
      <w:r w:rsidR="002B5AF3">
        <w:rPr>
          <w:lang w:val="en-NZ"/>
        </w:rPr>
        <w:t xml:space="preserve"> the</w:t>
      </w:r>
      <w:r w:rsidR="002B5AF3" w:rsidRPr="002B5AF3">
        <w:rPr>
          <w:lang w:val="en-NZ"/>
        </w:rPr>
        <w:t xml:space="preserve"> IA accountable to GEF. To this end, free access to all relevant information will be provided by SPREP. Project operational arrangements are detailed in </w:t>
      </w:r>
      <w:hyperlink w:anchor="_Toc425841803" w:history="1">
        <w:r w:rsidR="00F828FC" w:rsidRPr="00F828FC">
          <w:t>Appendix 10: Organizational and Decision Making Flowchart</w:t>
        </w:r>
      </w:hyperlink>
      <w:r w:rsidR="00F828FC">
        <w:t xml:space="preserve"> and Appendix 5: Project Work Plan. </w:t>
      </w:r>
      <w:r w:rsidR="002B5AF3">
        <w:rPr>
          <w:lang w:val="en-NZ"/>
        </w:rPr>
        <w:t>The terms of reference (</w:t>
      </w:r>
      <w:r w:rsidR="002B5AF3" w:rsidRPr="002B5AF3">
        <w:rPr>
          <w:lang w:val="en-NZ"/>
        </w:rPr>
        <w:t>TOR</w:t>
      </w:r>
      <w:r w:rsidR="002B5AF3">
        <w:rPr>
          <w:lang w:val="en-NZ"/>
        </w:rPr>
        <w:t>)</w:t>
      </w:r>
      <w:r w:rsidR="002B5AF3" w:rsidRPr="002B5AF3">
        <w:rPr>
          <w:lang w:val="en-NZ"/>
        </w:rPr>
        <w:t xml:space="preserve"> for the </w:t>
      </w:r>
      <w:r w:rsidR="009233C6">
        <w:rPr>
          <w:lang w:val="en-NZ"/>
        </w:rPr>
        <w:t>P</w:t>
      </w:r>
      <w:r w:rsidR="00CF3AD3">
        <w:rPr>
          <w:lang w:val="en-NZ"/>
        </w:rPr>
        <w:t>M</w:t>
      </w:r>
      <w:r w:rsidR="009233C6">
        <w:rPr>
          <w:lang w:val="en-NZ"/>
        </w:rPr>
        <w:t xml:space="preserve">U </w:t>
      </w:r>
      <w:r w:rsidR="002B5AF3" w:rsidRPr="002B5AF3">
        <w:rPr>
          <w:lang w:val="en-NZ"/>
        </w:rPr>
        <w:t xml:space="preserve">at SPREP </w:t>
      </w:r>
      <w:r w:rsidR="004C09B5">
        <w:rPr>
          <w:lang w:val="en-NZ"/>
        </w:rPr>
        <w:t>are</w:t>
      </w:r>
      <w:r w:rsidR="004C09B5" w:rsidRPr="002B5AF3">
        <w:rPr>
          <w:lang w:val="en-NZ"/>
        </w:rPr>
        <w:t xml:space="preserve"> </w:t>
      </w:r>
      <w:r w:rsidR="002B5AF3" w:rsidRPr="002B5AF3">
        <w:rPr>
          <w:lang w:val="en-NZ"/>
        </w:rPr>
        <w:t xml:space="preserve">in </w:t>
      </w:r>
      <w:r w:rsidR="002B5AF3" w:rsidRPr="00F828FC">
        <w:rPr>
          <w:lang w:val="en-NZ"/>
        </w:rPr>
        <w:t xml:space="preserve">Appendix </w:t>
      </w:r>
      <w:r w:rsidR="00F828FC">
        <w:rPr>
          <w:lang w:val="en-NZ"/>
        </w:rPr>
        <w:t xml:space="preserve">9. </w:t>
      </w:r>
    </w:p>
    <w:p w:rsidR="009233C6" w:rsidRPr="009233C6" w:rsidRDefault="002F47DC" w:rsidP="00982350">
      <w:pPr>
        <w:spacing w:line="269" w:lineRule="auto"/>
        <w:rPr>
          <w:lang w:val="en-NZ"/>
        </w:rPr>
      </w:pPr>
      <w:r>
        <w:rPr>
          <w:lang w:val="en-NZ"/>
        </w:rPr>
        <w:t xml:space="preserve">243. </w:t>
      </w:r>
      <w:r w:rsidR="009233C6" w:rsidRPr="009233C6">
        <w:rPr>
          <w:lang w:val="en-NZ"/>
        </w:rPr>
        <w:t xml:space="preserve">The </w:t>
      </w:r>
      <w:r w:rsidR="00CF3AD3">
        <w:rPr>
          <w:lang w:val="en-NZ"/>
        </w:rPr>
        <w:t>PMU</w:t>
      </w:r>
      <w:r w:rsidR="009233C6" w:rsidRPr="009233C6">
        <w:rPr>
          <w:lang w:val="en-NZ"/>
        </w:rPr>
        <w:t xml:space="preserve"> will establish reporting guidelines for all partners and ensure </w:t>
      </w:r>
      <w:r w:rsidR="009233C6">
        <w:rPr>
          <w:lang w:val="en-NZ"/>
        </w:rPr>
        <w:t>they submit quality reports and</w:t>
      </w:r>
      <w:r w:rsidR="009233C6" w:rsidRPr="009233C6">
        <w:rPr>
          <w:lang w:val="en-NZ"/>
        </w:rPr>
        <w:t xml:space="preserve"> prepare biannual progress reports, quarterly financial reports</w:t>
      </w:r>
      <w:r w:rsidR="009233C6">
        <w:rPr>
          <w:lang w:val="en-NZ"/>
        </w:rPr>
        <w:t>,</w:t>
      </w:r>
      <w:r w:rsidR="009233C6" w:rsidRPr="009233C6">
        <w:rPr>
          <w:lang w:val="en-NZ"/>
        </w:rPr>
        <w:t xml:space="preserve"> and annual summary progress reports </w:t>
      </w:r>
      <w:r w:rsidR="004C09B5">
        <w:rPr>
          <w:lang w:val="en-NZ"/>
        </w:rPr>
        <w:t>for</w:t>
      </w:r>
      <w:r w:rsidR="00CF3AD3">
        <w:rPr>
          <w:lang w:val="en-NZ"/>
        </w:rPr>
        <w:t xml:space="preserve"> </w:t>
      </w:r>
      <w:r w:rsidR="009233C6" w:rsidRPr="009233C6">
        <w:rPr>
          <w:lang w:val="en-NZ"/>
        </w:rPr>
        <w:t>UNEP</w:t>
      </w:r>
      <w:r w:rsidR="009233C6">
        <w:rPr>
          <w:lang w:val="en-NZ"/>
        </w:rPr>
        <w:t>. T</w:t>
      </w:r>
      <w:r w:rsidR="009233C6" w:rsidRPr="009233C6">
        <w:rPr>
          <w:lang w:val="en-NZ"/>
        </w:rPr>
        <w:t xml:space="preserve">he </w:t>
      </w:r>
      <w:r w:rsidR="00CF3AD3">
        <w:rPr>
          <w:lang w:val="en-NZ"/>
        </w:rPr>
        <w:t>PMU</w:t>
      </w:r>
      <w:r w:rsidR="009233C6" w:rsidRPr="009233C6">
        <w:rPr>
          <w:lang w:val="en-NZ"/>
        </w:rPr>
        <w:t xml:space="preserve"> will carry out a programme of regular visits to </w:t>
      </w:r>
      <w:r w:rsidR="004C09B5">
        <w:rPr>
          <w:lang w:val="en-NZ"/>
        </w:rPr>
        <w:t>the PICs</w:t>
      </w:r>
      <w:r w:rsidR="009233C6" w:rsidRPr="009233C6">
        <w:rPr>
          <w:lang w:val="en-NZ"/>
        </w:rPr>
        <w:t xml:space="preserve"> and </w:t>
      </w:r>
      <w:r w:rsidR="004C09B5">
        <w:rPr>
          <w:lang w:val="en-NZ"/>
        </w:rPr>
        <w:t>visit</w:t>
      </w:r>
      <w:r w:rsidR="009233C6" w:rsidRPr="009233C6">
        <w:rPr>
          <w:lang w:val="en-NZ"/>
        </w:rPr>
        <w:t xml:space="preserve"> regional stakeholder meetings being hosted by participating </w:t>
      </w:r>
      <w:r w:rsidR="004C09B5">
        <w:rPr>
          <w:lang w:val="en-NZ"/>
        </w:rPr>
        <w:t>PICs</w:t>
      </w:r>
      <w:r w:rsidR="004C09B5" w:rsidRPr="009233C6">
        <w:rPr>
          <w:lang w:val="en-NZ"/>
        </w:rPr>
        <w:t xml:space="preserve"> </w:t>
      </w:r>
      <w:r w:rsidR="009233C6" w:rsidRPr="009233C6">
        <w:rPr>
          <w:lang w:val="en-NZ"/>
        </w:rPr>
        <w:t>on a rotati</w:t>
      </w:r>
      <w:r w:rsidR="004C09B5">
        <w:rPr>
          <w:lang w:val="en-NZ"/>
        </w:rPr>
        <w:t>ng</w:t>
      </w:r>
      <w:r w:rsidR="009233C6" w:rsidRPr="009233C6">
        <w:rPr>
          <w:lang w:val="en-NZ"/>
        </w:rPr>
        <w:t xml:space="preserve"> basis, to share experiences and visit each other’s pilot sites.</w:t>
      </w:r>
      <w:r w:rsidR="009233C6">
        <w:rPr>
          <w:lang w:val="en-NZ"/>
        </w:rPr>
        <w:t xml:space="preserve"> In addition, the </w:t>
      </w:r>
      <w:r w:rsidR="00CF3AD3">
        <w:rPr>
          <w:lang w:val="en-NZ"/>
        </w:rPr>
        <w:t>PMU</w:t>
      </w:r>
      <w:r w:rsidR="009233C6">
        <w:rPr>
          <w:lang w:val="en-NZ"/>
        </w:rPr>
        <w:t xml:space="preserve"> will maintain strategically located specialists to support activities in each cluster of </w:t>
      </w:r>
      <w:r w:rsidR="00DA3FBD">
        <w:rPr>
          <w:lang w:val="en-NZ"/>
        </w:rPr>
        <w:t>three to five</w:t>
      </w:r>
      <w:r w:rsidR="009233C6">
        <w:rPr>
          <w:lang w:val="en-NZ"/>
        </w:rPr>
        <w:t xml:space="preserve"> participating PICs.</w:t>
      </w:r>
    </w:p>
    <w:p w:rsidR="002B5AF3" w:rsidRDefault="002F47DC" w:rsidP="00982350">
      <w:pPr>
        <w:spacing w:line="269" w:lineRule="auto"/>
        <w:rPr>
          <w:lang w:val="en-NZ"/>
        </w:rPr>
      </w:pPr>
      <w:r>
        <w:rPr>
          <w:lang w:val="en-NZ"/>
        </w:rPr>
        <w:t xml:space="preserve">244. </w:t>
      </w:r>
      <w:r w:rsidR="00EE11F3" w:rsidRPr="00EE11F3">
        <w:rPr>
          <w:lang w:val="en-NZ"/>
        </w:rPr>
        <w:t xml:space="preserve">Each </w:t>
      </w:r>
      <w:r w:rsidR="004C09B5">
        <w:rPr>
          <w:lang w:val="en-NZ"/>
        </w:rPr>
        <w:t>PIC</w:t>
      </w:r>
      <w:r w:rsidR="004C09B5" w:rsidRPr="00EE11F3">
        <w:rPr>
          <w:lang w:val="en-NZ"/>
        </w:rPr>
        <w:t xml:space="preserve"> </w:t>
      </w:r>
      <w:r w:rsidR="00EE11F3" w:rsidRPr="00EE11F3">
        <w:rPr>
          <w:lang w:val="en-NZ"/>
        </w:rPr>
        <w:t xml:space="preserve">will appoint or assign </w:t>
      </w:r>
      <w:r w:rsidR="00EE11F3">
        <w:rPr>
          <w:lang w:val="en-NZ"/>
        </w:rPr>
        <w:t>a national</w:t>
      </w:r>
      <w:r w:rsidR="00EE11F3" w:rsidRPr="00EE11F3">
        <w:rPr>
          <w:lang w:val="en-NZ"/>
        </w:rPr>
        <w:t xml:space="preserve"> coordinator based within the national executing agencies</w:t>
      </w:r>
      <w:r w:rsidR="004C09B5">
        <w:rPr>
          <w:lang w:val="en-NZ"/>
        </w:rPr>
        <w:t>.</w:t>
      </w:r>
      <w:r w:rsidR="00EE11F3" w:rsidRPr="00EE11F3">
        <w:rPr>
          <w:lang w:val="en-NZ"/>
        </w:rPr>
        <w:t xml:space="preserve"> The national coordinator will ensure the </w:t>
      </w:r>
      <w:r w:rsidR="00F35262">
        <w:rPr>
          <w:lang w:val="en-NZ"/>
        </w:rPr>
        <w:t>PIC</w:t>
      </w:r>
      <w:r w:rsidR="00F35262" w:rsidRPr="00EE11F3">
        <w:rPr>
          <w:lang w:val="en-NZ"/>
        </w:rPr>
        <w:t xml:space="preserve"> </w:t>
      </w:r>
      <w:r w:rsidR="00EE11F3" w:rsidRPr="00EE11F3">
        <w:rPr>
          <w:lang w:val="en-NZ"/>
        </w:rPr>
        <w:t>project activities are fully implemented according to this project document.</w:t>
      </w:r>
    </w:p>
    <w:p w:rsidR="00E74474" w:rsidRPr="00EE11F3" w:rsidRDefault="00E74474" w:rsidP="00982350">
      <w:pPr>
        <w:spacing w:line="269" w:lineRule="auto"/>
        <w:rPr>
          <w:lang w:val="en-NZ"/>
        </w:rPr>
      </w:pPr>
    </w:p>
    <w:p w:rsidR="004564F0" w:rsidRPr="0062214C" w:rsidRDefault="00F007E8" w:rsidP="00E74474">
      <w:pPr>
        <w:pStyle w:val="Heading1"/>
        <w:jc w:val="center"/>
      </w:pPr>
      <w:hyperlink w:anchor="_Toc278382506" w:history="1">
        <w:bookmarkStart w:id="74" w:name="_Toc416420371"/>
        <w:bookmarkStart w:id="75" w:name="_Toc442450721"/>
        <w:r w:rsidR="004564F0" w:rsidRPr="0062214C">
          <w:rPr>
            <w:rStyle w:val="Hyperlink"/>
            <w:rFonts w:ascii="Times New Roman" w:hAnsi="Times New Roman" w:cs="Times New Roman"/>
            <w:color w:val="auto"/>
            <w:u w:val="none"/>
          </w:rPr>
          <w:t>Section 5: Stakeholder Participation</w:t>
        </w:r>
        <w:bookmarkEnd w:id="74"/>
        <w:bookmarkEnd w:id="75"/>
      </w:hyperlink>
    </w:p>
    <w:p w:rsidR="00C75CF4" w:rsidRDefault="002F47DC" w:rsidP="00037348">
      <w:pPr>
        <w:spacing w:line="269" w:lineRule="auto"/>
        <w:rPr>
          <w:color w:val="222222"/>
        </w:rPr>
      </w:pPr>
      <w:r>
        <w:rPr>
          <w:color w:val="222222"/>
        </w:rPr>
        <w:t xml:space="preserve">245. </w:t>
      </w:r>
      <w:r w:rsidR="00C75CF4">
        <w:rPr>
          <w:color w:val="222222"/>
        </w:rPr>
        <w:t>Stakeholders will participate in the project in a number of direct and indirect ways. Directly, each national department of environment and statistics offices will support the project directly while other line ministries and central planning agencies will indirectly support the establishment of national environmental databases</w:t>
      </w:r>
      <w:r w:rsidR="00A1228B">
        <w:rPr>
          <w:color w:val="222222"/>
        </w:rPr>
        <w:t>.</w:t>
      </w:r>
    </w:p>
    <w:p w:rsidR="00A1228B" w:rsidRDefault="002F47DC" w:rsidP="00037348">
      <w:pPr>
        <w:spacing w:line="269" w:lineRule="auto"/>
        <w:rPr>
          <w:color w:val="222222"/>
        </w:rPr>
      </w:pPr>
      <w:r>
        <w:rPr>
          <w:color w:val="222222"/>
        </w:rPr>
        <w:t xml:space="preserve">246. </w:t>
      </w:r>
      <w:r w:rsidR="00C279AD">
        <w:rPr>
          <w:color w:val="222222"/>
        </w:rPr>
        <w:t>T</w:t>
      </w:r>
      <w:r w:rsidR="00A1228B">
        <w:rPr>
          <w:color w:val="222222"/>
        </w:rPr>
        <w:t>he project will engage with the following</w:t>
      </w:r>
      <w:r w:rsidR="00C279AD">
        <w:rPr>
          <w:color w:val="222222"/>
        </w:rPr>
        <w:t xml:space="preserve"> contributing partners</w:t>
      </w:r>
      <w:r w:rsidR="00A1228B">
        <w:rPr>
          <w:color w:val="222222"/>
        </w:rPr>
        <w:t>:</w:t>
      </w:r>
    </w:p>
    <w:p w:rsidR="00A1228B" w:rsidRDefault="00A1228B" w:rsidP="00A87474">
      <w:pPr>
        <w:pStyle w:val="ListParagraph"/>
        <w:numPr>
          <w:ilvl w:val="0"/>
          <w:numId w:val="48"/>
        </w:numPr>
        <w:spacing w:line="269" w:lineRule="auto"/>
        <w:rPr>
          <w:color w:val="222222"/>
        </w:rPr>
      </w:pPr>
      <w:r>
        <w:rPr>
          <w:color w:val="222222"/>
        </w:rPr>
        <w:t>Ministry/Department of Environment</w:t>
      </w:r>
    </w:p>
    <w:p w:rsidR="00A1228B" w:rsidRDefault="00A1228B" w:rsidP="00A87474">
      <w:pPr>
        <w:pStyle w:val="ListParagraph"/>
        <w:numPr>
          <w:ilvl w:val="0"/>
          <w:numId w:val="48"/>
        </w:numPr>
        <w:spacing w:line="269" w:lineRule="auto"/>
        <w:rPr>
          <w:color w:val="222222"/>
        </w:rPr>
      </w:pPr>
      <w:r>
        <w:rPr>
          <w:color w:val="222222"/>
        </w:rPr>
        <w:t>Ministry of Planning/Finance</w:t>
      </w:r>
    </w:p>
    <w:p w:rsidR="00A1228B" w:rsidRDefault="00A1228B" w:rsidP="00A87474">
      <w:pPr>
        <w:pStyle w:val="ListParagraph"/>
        <w:numPr>
          <w:ilvl w:val="0"/>
          <w:numId w:val="48"/>
        </w:numPr>
        <w:spacing w:line="269" w:lineRule="auto"/>
        <w:rPr>
          <w:color w:val="222222"/>
        </w:rPr>
      </w:pPr>
      <w:r>
        <w:rPr>
          <w:color w:val="222222"/>
        </w:rPr>
        <w:t>Statistics Bureau/Offices</w:t>
      </w:r>
    </w:p>
    <w:p w:rsidR="00C279AD" w:rsidRDefault="00C279AD" w:rsidP="00A87474">
      <w:pPr>
        <w:pStyle w:val="ListParagraph"/>
        <w:numPr>
          <w:ilvl w:val="0"/>
          <w:numId w:val="48"/>
        </w:numPr>
        <w:spacing w:line="269" w:lineRule="auto"/>
        <w:rPr>
          <w:color w:val="222222"/>
        </w:rPr>
      </w:pPr>
      <w:r>
        <w:rPr>
          <w:color w:val="222222"/>
        </w:rPr>
        <w:t>Secretariat of the Pacific Community</w:t>
      </w:r>
    </w:p>
    <w:p w:rsidR="00C279AD" w:rsidRDefault="00C279AD" w:rsidP="00A87474">
      <w:pPr>
        <w:pStyle w:val="ListParagraph"/>
        <w:numPr>
          <w:ilvl w:val="0"/>
          <w:numId w:val="48"/>
        </w:numPr>
        <w:spacing w:line="269" w:lineRule="auto"/>
        <w:rPr>
          <w:color w:val="222222"/>
        </w:rPr>
      </w:pPr>
      <w:r>
        <w:rPr>
          <w:color w:val="222222"/>
        </w:rPr>
        <w:t>United Nations Environment Programme</w:t>
      </w:r>
    </w:p>
    <w:p w:rsidR="00A1228B" w:rsidRDefault="00A1228B" w:rsidP="00A87474">
      <w:pPr>
        <w:pStyle w:val="ListParagraph"/>
        <w:numPr>
          <w:ilvl w:val="0"/>
          <w:numId w:val="49"/>
        </w:numPr>
        <w:spacing w:line="269" w:lineRule="auto"/>
        <w:rPr>
          <w:color w:val="222222"/>
        </w:rPr>
      </w:pPr>
      <w:r>
        <w:rPr>
          <w:color w:val="222222"/>
        </w:rPr>
        <w:t>Ministry of Agriculture, Forestry and Fisheries</w:t>
      </w:r>
    </w:p>
    <w:p w:rsidR="00A1228B" w:rsidRDefault="00C279AD" w:rsidP="00C279AD">
      <w:pPr>
        <w:spacing w:line="269" w:lineRule="auto"/>
        <w:rPr>
          <w:color w:val="222222"/>
        </w:rPr>
      </w:pPr>
      <w:r>
        <w:rPr>
          <w:color w:val="222222"/>
        </w:rPr>
        <w:t xml:space="preserve">Table </w:t>
      </w:r>
      <w:r w:rsidR="000479A0">
        <w:rPr>
          <w:color w:val="222222"/>
        </w:rPr>
        <w:t>5</w:t>
      </w:r>
      <w:r>
        <w:rPr>
          <w:color w:val="222222"/>
        </w:rPr>
        <w:t xml:space="preserve"> provides an overview of key stakeholders in this project.</w:t>
      </w:r>
    </w:p>
    <w:tbl>
      <w:tblPr>
        <w:tblStyle w:val="TableGrid"/>
        <w:tblW w:w="0" w:type="auto"/>
        <w:tblLook w:val="04A0" w:firstRow="1" w:lastRow="0" w:firstColumn="1" w:lastColumn="0" w:noHBand="0" w:noVBand="1"/>
      </w:tblPr>
      <w:tblGrid>
        <w:gridCol w:w="2169"/>
        <w:gridCol w:w="2148"/>
        <w:gridCol w:w="2247"/>
        <w:gridCol w:w="2507"/>
      </w:tblGrid>
      <w:tr w:rsidR="00C279AD" w:rsidTr="003330A1">
        <w:tc>
          <w:tcPr>
            <w:tcW w:w="2169" w:type="dxa"/>
          </w:tcPr>
          <w:p w:rsidR="00C279AD" w:rsidRPr="007851BF" w:rsidRDefault="00C279AD" w:rsidP="00C279AD">
            <w:pPr>
              <w:spacing w:line="269" w:lineRule="auto"/>
              <w:rPr>
                <w:b/>
                <w:color w:val="222222"/>
              </w:rPr>
            </w:pPr>
            <w:r>
              <w:rPr>
                <w:b/>
                <w:color w:val="222222"/>
              </w:rPr>
              <w:t>Stakeholder</w:t>
            </w:r>
          </w:p>
        </w:tc>
        <w:tc>
          <w:tcPr>
            <w:tcW w:w="2148" w:type="dxa"/>
          </w:tcPr>
          <w:p w:rsidR="00C279AD" w:rsidRPr="007851BF" w:rsidRDefault="00C279AD" w:rsidP="007851BF">
            <w:pPr>
              <w:spacing w:line="269" w:lineRule="auto"/>
              <w:jc w:val="left"/>
              <w:rPr>
                <w:b/>
                <w:color w:val="222222"/>
              </w:rPr>
            </w:pPr>
            <w:r w:rsidRPr="007851BF">
              <w:rPr>
                <w:b/>
                <w:color w:val="222222"/>
              </w:rPr>
              <w:t>Stakeholder’s Interest in Project</w:t>
            </w:r>
          </w:p>
        </w:tc>
        <w:tc>
          <w:tcPr>
            <w:tcW w:w="2247" w:type="dxa"/>
          </w:tcPr>
          <w:p w:rsidR="00C279AD" w:rsidRPr="007851BF" w:rsidRDefault="00C279AD" w:rsidP="007851BF">
            <w:pPr>
              <w:spacing w:line="269" w:lineRule="auto"/>
              <w:jc w:val="left"/>
              <w:rPr>
                <w:b/>
                <w:color w:val="222222"/>
              </w:rPr>
            </w:pPr>
            <w:r w:rsidRPr="007851BF">
              <w:rPr>
                <w:b/>
                <w:color w:val="222222"/>
              </w:rPr>
              <w:t>Justification for Inclusion of Stakeholder</w:t>
            </w:r>
          </w:p>
        </w:tc>
        <w:tc>
          <w:tcPr>
            <w:tcW w:w="2455" w:type="dxa"/>
          </w:tcPr>
          <w:p w:rsidR="00C279AD" w:rsidRPr="007851BF" w:rsidRDefault="00C279AD" w:rsidP="007851BF">
            <w:pPr>
              <w:spacing w:line="269" w:lineRule="auto"/>
              <w:jc w:val="left"/>
              <w:rPr>
                <w:b/>
                <w:color w:val="222222"/>
              </w:rPr>
            </w:pPr>
            <w:r w:rsidRPr="007851BF">
              <w:rPr>
                <w:b/>
                <w:color w:val="222222"/>
              </w:rPr>
              <w:t>Expected Role of Stakeholder</w:t>
            </w:r>
          </w:p>
        </w:tc>
      </w:tr>
      <w:tr w:rsidR="00C279AD" w:rsidTr="003330A1">
        <w:tc>
          <w:tcPr>
            <w:tcW w:w="2169" w:type="dxa"/>
          </w:tcPr>
          <w:p w:rsidR="00C279AD" w:rsidRDefault="00C279AD" w:rsidP="007851BF">
            <w:pPr>
              <w:spacing w:line="269" w:lineRule="auto"/>
              <w:jc w:val="left"/>
              <w:rPr>
                <w:color w:val="222222"/>
              </w:rPr>
            </w:pPr>
            <w:r w:rsidRPr="00653DB2">
              <w:rPr>
                <w:color w:val="222222"/>
              </w:rPr>
              <w:t>Ministry/Department of Environment</w:t>
            </w:r>
            <w:r w:rsidR="009A6B8C">
              <w:rPr>
                <w:color w:val="222222"/>
              </w:rPr>
              <w:t>, Ministry of Agriculture, Forests and Fisheries</w:t>
            </w:r>
          </w:p>
        </w:tc>
        <w:tc>
          <w:tcPr>
            <w:tcW w:w="2148" w:type="dxa"/>
          </w:tcPr>
          <w:p w:rsidR="006C7F90" w:rsidRDefault="006C7F90" w:rsidP="007851BF">
            <w:pPr>
              <w:spacing w:line="269" w:lineRule="auto"/>
              <w:jc w:val="left"/>
              <w:rPr>
                <w:color w:val="222222"/>
              </w:rPr>
            </w:pPr>
            <w:r>
              <w:rPr>
                <w:color w:val="222222"/>
              </w:rPr>
              <w:t>MEA reporting.</w:t>
            </w:r>
          </w:p>
          <w:p w:rsidR="006C7F90" w:rsidRDefault="006C7F90" w:rsidP="007851BF">
            <w:pPr>
              <w:spacing w:line="269" w:lineRule="auto"/>
              <w:jc w:val="left"/>
              <w:rPr>
                <w:color w:val="222222"/>
              </w:rPr>
            </w:pPr>
          </w:p>
          <w:p w:rsidR="006C7F90" w:rsidRDefault="006C7F90" w:rsidP="007851BF">
            <w:pPr>
              <w:spacing w:line="269" w:lineRule="auto"/>
              <w:jc w:val="left"/>
              <w:rPr>
                <w:color w:val="222222"/>
              </w:rPr>
            </w:pPr>
            <w:r>
              <w:rPr>
                <w:color w:val="222222"/>
              </w:rPr>
              <w:t>Environmental database</w:t>
            </w:r>
            <w:r w:rsidR="00451D30">
              <w:rPr>
                <w:color w:val="222222"/>
              </w:rPr>
              <w:t>, training</w:t>
            </w:r>
            <w:r>
              <w:rPr>
                <w:color w:val="222222"/>
              </w:rPr>
              <w:t xml:space="preserve"> </w:t>
            </w:r>
            <w:r w:rsidR="00451D30">
              <w:rPr>
                <w:color w:val="222222"/>
              </w:rPr>
              <w:t xml:space="preserve">and </w:t>
            </w:r>
            <w:r>
              <w:rPr>
                <w:color w:val="222222"/>
              </w:rPr>
              <w:t>networking</w:t>
            </w:r>
            <w:r w:rsidR="00451D30">
              <w:rPr>
                <w:color w:val="222222"/>
              </w:rPr>
              <w:t xml:space="preserve"> with partners</w:t>
            </w:r>
            <w:r>
              <w:rPr>
                <w:color w:val="222222"/>
              </w:rPr>
              <w:t>.</w:t>
            </w:r>
          </w:p>
          <w:p w:rsidR="006C7F90" w:rsidRDefault="006C7F90" w:rsidP="007851BF">
            <w:pPr>
              <w:spacing w:line="269" w:lineRule="auto"/>
              <w:jc w:val="left"/>
              <w:rPr>
                <w:color w:val="222222"/>
              </w:rPr>
            </w:pPr>
          </w:p>
          <w:p w:rsidR="006C7F90" w:rsidRDefault="006C7F90" w:rsidP="007851BF">
            <w:pPr>
              <w:spacing w:line="269" w:lineRule="auto"/>
              <w:jc w:val="left"/>
              <w:rPr>
                <w:color w:val="222222"/>
              </w:rPr>
            </w:pPr>
            <w:r>
              <w:rPr>
                <w:color w:val="222222"/>
              </w:rPr>
              <w:t>Collection and analysis of environmental data.</w:t>
            </w:r>
          </w:p>
          <w:p w:rsidR="006C7F90" w:rsidRDefault="006C7F90" w:rsidP="007851BF">
            <w:pPr>
              <w:spacing w:line="269" w:lineRule="auto"/>
              <w:jc w:val="left"/>
              <w:rPr>
                <w:color w:val="222222"/>
              </w:rPr>
            </w:pPr>
          </w:p>
          <w:p w:rsidR="006C7F90" w:rsidRDefault="006C7F90" w:rsidP="007851BF">
            <w:pPr>
              <w:spacing w:line="269" w:lineRule="auto"/>
              <w:jc w:val="left"/>
              <w:rPr>
                <w:color w:val="222222"/>
              </w:rPr>
            </w:pPr>
            <w:r>
              <w:rPr>
                <w:color w:val="222222"/>
              </w:rPr>
              <w:t xml:space="preserve">State of the Environment Report and National Environmental Management Strategy. </w:t>
            </w:r>
          </w:p>
        </w:tc>
        <w:tc>
          <w:tcPr>
            <w:tcW w:w="2247" w:type="dxa"/>
          </w:tcPr>
          <w:p w:rsidR="00C279AD" w:rsidRDefault="00E5584D" w:rsidP="007851BF">
            <w:pPr>
              <w:spacing w:line="269" w:lineRule="auto"/>
              <w:jc w:val="left"/>
              <w:rPr>
                <w:color w:val="222222"/>
              </w:rPr>
            </w:pPr>
            <w:r>
              <w:rPr>
                <w:color w:val="222222"/>
              </w:rPr>
              <w:t>Primary focal point at the national level; coordination of project activities with the regional project management unit at SPREP.</w:t>
            </w:r>
          </w:p>
          <w:p w:rsidR="00E5584D" w:rsidRDefault="00E5584D" w:rsidP="007851BF">
            <w:pPr>
              <w:spacing w:line="269" w:lineRule="auto"/>
              <w:jc w:val="left"/>
              <w:rPr>
                <w:color w:val="222222"/>
              </w:rPr>
            </w:pPr>
          </w:p>
          <w:p w:rsidR="00E5584D" w:rsidRDefault="00E5584D" w:rsidP="007851BF">
            <w:pPr>
              <w:spacing w:line="269" w:lineRule="auto"/>
              <w:jc w:val="left"/>
              <w:rPr>
                <w:color w:val="222222"/>
              </w:rPr>
            </w:pPr>
            <w:r>
              <w:rPr>
                <w:color w:val="222222"/>
              </w:rPr>
              <w:t>National mandate for managing environmental protection and natural resource management including climate change adaptation and mitigation.  This includes providing lead for MEA reporting. Therefore, the designing and management of the national environmental database will be spearheaded by Departments/Ministry of Environments.</w:t>
            </w:r>
          </w:p>
        </w:tc>
        <w:tc>
          <w:tcPr>
            <w:tcW w:w="2455" w:type="dxa"/>
          </w:tcPr>
          <w:p w:rsidR="00C279AD" w:rsidRDefault="00E5584D" w:rsidP="007851BF">
            <w:pPr>
              <w:spacing w:line="269" w:lineRule="auto"/>
              <w:jc w:val="left"/>
              <w:rPr>
                <w:color w:val="222222"/>
              </w:rPr>
            </w:pPr>
            <w:r>
              <w:rPr>
                <w:color w:val="222222"/>
              </w:rPr>
              <w:t>National coordinator or primary focal point of contact for the project.</w:t>
            </w:r>
          </w:p>
          <w:p w:rsidR="00E5584D" w:rsidRDefault="00E5584D" w:rsidP="007851BF">
            <w:pPr>
              <w:spacing w:line="269" w:lineRule="auto"/>
              <w:jc w:val="left"/>
              <w:rPr>
                <w:color w:val="222222"/>
              </w:rPr>
            </w:pPr>
          </w:p>
          <w:p w:rsidR="00E5584D" w:rsidRDefault="00E5584D" w:rsidP="007851BF">
            <w:pPr>
              <w:spacing w:line="269" w:lineRule="auto"/>
              <w:jc w:val="left"/>
              <w:rPr>
                <w:color w:val="222222"/>
              </w:rPr>
            </w:pPr>
            <w:r>
              <w:rPr>
                <w:color w:val="222222"/>
              </w:rPr>
              <w:t>Provide lead support in national consultation</w:t>
            </w:r>
            <w:r w:rsidR="00636766">
              <w:rPr>
                <w:color w:val="222222"/>
              </w:rPr>
              <w:t>s with relevant stakeholders regarding the following key activities:</w:t>
            </w:r>
          </w:p>
          <w:p w:rsidR="00636766" w:rsidRDefault="00636766" w:rsidP="00A87474">
            <w:pPr>
              <w:pStyle w:val="ListParagraph"/>
              <w:numPr>
                <w:ilvl w:val="0"/>
                <w:numId w:val="50"/>
              </w:numPr>
              <w:spacing w:line="269" w:lineRule="auto"/>
              <w:jc w:val="left"/>
              <w:rPr>
                <w:color w:val="222222"/>
              </w:rPr>
            </w:pPr>
            <w:r>
              <w:rPr>
                <w:color w:val="222222"/>
              </w:rPr>
              <w:t>Legislative review for data collection and management;</w:t>
            </w:r>
          </w:p>
          <w:p w:rsidR="00636766" w:rsidRDefault="00636766" w:rsidP="00A87474">
            <w:pPr>
              <w:pStyle w:val="ListParagraph"/>
              <w:numPr>
                <w:ilvl w:val="0"/>
                <w:numId w:val="50"/>
              </w:numPr>
              <w:spacing w:line="269" w:lineRule="auto"/>
              <w:jc w:val="left"/>
              <w:rPr>
                <w:color w:val="222222"/>
              </w:rPr>
            </w:pPr>
            <w:r>
              <w:rPr>
                <w:color w:val="222222"/>
              </w:rPr>
              <w:t>Monitoring guidelines for capturing environmental data;</w:t>
            </w:r>
          </w:p>
          <w:p w:rsidR="00636766" w:rsidRDefault="00636766" w:rsidP="00A87474">
            <w:pPr>
              <w:pStyle w:val="ListParagraph"/>
              <w:numPr>
                <w:ilvl w:val="0"/>
                <w:numId w:val="50"/>
              </w:numPr>
              <w:spacing w:line="269" w:lineRule="auto"/>
              <w:jc w:val="left"/>
              <w:rPr>
                <w:color w:val="222222"/>
              </w:rPr>
            </w:pPr>
            <w:r>
              <w:rPr>
                <w:color w:val="222222"/>
              </w:rPr>
              <w:t>Development and training of environmental database;</w:t>
            </w:r>
          </w:p>
          <w:p w:rsidR="00636766" w:rsidRPr="007851BF" w:rsidRDefault="00636766" w:rsidP="00A87474">
            <w:pPr>
              <w:pStyle w:val="ListParagraph"/>
              <w:numPr>
                <w:ilvl w:val="0"/>
                <w:numId w:val="50"/>
              </w:numPr>
              <w:spacing w:line="269" w:lineRule="auto"/>
              <w:jc w:val="left"/>
              <w:rPr>
                <w:color w:val="222222"/>
              </w:rPr>
            </w:pPr>
            <w:r>
              <w:rPr>
                <w:color w:val="222222"/>
              </w:rPr>
              <w:t>SoE and NEMs reporting</w:t>
            </w:r>
          </w:p>
        </w:tc>
      </w:tr>
      <w:tr w:rsidR="00C279AD" w:rsidTr="003330A1">
        <w:tc>
          <w:tcPr>
            <w:tcW w:w="2169" w:type="dxa"/>
          </w:tcPr>
          <w:p w:rsidR="00C279AD" w:rsidRDefault="00C279AD" w:rsidP="007851BF">
            <w:pPr>
              <w:spacing w:line="269" w:lineRule="auto"/>
              <w:jc w:val="left"/>
              <w:rPr>
                <w:color w:val="222222"/>
              </w:rPr>
            </w:pPr>
            <w:r w:rsidRPr="00653DB2">
              <w:rPr>
                <w:color w:val="222222"/>
              </w:rPr>
              <w:t>Ministry of Planning/Finance</w:t>
            </w:r>
          </w:p>
        </w:tc>
        <w:tc>
          <w:tcPr>
            <w:tcW w:w="2148" w:type="dxa"/>
          </w:tcPr>
          <w:p w:rsidR="00C279AD" w:rsidRDefault="00451D30" w:rsidP="007851BF">
            <w:pPr>
              <w:spacing w:line="269" w:lineRule="auto"/>
              <w:jc w:val="left"/>
              <w:rPr>
                <w:color w:val="222222"/>
              </w:rPr>
            </w:pPr>
            <w:r>
              <w:rPr>
                <w:color w:val="222222"/>
              </w:rPr>
              <w:t>Environmental database and analysis for decision making.</w:t>
            </w:r>
          </w:p>
        </w:tc>
        <w:tc>
          <w:tcPr>
            <w:tcW w:w="2247" w:type="dxa"/>
          </w:tcPr>
          <w:p w:rsidR="00C279AD" w:rsidRDefault="006B1439" w:rsidP="007851BF">
            <w:pPr>
              <w:spacing w:line="269" w:lineRule="auto"/>
              <w:jc w:val="left"/>
              <w:rPr>
                <w:color w:val="222222"/>
              </w:rPr>
            </w:pPr>
            <w:r>
              <w:rPr>
                <w:color w:val="222222"/>
              </w:rPr>
              <w:t>Central agency for national sustainable development planning</w:t>
            </w:r>
            <w:r w:rsidR="001D5F8E">
              <w:rPr>
                <w:color w:val="222222"/>
              </w:rPr>
              <w:t>, policy</w:t>
            </w:r>
            <w:r>
              <w:rPr>
                <w:color w:val="222222"/>
              </w:rPr>
              <w:t xml:space="preserve"> and fiscal budgeting.</w:t>
            </w:r>
          </w:p>
        </w:tc>
        <w:tc>
          <w:tcPr>
            <w:tcW w:w="2455" w:type="dxa"/>
          </w:tcPr>
          <w:p w:rsidR="00C279AD" w:rsidRDefault="00682824" w:rsidP="007851BF">
            <w:pPr>
              <w:spacing w:line="269" w:lineRule="auto"/>
              <w:jc w:val="left"/>
              <w:rPr>
                <w:color w:val="222222"/>
              </w:rPr>
            </w:pPr>
            <w:r>
              <w:rPr>
                <w:color w:val="222222"/>
              </w:rPr>
              <w:t>Ministry manages the national planning</w:t>
            </w:r>
            <w:r w:rsidR="001D5F8E">
              <w:rPr>
                <w:color w:val="222222"/>
              </w:rPr>
              <w:t>, policy</w:t>
            </w:r>
            <w:r>
              <w:rPr>
                <w:color w:val="222222"/>
              </w:rPr>
              <w:t xml:space="preserve"> and budgetary processes for linking SoE reporting to MEA reporting, national planning, and policy development including reporting on the SAMOA Pathway, Rio+ 20 outcomes, and SDGs.</w:t>
            </w:r>
          </w:p>
        </w:tc>
      </w:tr>
      <w:tr w:rsidR="00C279AD" w:rsidTr="003330A1">
        <w:tc>
          <w:tcPr>
            <w:tcW w:w="2169" w:type="dxa"/>
          </w:tcPr>
          <w:p w:rsidR="00C279AD" w:rsidRDefault="00C279AD" w:rsidP="007851BF">
            <w:pPr>
              <w:spacing w:line="269" w:lineRule="auto"/>
              <w:jc w:val="left"/>
              <w:rPr>
                <w:color w:val="222222"/>
              </w:rPr>
            </w:pPr>
            <w:r w:rsidRPr="00653DB2">
              <w:rPr>
                <w:color w:val="222222"/>
              </w:rPr>
              <w:t>Statistics Bureau/Offices</w:t>
            </w:r>
          </w:p>
        </w:tc>
        <w:tc>
          <w:tcPr>
            <w:tcW w:w="2148" w:type="dxa"/>
          </w:tcPr>
          <w:p w:rsidR="00C279AD" w:rsidRDefault="00120156" w:rsidP="007851BF">
            <w:pPr>
              <w:spacing w:line="269" w:lineRule="auto"/>
              <w:jc w:val="left"/>
              <w:rPr>
                <w:color w:val="222222"/>
              </w:rPr>
            </w:pPr>
            <w:r>
              <w:rPr>
                <w:color w:val="222222"/>
              </w:rPr>
              <w:t>Environmental data collection and analysis.</w:t>
            </w:r>
          </w:p>
          <w:p w:rsidR="00120156" w:rsidRDefault="00120156" w:rsidP="007851BF">
            <w:pPr>
              <w:spacing w:line="269" w:lineRule="auto"/>
              <w:jc w:val="left"/>
              <w:rPr>
                <w:color w:val="222222"/>
              </w:rPr>
            </w:pPr>
            <w:r>
              <w:rPr>
                <w:color w:val="222222"/>
              </w:rPr>
              <w:t>Sustainable Development Goals.</w:t>
            </w:r>
          </w:p>
          <w:p w:rsidR="001D5F8E" w:rsidRDefault="001D5F8E" w:rsidP="007851BF">
            <w:pPr>
              <w:spacing w:line="269" w:lineRule="auto"/>
              <w:jc w:val="left"/>
              <w:rPr>
                <w:color w:val="222222"/>
              </w:rPr>
            </w:pPr>
            <w:r>
              <w:rPr>
                <w:color w:val="222222"/>
              </w:rPr>
              <w:t>MEA Reporting.</w:t>
            </w:r>
          </w:p>
        </w:tc>
        <w:tc>
          <w:tcPr>
            <w:tcW w:w="2247" w:type="dxa"/>
          </w:tcPr>
          <w:p w:rsidR="00C279AD" w:rsidRDefault="001D5F8E" w:rsidP="007851BF">
            <w:pPr>
              <w:spacing w:line="269" w:lineRule="auto"/>
              <w:jc w:val="left"/>
              <w:rPr>
                <w:color w:val="222222"/>
              </w:rPr>
            </w:pPr>
            <w:r>
              <w:rPr>
                <w:color w:val="222222"/>
              </w:rPr>
              <w:t xml:space="preserve">Lead national agency for housing statistical data for measuring </w:t>
            </w:r>
            <w:r w:rsidR="008A4C0C">
              <w:rPr>
                <w:color w:val="222222"/>
              </w:rPr>
              <w:t>sustainable development trends.</w:t>
            </w:r>
          </w:p>
        </w:tc>
        <w:tc>
          <w:tcPr>
            <w:tcW w:w="2455" w:type="dxa"/>
          </w:tcPr>
          <w:p w:rsidR="00C279AD" w:rsidRDefault="00AF22B1" w:rsidP="007851BF">
            <w:pPr>
              <w:spacing w:line="269" w:lineRule="auto"/>
              <w:jc w:val="left"/>
              <w:rPr>
                <w:color w:val="222222"/>
              </w:rPr>
            </w:pPr>
            <w:r>
              <w:rPr>
                <w:color w:val="222222"/>
              </w:rPr>
              <w:t xml:space="preserve">Provide supporting role in defining environmental indicators, identifying analytical models and presentation and interpretation of environmental data and analysis. </w:t>
            </w:r>
          </w:p>
        </w:tc>
      </w:tr>
      <w:tr w:rsidR="00C279AD" w:rsidTr="003330A1">
        <w:tc>
          <w:tcPr>
            <w:tcW w:w="2169" w:type="dxa"/>
          </w:tcPr>
          <w:p w:rsidR="00C279AD" w:rsidRDefault="00C279AD" w:rsidP="007851BF">
            <w:pPr>
              <w:spacing w:line="269" w:lineRule="auto"/>
              <w:jc w:val="left"/>
              <w:rPr>
                <w:color w:val="222222"/>
              </w:rPr>
            </w:pPr>
            <w:r w:rsidRPr="00653DB2">
              <w:rPr>
                <w:color w:val="222222"/>
              </w:rPr>
              <w:t>Secretariat of the Pacific Community</w:t>
            </w:r>
          </w:p>
        </w:tc>
        <w:tc>
          <w:tcPr>
            <w:tcW w:w="2148" w:type="dxa"/>
          </w:tcPr>
          <w:p w:rsidR="00C279AD" w:rsidRDefault="00A807C7" w:rsidP="007851BF">
            <w:pPr>
              <w:spacing w:line="269" w:lineRule="auto"/>
              <w:jc w:val="left"/>
              <w:rPr>
                <w:color w:val="222222"/>
              </w:rPr>
            </w:pPr>
            <w:r>
              <w:rPr>
                <w:color w:val="222222"/>
              </w:rPr>
              <w:t>Sustainable Development Reporting.</w:t>
            </w:r>
          </w:p>
        </w:tc>
        <w:tc>
          <w:tcPr>
            <w:tcW w:w="2247" w:type="dxa"/>
          </w:tcPr>
          <w:p w:rsidR="00C279AD" w:rsidRDefault="00A807C7" w:rsidP="007851BF">
            <w:pPr>
              <w:spacing w:line="269" w:lineRule="auto"/>
              <w:jc w:val="left"/>
              <w:rPr>
                <w:color w:val="222222"/>
              </w:rPr>
            </w:pPr>
            <w:r>
              <w:rPr>
                <w:color w:val="222222"/>
              </w:rPr>
              <w:t>SPC’s statistics for development division undertakes national development reporting for pacific island countries in 6 areas (population &amp;development; agriculture &amp; forestry; public health, fisheries &amp; aquaculture, communication &amp; infrastructure, and human development).</w:t>
            </w:r>
          </w:p>
        </w:tc>
        <w:tc>
          <w:tcPr>
            <w:tcW w:w="2455" w:type="dxa"/>
          </w:tcPr>
          <w:p w:rsidR="00C279AD" w:rsidRDefault="00C30FDB" w:rsidP="007851BF">
            <w:pPr>
              <w:spacing w:line="269" w:lineRule="auto"/>
              <w:jc w:val="left"/>
              <w:rPr>
                <w:color w:val="222222"/>
              </w:rPr>
            </w:pPr>
            <w:r>
              <w:rPr>
                <w:color w:val="222222"/>
              </w:rPr>
              <w:t xml:space="preserve">The project will add an environmental </w:t>
            </w:r>
            <w:r w:rsidR="003F0ED2">
              <w:rPr>
                <w:color w:val="222222"/>
              </w:rPr>
              <w:t xml:space="preserve">component to SPC’s </w:t>
            </w:r>
            <w:r>
              <w:rPr>
                <w:color w:val="222222"/>
              </w:rPr>
              <w:t>N</w:t>
            </w:r>
            <w:r w:rsidR="003F0ED2">
              <w:rPr>
                <w:color w:val="222222"/>
              </w:rPr>
              <w:t xml:space="preserve">ational </w:t>
            </w:r>
            <w:r>
              <w:rPr>
                <w:color w:val="222222"/>
              </w:rPr>
              <w:t>M</w:t>
            </w:r>
            <w:r w:rsidR="003F0ED2">
              <w:rPr>
                <w:color w:val="222222"/>
              </w:rPr>
              <w:t xml:space="preserve">inimum </w:t>
            </w:r>
            <w:r>
              <w:rPr>
                <w:color w:val="222222"/>
              </w:rPr>
              <w:t>D</w:t>
            </w:r>
            <w:r w:rsidR="003F0ED2">
              <w:rPr>
                <w:color w:val="222222"/>
              </w:rPr>
              <w:t xml:space="preserve">evelopment </w:t>
            </w:r>
            <w:r>
              <w:rPr>
                <w:color w:val="222222"/>
              </w:rPr>
              <w:t>I</w:t>
            </w:r>
            <w:r w:rsidR="003F0ED2">
              <w:rPr>
                <w:color w:val="222222"/>
              </w:rPr>
              <w:t>ndicator Database</w:t>
            </w:r>
            <w:r>
              <w:rPr>
                <w:color w:val="222222"/>
              </w:rPr>
              <w:t>.</w:t>
            </w:r>
          </w:p>
        </w:tc>
      </w:tr>
      <w:tr w:rsidR="00C279AD" w:rsidTr="003330A1">
        <w:tc>
          <w:tcPr>
            <w:tcW w:w="2169" w:type="dxa"/>
          </w:tcPr>
          <w:p w:rsidR="00C279AD" w:rsidRDefault="00C279AD" w:rsidP="007851BF">
            <w:pPr>
              <w:spacing w:line="269" w:lineRule="auto"/>
              <w:jc w:val="left"/>
              <w:rPr>
                <w:color w:val="222222"/>
              </w:rPr>
            </w:pPr>
            <w:r w:rsidRPr="00653DB2">
              <w:rPr>
                <w:color w:val="222222"/>
              </w:rPr>
              <w:t>United Nations Environment Programme</w:t>
            </w:r>
          </w:p>
        </w:tc>
        <w:tc>
          <w:tcPr>
            <w:tcW w:w="2148" w:type="dxa"/>
          </w:tcPr>
          <w:p w:rsidR="00C279AD" w:rsidRDefault="00354571" w:rsidP="007851BF">
            <w:pPr>
              <w:spacing w:line="269" w:lineRule="auto"/>
              <w:jc w:val="left"/>
              <w:rPr>
                <w:color w:val="222222"/>
              </w:rPr>
            </w:pPr>
            <w:r>
              <w:rPr>
                <w:color w:val="222222"/>
              </w:rPr>
              <w:t>MEA reporting</w:t>
            </w:r>
          </w:p>
          <w:p w:rsidR="00354571" w:rsidRDefault="00354571" w:rsidP="007851BF">
            <w:pPr>
              <w:spacing w:line="269" w:lineRule="auto"/>
              <w:jc w:val="left"/>
              <w:rPr>
                <w:color w:val="222222"/>
              </w:rPr>
            </w:pPr>
            <w:r>
              <w:rPr>
                <w:color w:val="222222"/>
              </w:rPr>
              <w:t>Sustainable Development Goals</w:t>
            </w:r>
          </w:p>
        </w:tc>
        <w:tc>
          <w:tcPr>
            <w:tcW w:w="2247" w:type="dxa"/>
          </w:tcPr>
          <w:p w:rsidR="00C279AD" w:rsidRDefault="00FD0D18" w:rsidP="00FD0D18">
            <w:pPr>
              <w:spacing w:line="269" w:lineRule="auto"/>
              <w:jc w:val="left"/>
              <w:rPr>
                <w:color w:val="222222"/>
              </w:rPr>
            </w:pPr>
            <w:r>
              <w:rPr>
                <w:color w:val="222222"/>
              </w:rPr>
              <w:t>Implementing Agency. Developer of the n</w:t>
            </w:r>
            <w:r w:rsidR="00354571">
              <w:rPr>
                <w:color w:val="222222"/>
              </w:rPr>
              <w:t xml:space="preserve">ational </w:t>
            </w:r>
            <w:r>
              <w:rPr>
                <w:color w:val="222222"/>
              </w:rPr>
              <w:t xml:space="preserve">Indicator </w:t>
            </w:r>
            <w:r w:rsidR="00354571">
              <w:rPr>
                <w:color w:val="222222"/>
              </w:rPr>
              <w:t xml:space="preserve">Reporting </w:t>
            </w:r>
            <w:r>
              <w:rPr>
                <w:color w:val="222222"/>
              </w:rPr>
              <w:t xml:space="preserve">Information </w:t>
            </w:r>
            <w:r w:rsidR="00354571">
              <w:rPr>
                <w:color w:val="222222"/>
              </w:rPr>
              <w:t>System</w:t>
            </w:r>
            <w:r>
              <w:rPr>
                <w:color w:val="222222"/>
              </w:rPr>
              <w:t xml:space="preserve"> and </w:t>
            </w:r>
            <w:r w:rsidR="00354571">
              <w:rPr>
                <w:color w:val="222222"/>
              </w:rPr>
              <w:t xml:space="preserve"> UNEP Live </w:t>
            </w:r>
            <w:r>
              <w:rPr>
                <w:color w:val="222222"/>
              </w:rPr>
              <w:t>knowledge management platform</w:t>
            </w:r>
            <w:r w:rsidR="00354571">
              <w:rPr>
                <w:color w:val="222222"/>
              </w:rPr>
              <w:t>.</w:t>
            </w:r>
          </w:p>
        </w:tc>
        <w:tc>
          <w:tcPr>
            <w:tcW w:w="2455" w:type="dxa"/>
          </w:tcPr>
          <w:p w:rsidR="00C279AD" w:rsidRDefault="00C279AD" w:rsidP="007851BF">
            <w:pPr>
              <w:spacing w:line="269" w:lineRule="auto"/>
              <w:jc w:val="left"/>
              <w:rPr>
                <w:color w:val="222222"/>
              </w:rPr>
            </w:pPr>
          </w:p>
        </w:tc>
      </w:tr>
    </w:tbl>
    <w:p w:rsidR="00C279AD" w:rsidRPr="007851BF" w:rsidRDefault="00C279AD" w:rsidP="00C279AD">
      <w:pPr>
        <w:spacing w:line="269" w:lineRule="auto"/>
        <w:rPr>
          <w:color w:val="222222"/>
        </w:rPr>
      </w:pPr>
    </w:p>
    <w:p w:rsidR="004B01BA" w:rsidRDefault="002F47DC" w:rsidP="00037348">
      <w:pPr>
        <w:spacing w:line="269" w:lineRule="auto"/>
        <w:rPr>
          <w:color w:val="222222"/>
        </w:rPr>
      </w:pPr>
      <w:r>
        <w:rPr>
          <w:color w:val="222222"/>
        </w:rPr>
        <w:t xml:space="preserve">247. </w:t>
      </w:r>
      <w:r w:rsidR="004B01BA">
        <w:rPr>
          <w:color w:val="222222"/>
        </w:rPr>
        <w:t>Stakeholders will participate in the technical working groups established in-country. Many stakeholders will be the recipient</w:t>
      </w:r>
      <w:r w:rsidR="009628E7">
        <w:rPr>
          <w:color w:val="222222"/>
        </w:rPr>
        <w:t xml:space="preserve"> of benefits from the project.</w:t>
      </w:r>
    </w:p>
    <w:p w:rsidR="00E74474" w:rsidRDefault="00E74474" w:rsidP="00037348">
      <w:pPr>
        <w:spacing w:line="269" w:lineRule="auto"/>
        <w:rPr>
          <w:color w:val="222222"/>
        </w:rPr>
      </w:pPr>
    </w:p>
    <w:p w:rsidR="00217339" w:rsidRDefault="00F007E8" w:rsidP="00E74474">
      <w:pPr>
        <w:pStyle w:val="Heading1"/>
        <w:jc w:val="center"/>
      </w:pPr>
      <w:hyperlink w:anchor="_Toc278382507" w:history="1">
        <w:bookmarkStart w:id="76" w:name="_Toc442450722"/>
        <w:bookmarkStart w:id="77" w:name="_Toc416420372"/>
        <w:r w:rsidR="004564F0" w:rsidRPr="0062214C">
          <w:t>Section 6: Monitoring and Evaluation Plan</w:t>
        </w:r>
        <w:bookmarkEnd w:id="76"/>
      </w:hyperlink>
      <w:bookmarkEnd w:id="77"/>
    </w:p>
    <w:p w:rsidR="00E74474" w:rsidRPr="00E74474" w:rsidRDefault="00E74474" w:rsidP="00E74474"/>
    <w:p w:rsidR="00AB2489" w:rsidRPr="00883113" w:rsidRDefault="002F47DC" w:rsidP="00AB2489">
      <w:pPr>
        <w:autoSpaceDE w:val="0"/>
        <w:autoSpaceDN w:val="0"/>
        <w:adjustRightInd w:val="0"/>
        <w:spacing w:line="269" w:lineRule="auto"/>
        <w:rPr>
          <w:color w:val="000000"/>
        </w:rPr>
      </w:pPr>
      <w:r>
        <w:rPr>
          <w:color w:val="000000"/>
        </w:rPr>
        <w:t xml:space="preserve">248. </w:t>
      </w:r>
      <w:r w:rsidR="00AB2489" w:rsidRPr="00883113">
        <w:rPr>
          <w:color w:val="000000"/>
        </w:rPr>
        <w:t xml:space="preserve">UNEP will be responsible for managing the mid-term review/evaluation and the terminal evaluation. The </w:t>
      </w:r>
      <w:r w:rsidR="008524CF">
        <w:rPr>
          <w:color w:val="000000"/>
        </w:rPr>
        <w:t>Chief Technical Advisor</w:t>
      </w:r>
      <w:r w:rsidR="00AB2489" w:rsidRPr="00883113">
        <w:rPr>
          <w:color w:val="000000"/>
        </w:rPr>
        <w:t xml:space="preserve"> and partners will participate actively in the process.</w:t>
      </w:r>
    </w:p>
    <w:p w:rsidR="00AB2489" w:rsidRPr="00883113" w:rsidRDefault="002F47DC" w:rsidP="00AB2489">
      <w:pPr>
        <w:autoSpaceDE w:val="0"/>
        <w:autoSpaceDN w:val="0"/>
        <w:adjustRightInd w:val="0"/>
        <w:spacing w:line="269" w:lineRule="auto"/>
        <w:rPr>
          <w:color w:val="000000"/>
        </w:rPr>
      </w:pPr>
      <w:r>
        <w:rPr>
          <w:color w:val="000000"/>
        </w:rPr>
        <w:t xml:space="preserve">249. </w:t>
      </w:r>
      <w:r w:rsidR="00AB2489" w:rsidRPr="00883113">
        <w:rPr>
          <w:color w:val="000000"/>
        </w:rPr>
        <w:t>The project will be reviewed or evaluated at mid-term (tentatively</w:t>
      </w:r>
      <w:r w:rsidR="00A772A8">
        <w:rPr>
          <w:color w:val="000000"/>
        </w:rPr>
        <w:t xml:space="preserve"> late </w:t>
      </w:r>
      <w:r w:rsidR="00AB2489" w:rsidRPr="00F46D05">
        <w:rPr>
          <w:color w:val="000000"/>
        </w:rPr>
        <w:t>-201</w:t>
      </w:r>
      <w:r w:rsidR="00A772A8">
        <w:rPr>
          <w:color w:val="000000"/>
        </w:rPr>
        <w:t>8</w:t>
      </w:r>
      <w:r w:rsidR="00AB2489" w:rsidRPr="00883113">
        <w:rPr>
          <w:color w:val="000000"/>
        </w:rPr>
        <w:t xml:space="preserve"> as indicated in the project milestones). The purpose of the Mid-Term Review (MTR) is to provide an independent assessment of project performance at mid-term, to analyze whether the project is on track, what problems and challenges the project is encountering, and which corrective actions are required so that the project can achieve its intended outcomes by project completion in the most efficient and sustainable way. </w:t>
      </w:r>
    </w:p>
    <w:p w:rsidR="00AB2489" w:rsidRPr="00883113" w:rsidRDefault="002F47DC" w:rsidP="00AB2489">
      <w:pPr>
        <w:autoSpaceDE w:val="0"/>
        <w:autoSpaceDN w:val="0"/>
        <w:adjustRightInd w:val="0"/>
        <w:spacing w:line="269" w:lineRule="auto"/>
        <w:rPr>
          <w:color w:val="000000"/>
        </w:rPr>
      </w:pPr>
      <w:r>
        <w:rPr>
          <w:color w:val="000000"/>
        </w:rPr>
        <w:t xml:space="preserve">250. </w:t>
      </w:r>
      <w:r w:rsidR="00AB2489" w:rsidRPr="00883113">
        <w:rPr>
          <w:color w:val="000000"/>
        </w:rPr>
        <w:t>The project Steering Committee</w:t>
      </w:r>
      <w:r w:rsidR="00A772A8">
        <w:rPr>
          <w:color w:val="000000"/>
        </w:rPr>
        <w:t xml:space="preserve"> and Project Management Unit</w:t>
      </w:r>
      <w:r w:rsidR="00AB2489" w:rsidRPr="00883113">
        <w:rPr>
          <w:color w:val="000000"/>
        </w:rPr>
        <w:t xml:space="preserve"> will participate in the </w:t>
      </w:r>
      <w:r w:rsidR="00690BD5" w:rsidRPr="00883113">
        <w:rPr>
          <w:color w:val="000000"/>
        </w:rPr>
        <w:t>MTR and</w:t>
      </w:r>
      <w:r w:rsidR="00AB2489" w:rsidRPr="00883113">
        <w:rPr>
          <w:color w:val="000000"/>
        </w:rPr>
        <w:t xml:space="preserve"> develop a management response to the </w:t>
      </w:r>
      <w:r w:rsidR="00A772A8">
        <w:rPr>
          <w:color w:val="000000"/>
        </w:rPr>
        <w:t>review</w:t>
      </w:r>
      <w:r w:rsidR="004E539C">
        <w:rPr>
          <w:color w:val="000000"/>
        </w:rPr>
        <w:t>’s</w:t>
      </w:r>
      <w:r w:rsidR="00AB2489" w:rsidRPr="00883113">
        <w:rPr>
          <w:color w:val="000000"/>
        </w:rPr>
        <w:t xml:space="preserve"> recommendations along with an implementation plan. </w:t>
      </w:r>
      <w:r w:rsidR="003D0A4A">
        <w:rPr>
          <w:color w:val="000000"/>
        </w:rPr>
        <w:t xml:space="preserve"> </w:t>
      </w:r>
      <w:r w:rsidR="003D0A4A">
        <w:rPr>
          <w:lang w:val="en-NZ"/>
        </w:rPr>
        <w:t xml:space="preserve">The review will be carried out using a participatory approach whereby parties that may benefit or be affected by the project will be consulted. Such parties were identified during the stakeholder analysis (see section 2.5 of the project document). </w:t>
      </w:r>
      <w:r w:rsidR="00AB2489" w:rsidRPr="00883113">
        <w:rPr>
          <w:color w:val="000000"/>
        </w:rPr>
        <w:t xml:space="preserve">It is the responsibility of the UNEP Task Manager to monitor whether the agreed recommendations are being implemented. </w:t>
      </w:r>
      <w:r w:rsidR="00A772A8">
        <w:rPr>
          <w:color w:val="000000"/>
        </w:rPr>
        <w:t>The contractual arrangements of an</w:t>
      </w:r>
      <w:r w:rsidR="00AB2489" w:rsidRPr="00883113">
        <w:rPr>
          <w:color w:val="000000"/>
        </w:rPr>
        <w:t xml:space="preserve"> MTR is managed by the</w:t>
      </w:r>
      <w:r w:rsidR="004E539C">
        <w:rPr>
          <w:color w:val="000000"/>
        </w:rPr>
        <w:t xml:space="preserve"> Evaluat</w:t>
      </w:r>
      <w:r w:rsidR="00A772A8">
        <w:rPr>
          <w:color w:val="000000"/>
        </w:rPr>
        <w:t>ion Office</w:t>
      </w:r>
      <w:r w:rsidR="004E539C">
        <w:rPr>
          <w:color w:val="000000"/>
        </w:rPr>
        <w:t>, supported by</w:t>
      </w:r>
      <w:r w:rsidR="00AB2489" w:rsidRPr="00883113">
        <w:rPr>
          <w:color w:val="000000"/>
        </w:rPr>
        <w:t xml:space="preserve"> UNEP Task Manager</w:t>
      </w:r>
      <w:r w:rsidR="00A772A8">
        <w:rPr>
          <w:color w:val="000000"/>
        </w:rPr>
        <w:t xml:space="preserve"> and Project Management Unit</w:t>
      </w:r>
      <w:r w:rsidR="00AB2489" w:rsidRPr="00883113">
        <w:rPr>
          <w:color w:val="000000"/>
        </w:rPr>
        <w:t xml:space="preserve">.  </w:t>
      </w:r>
      <w:r w:rsidR="00513AC2">
        <w:rPr>
          <w:color w:val="000000"/>
        </w:rPr>
        <w:t xml:space="preserve">  Alternatively the EO may independently run a Mid Term Evaluation depending on considerations such as whether the project is considered of high strategic importance, is being implemented jointly with other agencies or is considered as being at risk. </w:t>
      </w:r>
    </w:p>
    <w:p w:rsidR="00513AC2" w:rsidRPr="005525E0" w:rsidRDefault="002F47DC" w:rsidP="00513AC2">
      <w:pPr>
        <w:autoSpaceDE w:val="0"/>
        <w:autoSpaceDN w:val="0"/>
        <w:adjustRightInd w:val="0"/>
        <w:spacing w:after="0" w:line="240" w:lineRule="auto"/>
        <w:rPr>
          <w:rFonts w:eastAsiaTheme="minorHAnsi" w:cstheme="minorHAnsi"/>
          <w:color w:val="000000"/>
          <w:lang w:val="en-GB"/>
        </w:rPr>
      </w:pPr>
      <w:r>
        <w:rPr>
          <w:color w:val="000000"/>
        </w:rPr>
        <w:t xml:space="preserve">251. </w:t>
      </w:r>
      <w:r w:rsidR="00513AC2">
        <w:rPr>
          <w:color w:val="000000"/>
        </w:rPr>
        <w:t>In line with UNEP Evaluation Policy and the GEF’s Monitoring and Evaluation Policy a</w:t>
      </w:r>
      <w:r w:rsidR="00AB2489" w:rsidRPr="00883113">
        <w:rPr>
          <w:color w:val="000000"/>
        </w:rPr>
        <w:t>n independent terminal evaluation (TE)</w:t>
      </w:r>
      <w:r w:rsidR="00513AC2">
        <w:rPr>
          <w:color w:val="000000"/>
        </w:rPr>
        <w:t xml:space="preserve"> </w:t>
      </w:r>
      <w:r w:rsidR="00FC7FB3">
        <w:rPr>
          <w:color w:val="000000"/>
        </w:rPr>
        <w:t>(</w:t>
      </w:r>
      <w:r w:rsidR="00FC7FB3" w:rsidRPr="00883113">
        <w:rPr>
          <w:color w:val="000000"/>
        </w:rPr>
        <w:t>will</w:t>
      </w:r>
      <w:r w:rsidR="00AB2489" w:rsidRPr="00883113">
        <w:rPr>
          <w:color w:val="000000"/>
        </w:rPr>
        <w:t xml:space="preserve"> take place at the end of project implementation</w:t>
      </w:r>
      <w:r w:rsidR="004E539C">
        <w:rPr>
          <w:color w:val="000000"/>
        </w:rPr>
        <w:t xml:space="preserve"> (usually after the operational phase of the project is complete)</w:t>
      </w:r>
      <w:r w:rsidR="00AB2489" w:rsidRPr="00883113">
        <w:rPr>
          <w:color w:val="000000"/>
        </w:rPr>
        <w:t>.</w:t>
      </w:r>
      <w:r w:rsidR="00513AC2">
        <w:rPr>
          <w:color w:val="000000"/>
        </w:rPr>
        <w:t xml:space="preserve">  </w:t>
      </w:r>
      <w:r w:rsidR="00513AC2" w:rsidRPr="005525E0">
        <w:rPr>
          <w:rFonts w:eastAsiaTheme="minorHAnsi" w:cstheme="minorHAnsi"/>
          <w:color w:val="000000"/>
          <w:lang w:val="en-GB"/>
        </w:rPr>
        <w:t>The Evaluation Office will be responsible for the Terminal Evaluation (TE) and will liaise with the Task Manager and Executing Agency(ies) throughout the process.  The TE will provide an independent assessment of project performance (in terms of relevance, effectiveness and efficiency), and determine the likelihood of impact and sustainability. It will have two primary purposes: (i) to provide evidence of results to meet accountability requirements, and (ii) to promote learning, feedback, and knowledge sharing through results and lessons learned among UNEP, the GEF, executing partners and other stakeholders. The direct costs of the evaluation will be charged against the project evaluation budget.  The Terminal Evaluation will be initiated no earlier than six months prior to the operational completion of project activities and, if a follow-on phase of the project is envisaged, should be completed prior to completion of the project and the submission of the follow-on proposal. Terminal Evaluations must be initiated no later than six months after operational completion.</w:t>
      </w:r>
    </w:p>
    <w:p w:rsidR="00513AC2" w:rsidRPr="005525E0" w:rsidRDefault="00513AC2" w:rsidP="00513AC2">
      <w:pPr>
        <w:autoSpaceDE w:val="0"/>
        <w:autoSpaceDN w:val="0"/>
        <w:adjustRightInd w:val="0"/>
        <w:spacing w:after="0" w:line="240" w:lineRule="auto"/>
        <w:rPr>
          <w:rFonts w:eastAsiaTheme="minorHAnsi" w:cstheme="minorHAnsi"/>
          <w:color w:val="000000"/>
          <w:lang w:val="en-GB"/>
        </w:rPr>
      </w:pPr>
    </w:p>
    <w:p w:rsidR="00AB2489" w:rsidRPr="00883113" w:rsidRDefault="00513AC2" w:rsidP="003330A1">
      <w:pPr>
        <w:autoSpaceDE w:val="0"/>
        <w:autoSpaceDN w:val="0"/>
        <w:adjustRightInd w:val="0"/>
        <w:spacing w:line="269" w:lineRule="auto"/>
        <w:rPr>
          <w:color w:val="000000"/>
        </w:rPr>
      </w:pPr>
      <w:r w:rsidRPr="005525E0">
        <w:rPr>
          <w:rFonts w:eastAsiaTheme="minorHAnsi" w:cstheme="minorHAnsi"/>
          <w:color w:val="000000"/>
          <w:lang w:val="en-GB"/>
        </w:rPr>
        <w:t>The draft TE report will be sent by the Evaluation Office to project stakeholders for comment. Formal comments on the report will be shared by the Evaluation Office in an open and transparent manner. The project performance will be assessed against standard evaluation criteria using a six point rating scheme. The final determination of project ratings will be made by the Evaluation Office when the report is finalised and further reviewed by the GEF Independent Evaluation Office upon submission.  The evaluation report will be publically disclosed and may be followed by a recommendation compliance process.”</w:t>
      </w:r>
      <w:r w:rsidR="00AB2489" w:rsidRPr="00883113">
        <w:rPr>
          <w:color w:val="000000"/>
        </w:rPr>
        <w:t xml:space="preserve"> </w:t>
      </w:r>
    </w:p>
    <w:p w:rsidR="00AB2489" w:rsidRPr="00883113" w:rsidRDefault="002F47DC" w:rsidP="00AB2489">
      <w:pPr>
        <w:autoSpaceDE w:val="0"/>
        <w:autoSpaceDN w:val="0"/>
        <w:adjustRightInd w:val="0"/>
        <w:spacing w:line="269" w:lineRule="auto"/>
        <w:rPr>
          <w:color w:val="000000"/>
        </w:rPr>
      </w:pPr>
      <w:r>
        <w:rPr>
          <w:color w:val="000000"/>
        </w:rPr>
        <w:t xml:space="preserve">252. </w:t>
      </w:r>
      <w:r w:rsidR="00AB2489" w:rsidRPr="00883113">
        <w:rPr>
          <w:color w:val="000000"/>
        </w:rPr>
        <w:t xml:space="preserve">While a TE should review use of project funds against budget, it would be the role of a financial audit to assess probity (i.e. correctness, integrity etc.) of expenditure and transactions. </w:t>
      </w:r>
    </w:p>
    <w:p w:rsidR="00AB2489" w:rsidRPr="00883113" w:rsidRDefault="002F47DC" w:rsidP="007851BF">
      <w:pPr>
        <w:spacing w:line="269" w:lineRule="auto"/>
        <w:rPr>
          <w:color w:val="000000"/>
        </w:rPr>
      </w:pPr>
      <w:r>
        <w:rPr>
          <w:color w:val="000000"/>
        </w:rPr>
        <w:t xml:space="preserve">253. </w:t>
      </w:r>
      <w:r w:rsidR="00AB2489" w:rsidRPr="00883113">
        <w:rPr>
          <w:color w:val="000000"/>
        </w:rPr>
        <w:t>The TE report will be sent to project stakeholders for comments. Formal comments on the report will be shared by the EO in an open and transparent manner. The project performance will be assessed against standard evaluation criteria using a six point rating scale. The final determination of project ratings will be made by the EO when the report is finalised. The evaluation report will be publically disclosed and will be followed by a recommendation compliance process.</w:t>
      </w:r>
      <w:r w:rsidR="003D0A4A">
        <w:rPr>
          <w:color w:val="000000"/>
        </w:rPr>
        <w:t xml:space="preserve">  </w:t>
      </w:r>
      <w:r w:rsidR="003D0A4A">
        <w:rPr>
          <w:lang w:val="en-NZ"/>
        </w:rPr>
        <w:t xml:space="preserve">The standard terms of reference for the terminal evaluation </w:t>
      </w:r>
      <w:r w:rsidR="00C21BF6">
        <w:rPr>
          <w:lang w:val="en-NZ"/>
        </w:rPr>
        <w:t xml:space="preserve">will be those of UNEP Evaluation Office. </w:t>
      </w:r>
      <w:r w:rsidR="003D0A4A">
        <w:rPr>
          <w:lang w:val="en-NZ"/>
        </w:rPr>
        <w:t xml:space="preserve"> These will be adjusted to the special needs of the project.</w:t>
      </w:r>
    </w:p>
    <w:p w:rsidR="00AB2489" w:rsidRPr="00883113" w:rsidRDefault="002F47DC" w:rsidP="00AB2489">
      <w:pPr>
        <w:autoSpaceDE w:val="0"/>
        <w:autoSpaceDN w:val="0"/>
        <w:adjustRightInd w:val="0"/>
        <w:spacing w:line="269" w:lineRule="auto"/>
        <w:rPr>
          <w:color w:val="000000"/>
        </w:rPr>
      </w:pPr>
      <w:r>
        <w:rPr>
          <w:color w:val="000000"/>
        </w:rPr>
        <w:t xml:space="preserve">254. </w:t>
      </w:r>
      <w:r w:rsidR="00AB2489" w:rsidRPr="00883113">
        <w:rPr>
          <w:color w:val="000000"/>
        </w:rPr>
        <w:t>The direct costs of reviews and evaluations will be charged against the project evaluation budget.</w:t>
      </w:r>
    </w:p>
    <w:p w:rsidR="004564F0" w:rsidRDefault="002F47DC" w:rsidP="00982350">
      <w:pPr>
        <w:spacing w:line="269" w:lineRule="auto"/>
        <w:rPr>
          <w:lang w:val="en-NZ"/>
        </w:rPr>
      </w:pPr>
      <w:r>
        <w:rPr>
          <w:lang w:val="en-NZ"/>
        </w:rPr>
        <w:t xml:space="preserve">255. </w:t>
      </w:r>
      <w:r w:rsidR="00EE11F3" w:rsidRPr="00EE11F3">
        <w:rPr>
          <w:lang w:val="en-NZ"/>
        </w:rPr>
        <w:t>The project will follow UNEP</w:t>
      </w:r>
      <w:r w:rsidR="00DA3FBD">
        <w:rPr>
          <w:lang w:val="en-NZ"/>
        </w:rPr>
        <w:t>/</w:t>
      </w:r>
      <w:r w:rsidR="000A0E35">
        <w:rPr>
          <w:lang w:val="en-NZ"/>
        </w:rPr>
        <w:t>GEF</w:t>
      </w:r>
      <w:r w:rsidR="00EE11F3" w:rsidRPr="00EE11F3">
        <w:rPr>
          <w:lang w:val="en-NZ"/>
        </w:rPr>
        <w:t xml:space="preserve"> standard monitoring, reporting</w:t>
      </w:r>
      <w:r w:rsidR="00EE11F3">
        <w:rPr>
          <w:lang w:val="en-NZ"/>
        </w:rPr>
        <w:t>,</w:t>
      </w:r>
      <w:r w:rsidR="00EE11F3" w:rsidRPr="00EE11F3">
        <w:rPr>
          <w:lang w:val="en-NZ"/>
        </w:rPr>
        <w:t xml:space="preserve"> and evaluation processes and procedures. Substantive and financial project reporting requireme</w:t>
      </w:r>
      <w:r w:rsidR="006778C7">
        <w:rPr>
          <w:lang w:val="en-NZ"/>
        </w:rPr>
        <w:t>nts are summarized in Appendi</w:t>
      </w:r>
      <w:r w:rsidR="00F828FC">
        <w:rPr>
          <w:lang w:val="en-NZ"/>
        </w:rPr>
        <w:t>ces 1, 3, and 4</w:t>
      </w:r>
      <w:r w:rsidR="00EE11F3" w:rsidRPr="00EE11F3">
        <w:rPr>
          <w:lang w:val="en-NZ"/>
        </w:rPr>
        <w:t xml:space="preserve">. Reporting requirements and templates are an integral part of the UNEP legal instrument to be signed by </w:t>
      </w:r>
      <w:r w:rsidR="00980E6A">
        <w:rPr>
          <w:lang w:val="en-NZ"/>
        </w:rPr>
        <w:t>SPREP</w:t>
      </w:r>
      <w:r w:rsidR="00EE11F3" w:rsidRPr="00EE11F3">
        <w:rPr>
          <w:lang w:val="en-NZ"/>
        </w:rPr>
        <w:t xml:space="preserve"> and UNEP.</w:t>
      </w:r>
    </w:p>
    <w:p w:rsidR="006778C7" w:rsidRDefault="002F47DC" w:rsidP="00982350">
      <w:pPr>
        <w:spacing w:line="269" w:lineRule="auto"/>
        <w:rPr>
          <w:lang w:val="en-NZ"/>
        </w:rPr>
      </w:pPr>
      <w:r>
        <w:rPr>
          <w:lang w:val="en-NZ"/>
        </w:rPr>
        <w:t xml:space="preserve">256. </w:t>
      </w:r>
      <w:r w:rsidR="006778C7">
        <w:rPr>
          <w:lang w:val="en-NZ"/>
        </w:rPr>
        <w:t xml:space="preserve">The project </w:t>
      </w:r>
      <w:r w:rsidR="006778C7" w:rsidRPr="00037348">
        <w:rPr>
          <w:i/>
          <w:lang w:val="en-NZ"/>
        </w:rPr>
        <w:t xml:space="preserve">M&amp;E </w:t>
      </w:r>
      <w:r w:rsidR="00980E6A" w:rsidRPr="00037348">
        <w:rPr>
          <w:i/>
          <w:lang w:val="en-NZ"/>
        </w:rPr>
        <w:t>P</w:t>
      </w:r>
      <w:r w:rsidR="006778C7" w:rsidRPr="00037348">
        <w:rPr>
          <w:i/>
          <w:lang w:val="en-NZ"/>
        </w:rPr>
        <w:t>lan</w:t>
      </w:r>
      <w:r w:rsidR="006778C7">
        <w:rPr>
          <w:lang w:val="en-NZ"/>
        </w:rPr>
        <w:t xml:space="preserve"> </w:t>
      </w:r>
      <w:r w:rsidR="00DA3FBD">
        <w:rPr>
          <w:lang w:val="en-NZ"/>
        </w:rPr>
        <w:t>wil</w:t>
      </w:r>
      <w:r w:rsidR="00592752">
        <w:rPr>
          <w:lang w:val="en-NZ"/>
        </w:rPr>
        <w:t>l</w:t>
      </w:r>
      <w:r w:rsidR="00DA3FBD">
        <w:rPr>
          <w:lang w:val="en-NZ"/>
        </w:rPr>
        <w:t xml:space="preserve"> use the M&amp;E tool</w:t>
      </w:r>
      <w:r w:rsidR="00703E3F">
        <w:rPr>
          <w:lang w:val="en-NZ"/>
        </w:rPr>
        <w:t>s (especially the PIR and MTR)</w:t>
      </w:r>
      <w:r w:rsidR="00DA3FBD">
        <w:rPr>
          <w:lang w:val="en-NZ"/>
        </w:rPr>
        <w:t xml:space="preserve"> to ensure it </w:t>
      </w:r>
      <w:r w:rsidR="006778C7">
        <w:rPr>
          <w:lang w:val="en-NZ"/>
        </w:rPr>
        <w:t xml:space="preserve">is consistent with the GEF </w:t>
      </w:r>
      <w:r w:rsidR="00DA3FBD">
        <w:rPr>
          <w:lang w:val="en-NZ"/>
        </w:rPr>
        <w:t>M&amp;E</w:t>
      </w:r>
      <w:r w:rsidR="006778C7">
        <w:rPr>
          <w:lang w:val="en-NZ"/>
        </w:rPr>
        <w:t xml:space="preserve"> policy. The </w:t>
      </w:r>
      <w:r w:rsidR="006778C7" w:rsidRPr="00037348">
        <w:rPr>
          <w:i/>
          <w:lang w:val="en-NZ"/>
        </w:rPr>
        <w:t>Project Results Framework</w:t>
      </w:r>
      <w:r w:rsidR="006778C7">
        <w:rPr>
          <w:lang w:val="en-NZ"/>
        </w:rPr>
        <w:t xml:space="preserve"> presented in </w:t>
      </w:r>
      <w:r w:rsidR="00F729A3">
        <w:rPr>
          <w:lang w:val="en-NZ"/>
        </w:rPr>
        <w:t xml:space="preserve">Appendix </w:t>
      </w:r>
      <w:r w:rsidR="007C1563">
        <w:rPr>
          <w:lang w:val="en-NZ"/>
        </w:rPr>
        <w:t>3</w:t>
      </w:r>
      <w:r w:rsidR="006778C7">
        <w:rPr>
          <w:lang w:val="en-NZ"/>
        </w:rPr>
        <w:t xml:space="preserve"> includes SMART indicators for each expected outcome as well as mid-term and end-of-project targets. These indicators along with the key deliverables and benchmarks included in Appendix </w:t>
      </w:r>
      <w:r w:rsidR="007C1563">
        <w:rPr>
          <w:lang w:val="en-NZ"/>
        </w:rPr>
        <w:t>6</w:t>
      </w:r>
      <w:r w:rsidR="006778C7">
        <w:rPr>
          <w:lang w:val="en-NZ"/>
        </w:rPr>
        <w:t xml:space="preserve"> will be the main tools for assessing project implementation progress and whether project results are being achieved. The means of verification and the costs associated with obtaining the information to track the indic</w:t>
      </w:r>
      <w:r w:rsidR="00F828FC">
        <w:rPr>
          <w:lang w:val="en-NZ"/>
        </w:rPr>
        <w:t xml:space="preserve">ators are summarized in Appendices </w:t>
      </w:r>
      <w:r w:rsidR="007C1563">
        <w:rPr>
          <w:lang w:val="en-NZ"/>
        </w:rPr>
        <w:t>4</w:t>
      </w:r>
      <w:r w:rsidR="00F828FC">
        <w:rPr>
          <w:lang w:val="en-NZ"/>
        </w:rPr>
        <w:t xml:space="preserve"> and 7</w:t>
      </w:r>
      <w:r w:rsidR="006778C7">
        <w:rPr>
          <w:lang w:val="en-NZ"/>
        </w:rPr>
        <w:t xml:space="preserve">. Other M&amp;E related costs are presented in the </w:t>
      </w:r>
      <w:r w:rsidR="00592752">
        <w:rPr>
          <w:lang w:val="en-NZ"/>
        </w:rPr>
        <w:t>co</w:t>
      </w:r>
      <w:r w:rsidR="006778C7">
        <w:rPr>
          <w:lang w:val="en-NZ"/>
        </w:rPr>
        <w:t xml:space="preserve">sted </w:t>
      </w:r>
      <w:r w:rsidR="006778C7" w:rsidRPr="00037348">
        <w:rPr>
          <w:i/>
          <w:lang w:val="en-NZ"/>
        </w:rPr>
        <w:t>M&amp;E Plan</w:t>
      </w:r>
      <w:r w:rsidR="006778C7">
        <w:rPr>
          <w:lang w:val="en-NZ"/>
        </w:rPr>
        <w:t xml:space="preserve"> and are fully integrated in the overall project budget.</w:t>
      </w:r>
    </w:p>
    <w:p w:rsidR="006778C7" w:rsidRPr="004737E0" w:rsidRDefault="002F47DC" w:rsidP="00B10C29">
      <w:pPr>
        <w:spacing w:line="269" w:lineRule="auto"/>
        <w:rPr>
          <w:lang w:val="en-NZ"/>
        </w:rPr>
      </w:pPr>
      <w:r>
        <w:rPr>
          <w:lang w:val="en-NZ"/>
        </w:rPr>
        <w:t xml:space="preserve">257. </w:t>
      </w:r>
      <w:r w:rsidR="00E173DC" w:rsidRPr="004737E0">
        <w:rPr>
          <w:lang w:val="en-NZ"/>
        </w:rPr>
        <w:t xml:space="preserve">The </w:t>
      </w:r>
      <w:r w:rsidR="00E173DC" w:rsidRPr="00037348">
        <w:rPr>
          <w:i/>
          <w:lang w:val="en-NZ"/>
        </w:rPr>
        <w:t xml:space="preserve">M&amp;E </w:t>
      </w:r>
      <w:r w:rsidR="008448DA" w:rsidRPr="00037348">
        <w:rPr>
          <w:i/>
          <w:lang w:val="en-NZ"/>
        </w:rPr>
        <w:t>P</w:t>
      </w:r>
      <w:r w:rsidR="00E173DC" w:rsidRPr="00037348">
        <w:rPr>
          <w:i/>
          <w:lang w:val="en-NZ"/>
        </w:rPr>
        <w:t>lan</w:t>
      </w:r>
      <w:r w:rsidR="00E173DC" w:rsidRPr="004737E0">
        <w:rPr>
          <w:lang w:val="en-NZ"/>
        </w:rPr>
        <w:t xml:space="preserve"> will be reviewed and revised as necessary during the project inception workshop to ensure project stakeholders understand their roles and responsibilities vis-à-vis project monitoring and evaluation. </w:t>
      </w:r>
      <w:r w:rsidR="00E173DC" w:rsidRPr="004737E0">
        <w:t>The project can be reviewed annually</w:t>
      </w:r>
      <w:r w:rsidR="00EA286D">
        <w:t xml:space="preserve"> (via the project revision process)</w:t>
      </w:r>
      <w:r w:rsidR="00E173DC" w:rsidRPr="004737E0">
        <w:t xml:space="preserve"> and the work plan and budget adjusted as long as the project objectives remain unchanged. </w:t>
      </w:r>
      <w:r w:rsidR="006778C7" w:rsidRPr="004737E0">
        <w:rPr>
          <w:lang w:val="en-NZ"/>
        </w:rPr>
        <w:t xml:space="preserve">Indicators and their means of verification may also be fine-tuned at the inception workshop. Day-to-day project monitoring is the responsibility of the project management team but other project partners will have responsibilities to collect specific information to track the indicators. It is the responsibility of the </w:t>
      </w:r>
      <w:r w:rsidR="008524CF">
        <w:rPr>
          <w:lang w:val="en-NZ"/>
        </w:rPr>
        <w:t>Chief Technical Advisor</w:t>
      </w:r>
      <w:r w:rsidR="006778C7" w:rsidRPr="004737E0">
        <w:rPr>
          <w:lang w:val="en-NZ"/>
        </w:rPr>
        <w:t xml:space="preserve"> to inform UNEP of any delays or difficulties faced during implementation so that the appropriate support or corrective measures can be adopted in a timely fashion.</w:t>
      </w:r>
    </w:p>
    <w:p w:rsidR="00512002" w:rsidRPr="00512002" w:rsidRDefault="002F47DC" w:rsidP="00B10C29">
      <w:pPr>
        <w:spacing w:line="269" w:lineRule="auto"/>
      </w:pPr>
      <w:r>
        <w:rPr>
          <w:lang w:val="en-NZ"/>
        </w:rPr>
        <w:t xml:space="preserve">258. </w:t>
      </w:r>
      <w:r w:rsidR="006778C7" w:rsidRPr="004737E0">
        <w:rPr>
          <w:lang w:val="en-NZ"/>
        </w:rPr>
        <w:t xml:space="preserve">The </w:t>
      </w:r>
      <w:r w:rsidR="00CF3AD3">
        <w:rPr>
          <w:lang w:val="en-NZ"/>
        </w:rPr>
        <w:t>PMU</w:t>
      </w:r>
      <w:r w:rsidR="006778C7" w:rsidRPr="004737E0">
        <w:rPr>
          <w:lang w:val="en-NZ"/>
        </w:rPr>
        <w:t xml:space="preserve"> will receive periodic reports on progress and will make recommendations to UNEP concerning the need to revise any aspects of the </w:t>
      </w:r>
      <w:r w:rsidR="008448DA" w:rsidRPr="00037348">
        <w:rPr>
          <w:i/>
          <w:lang w:val="en-NZ"/>
        </w:rPr>
        <w:t xml:space="preserve">Project </w:t>
      </w:r>
      <w:r w:rsidR="006778C7" w:rsidRPr="00037348">
        <w:rPr>
          <w:i/>
          <w:lang w:val="en-NZ"/>
        </w:rPr>
        <w:t>Results Framework</w:t>
      </w:r>
      <w:r w:rsidR="006778C7" w:rsidRPr="004737E0">
        <w:rPr>
          <w:lang w:val="en-NZ"/>
        </w:rPr>
        <w:t xml:space="preserve"> or the </w:t>
      </w:r>
      <w:r w:rsidR="006778C7" w:rsidRPr="00037348">
        <w:rPr>
          <w:i/>
          <w:lang w:val="en-NZ"/>
        </w:rPr>
        <w:t>M&amp;E plan</w:t>
      </w:r>
      <w:r w:rsidR="006778C7" w:rsidRPr="004737E0">
        <w:rPr>
          <w:lang w:val="en-NZ"/>
        </w:rPr>
        <w:t xml:space="preserve">. </w:t>
      </w:r>
      <w:r w:rsidR="00F00D75" w:rsidRPr="004737E0">
        <w:rPr>
          <w:lang w:val="en-NZ"/>
        </w:rPr>
        <w:t xml:space="preserve">This reporting will occur on an annual project review using a process already in place. </w:t>
      </w:r>
      <w:r w:rsidR="006778C7" w:rsidRPr="004737E0">
        <w:rPr>
          <w:lang w:val="en-NZ"/>
        </w:rPr>
        <w:t xml:space="preserve">Project oversight to ensure that the project meets UNEP and GEF policies and procedures is the responsibility </w:t>
      </w:r>
      <w:r w:rsidR="008448DA">
        <w:rPr>
          <w:lang w:val="en-NZ"/>
        </w:rPr>
        <w:t>of</w:t>
      </w:r>
      <w:r w:rsidR="008448DA" w:rsidRPr="004737E0">
        <w:rPr>
          <w:lang w:val="en-NZ"/>
        </w:rPr>
        <w:t xml:space="preserve"> </w:t>
      </w:r>
      <w:r w:rsidR="006778C7" w:rsidRPr="004737E0">
        <w:rPr>
          <w:lang w:val="en-NZ"/>
        </w:rPr>
        <w:t>the Task Manager in UNEP</w:t>
      </w:r>
      <w:r w:rsidR="00592752" w:rsidRPr="004737E0">
        <w:rPr>
          <w:lang w:val="en-NZ"/>
        </w:rPr>
        <w:t>/</w:t>
      </w:r>
      <w:r w:rsidR="006778C7" w:rsidRPr="004737E0">
        <w:rPr>
          <w:lang w:val="en-NZ"/>
        </w:rPr>
        <w:t xml:space="preserve">GEF. The Task Manager will also review the quality of draft project outputs, provide feedback to the project partners, and establish peer review procedures to ensure adequate quality of technical outputs and publications. </w:t>
      </w:r>
    </w:p>
    <w:p w:rsidR="008448DA" w:rsidRDefault="002F47DC" w:rsidP="00B10C29">
      <w:pPr>
        <w:spacing w:line="269" w:lineRule="auto"/>
        <w:rPr>
          <w:lang w:val="en-NZ"/>
        </w:rPr>
      </w:pPr>
      <w:r>
        <w:rPr>
          <w:lang w:val="en-NZ"/>
        </w:rPr>
        <w:t xml:space="preserve">259. </w:t>
      </w:r>
      <w:r w:rsidR="006778C7">
        <w:rPr>
          <w:lang w:val="en-NZ"/>
        </w:rPr>
        <w:t xml:space="preserve">Project supervision will take an adaptive management approach. The Task Manager will develop a project supervision plan at the inception of the project which will be communicated to the project partners during the inception workshop. The emphasis of the Task Manager supervision will be on outcome monitoring but without neglecting project financial management and implementation monitoring all of which </w:t>
      </w:r>
      <w:r w:rsidR="00D921F7">
        <w:rPr>
          <w:lang w:val="en-NZ"/>
        </w:rPr>
        <w:t>will be</w:t>
      </w:r>
      <w:r w:rsidR="006778C7">
        <w:rPr>
          <w:lang w:val="en-NZ"/>
        </w:rPr>
        <w:t xml:space="preserve"> facilitated by SPREP and the </w:t>
      </w:r>
      <w:r w:rsidR="00CF3AD3">
        <w:rPr>
          <w:lang w:val="en-NZ"/>
        </w:rPr>
        <w:t>PMU</w:t>
      </w:r>
      <w:r w:rsidR="006778C7">
        <w:rPr>
          <w:lang w:val="en-NZ"/>
        </w:rPr>
        <w:t xml:space="preserve">. Progress vis-à-vis delivering the agreed project global environmental benefits will be assessed with the </w:t>
      </w:r>
      <w:r w:rsidR="00CF3AD3">
        <w:rPr>
          <w:lang w:val="en-NZ"/>
        </w:rPr>
        <w:t>PMU</w:t>
      </w:r>
      <w:r w:rsidR="006778C7">
        <w:rPr>
          <w:lang w:val="en-NZ"/>
        </w:rPr>
        <w:t xml:space="preserve"> at agreed intervals. </w:t>
      </w:r>
      <w:r w:rsidR="0067471E">
        <w:rPr>
          <w:lang w:val="en-NZ"/>
        </w:rPr>
        <w:t xml:space="preserve"> In this project as in others where SPREP is EA, this will be greatly facilitated with UNEP being co-located allowing </w:t>
      </w:r>
      <w:r w:rsidR="00F57D79">
        <w:rPr>
          <w:lang w:val="en-NZ"/>
        </w:rPr>
        <w:t>daily monitoring and communication.</w:t>
      </w:r>
    </w:p>
    <w:p w:rsidR="00D921F7" w:rsidRDefault="002F47DC" w:rsidP="00B10C29">
      <w:pPr>
        <w:spacing w:line="269" w:lineRule="auto"/>
        <w:rPr>
          <w:lang w:val="en-NZ"/>
        </w:rPr>
      </w:pPr>
      <w:r>
        <w:rPr>
          <w:lang w:val="en-NZ"/>
        </w:rPr>
        <w:t xml:space="preserve">260. </w:t>
      </w:r>
      <w:r w:rsidR="006778C7">
        <w:rPr>
          <w:lang w:val="en-NZ"/>
        </w:rPr>
        <w:t>Project risks and assumptions will be regularly monitored both by project partners and UNEP. Risk assessment and rating is an integral part of the PIR. The quality of project monitoring and evaluation will also be reviewed and rated as part of the PIR. Key financial parameters will be monitored quarterly to ensure cost-effective use of financial resources.</w:t>
      </w:r>
      <w:r w:rsidR="00D921F7">
        <w:rPr>
          <w:lang w:val="en-NZ"/>
        </w:rPr>
        <w:t xml:space="preserve"> </w:t>
      </w:r>
      <w:r w:rsidR="00560E65">
        <w:rPr>
          <w:lang w:val="en-NZ"/>
        </w:rPr>
        <w:t xml:space="preserve">Table </w:t>
      </w:r>
      <w:r w:rsidR="008448DA">
        <w:rPr>
          <w:lang w:val="en-NZ"/>
        </w:rPr>
        <w:t>4</w:t>
      </w:r>
      <w:r w:rsidR="00D921F7">
        <w:rPr>
          <w:lang w:val="en-NZ"/>
        </w:rPr>
        <w:t xml:space="preserve"> shows how </w:t>
      </w:r>
      <w:r w:rsidR="00CF3AD3">
        <w:rPr>
          <w:lang w:val="en-NZ"/>
        </w:rPr>
        <w:t>PMU</w:t>
      </w:r>
      <w:r w:rsidR="00D921F7">
        <w:rPr>
          <w:lang w:val="en-NZ"/>
        </w:rPr>
        <w:t xml:space="preserve"> activities will contribute to the effective monitoring and evaluation of activities in all of the participating countries, over and above the standard mid-term and terminal evaluations.</w:t>
      </w:r>
    </w:p>
    <w:p w:rsidR="00D921F7" w:rsidRDefault="00560E65" w:rsidP="00560E65">
      <w:pPr>
        <w:spacing w:line="269" w:lineRule="auto"/>
        <w:jc w:val="center"/>
        <w:rPr>
          <w:b/>
          <w:lang w:val="en-NZ"/>
        </w:rPr>
      </w:pPr>
      <w:r w:rsidRPr="00560E65">
        <w:rPr>
          <w:b/>
          <w:lang w:val="en-NZ"/>
        </w:rPr>
        <w:t xml:space="preserve">Table </w:t>
      </w:r>
      <w:r w:rsidR="00B83D2C">
        <w:rPr>
          <w:b/>
          <w:lang w:val="en-NZ"/>
        </w:rPr>
        <w:t>5</w:t>
      </w:r>
      <w:r w:rsidRPr="00560E65">
        <w:rPr>
          <w:b/>
          <w:lang w:val="en-NZ"/>
        </w:rPr>
        <w:t xml:space="preserve">: Contribution of </w:t>
      </w:r>
      <w:r w:rsidR="00CF3AD3">
        <w:rPr>
          <w:b/>
          <w:lang w:val="en-NZ"/>
        </w:rPr>
        <w:t>PMU</w:t>
      </w:r>
      <w:r w:rsidRPr="00560E65">
        <w:rPr>
          <w:b/>
          <w:lang w:val="en-NZ"/>
        </w:rPr>
        <w:t xml:space="preserve"> Activities to Effective M&amp;E</w:t>
      </w:r>
    </w:p>
    <w:tbl>
      <w:tblPr>
        <w:tblStyle w:val="TableGrid1"/>
        <w:tblW w:w="0" w:type="auto"/>
        <w:tblLook w:val="04A0" w:firstRow="1" w:lastRow="0" w:firstColumn="1" w:lastColumn="0" w:noHBand="0" w:noVBand="1"/>
      </w:tblPr>
      <w:tblGrid>
        <w:gridCol w:w="4626"/>
        <w:gridCol w:w="1479"/>
        <w:gridCol w:w="1513"/>
        <w:gridCol w:w="1401"/>
      </w:tblGrid>
      <w:tr w:rsidR="007009B5" w:rsidRPr="007009B5" w:rsidTr="007009B5">
        <w:tc>
          <w:tcPr>
            <w:tcW w:w="4626" w:type="dxa"/>
          </w:tcPr>
          <w:p w:rsidR="007009B5" w:rsidRPr="00846612" w:rsidRDefault="007009B5" w:rsidP="007009B5">
            <w:pPr>
              <w:spacing w:after="200" w:line="276" w:lineRule="auto"/>
              <w:jc w:val="center"/>
              <w:rPr>
                <w:rFonts w:asciiTheme="minorHAnsi" w:hAnsiTheme="minorHAnsi"/>
                <w:b/>
                <w:sz w:val="22"/>
                <w:szCs w:val="22"/>
              </w:rPr>
            </w:pPr>
            <w:r w:rsidRPr="00846612">
              <w:rPr>
                <w:rFonts w:asciiTheme="minorHAnsi" w:hAnsiTheme="minorHAnsi"/>
                <w:b/>
                <w:sz w:val="22"/>
                <w:szCs w:val="22"/>
              </w:rPr>
              <w:t>Type of Monitoring</w:t>
            </w:r>
          </w:p>
        </w:tc>
        <w:tc>
          <w:tcPr>
            <w:tcW w:w="1479" w:type="dxa"/>
          </w:tcPr>
          <w:p w:rsidR="007009B5" w:rsidRPr="00846612" w:rsidRDefault="007009B5" w:rsidP="007009B5">
            <w:pPr>
              <w:spacing w:after="200" w:line="276" w:lineRule="auto"/>
              <w:jc w:val="center"/>
              <w:rPr>
                <w:rFonts w:asciiTheme="minorHAnsi" w:hAnsiTheme="minorHAnsi"/>
                <w:b/>
                <w:sz w:val="22"/>
                <w:szCs w:val="22"/>
              </w:rPr>
            </w:pPr>
            <w:r w:rsidRPr="00846612">
              <w:rPr>
                <w:rFonts w:asciiTheme="minorHAnsi" w:hAnsiTheme="minorHAnsi"/>
                <w:b/>
                <w:sz w:val="22"/>
                <w:szCs w:val="22"/>
              </w:rPr>
              <w:t>Responsible Party(ies)</w:t>
            </w:r>
          </w:p>
        </w:tc>
        <w:tc>
          <w:tcPr>
            <w:tcW w:w="1513" w:type="dxa"/>
          </w:tcPr>
          <w:p w:rsidR="007009B5" w:rsidRPr="00846612" w:rsidRDefault="007009B5" w:rsidP="007009B5">
            <w:pPr>
              <w:spacing w:after="200" w:line="276" w:lineRule="auto"/>
              <w:jc w:val="center"/>
              <w:rPr>
                <w:rFonts w:asciiTheme="minorHAnsi" w:hAnsiTheme="minorHAnsi"/>
                <w:b/>
                <w:sz w:val="22"/>
                <w:szCs w:val="22"/>
              </w:rPr>
            </w:pPr>
            <w:r w:rsidRPr="00846612">
              <w:rPr>
                <w:rFonts w:asciiTheme="minorHAnsi" w:hAnsiTheme="minorHAnsi"/>
                <w:b/>
                <w:sz w:val="22"/>
                <w:szCs w:val="22"/>
              </w:rPr>
              <w:t>Budget USD</w:t>
            </w:r>
          </w:p>
        </w:tc>
        <w:tc>
          <w:tcPr>
            <w:tcW w:w="1401" w:type="dxa"/>
          </w:tcPr>
          <w:p w:rsidR="007009B5" w:rsidRPr="00846612" w:rsidRDefault="007009B5" w:rsidP="007009B5">
            <w:pPr>
              <w:spacing w:after="200" w:line="276" w:lineRule="auto"/>
              <w:jc w:val="center"/>
              <w:rPr>
                <w:rFonts w:asciiTheme="minorHAnsi" w:hAnsiTheme="minorHAnsi"/>
                <w:b/>
                <w:sz w:val="22"/>
                <w:szCs w:val="22"/>
              </w:rPr>
            </w:pPr>
            <w:r w:rsidRPr="00846612">
              <w:rPr>
                <w:rFonts w:asciiTheme="minorHAnsi" w:hAnsiTheme="minorHAnsi"/>
                <w:b/>
                <w:sz w:val="22"/>
                <w:szCs w:val="22"/>
              </w:rPr>
              <w:t>Timeframe</w:t>
            </w:r>
          </w:p>
        </w:tc>
      </w:tr>
      <w:tr w:rsidR="007009B5" w:rsidRPr="007009B5" w:rsidTr="007009B5">
        <w:tc>
          <w:tcPr>
            <w:tcW w:w="4626" w:type="dxa"/>
          </w:tcPr>
          <w:p w:rsidR="007009B5" w:rsidRPr="00846612" w:rsidRDefault="007009B5" w:rsidP="007009B5">
            <w:pPr>
              <w:spacing w:after="200" w:line="276" w:lineRule="auto"/>
              <w:rPr>
                <w:rFonts w:asciiTheme="minorHAnsi" w:hAnsiTheme="minorHAnsi"/>
                <w:sz w:val="22"/>
                <w:szCs w:val="22"/>
              </w:rPr>
            </w:pPr>
          </w:p>
        </w:tc>
        <w:tc>
          <w:tcPr>
            <w:tcW w:w="1479" w:type="dxa"/>
          </w:tcPr>
          <w:p w:rsidR="007009B5" w:rsidRPr="00846612" w:rsidRDefault="007009B5">
            <w:pPr>
              <w:autoSpaceDE w:val="0"/>
              <w:autoSpaceDN w:val="0"/>
              <w:adjustRightInd w:val="0"/>
              <w:rPr>
                <w:rFonts w:asciiTheme="minorHAnsi" w:hAnsiTheme="minorHAnsi"/>
                <w:color w:val="000000"/>
                <w:sz w:val="22"/>
                <w:szCs w:val="22"/>
              </w:rPr>
            </w:pPr>
          </w:p>
        </w:tc>
        <w:tc>
          <w:tcPr>
            <w:tcW w:w="1513" w:type="dxa"/>
          </w:tcPr>
          <w:p w:rsidR="007009B5" w:rsidRPr="00846612" w:rsidRDefault="007009B5" w:rsidP="007009B5">
            <w:pPr>
              <w:spacing w:after="200" w:line="276" w:lineRule="auto"/>
              <w:jc w:val="right"/>
              <w:rPr>
                <w:rFonts w:asciiTheme="minorHAnsi" w:hAnsiTheme="minorHAnsi"/>
                <w:sz w:val="22"/>
                <w:szCs w:val="22"/>
              </w:rPr>
            </w:pPr>
          </w:p>
        </w:tc>
        <w:tc>
          <w:tcPr>
            <w:tcW w:w="1401" w:type="dxa"/>
          </w:tcPr>
          <w:p w:rsidR="007009B5" w:rsidRPr="00846612" w:rsidRDefault="007009B5" w:rsidP="007009B5">
            <w:pPr>
              <w:spacing w:after="200" w:line="276" w:lineRule="auto"/>
              <w:rPr>
                <w:rFonts w:asciiTheme="minorHAnsi" w:hAnsiTheme="minorHAnsi"/>
                <w:sz w:val="22"/>
                <w:szCs w:val="22"/>
              </w:rPr>
            </w:pPr>
          </w:p>
        </w:tc>
      </w:tr>
      <w:tr w:rsidR="007009B5" w:rsidRPr="007009B5" w:rsidTr="007009B5">
        <w:tc>
          <w:tcPr>
            <w:tcW w:w="4626" w:type="dxa"/>
          </w:tcPr>
          <w:p w:rsidR="007009B5" w:rsidRPr="00846612" w:rsidRDefault="007009B5" w:rsidP="007009B5">
            <w:pPr>
              <w:spacing w:after="200" w:line="276" w:lineRule="auto"/>
              <w:rPr>
                <w:rFonts w:asciiTheme="minorHAnsi" w:hAnsiTheme="minorHAnsi"/>
                <w:sz w:val="22"/>
                <w:szCs w:val="22"/>
              </w:rPr>
            </w:pPr>
            <w:r w:rsidRPr="00846612">
              <w:rPr>
                <w:rFonts w:asciiTheme="minorHAnsi" w:hAnsiTheme="minorHAnsi"/>
                <w:sz w:val="22"/>
                <w:szCs w:val="22"/>
              </w:rPr>
              <w:t>Inception Report</w:t>
            </w:r>
          </w:p>
        </w:tc>
        <w:tc>
          <w:tcPr>
            <w:tcW w:w="1479" w:type="dxa"/>
          </w:tcPr>
          <w:p w:rsidR="007009B5" w:rsidRPr="00846612" w:rsidRDefault="007009B5" w:rsidP="007009B5">
            <w:pPr>
              <w:autoSpaceDE w:val="0"/>
              <w:autoSpaceDN w:val="0"/>
              <w:adjustRightInd w:val="0"/>
              <w:rPr>
                <w:rFonts w:asciiTheme="minorHAnsi" w:hAnsiTheme="minorHAnsi"/>
                <w:color w:val="000000"/>
                <w:sz w:val="22"/>
                <w:szCs w:val="22"/>
              </w:rPr>
            </w:pPr>
            <w:r w:rsidRPr="00846612">
              <w:rPr>
                <w:rFonts w:asciiTheme="minorHAnsi" w:hAnsiTheme="minorHAnsi"/>
                <w:color w:val="000000"/>
                <w:sz w:val="22"/>
                <w:szCs w:val="22"/>
              </w:rPr>
              <w:t xml:space="preserve">Executing Agency, PMU </w:t>
            </w:r>
          </w:p>
        </w:tc>
        <w:tc>
          <w:tcPr>
            <w:tcW w:w="1513" w:type="dxa"/>
          </w:tcPr>
          <w:p w:rsidR="007009B5" w:rsidRPr="00846612" w:rsidRDefault="00677181" w:rsidP="007009B5">
            <w:pPr>
              <w:spacing w:after="200" w:line="276" w:lineRule="auto"/>
              <w:jc w:val="center"/>
              <w:rPr>
                <w:rFonts w:asciiTheme="minorHAnsi" w:hAnsiTheme="minorHAnsi"/>
                <w:sz w:val="22"/>
                <w:szCs w:val="22"/>
              </w:rPr>
            </w:pPr>
            <w:r>
              <w:rPr>
                <w:rFonts w:asciiTheme="minorHAnsi" w:hAnsiTheme="minorHAnsi"/>
                <w:sz w:val="22"/>
                <w:szCs w:val="22"/>
              </w:rPr>
              <w:t>0</w:t>
            </w:r>
          </w:p>
        </w:tc>
        <w:tc>
          <w:tcPr>
            <w:tcW w:w="1401" w:type="dxa"/>
          </w:tcPr>
          <w:p w:rsidR="007009B5" w:rsidRPr="00846612" w:rsidRDefault="007009B5" w:rsidP="007009B5">
            <w:pPr>
              <w:autoSpaceDE w:val="0"/>
              <w:autoSpaceDN w:val="0"/>
              <w:adjustRightInd w:val="0"/>
              <w:rPr>
                <w:rFonts w:asciiTheme="minorHAnsi" w:hAnsiTheme="minorHAnsi"/>
                <w:color w:val="000000"/>
                <w:sz w:val="22"/>
                <w:szCs w:val="22"/>
              </w:rPr>
            </w:pPr>
            <w:r w:rsidRPr="00846612">
              <w:rPr>
                <w:rFonts w:asciiTheme="minorHAnsi" w:hAnsiTheme="minorHAnsi"/>
                <w:color w:val="000000"/>
                <w:sz w:val="22"/>
                <w:szCs w:val="22"/>
              </w:rPr>
              <w:t>Submit draft two weeks before the I</w:t>
            </w:r>
            <w:r w:rsidR="00FB241A">
              <w:rPr>
                <w:rFonts w:asciiTheme="minorHAnsi" w:hAnsiTheme="minorHAnsi"/>
                <w:color w:val="000000"/>
                <w:sz w:val="22"/>
                <w:szCs w:val="22"/>
              </w:rPr>
              <w:t xml:space="preserve">nception </w:t>
            </w:r>
            <w:r w:rsidRPr="00846612">
              <w:rPr>
                <w:rFonts w:asciiTheme="minorHAnsi" w:hAnsiTheme="minorHAnsi"/>
                <w:color w:val="000000"/>
                <w:sz w:val="22"/>
                <w:szCs w:val="22"/>
              </w:rPr>
              <w:t>W</w:t>
            </w:r>
            <w:r w:rsidR="00FB241A">
              <w:rPr>
                <w:rFonts w:asciiTheme="minorHAnsi" w:hAnsiTheme="minorHAnsi"/>
                <w:color w:val="000000"/>
                <w:sz w:val="22"/>
                <w:szCs w:val="22"/>
              </w:rPr>
              <w:t>orkshop</w:t>
            </w:r>
            <w:r w:rsidRPr="00846612">
              <w:rPr>
                <w:rFonts w:asciiTheme="minorHAnsi" w:hAnsiTheme="minorHAnsi"/>
                <w:color w:val="000000"/>
                <w:sz w:val="22"/>
                <w:szCs w:val="22"/>
              </w:rPr>
              <w:t>; finalize immediately following IW.</w:t>
            </w:r>
          </w:p>
        </w:tc>
      </w:tr>
      <w:tr w:rsidR="007009B5" w:rsidRPr="007009B5" w:rsidTr="007009B5">
        <w:tc>
          <w:tcPr>
            <w:tcW w:w="4626" w:type="dxa"/>
          </w:tcPr>
          <w:p w:rsidR="007009B5" w:rsidRPr="00846612" w:rsidRDefault="007009B5" w:rsidP="007009B5">
            <w:pPr>
              <w:autoSpaceDE w:val="0"/>
              <w:autoSpaceDN w:val="0"/>
              <w:adjustRightInd w:val="0"/>
              <w:rPr>
                <w:rFonts w:asciiTheme="minorHAnsi" w:hAnsiTheme="minorHAnsi"/>
                <w:color w:val="000000"/>
                <w:sz w:val="22"/>
                <w:szCs w:val="22"/>
              </w:rPr>
            </w:pPr>
            <w:r w:rsidRPr="00846612">
              <w:rPr>
                <w:rFonts w:asciiTheme="minorHAnsi" w:hAnsiTheme="minorHAnsi"/>
                <w:color w:val="000000"/>
                <w:sz w:val="22"/>
                <w:szCs w:val="22"/>
              </w:rPr>
              <w:t xml:space="preserve">Meeting Minutes, Project implementation and SPREP/PICs issue coordination </w:t>
            </w:r>
          </w:p>
        </w:tc>
        <w:tc>
          <w:tcPr>
            <w:tcW w:w="1479" w:type="dxa"/>
          </w:tcPr>
          <w:p w:rsidR="007009B5" w:rsidRPr="00846612" w:rsidRDefault="007009B5" w:rsidP="007009B5">
            <w:pPr>
              <w:spacing w:after="200" w:line="276" w:lineRule="auto"/>
              <w:rPr>
                <w:rFonts w:asciiTheme="minorHAnsi" w:hAnsiTheme="minorHAnsi"/>
                <w:sz w:val="22"/>
                <w:szCs w:val="22"/>
              </w:rPr>
            </w:pPr>
            <w:r w:rsidRPr="00846612">
              <w:rPr>
                <w:rFonts w:asciiTheme="minorHAnsi" w:hAnsiTheme="minorHAnsi"/>
                <w:sz w:val="22"/>
                <w:szCs w:val="22"/>
              </w:rPr>
              <w:t>PMU, EA</w:t>
            </w:r>
          </w:p>
        </w:tc>
        <w:tc>
          <w:tcPr>
            <w:tcW w:w="1513" w:type="dxa"/>
          </w:tcPr>
          <w:p w:rsidR="007009B5" w:rsidRPr="00846612" w:rsidRDefault="00B17859" w:rsidP="007009B5">
            <w:pPr>
              <w:spacing w:after="200" w:line="276" w:lineRule="auto"/>
              <w:jc w:val="center"/>
              <w:rPr>
                <w:rFonts w:asciiTheme="minorHAnsi" w:hAnsiTheme="minorHAnsi"/>
                <w:sz w:val="22"/>
                <w:szCs w:val="22"/>
              </w:rPr>
            </w:pPr>
            <w:r>
              <w:rPr>
                <w:rFonts w:asciiTheme="minorHAnsi" w:hAnsiTheme="minorHAnsi"/>
                <w:sz w:val="22"/>
                <w:szCs w:val="22"/>
              </w:rPr>
              <w:t>0</w:t>
            </w:r>
          </w:p>
        </w:tc>
        <w:tc>
          <w:tcPr>
            <w:tcW w:w="1401" w:type="dxa"/>
          </w:tcPr>
          <w:p w:rsidR="007009B5" w:rsidRPr="00846612" w:rsidRDefault="007009B5" w:rsidP="007009B5">
            <w:pPr>
              <w:autoSpaceDE w:val="0"/>
              <w:autoSpaceDN w:val="0"/>
              <w:adjustRightInd w:val="0"/>
              <w:rPr>
                <w:rFonts w:asciiTheme="minorHAnsi" w:hAnsiTheme="minorHAnsi"/>
                <w:color w:val="000000"/>
                <w:sz w:val="22"/>
                <w:szCs w:val="22"/>
              </w:rPr>
            </w:pPr>
            <w:r w:rsidRPr="00846612">
              <w:rPr>
                <w:rFonts w:asciiTheme="minorHAnsi" w:hAnsiTheme="minorHAnsi"/>
                <w:color w:val="000000"/>
                <w:sz w:val="22"/>
                <w:szCs w:val="22"/>
              </w:rPr>
              <w:t>Monthly to coordinate SPREP and PICs issues.</w:t>
            </w:r>
          </w:p>
        </w:tc>
      </w:tr>
      <w:tr w:rsidR="007009B5" w:rsidRPr="007009B5" w:rsidTr="007009B5">
        <w:tc>
          <w:tcPr>
            <w:tcW w:w="4626" w:type="dxa"/>
          </w:tcPr>
          <w:p w:rsidR="007009B5" w:rsidRPr="00846612" w:rsidRDefault="007009B5" w:rsidP="007009B5">
            <w:pPr>
              <w:autoSpaceDE w:val="0"/>
              <w:autoSpaceDN w:val="0"/>
              <w:adjustRightInd w:val="0"/>
              <w:rPr>
                <w:rFonts w:asciiTheme="minorHAnsi" w:hAnsiTheme="minorHAnsi"/>
                <w:color w:val="000000"/>
                <w:sz w:val="22"/>
                <w:szCs w:val="22"/>
              </w:rPr>
            </w:pPr>
            <w:r w:rsidRPr="00846612">
              <w:rPr>
                <w:rFonts w:asciiTheme="minorHAnsi" w:hAnsiTheme="minorHAnsi"/>
                <w:color w:val="000000"/>
                <w:sz w:val="22"/>
                <w:szCs w:val="22"/>
              </w:rPr>
              <w:t>Meeting Minutes, issue conflicts and alignment</w:t>
            </w:r>
          </w:p>
        </w:tc>
        <w:tc>
          <w:tcPr>
            <w:tcW w:w="1479" w:type="dxa"/>
          </w:tcPr>
          <w:p w:rsidR="007009B5" w:rsidRPr="00846612" w:rsidRDefault="007009B5">
            <w:pPr>
              <w:autoSpaceDE w:val="0"/>
              <w:autoSpaceDN w:val="0"/>
              <w:adjustRightInd w:val="0"/>
              <w:rPr>
                <w:rFonts w:asciiTheme="minorHAnsi" w:hAnsiTheme="minorHAnsi"/>
                <w:color w:val="000000"/>
                <w:sz w:val="22"/>
                <w:szCs w:val="22"/>
              </w:rPr>
            </w:pPr>
            <w:r w:rsidRPr="00846612">
              <w:rPr>
                <w:rFonts w:asciiTheme="minorHAnsi" w:hAnsiTheme="minorHAnsi"/>
                <w:color w:val="000000"/>
                <w:sz w:val="22"/>
                <w:szCs w:val="22"/>
              </w:rPr>
              <w:t xml:space="preserve">PMU Project </w:t>
            </w:r>
            <w:r w:rsidR="008524CF">
              <w:rPr>
                <w:rFonts w:asciiTheme="minorHAnsi" w:hAnsiTheme="minorHAnsi"/>
                <w:color w:val="000000"/>
                <w:sz w:val="22"/>
                <w:szCs w:val="22"/>
              </w:rPr>
              <w:t>Focal Points</w:t>
            </w:r>
            <w:r w:rsidR="00FC7FB3">
              <w:rPr>
                <w:rFonts w:asciiTheme="minorHAnsi" w:hAnsiTheme="minorHAnsi"/>
                <w:color w:val="000000"/>
                <w:sz w:val="22"/>
                <w:szCs w:val="22"/>
              </w:rPr>
              <w:t xml:space="preserve"> </w:t>
            </w:r>
            <w:r w:rsidRPr="00846612">
              <w:rPr>
                <w:rFonts w:asciiTheme="minorHAnsi" w:hAnsiTheme="minorHAnsi"/>
                <w:color w:val="000000"/>
                <w:sz w:val="22"/>
                <w:szCs w:val="22"/>
              </w:rPr>
              <w:t xml:space="preserve">and stakeholders </w:t>
            </w:r>
          </w:p>
        </w:tc>
        <w:tc>
          <w:tcPr>
            <w:tcW w:w="1513" w:type="dxa"/>
          </w:tcPr>
          <w:p w:rsidR="007009B5" w:rsidRPr="00846612" w:rsidRDefault="00B17859" w:rsidP="007009B5">
            <w:pPr>
              <w:spacing w:after="200" w:line="276" w:lineRule="auto"/>
              <w:jc w:val="center"/>
              <w:rPr>
                <w:rFonts w:asciiTheme="minorHAnsi" w:hAnsiTheme="minorHAnsi"/>
                <w:sz w:val="22"/>
                <w:szCs w:val="22"/>
              </w:rPr>
            </w:pPr>
            <w:r>
              <w:rPr>
                <w:rFonts w:asciiTheme="minorHAnsi" w:hAnsiTheme="minorHAnsi"/>
                <w:sz w:val="22"/>
                <w:szCs w:val="22"/>
              </w:rPr>
              <w:t>0</w:t>
            </w:r>
          </w:p>
        </w:tc>
        <w:tc>
          <w:tcPr>
            <w:tcW w:w="1401" w:type="dxa"/>
          </w:tcPr>
          <w:p w:rsidR="007009B5" w:rsidRPr="00846612" w:rsidRDefault="007009B5" w:rsidP="007009B5">
            <w:pPr>
              <w:spacing w:after="200" w:line="276" w:lineRule="auto"/>
              <w:rPr>
                <w:rFonts w:asciiTheme="minorHAnsi" w:hAnsiTheme="minorHAnsi"/>
                <w:sz w:val="22"/>
                <w:szCs w:val="22"/>
              </w:rPr>
            </w:pPr>
            <w:r w:rsidRPr="00846612">
              <w:rPr>
                <w:rFonts w:asciiTheme="minorHAnsi" w:hAnsiTheme="minorHAnsi"/>
                <w:sz w:val="22"/>
                <w:szCs w:val="22"/>
              </w:rPr>
              <w:t>Quarterly</w:t>
            </w:r>
          </w:p>
        </w:tc>
      </w:tr>
      <w:tr w:rsidR="007009B5" w:rsidRPr="007009B5" w:rsidTr="007009B5">
        <w:tc>
          <w:tcPr>
            <w:tcW w:w="4626" w:type="dxa"/>
          </w:tcPr>
          <w:tbl>
            <w:tblPr>
              <w:tblW w:w="4410" w:type="dxa"/>
              <w:tblBorders>
                <w:top w:val="nil"/>
                <w:left w:val="nil"/>
                <w:bottom w:val="nil"/>
                <w:right w:val="nil"/>
              </w:tblBorders>
              <w:tblLook w:val="0000" w:firstRow="0" w:lastRow="0" w:firstColumn="0" w:lastColumn="0" w:noHBand="0" w:noVBand="0"/>
            </w:tblPr>
            <w:tblGrid>
              <w:gridCol w:w="4410"/>
            </w:tblGrid>
            <w:tr w:rsidR="007009B5" w:rsidRPr="00846612" w:rsidTr="00384F80">
              <w:trPr>
                <w:trHeight w:val="217"/>
              </w:trPr>
              <w:tc>
                <w:tcPr>
                  <w:tcW w:w="4410" w:type="dxa"/>
                </w:tcPr>
                <w:p w:rsidR="007009B5" w:rsidRPr="00846612" w:rsidRDefault="007009B5" w:rsidP="007009B5">
                  <w:pPr>
                    <w:autoSpaceDE w:val="0"/>
                    <w:autoSpaceDN w:val="0"/>
                    <w:adjustRightInd w:val="0"/>
                    <w:spacing w:after="0" w:line="240" w:lineRule="auto"/>
                    <w:ind w:left="-108"/>
                    <w:jc w:val="left"/>
                    <w:rPr>
                      <w:rFonts w:eastAsia="Calibri" w:cs="Times New Roman"/>
                      <w:color w:val="000000"/>
                    </w:rPr>
                  </w:pPr>
                  <w:r w:rsidRPr="00846612">
                    <w:rPr>
                      <w:rFonts w:eastAsia="Calibri" w:cs="Times New Roman"/>
                      <w:color w:val="000000"/>
                    </w:rPr>
                    <w:t xml:space="preserve">Meeting Minutes, PIC and other issue conflicts and alignment </w:t>
                  </w:r>
                </w:p>
              </w:tc>
            </w:tr>
          </w:tbl>
          <w:p w:rsidR="007009B5" w:rsidRPr="00846612" w:rsidRDefault="007009B5" w:rsidP="007009B5">
            <w:pPr>
              <w:spacing w:after="200" w:line="276" w:lineRule="auto"/>
              <w:rPr>
                <w:rFonts w:asciiTheme="minorHAnsi" w:hAnsiTheme="minorHAnsi"/>
                <w:sz w:val="22"/>
                <w:szCs w:val="22"/>
              </w:rPr>
            </w:pPr>
          </w:p>
        </w:tc>
        <w:tc>
          <w:tcPr>
            <w:tcW w:w="1479" w:type="dxa"/>
          </w:tcPr>
          <w:p w:rsidR="007009B5" w:rsidRPr="00846612" w:rsidRDefault="007009B5" w:rsidP="007009B5">
            <w:pPr>
              <w:spacing w:after="200" w:line="276" w:lineRule="auto"/>
              <w:rPr>
                <w:rFonts w:asciiTheme="minorHAnsi" w:hAnsiTheme="minorHAnsi"/>
                <w:sz w:val="22"/>
                <w:szCs w:val="22"/>
              </w:rPr>
            </w:pPr>
            <w:r w:rsidRPr="00846612">
              <w:rPr>
                <w:rFonts w:asciiTheme="minorHAnsi" w:hAnsiTheme="minorHAnsi"/>
                <w:sz w:val="22"/>
                <w:szCs w:val="22"/>
              </w:rPr>
              <w:t>Full GEF 5 Steering Committee</w:t>
            </w:r>
          </w:p>
        </w:tc>
        <w:tc>
          <w:tcPr>
            <w:tcW w:w="1513" w:type="dxa"/>
          </w:tcPr>
          <w:p w:rsidR="007009B5" w:rsidRPr="00846612" w:rsidRDefault="00B17859" w:rsidP="007009B5">
            <w:pPr>
              <w:spacing w:after="200" w:line="276" w:lineRule="auto"/>
              <w:jc w:val="center"/>
              <w:rPr>
                <w:rFonts w:asciiTheme="minorHAnsi" w:hAnsiTheme="minorHAnsi"/>
                <w:sz w:val="22"/>
                <w:szCs w:val="22"/>
              </w:rPr>
            </w:pPr>
            <w:r>
              <w:rPr>
                <w:rFonts w:asciiTheme="minorHAnsi" w:hAnsiTheme="minorHAnsi"/>
                <w:sz w:val="22"/>
                <w:szCs w:val="22"/>
              </w:rPr>
              <w:t>0</w:t>
            </w:r>
          </w:p>
        </w:tc>
        <w:tc>
          <w:tcPr>
            <w:tcW w:w="1401" w:type="dxa"/>
          </w:tcPr>
          <w:p w:rsidR="007009B5" w:rsidRPr="00846612" w:rsidRDefault="007009B5" w:rsidP="007009B5">
            <w:pPr>
              <w:spacing w:after="200" w:line="276" w:lineRule="auto"/>
              <w:rPr>
                <w:rFonts w:asciiTheme="minorHAnsi" w:hAnsiTheme="minorHAnsi"/>
                <w:sz w:val="22"/>
                <w:szCs w:val="22"/>
              </w:rPr>
            </w:pPr>
            <w:r w:rsidRPr="00846612">
              <w:rPr>
                <w:rFonts w:asciiTheme="minorHAnsi" w:hAnsiTheme="minorHAnsi"/>
                <w:sz w:val="22"/>
                <w:szCs w:val="22"/>
              </w:rPr>
              <w:t>Biannually to resolve issues; annually to review progress</w:t>
            </w:r>
          </w:p>
        </w:tc>
      </w:tr>
      <w:tr w:rsidR="007009B5" w:rsidRPr="007009B5" w:rsidTr="007009B5">
        <w:tc>
          <w:tcPr>
            <w:tcW w:w="4626" w:type="dxa"/>
          </w:tcPr>
          <w:p w:rsidR="007009B5" w:rsidRPr="00846612" w:rsidRDefault="007009B5" w:rsidP="007009B5">
            <w:pPr>
              <w:autoSpaceDE w:val="0"/>
              <w:autoSpaceDN w:val="0"/>
              <w:adjustRightInd w:val="0"/>
              <w:rPr>
                <w:rFonts w:asciiTheme="minorHAnsi" w:hAnsiTheme="minorHAnsi"/>
                <w:color w:val="000000"/>
                <w:sz w:val="22"/>
                <w:szCs w:val="22"/>
              </w:rPr>
            </w:pPr>
            <w:r w:rsidRPr="00846612">
              <w:rPr>
                <w:rFonts w:asciiTheme="minorHAnsi" w:hAnsiTheme="minorHAnsi"/>
                <w:color w:val="000000"/>
                <w:sz w:val="22"/>
                <w:szCs w:val="22"/>
              </w:rPr>
              <w:t xml:space="preserve">Measurement of Means of Verification for Project Objective Indicators </w:t>
            </w:r>
          </w:p>
        </w:tc>
        <w:tc>
          <w:tcPr>
            <w:tcW w:w="1479" w:type="dxa"/>
          </w:tcPr>
          <w:p w:rsidR="007009B5" w:rsidRPr="00846612" w:rsidRDefault="007009B5" w:rsidP="007009B5">
            <w:pPr>
              <w:spacing w:after="200" w:line="276" w:lineRule="auto"/>
              <w:rPr>
                <w:rFonts w:asciiTheme="minorHAnsi" w:hAnsiTheme="minorHAnsi"/>
                <w:sz w:val="22"/>
                <w:szCs w:val="22"/>
              </w:rPr>
            </w:pPr>
            <w:r w:rsidRPr="00846612">
              <w:rPr>
                <w:rFonts w:asciiTheme="minorHAnsi" w:hAnsiTheme="minorHAnsi"/>
                <w:sz w:val="22"/>
                <w:szCs w:val="22"/>
              </w:rPr>
              <w:t xml:space="preserve">EA will oversee contracting of experts and studies </w:t>
            </w:r>
          </w:p>
        </w:tc>
        <w:tc>
          <w:tcPr>
            <w:tcW w:w="1513" w:type="dxa"/>
          </w:tcPr>
          <w:p w:rsidR="007009B5" w:rsidRPr="00846612" w:rsidRDefault="007009B5" w:rsidP="007009B5">
            <w:pPr>
              <w:spacing w:after="200" w:line="276" w:lineRule="auto"/>
              <w:jc w:val="right"/>
              <w:rPr>
                <w:rFonts w:asciiTheme="minorHAnsi" w:hAnsiTheme="minorHAnsi"/>
                <w:sz w:val="22"/>
                <w:szCs w:val="22"/>
              </w:rPr>
            </w:pPr>
            <w:r w:rsidRPr="00846612">
              <w:rPr>
                <w:rFonts w:asciiTheme="minorHAnsi" w:hAnsiTheme="minorHAnsi"/>
                <w:sz w:val="22"/>
                <w:szCs w:val="22"/>
              </w:rPr>
              <w:t>TBD during inception</w:t>
            </w:r>
          </w:p>
        </w:tc>
        <w:tc>
          <w:tcPr>
            <w:tcW w:w="1401" w:type="dxa"/>
          </w:tcPr>
          <w:p w:rsidR="007009B5" w:rsidRPr="00846612" w:rsidRDefault="007009B5" w:rsidP="007009B5">
            <w:pPr>
              <w:autoSpaceDE w:val="0"/>
              <w:autoSpaceDN w:val="0"/>
              <w:adjustRightInd w:val="0"/>
              <w:rPr>
                <w:rFonts w:asciiTheme="minorHAnsi" w:hAnsiTheme="minorHAnsi"/>
                <w:color w:val="000000"/>
                <w:sz w:val="22"/>
                <w:szCs w:val="22"/>
              </w:rPr>
            </w:pPr>
            <w:r w:rsidRPr="00846612">
              <w:rPr>
                <w:rFonts w:asciiTheme="minorHAnsi" w:hAnsiTheme="minorHAnsi"/>
                <w:color w:val="000000"/>
                <w:sz w:val="22"/>
                <w:szCs w:val="22"/>
              </w:rPr>
              <w:t xml:space="preserve">Start, mid, and end of Project, and annually when required </w:t>
            </w:r>
          </w:p>
        </w:tc>
      </w:tr>
      <w:tr w:rsidR="007009B5" w:rsidRPr="007009B5" w:rsidTr="007009B5">
        <w:tc>
          <w:tcPr>
            <w:tcW w:w="4626" w:type="dxa"/>
          </w:tcPr>
          <w:p w:rsidR="007009B5" w:rsidRPr="00846612" w:rsidRDefault="007009B5" w:rsidP="007009B5">
            <w:pPr>
              <w:autoSpaceDE w:val="0"/>
              <w:autoSpaceDN w:val="0"/>
              <w:adjustRightInd w:val="0"/>
              <w:rPr>
                <w:rFonts w:asciiTheme="minorHAnsi" w:hAnsiTheme="minorHAnsi"/>
                <w:color w:val="000000"/>
                <w:sz w:val="22"/>
                <w:szCs w:val="22"/>
              </w:rPr>
            </w:pPr>
            <w:r w:rsidRPr="00846612">
              <w:rPr>
                <w:rFonts w:asciiTheme="minorHAnsi" w:hAnsiTheme="minorHAnsi"/>
                <w:color w:val="000000"/>
                <w:sz w:val="22"/>
                <w:szCs w:val="22"/>
              </w:rPr>
              <w:t xml:space="preserve">Measurement of Means of Verification for Project Progress and Performance, including validation of data for SoE reports </w:t>
            </w:r>
          </w:p>
        </w:tc>
        <w:tc>
          <w:tcPr>
            <w:tcW w:w="1479" w:type="dxa"/>
          </w:tcPr>
          <w:p w:rsidR="007009B5" w:rsidRPr="00846612" w:rsidRDefault="007009B5" w:rsidP="007009B5">
            <w:pPr>
              <w:spacing w:after="200" w:line="276" w:lineRule="auto"/>
              <w:rPr>
                <w:rFonts w:asciiTheme="minorHAnsi" w:hAnsiTheme="minorHAnsi"/>
                <w:sz w:val="22"/>
                <w:szCs w:val="22"/>
              </w:rPr>
            </w:pPr>
            <w:r w:rsidRPr="00846612">
              <w:rPr>
                <w:rFonts w:asciiTheme="minorHAnsi" w:hAnsiTheme="minorHAnsi"/>
                <w:sz w:val="22"/>
                <w:szCs w:val="22"/>
              </w:rPr>
              <w:t>EA and PMU with support from PICs</w:t>
            </w:r>
          </w:p>
        </w:tc>
        <w:tc>
          <w:tcPr>
            <w:tcW w:w="1513" w:type="dxa"/>
          </w:tcPr>
          <w:p w:rsidR="007009B5" w:rsidRPr="00846612" w:rsidRDefault="007009B5" w:rsidP="00E74474">
            <w:pPr>
              <w:spacing w:after="200" w:line="276" w:lineRule="auto"/>
              <w:rPr>
                <w:rFonts w:asciiTheme="minorHAnsi" w:hAnsiTheme="minorHAnsi"/>
                <w:sz w:val="22"/>
                <w:szCs w:val="22"/>
              </w:rPr>
            </w:pPr>
            <w:r w:rsidRPr="00846612">
              <w:rPr>
                <w:rFonts w:asciiTheme="minorHAnsi" w:hAnsiTheme="minorHAnsi"/>
                <w:sz w:val="22"/>
                <w:szCs w:val="22"/>
              </w:rPr>
              <w:t>TBD as part of annual work</w:t>
            </w:r>
            <w:r w:rsidR="00E74474" w:rsidRPr="00846612">
              <w:rPr>
                <w:rFonts w:asciiTheme="minorHAnsi" w:hAnsiTheme="minorHAnsi"/>
                <w:sz w:val="22"/>
                <w:szCs w:val="22"/>
              </w:rPr>
              <w:t xml:space="preserve"> </w:t>
            </w:r>
            <w:r w:rsidRPr="00846612">
              <w:rPr>
                <w:rFonts w:asciiTheme="minorHAnsi" w:hAnsiTheme="minorHAnsi"/>
                <w:sz w:val="22"/>
                <w:szCs w:val="22"/>
              </w:rPr>
              <w:t>plan preparation</w:t>
            </w:r>
          </w:p>
        </w:tc>
        <w:tc>
          <w:tcPr>
            <w:tcW w:w="1401" w:type="dxa"/>
          </w:tcPr>
          <w:p w:rsidR="007009B5" w:rsidRPr="00846612" w:rsidRDefault="007009B5" w:rsidP="007009B5">
            <w:pPr>
              <w:spacing w:after="200" w:line="276" w:lineRule="auto"/>
              <w:rPr>
                <w:rFonts w:asciiTheme="minorHAnsi" w:hAnsiTheme="minorHAnsi"/>
                <w:sz w:val="22"/>
                <w:szCs w:val="22"/>
              </w:rPr>
            </w:pPr>
            <w:r w:rsidRPr="00846612">
              <w:rPr>
                <w:rFonts w:asciiTheme="minorHAnsi" w:hAnsiTheme="minorHAnsi"/>
                <w:sz w:val="22"/>
                <w:szCs w:val="22"/>
              </w:rPr>
              <w:t>Annually</w:t>
            </w:r>
          </w:p>
        </w:tc>
      </w:tr>
      <w:tr w:rsidR="007009B5" w:rsidRPr="007009B5" w:rsidTr="007009B5">
        <w:tc>
          <w:tcPr>
            <w:tcW w:w="4626" w:type="dxa"/>
          </w:tcPr>
          <w:p w:rsidR="007009B5" w:rsidRPr="00846612" w:rsidRDefault="007009B5" w:rsidP="007009B5">
            <w:pPr>
              <w:spacing w:after="200" w:line="276" w:lineRule="auto"/>
              <w:rPr>
                <w:rFonts w:asciiTheme="minorHAnsi" w:hAnsiTheme="minorHAnsi"/>
                <w:sz w:val="22"/>
                <w:szCs w:val="22"/>
              </w:rPr>
            </w:pPr>
            <w:r w:rsidRPr="00846612">
              <w:rPr>
                <w:rFonts w:asciiTheme="minorHAnsi" w:hAnsiTheme="minorHAnsi"/>
                <w:sz w:val="22"/>
                <w:szCs w:val="22"/>
              </w:rPr>
              <w:t>APRs and PIRs</w:t>
            </w:r>
          </w:p>
        </w:tc>
        <w:tc>
          <w:tcPr>
            <w:tcW w:w="1479" w:type="dxa"/>
          </w:tcPr>
          <w:p w:rsidR="007009B5" w:rsidRPr="00846612" w:rsidRDefault="007009B5" w:rsidP="007009B5">
            <w:pPr>
              <w:autoSpaceDE w:val="0"/>
              <w:autoSpaceDN w:val="0"/>
              <w:adjustRightInd w:val="0"/>
              <w:rPr>
                <w:rFonts w:asciiTheme="minorHAnsi" w:hAnsiTheme="minorHAnsi"/>
                <w:color w:val="000000"/>
                <w:sz w:val="22"/>
                <w:szCs w:val="22"/>
              </w:rPr>
            </w:pPr>
            <w:r w:rsidRPr="00846612">
              <w:rPr>
                <w:rFonts w:asciiTheme="minorHAnsi" w:hAnsiTheme="minorHAnsi"/>
                <w:color w:val="000000"/>
                <w:sz w:val="22"/>
                <w:szCs w:val="22"/>
              </w:rPr>
              <w:t xml:space="preserve">PMU and UNEP Task Manager (review) </w:t>
            </w:r>
          </w:p>
        </w:tc>
        <w:tc>
          <w:tcPr>
            <w:tcW w:w="1513" w:type="dxa"/>
          </w:tcPr>
          <w:p w:rsidR="007009B5" w:rsidRPr="00846612" w:rsidRDefault="00B17859" w:rsidP="007009B5">
            <w:pPr>
              <w:spacing w:after="200" w:line="276" w:lineRule="auto"/>
              <w:jc w:val="center"/>
              <w:rPr>
                <w:rFonts w:asciiTheme="minorHAnsi" w:hAnsiTheme="minorHAnsi"/>
                <w:sz w:val="22"/>
                <w:szCs w:val="22"/>
              </w:rPr>
            </w:pPr>
            <w:r>
              <w:rPr>
                <w:rFonts w:asciiTheme="minorHAnsi" w:hAnsiTheme="minorHAnsi"/>
                <w:sz w:val="22"/>
                <w:szCs w:val="22"/>
              </w:rPr>
              <w:t>0</w:t>
            </w:r>
          </w:p>
        </w:tc>
        <w:tc>
          <w:tcPr>
            <w:tcW w:w="1401" w:type="dxa"/>
          </w:tcPr>
          <w:p w:rsidR="007009B5" w:rsidRPr="00846612" w:rsidRDefault="007009B5" w:rsidP="007009B5">
            <w:pPr>
              <w:spacing w:after="200" w:line="276" w:lineRule="auto"/>
              <w:rPr>
                <w:rFonts w:asciiTheme="minorHAnsi" w:hAnsiTheme="minorHAnsi"/>
                <w:sz w:val="22"/>
                <w:szCs w:val="22"/>
              </w:rPr>
            </w:pPr>
            <w:r w:rsidRPr="00846612">
              <w:rPr>
                <w:rFonts w:asciiTheme="minorHAnsi" w:hAnsiTheme="minorHAnsi"/>
                <w:sz w:val="22"/>
                <w:szCs w:val="22"/>
              </w:rPr>
              <w:t>Annually</w:t>
            </w:r>
          </w:p>
        </w:tc>
      </w:tr>
      <w:tr w:rsidR="007009B5" w:rsidRPr="007009B5" w:rsidTr="007009B5">
        <w:tc>
          <w:tcPr>
            <w:tcW w:w="4626" w:type="dxa"/>
          </w:tcPr>
          <w:p w:rsidR="007009B5" w:rsidRPr="00846612" w:rsidRDefault="007009B5" w:rsidP="007009B5">
            <w:pPr>
              <w:autoSpaceDE w:val="0"/>
              <w:autoSpaceDN w:val="0"/>
              <w:adjustRightInd w:val="0"/>
              <w:rPr>
                <w:rFonts w:asciiTheme="minorHAnsi" w:hAnsiTheme="minorHAnsi"/>
                <w:color w:val="000000"/>
                <w:sz w:val="22"/>
                <w:szCs w:val="22"/>
              </w:rPr>
            </w:pPr>
            <w:r w:rsidRPr="00846612">
              <w:rPr>
                <w:rFonts w:asciiTheme="minorHAnsi" w:hAnsiTheme="minorHAnsi"/>
                <w:color w:val="000000"/>
                <w:sz w:val="22"/>
                <w:szCs w:val="22"/>
              </w:rPr>
              <w:t xml:space="preserve">Quarterly Progress Reports </w:t>
            </w:r>
          </w:p>
        </w:tc>
        <w:tc>
          <w:tcPr>
            <w:tcW w:w="1479" w:type="dxa"/>
          </w:tcPr>
          <w:p w:rsidR="007009B5" w:rsidRPr="00846612" w:rsidRDefault="007009B5" w:rsidP="007009B5">
            <w:pPr>
              <w:spacing w:after="200" w:line="276" w:lineRule="auto"/>
              <w:rPr>
                <w:rFonts w:asciiTheme="minorHAnsi" w:hAnsiTheme="minorHAnsi"/>
                <w:sz w:val="22"/>
                <w:szCs w:val="22"/>
              </w:rPr>
            </w:pPr>
            <w:r w:rsidRPr="00846612">
              <w:rPr>
                <w:rFonts w:asciiTheme="minorHAnsi" w:hAnsiTheme="minorHAnsi"/>
                <w:sz w:val="22"/>
                <w:szCs w:val="22"/>
              </w:rPr>
              <w:t>EA and PMU</w:t>
            </w:r>
          </w:p>
        </w:tc>
        <w:tc>
          <w:tcPr>
            <w:tcW w:w="1513" w:type="dxa"/>
          </w:tcPr>
          <w:p w:rsidR="007009B5" w:rsidRPr="00846612" w:rsidRDefault="00B17859" w:rsidP="007009B5">
            <w:pPr>
              <w:spacing w:after="200" w:line="276" w:lineRule="auto"/>
              <w:jc w:val="center"/>
              <w:rPr>
                <w:rFonts w:asciiTheme="minorHAnsi" w:hAnsiTheme="minorHAnsi"/>
                <w:sz w:val="22"/>
                <w:szCs w:val="22"/>
              </w:rPr>
            </w:pPr>
            <w:r>
              <w:rPr>
                <w:rFonts w:asciiTheme="minorHAnsi" w:hAnsiTheme="minorHAnsi"/>
                <w:sz w:val="22"/>
                <w:szCs w:val="22"/>
              </w:rPr>
              <w:t>0</w:t>
            </w:r>
          </w:p>
        </w:tc>
        <w:tc>
          <w:tcPr>
            <w:tcW w:w="1401" w:type="dxa"/>
          </w:tcPr>
          <w:p w:rsidR="007009B5" w:rsidRPr="00846612" w:rsidRDefault="007009B5" w:rsidP="007009B5">
            <w:pPr>
              <w:spacing w:after="200" w:line="276" w:lineRule="auto"/>
              <w:rPr>
                <w:rFonts w:asciiTheme="minorHAnsi" w:hAnsiTheme="minorHAnsi"/>
                <w:sz w:val="22"/>
                <w:szCs w:val="22"/>
              </w:rPr>
            </w:pPr>
            <w:r w:rsidRPr="00846612">
              <w:rPr>
                <w:rFonts w:asciiTheme="minorHAnsi" w:hAnsiTheme="minorHAnsi"/>
                <w:sz w:val="22"/>
                <w:szCs w:val="22"/>
              </w:rPr>
              <w:t>Quarterly</w:t>
            </w:r>
          </w:p>
        </w:tc>
      </w:tr>
      <w:tr w:rsidR="007009B5" w:rsidRPr="007009B5" w:rsidTr="007009B5">
        <w:tc>
          <w:tcPr>
            <w:tcW w:w="4626" w:type="dxa"/>
          </w:tcPr>
          <w:p w:rsidR="007009B5" w:rsidRPr="00846612" w:rsidRDefault="007009B5" w:rsidP="007009B5">
            <w:pPr>
              <w:spacing w:after="200" w:line="276" w:lineRule="auto"/>
              <w:rPr>
                <w:rFonts w:asciiTheme="minorHAnsi" w:hAnsiTheme="minorHAnsi"/>
                <w:sz w:val="22"/>
                <w:szCs w:val="22"/>
              </w:rPr>
            </w:pPr>
            <w:r w:rsidRPr="00846612">
              <w:rPr>
                <w:rFonts w:asciiTheme="minorHAnsi" w:hAnsiTheme="minorHAnsi"/>
                <w:sz w:val="22"/>
                <w:szCs w:val="22"/>
              </w:rPr>
              <w:t>Mid-term review</w:t>
            </w:r>
          </w:p>
        </w:tc>
        <w:tc>
          <w:tcPr>
            <w:tcW w:w="1479" w:type="dxa"/>
          </w:tcPr>
          <w:p w:rsidR="007009B5" w:rsidRPr="00846612" w:rsidRDefault="007009B5" w:rsidP="007009B5">
            <w:pPr>
              <w:autoSpaceDE w:val="0"/>
              <w:autoSpaceDN w:val="0"/>
              <w:adjustRightInd w:val="0"/>
              <w:rPr>
                <w:rFonts w:asciiTheme="minorHAnsi" w:hAnsiTheme="minorHAnsi"/>
                <w:color w:val="000000"/>
                <w:sz w:val="22"/>
                <w:szCs w:val="22"/>
              </w:rPr>
            </w:pPr>
            <w:r w:rsidRPr="00846612">
              <w:rPr>
                <w:rFonts w:asciiTheme="minorHAnsi" w:hAnsiTheme="minorHAnsi"/>
                <w:color w:val="000000"/>
                <w:sz w:val="22"/>
                <w:szCs w:val="22"/>
              </w:rPr>
              <w:t>EA, PMU, UNEP Task Manager, External Consultants</w:t>
            </w:r>
            <w:r w:rsidR="006721C8">
              <w:rPr>
                <w:rFonts w:asciiTheme="minorHAnsi" w:hAnsiTheme="minorHAnsi"/>
                <w:color w:val="000000"/>
                <w:sz w:val="22"/>
                <w:szCs w:val="22"/>
              </w:rPr>
              <w:t>, EO (contract)</w:t>
            </w:r>
            <w:r w:rsidRPr="00846612">
              <w:rPr>
                <w:rFonts w:asciiTheme="minorHAnsi" w:hAnsiTheme="minorHAnsi"/>
                <w:color w:val="000000"/>
                <w:sz w:val="22"/>
                <w:szCs w:val="22"/>
              </w:rPr>
              <w:t xml:space="preserve"> </w:t>
            </w:r>
          </w:p>
        </w:tc>
        <w:tc>
          <w:tcPr>
            <w:tcW w:w="1513" w:type="dxa"/>
          </w:tcPr>
          <w:p w:rsidR="007009B5" w:rsidRPr="00846612" w:rsidRDefault="007009B5" w:rsidP="007009B5">
            <w:pPr>
              <w:spacing w:after="200" w:line="276" w:lineRule="auto"/>
              <w:jc w:val="right"/>
              <w:rPr>
                <w:rFonts w:asciiTheme="minorHAnsi" w:hAnsiTheme="minorHAnsi"/>
                <w:sz w:val="22"/>
                <w:szCs w:val="22"/>
              </w:rPr>
            </w:pPr>
            <w:r w:rsidRPr="00846612">
              <w:rPr>
                <w:rFonts w:asciiTheme="minorHAnsi" w:hAnsiTheme="minorHAnsi"/>
                <w:sz w:val="22"/>
                <w:szCs w:val="22"/>
              </w:rPr>
              <w:t>$40,000</w:t>
            </w:r>
          </w:p>
        </w:tc>
        <w:tc>
          <w:tcPr>
            <w:tcW w:w="1401" w:type="dxa"/>
          </w:tcPr>
          <w:p w:rsidR="007009B5" w:rsidRPr="00846612" w:rsidRDefault="007009B5" w:rsidP="007009B5">
            <w:pPr>
              <w:spacing w:after="200" w:line="276" w:lineRule="auto"/>
              <w:rPr>
                <w:rFonts w:asciiTheme="minorHAnsi" w:hAnsiTheme="minorHAnsi"/>
                <w:sz w:val="22"/>
                <w:szCs w:val="22"/>
              </w:rPr>
            </w:pPr>
            <w:r w:rsidRPr="00846612">
              <w:rPr>
                <w:rFonts w:asciiTheme="minorHAnsi" w:hAnsiTheme="minorHAnsi"/>
                <w:sz w:val="22"/>
                <w:szCs w:val="22"/>
              </w:rPr>
              <w:t>End of year 2—mid-point</w:t>
            </w:r>
          </w:p>
        </w:tc>
      </w:tr>
      <w:tr w:rsidR="00B17859" w:rsidRPr="007009B5" w:rsidTr="007009B5">
        <w:tc>
          <w:tcPr>
            <w:tcW w:w="4626" w:type="dxa"/>
          </w:tcPr>
          <w:p w:rsidR="00B17859" w:rsidRPr="00144280" w:rsidRDefault="00B17859" w:rsidP="007009B5">
            <w:pPr>
              <w:spacing w:after="200" w:line="276" w:lineRule="auto"/>
              <w:rPr>
                <w:rFonts w:asciiTheme="minorHAnsi" w:hAnsiTheme="minorHAnsi"/>
                <w:sz w:val="22"/>
                <w:szCs w:val="22"/>
              </w:rPr>
            </w:pPr>
          </w:p>
        </w:tc>
        <w:tc>
          <w:tcPr>
            <w:tcW w:w="1479" w:type="dxa"/>
          </w:tcPr>
          <w:p w:rsidR="00B17859" w:rsidRPr="00144280" w:rsidRDefault="00B17859" w:rsidP="007009B5">
            <w:pPr>
              <w:autoSpaceDE w:val="0"/>
              <w:autoSpaceDN w:val="0"/>
              <w:adjustRightInd w:val="0"/>
              <w:rPr>
                <w:rFonts w:asciiTheme="minorHAnsi" w:hAnsiTheme="minorHAnsi"/>
                <w:sz w:val="22"/>
                <w:szCs w:val="22"/>
              </w:rPr>
            </w:pPr>
          </w:p>
        </w:tc>
        <w:tc>
          <w:tcPr>
            <w:tcW w:w="1513" w:type="dxa"/>
          </w:tcPr>
          <w:p w:rsidR="00B17859" w:rsidRPr="00144280" w:rsidRDefault="00B17859" w:rsidP="007009B5">
            <w:pPr>
              <w:spacing w:after="200" w:line="276" w:lineRule="auto"/>
              <w:jc w:val="right"/>
              <w:rPr>
                <w:rFonts w:asciiTheme="minorHAnsi" w:hAnsiTheme="minorHAnsi"/>
                <w:sz w:val="22"/>
                <w:szCs w:val="22"/>
              </w:rPr>
            </w:pPr>
          </w:p>
        </w:tc>
        <w:tc>
          <w:tcPr>
            <w:tcW w:w="1401" w:type="dxa"/>
          </w:tcPr>
          <w:p w:rsidR="00B17859" w:rsidRPr="00144280" w:rsidRDefault="00B17859" w:rsidP="007009B5">
            <w:pPr>
              <w:spacing w:after="200" w:line="276" w:lineRule="auto"/>
              <w:rPr>
                <w:rFonts w:asciiTheme="minorHAnsi" w:hAnsiTheme="minorHAnsi"/>
                <w:sz w:val="22"/>
                <w:szCs w:val="22"/>
              </w:rPr>
            </w:pPr>
          </w:p>
        </w:tc>
      </w:tr>
      <w:tr w:rsidR="007009B5" w:rsidRPr="007009B5" w:rsidTr="007009B5">
        <w:tc>
          <w:tcPr>
            <w:tcW w:w="4626" w:type="dxa"/>
          </w:tcPr>
          <w:p w:rsidR="007009B5" w:rsidRPr="00846612" w:rsidRDefault="00B17859" w:rsidP="007009B5">
            <w:pPr>
              <w:spacing w:after="200" w:line="276" w:lineRule="auto"/>
              <w:rPr>
                <w:rFonts w:asciiTheme="minorHAnsi" w:hAnsiTheme="minorHAnsi"/>
                <w:sz w:val="22"/>
                <w:szCs w:val="22"/>
              </w:rPr>
            </w:pPr>
            <w:r>
              <w:rPr>
                <w:rFonts w:asciiTheme="minorHAnsi" w:hAnsiTheme="minorHAnsi"/>
                <w:sz w:val="22"/>
                <w:szCs w:val="22"/>
              </w:rPr>
              <w:t>Terminal</w:t>
            </w:r>
            <w:r w:rsidR="007009B5" w:rsidRPr="00846612">
              <w:rPr>
                <w:rFonts w:asciiTheme="minorHAnsi" w:hAnsiTheme="minorHAnsi"/>
                <w:sz w:val="22"/>
                <w:szCs w:val="22"/>
              </w:rPr>
              <w:t xml:space="preserve"> Evaluation</w:t>
            </w:r>
          </w:p>
        </w:tc>
        <w:tc>
          <w:tcPr>
            <w:tcW w:w="1479" w:type="dxa"/>
          </w:tcPr>
          <w:p w:rsidR="007009B5" w:rsidRPr="00846612" w:rsidRDefault="00B17859" w:rsidP="00B17859">
            <w:pPr>
              <w:autoSpaceDE w:val="0"/>
              <w:autoSpaceDN w:val="0"/>
              <w:adjustRightInd w:val="0"/>
              <w:rPr>
                <w:rFonts w:asciiTheme="minorHAnsi" w:hAnsiTheme="minorHAnsi"/>
                <w:color w:val="000000"/>
                <w:sz w:val="22"/>
                <w:szCs w:val="22"/>
              </w:rPr>
            </w:pPr>
            <w:r>
              <w:rPr>
                <w:rFonts w:asciiTheme="minorHAnsi" w:hAnsiTheme="minorHAnsi"/>
                <w:color w:val="000000"/>
                <w:sz w:val="22"/>
                <w:szCs w:val="22"/>
              </w:rPr>
              <w:t xml:space="preserve">UNEP EO and TM, </w:t>
            </w:r>
            <w:r w:rsidR="007009B5" w:rsidRPr="00846612">
              <w:rPr>
                <w:rFonts w:asciiTheme="minorHAnsi" w:hAnsiTheme="minorHAnsi"/>
                <w:color w:val="000000"/>
                <w:sz w:val="22"/>
                <w:szCs w:val="22"/>
              </w:rPr>
              <w:t>EA, PMU,  External Consultants</w:t>
            </w:r>
          </w:p>
        </w:tc>
        <w:tc>
          <w:tcPr>
            <w:tcW w:w="1513" w:type="dxa"/>
          </w:tcPr>
          <w:p w:rsidR="007009B5" w:rsidRPr="00846612" w:rsidRDefault="007009B5" w:rsidP="007009B5">
            <w:pPr>
              <w:spacing w:after="200" w:line="276" w:lineRule="auto"/>
              <w:jc w:val="right"/>
              <w:rPr>
                <w:rFonts w:asciiTheme="minorHAnsi" w:hAnsiTheme="minorHAnsi"/>
                <w:sz w:val="22"/>
                <w:szCs w:val="22"/>
              </w:rPr>
            </w:pPr>
            <w:r w:rsidRPr="00846612">
              <w:rPr>
                <w:rFonts w:asciiTheme="minorHAnsi" w:hAnsiTheme="minorHAnsi"/>
                <w:sz w:val="22"/>
                <w:szCs w:val="22"/>
              </w:rPr>
              <w:t>$40,000</w:t>
            </w:r>
          </w:p>
        </w:tc>
        <w:tc>
          <w:tcPr>
            <w:tcW w:w="1401" w:type="dxa"/>
          </w:tcPr>
          <w:p w:rsidR="007009B5" w:rsidRPr="00846612" w:rsidRDefault="007009B5" w:rsidP="0086085A">
            <w:pPr>
              <w:spacing w:after="200" w:line="276" w:lineRule="auto"/>
              <w:rPr>
                <w:rFonts w:asciiTheme="minorHAnsi" w:hAnsiTheme="minorHAnsi"/>
                <w:sz w:val="22"/>
                <w:szCs w:val="22"/>
              </w:rPr>
            </w:pPr>
            <w:r w:rsidRPr="00846612">
              <w:rPr>
                <w:rFonts w:asciiTheme="minorHAnsi" w:hAnsiTheme="minorHAnsi"/>
                <w:sz w:val="22"/>
                <w:szCs w:val="22"/>
              </w:rPr>
              <w:t>End of project</w:t>
            </w:r>
          </w:p>
        </w:tc>
      </w:tr>
      <w:tr w:rsidR="007009B5" w:rsidRPr="007009B5" w:rsidTr="007009B5">
        <w:tc>
          <w:tcPr>
            <w:tcW w:w="4626" w:type="dxa"/>
          </w:tcPr>
          <w:p w:rsidR="007009B5" w:rsidRPr="00846612" w:rsidRDefault="007009B5" w:rsidP="007009B5">
            <w:pPr>
              <w:spacing w:after="200" w:line="276" w:lineRule="auto"/>
              <w:rPr>
                <w:rFonts w:asciiTheme="minorHAnsi" w:hAnsiTheme="minorHAnsi"/>
                <w:sz w:val="22"/>
                <w:szCs w:val="22"/>
              </w:rPr>
            </w:pPr>
            <w:r w:rsidRPr="00846612">
              <w:rPr>
                <w:rFonts w:asciiTheme="minorHAnsi" w:hAnsiTheme="minorHAnsi"/>
                <w:sz w:val="22"/>
                <w:szCs w:val="22"/>
              </w:rPr>
              <w:t>Project Terminal Report</w:t>
            </w:r>
          </w:p>
        </w:tc>
        <w:tc>
          <w:tcPr>
            <w:tcW w:w="1479" w:type="dxa"/>
          </w:tcPr>
          <w:p w:rsidR="007009B5" w:rsidRPr="00846612" w:rsidRDefault="007009B5" w:rsidP="007009B5">
            <w:pPr>
              <w:spacing w:after="200" w:line="276" w:lineRule="auto"/>
              <w:rPr>
                <w:rFonts w:asciiTheme="minorHAnsi" w:hAnsiTheme="minorHAnsi"/>
                <w:sz w:val="22"/>
                <w:szCs w:val="22"/>
              </w:rPr>
            </w:pPr>
            <w:r w:rsidRPr="00846612">
              <w:rPr>
                <w:rFonts w:asciiTheme="minorHAnsi" w:hAnsiTheme="minorHAnsi"/>
                <w:sz w:val="22"/>
                <w:szCs w:val="22"/>
              </w:rPr>
              <w:t>EA, PMU</w:t>
            </w:r>
          </w:p>
        </w:tc>
        <w:tc>
          <w:tcPr>
            <w:tcW w:w="1513" w:type="dxa"/>
          </w:tcPr>
          <w:p w:rsidR="007009B5" w:rsidRPr="00846612" w:rsidRDefault="00FB241A" w:rsidP="007009B5">
            <w:pPr>
              <w:spacing w:after="200" w:line="276" w:lineRule="auto"/>
              <w:jc w:val="right"/>
              <w:rPr>
                <w:rFonts w:asciiTheme="minorHAnsi" w:hAnsiTheme="minorHAnsi"/>
                <w:sz w:val="22"/>
                <w:szCs w:val="22"/>
              </w:rPr>
            </w:pPr>
            <w:r>
              <w:rPr>
                <w:rFonts w:asciiTheme="minorHAnsi" w:hAnsiTheme="minorHAnsi"/>
                <w:sz w:val="22"/>
                <w:szCs w:val="22"/>
              </w:rPr>
              <w:t>0</w:t>
            </w:r>
          </w:p>
        </w:tc>
        <w:tc>
          <w:tcPr>
            <w:tcW w:w="1401" w:type="dxa"/>
          </w:tcPr>
          <w:p w:rsidR="007009B5" w:rsidRPr="00846612" w:rsidRDefault="007009B5" w:rsidP="007009B5">
            <w:pPr>
              <w:spacing w:after="200" w:line="276" w:lineRule="auto"/>
              <w:rPr>
                <w:rFonts w:asciiTheme="minorHAnsi" w:hAnsiTheme="minorHAnsi"/>
                <w:sz w:val="22"/>
                <w:szCs w:val="22"/>
              </w:rPr>
            </w:pPr>
            <w:r w:rsidRPr="00846612">
              <w:rPr>
                <w:rFonts w:asciiTheme="minorHAnsi" w:hAnsiTheme="minorHAnsi"/>
                <w:sz w:val="22"/>
                <w:szCs w:val="22"/>
              </w:rPr>
              <w:t>At least one month before end of project</w:t>
            </w:r>
          </w:p>
        </w:tc>
      </w:tr>
      <w:tr w:rsidR="007009B5" w:rsidRPr="007009B5" w:rsidTr="007009B5">
        <w:tc>
          <w:tcPr>
            <w:tcW w:w="4626" w:type="dxa"/>
          </w:tcPr>
          <w:p w:rsidR="007009B5" w:rsidRPr="00846612" w:rsidRDefault="007009B5" w:rsidP="007009B5">
            <w:pPr>
              <w:spacing w:after="200" w:line="276" w:lineRule="auto"/>
              <w:rPr>
                <w:rFonts w:asciiTheme="minorHAnsi" w:hAnsiTheme="minorHAnsi"/>
                <w:sz w:val="22"/>
                <w:szCs w:val="22"/>
              </w:rPr>
            </w:pPr>
            <w:r w:rsidRPr="00846612">
              <w:rPr>
                <w:rFonts w:asciiTheme="minorHAnsi" w:hAnsiTheme="minorHAnsi"/>
                <w:sz w:val="22"/>
                <w:szCs w:val="22"/>
              </w:rPr>
              <w:t>Technical Reports</w:t>
            </w:r>
          </w:p>
        </w:tc>
        <w:tc>
          <w:tcPr>
            <w:tcW w:w="1479" w:type="dxa"/>
          </w:tcPr>
          <w:p w:rsidR="007009B5" w:rsidRPr="00846612" w:rsidRDefault="007009B5" w:rsidP="007009B5">
            <w:pPr>
              <w:spacing w:after="200" w:line="276" w:lineRule="auto"/>
              <w:rPr>
                <w:rFonts w:asciiTheme="minorHAnsi" w:hAnsiTheme="minorHAnsi"/>
                <w:sz w:val="22"/>
                <w:szCs w:val="22"/>
              </w:rPr>
            </w:pPr>
            <w:r w:rsidRPr="00846612">
              <w:rPr>
                <w:rFonts w:asciiTheme="minorHAnsi" w:hAnsiTheme="minorHAnsi"/>
                <w:sz w:val="22"/>
                <w:szCs w:val="22"/>
              </w:rPr>
              <w:t>PMU</w:t>
            </w:r>
          </w:p>
        </w:tc>
        <w:tc>
          <w:tcPr>
            <w:tcW w:w="1513" w:type="dxa"/>
          </w:tcPr>
          <w:p w:rsidR="007009B5" w:rsidRPr="00846612" w:rsidRDefault="00FB241A" w:rsidP="007009B5">
            <w:pPr>
              <w:spacing w:after="200" w:line="276" w:lineRule="auto"/>
              <w:jc w:val="right"/>
              <w:rPr>
                <w:rFonts w:asciiTheme="minorHAnsi" w:hAnsiTheme="minorHAnsi"/>
                <w:sz w:val="22"/>
                <w:szCs w:val="22"/>
              </w:rPr>
            </w:pPr>
            <w:r>
              <w:rPr>
                <w:rFonts w:asciiTheme="minorHAnsi" w:hAnsiTheme="minorHAnsi"/>
                <w:sz w:val="22"/>
                <w:szCs w:val="22"/>
              </w:rPr>
              <w:t>0</w:t>
            </w:r>
          </w:p>
        </w:tc>
        <w:tc>
          <w:tcPr>
            <w:tcW w:w="1401" w:type="dxa"/>
          </w:tcPr>
          <w:p w:rsidR="007009B5" w:rsidRPr="00846612" w:rsidRDefault="007009B5" w:rsidP="007009B5">
            <w:pPr>
              <w:spacing w:after="200" w:line="276" w:lineRule="auto"/>
              <w:rPr>
                <w:rFonts w:asciiTheme="minorHAnsi" w:hAnsiTheme="minorHAnsi"/>
                <w:sz w:val="22"/>
                <w:szCs w:val="22"/>
              </w:rPr>
            </w:pPr>
            <w:r w:rsidRPr="00846612">
              <w:rPr>
                <w:rFonts w:asciiTheme="minorHAnsi" w:hAnsiTheme="minorHAnsi"/>
                <w:sz w:val="22"/>
                <w:szCs w:val="22"/>
              </w:rPr>
              <w:t>2 per year</w:t>
            </w:r>
          </w:p>
        </w:tc>
      </w:tr>
      <w:tr w:rsidR="007009B5" w:rsidRPr="007009B5" w:rsidTr="007009B5">
        <w:tc>
          <w:tcPr>
            <w:tcW w:w="4626" w:type="dxa"/>
          </w:tcPr>
          <w:p w:rsidR="007009B5" w:rsidRPr="00846612" w:rsidRDefault="007009B5" w:rsidP="007009B5">
            <w:pPr>
              <w:autoSpaceDE w:val="0"/>
              <w:autoSpaceDN w:val="0"/>
              <w:adjustRightInd w:val="0"/>
              <w:rPr>
                <w:rFonts w:asciiTheme="minorHAnsi" w:hAnsiTheme="minorHAnsi"/>
                <w:color w:val="000000"/>
                <w:sz w:val="22"/>
                <w:szCs w:val="22"/>
              </w:rPr>
            </w:pPr>
          </w:p>
        </w:tc>
        <w:tc>
          <w:tcPr>
            <w:tcW w:w="1479" w:type="dxa"/>
          </w:tcPr>
          <w:p w:rsidR="007009B5" w:rsidRPr="00846612" w:rsidRDefault="007009B5" w:rsidP="007009B5">
            <w:pPr>
              <w:spacing w:after="200" w:line="276" w:lineRule="auto"/>
              <w:rPr>
                <w:rFonts w:asciiTheme="minorHAnsi" w:hAnsiTheme="minorHAnsi"/>
                <w:sz w:val="22"/>
                <w:szCs w:val="22"/>
              </w:rPr>
            </w:pPr>
          </w:p>
        </w:tc>
        <w:tc>
          <w:tcPr>
            <w:tcW w:w="1513" w:type="dxa"/>
          </w:tcPr>
          <w:p w:rsidR="007009B5" w:rsidRPr="00846612" w:rsidRDefault="007009B5" w:rsidP="007009B5">
            <w:pPr>
              <w:spacing w:after="200" w:line="276" w:lineRule="auto"/>
              <w:jc w:val="right"/>
              <w:rPr>
                <w:rFonts w:asciiTheme="minorHAnsi" w:hAnsiTheme="minorHAnsi"/>
                <w:sz w:val="22"/>
                <w:szCs w:val="22"/>
              </w:rPr>
            </w:pPr>
          </w:p>
        </w:tc>
        <w:tc>
          <w:tcPr>
            <w:tcW w:w="1401" w:type="dxa"/>
          </w:tcPr>
          <w:p w:rsidR="007009B5" w:rsidRPr="00846612" w:rsidRDefault="007009B5" w:rsidP="007009B5">
            <w:pPr>
              <w:spacing w:after="200" w:line="276" w:lineRule="auto"/>
              <w:rPr>
                <w:rFonts w:asciiTheme="minorHAnsi" w:hAnsiTheme="minorHAnsi"/>
                <w:sz w:val="22"/>
                <w:szCs w:val="22"/>
              </w:rPr>
            </w:pPr>
          </w:p>
        </w:tc>
      </w:tr>
      <w:tr w:rsidR="007009B5" w:rsidRPr="007009B5" w:rsidTr="007009B5">
        <w:tc>
          <w:tcPr>
            <w:tcW w:w="4626" w:type="dxa"/>
          </w:tcPr>
          <w:p w:rsidR="007009B5" w:rsidRPr="00846612" w:rsidRDefault="007009B5" w:rsidP="007009B5">
            <w:pPr>
              <w:autoSpaceDE w:val="0"/>
              <w:autoSpaceDN w:val="0"/>
              <w:adjustRightInd w:val="0"/>
              <w:rPr>
                <w:rFonts w:asciiTheme="minorHAnsi" w:hAnsiTheme="minorHAnsi"/>
                <w:color w:val="000000"/>
                <w:sz w:val="22"/>
                <w:szCs w:val="22"/>
              </w:rPr>
            </w:pPr>
            <w:r w:rsidRPr="00846612">
              <w:rPr>
                <w:rFonts w:asciiTheme="minorHAnsi" w:hAnsiTheme="minorHAnsi"/>
                <w:color w:val="000000"/>
                <w:sz w:val="22"/>
                <w:szCs w:val="22"/>
              </w:rPr>
              <w:t>Audits</w:t>
            </w:r>
          </w:p>
        </w:tc>
        <w:tc>
          <w:tcPr>
            <w:tcW w:w="1479" w:type="dxa"/>
          </w:tcPr>
          <w:p w:rsidR="007009B5" w:rsidRPr="00846612" w:rsidRDefault="007009B5" w:rsidP="007009B5">
            <w:pPr>
              <w:spacing w:after="200" w:line="276" w:lineRule="auto"/>
              <w:rPr>
                <w:rFonts w:asciiTheme="minorHAnsi" w:hAnsiTheme="minorHAnsi"/>
                <w:sz w:val="22"/>
                <w:szCs w:val="22"/>
              </w:rPr>
            </w:pPr>
            <w:r w:rsidRPr="00846612">
              <w:rPr>
                <w:rFonts w:asciiTheme="minorHAnsi" w:hAnsiTheme="minorHAnsi"/>
                <w:sz w:val="22"/>
                <w:szCs w:val="22"/>
              </w:rPr>
              <w:t>UNEP, EA</w:t>
            </w:r>
          </w:p>
        </w:tc>
        <w:tc>
          <w:tcPr>
            <w:tcW w:w="1513" w:type="dxa"/>
          </w:tcPr>
          <w:p w:rsidR="007009B5" w:rsidRPr="00846612" w:rsidRDefault="00F007E8" w:rsidP="007009B5">
            <w:pPr>
              <w:spacing w:after="200" w:line="276" w:lineRule="auto"/>
              <w:jc w:val="right"/>
              <w:rPr>
                <w:rFonts w:asciiTheme="minorHAnsi" w:hAnsiTheme="minorHAnsi"/>
                <w:sz w:val="22"/>
                <w:szCs w:val="22"/>
              </w:rPr>
            </w:pPr>
            <w:hyperlink r:id="rId15" w:history="1">
              <w:r w:rsidR="007009B5" w:rsidRPr="00846612">
                <w:rPr>
                  <w:rFonts w:asciiTheme="minorHAnsi" w:hAnsiTheme="minorHAnsi"/>
                  <w:color w:val="0000FF"/>
                  <w:sz w:val="22"/>
                  <w:szCs w:val="22"/>
                  <w:u w:val="single"/>
                </w:rPr>
                <w:t>4@$</w:t>
              </w:r>
              <w:r w:rsidR="00480DED">
                <w:rPr>
                  <w:rFonts w:asciiTheme="minorHAnsi" w:hAnsiTheme="minorHAnsi"/>
                  <w:color w:val="0000FF"/>
                  <w:sz w:val="22"/>
                  <w:szCs w:val="22"/>
                  <w:u w:val="single"/>
                </w:rPr>
                <w:t>10</w:t>
              </w:r>
              <w:r w:rsidR="00677181">
                <w:rPr>
                  <w:rFonts w:asciiTheme="minorHAnsi" w:hAnsiTheme="minorHAnsi"/>
                  <w:color w:val="0000FF"/>
                  <w:sz w:val="22"/>
                  <w:szCs w:val="22"/>
                  <w:u w:val="single"/>
                </w:rPr>
                <w:t>,</w:t>
              </w:r>
              <w:r w:rsidR="00626D3C" w:rsidRPr="00846612">
                <w:rPr>
                  <w:rFonts w:asciiTheme="minorHAnsi" w:hAnsiTheme="minorHAnsi"/>
                  <w:color w:val="0000FF"/>
                  <w:sz w:val="22"/>
                  <w:szCs w:val="22"/>
                  <w:u w:val="single"/>
                </w:rPr>
                <w:t>000</w:t>
              </w:r>
            </w:hyperlink>
            <w:r w:rsidR="007009B5" w:rsidRPr="00846612">
              <w:rPr>
                <w:rFonts w:asciiTheme="minorHAnsi" w:hAnsiTheme="minorHAnsi"/>
                <w:sz w:val="22"/>
                <w:szCs w:val="22"/>
              </w:rPr>
              <w:t>=</w:t>
            </w:r>
          </w:p>
          <w:p w:rsidR="007009B5" w:rsidRPr="00846612" w:rsidRDefault="007009B5" w:rsidP="00626D3C">
            <w:pPr>
              <w:spacing w:after="200" w:line="276" w:lineRule="auto"/>
              <w:jc w:val="right"/>
              <w:rPr>
                <w:rFonts w:asciiTheme="minorHAnsi" w:hAnsiTheme="minorHAnsi"/>
                <w:sz w:val="22"/>
                <w:szCs w:val="22"/>
              </w:rPr>
            </w:pPr>
            <w:r w:rsidRPr="00846612">
              <w:rPr>
                <w:rFonts w:asciiTheme="minorHAnsi" w:hAnsiTheme="minorHAnsi"/>
                <w:sz w:val="22"/>
                <w:szCs w:val="22"/>
              </w:rPr>
              <w:t>$</w:t>
            </w:r>
            <w:r w:rsidR="00480DED">
              <w:rPr>
                <w:rFonts w:asciiTheme="minorHAnsi" w:hAnsiTheme="minorHAnsi"/>
                <w:sz w:val="22"/>
                <w:szCs w:val="22"/>
              </w:rPr>
              <w:t>4</w:t>
            </w:r>
            <w:r w:rsidR="00626D3C" w:rsidRPr="00846612">
              <w:rPr>
                <w:rFonts w:asciiTheme="minorHAnsi" w:hAnsiTheme="minorHAnsi"/>
                <w:sz w:val="22"/>
                <w:szCs w:val="22"/>
              </w:rPr>
              <w:t>0</w:t>
            </w:r>
            <w:r w:rsidRPr="00846612">
              <w:rPr>
                <w:rFonts w:asciiTheme="minorHAnsi" w:hAnsiTheme="minorHAnsi"/>
                <w:sz w:val="22"/>
                <w:szCs w:val="22"/>
              </w:rPr>
              <w:t>,000.00</w:t>
            </w:r>
          </w:p>
        </w:tc>
        <w:tc>
          <w:tcPr>
            <w:tcW w:w="1401" w:type="dxa"/>
          </w:tcPr>
          <w:p w:rsidR="007009B5" w:rsidRPr="00846612" w:rsidRDefault="007009B5" w:rsidP="007009B5">
            <w:pPr>
              <w:spacing w:after="200" w:line="276" w:lineRule="auto"/>
              <w:rPr>
                <w:rFonts w:asciiTheme="minorHAnsi" w:hAnsiTheme="minorHAnsi"/>
                <w:sz w:val="22"/>
                <w:szCs w:val="22"/>
              </w:rPr>
            </w:pPr>
            <w:r w:rsidRPr="00846612">
              <w:rPr>
                <w:rFonts w:asciiTheme="minorHAnsi" w:hAnsiTheme="minorHAnsi"/>
                <w:sz w:val="22"/>
                <w:szCs w:val="22"/>
              </w:rPr>
              <w:t>I per year</w:t>
            </w:r>
          </w:p>
        </w:tc>
      </w:tr>
      <w:tr w:rsidR="007009B5" w:rsidRPr="007009B5" w:rsidTr="007009B5">
        <w:tc>
          <w:tcPr>
            <w:tcW w:w="6105" w:type="dxa"/>
            <w:gridSpan w:val="2"/>
          </w:tcPr>
          <w:p w:rsidR="007009B5" w:rsidRPr="00846612" w:rsidRDefault="00E60BD7" w:rsidP="007009B5">
            <w:pPr>
              <w:spacing w:after="200" w:line="276" w:lineRule="auto"/>
              <w:jc w:val="right"/>
              <w:rPr>
                <w:rFonts w:asciiTheme="minorHAnsi" w:hAnsiTheme="minorHAnsi"/>
                <w:b/>
                <w:sz w:val="22"/>
                <w:szCs w:val="22"/>
              </w:rPr>
            </w:pPr>
            <w:r w:rsidRPr="00846612">
              <w:rPr>
                <w:rFonts w:asciiTheme="minorHAnsi" w:hAnsiTheme="minorHAnsi"/>
                <w:b/>
                <w:sz w:val="22"/>
                <w:szCs w:val="22"/>
              </w:rPr>
              <w:t>TOTAL</w:t>
            </w:r>
          </w:p>
        </w:tc>
        <w:tc>
          <w:tcPr>
            <w:tcW w:w="2914" w:type="dxa"/>
            <w:gridSpan w:val="2"/>
          </w:tcPr>
          <w:p w:rsidR="007009B5" w:rsidRPr="00846612" w:rsidRDefault="007009B5" w:rsidP="00677181">
            <w:pPr>
              <w:spacing w:after="200" w:line="276" w:lineRule="auto"/>
              <w:rPr>
                <w:rFonts w:asciiTheme="minorHAnsi" w:hAnsiTheme="minorHAnsi"/>
                <w:b/>
                <w:sz w:val="22"/>
                <w:szCs w:val="22"/>
              </w:rPr>
            </w:pPr>
            <w:r w:rsidRPr="00846612">
              <w:rPr>
                <w:rFonts w:asciiTheme="minorHAnsi" w:hAnsiTheme="minorHAnsi"/>
                <w:b/>
                <w:sz w:val="22"/>
                <w:szCs w:val="22"/>
              </w:rPr>
              <w:t>$</w:t>
            </w:r>
            <w:r w:rsidR="00677181">
              <w:rPr>
                <w:rFonts w:asciiTheme="minorHAnsi" w:hAnsiTheme="minorHAnsi"/>
                <w:b/>
                <w:sz w:val="22"/>
                <w:szCs w:val="22"/>
              </w:rPr>
              <w:t>120,000</w:t>
            </w:r>
          </w:p>
        </w:tc>
      </w:tr>
    </w:tbl>
    <w:p w:rsidR="007009B5" w:rsidRPr="00560E65" w:rsidRDefault="007009B5" w:rsidP="00560E65">
      <w:pPr>
        <w:spacing w:line="269" w:lineRule="auto"/>
        <w:jc w:val="center"/>
        <w:rPr>
          <w:b/>
          <w:lang w:val="en-NZ"/>
        </w:rPr>
      </w:pPr>
    </w:p>
    <w:p w:rsidR="00E74474" w:rsidRDefault="00E74474" w:rsidP="00E74474"/>
    <w:p w:rsidR="002F47DC" w:rsidRDefault="002F47DC" w:rsidP="00E74474"/>
    <w:p w:rsidR="004564F0" w:rsidRDefault="00F007E8" w:rsidP="00E74474">
      <w:pPr>
        <w:pStyle w:val="Heading1"/>
        <w:jc w:val="center"/>
        <w:rPr>
          <w:rStyle w:val="Hyperlink"/>
          <w:rFonts w:ascii="Times New Roman" w:hAnsi="Times New Roman" w:cs="Times New Roman"/>
          <w:color w:val="auto"/>
          <w:u w:val="none"/>
        </w:rPr>
      </w:pPr>
      <w:hyperlink w:anchor="_Toc278382508" w:history="1">
        <w:bookmarkStart w:id="78" w:name="_Toc442450723"/>
        <w:bookmarkStart w:id="79" w:name="_Toc416420373"/>
        <w:r w:rsidR="004564F0" w:rsidRPr="0062214C">
          <w:rPr>
            <w:rStyle w:val="Hyperlink"/>
            <w:rFonts w:ascii="Times New Roman" w:hAnsi="Times New Roman" w:cs="Times New Roman"/>
            <w:color w:val="auto"/>
            <w:u w:val="none"/>
          </w:rPr>
          <w:t>Section 7: Project Financing and Budget</w:t>
        </w:r>
        <w:bookmarkEnd w:id="78"/>
      </w:hyperlink>
      <w:bookmarkEnd w:id="79"/>
    </w:p>
    <w:p w:rsidR="00846612" w:rsidRPr="00846612" w:rsidRDefault="00846612" w:rsidP="00846612"/>
    <w:p w:rsidR="00C37C2D" w:rsidRDefault="002F47DC" w:rsidP="00982350">
      <w:pPr>
        <w:spacing w:line="269" w:lineRule="auto"/>
        <w:rPr>
          <w:lang w:val="en-GB"/>
        </w:rPr>
      </w:pPr>
      <w:r>
        <w:rPr>
          <w:lang w:val="en-GB"/>
        </w:rPr>
        <w:t xml:space="preserve">261. </w:t>
      </w:r>
      <w:r w:rsidR="00C37C2D" w:rsidRPr="00C37C2D">
        <w:rPr>
          <w:lang w:val="en-GB"/>
        </w:rPr>
        <w:t>Substantive and financial project reporting requirements are summarized in</w:t>
      </w:r>
      <w:r w:rsidR="00056094">
        <w:rPr>
          <w:lang w:val="en-GB"/>
        </w:rPr>
        <w:t xml:space="preserve"> Appendices 1 through 3</w:t>
      </w:r>
      <w:r w:rsidR="00F828FC">
        <w:rPr>
          <w:lang w:val="en-GB"/>
        </w:rPr>
        <w:t>.</w:t>
      </w:r>
      <w:r w:rsidR="00C37C2D" w:rsidRPr="00C37C2D">
        <w:rPr>
          <w:lang w:val="en-GB"/>
        </w:rPr>
        <w:t xml:space="preserve"> </w:t>
      </w:r>
    </w:p>
    <w:p w:rsidR="0015636B" w:rsidRPr="0062214C" w:rsidRDefault="0015636B" w:rsidP="0062214C">
      <w:pPr>
        <w:pStyle w:val="Heading2"/>
      </w:pPr>
      <w:bookmarkStart w:id="80" w:name="_Toc416420374"/>
      <w:bookmarkStart w:id="81" w:name="_Toc442450724"/>
      <w:r w:rsidRPr="0062214C">
        <w:t xml:space="preserve">7.1 </w:t>
      </w:r>
      <w:r w:rsidR="003D39C5">
        <w:tab/>
      </w:r>
      <w:r w:rsidRPr="0062214C">
        <w:t>Financing Plan</w:t>
      </w:r>
      <w:bookmarkEnd w:id="80"/>
      <w:bookmarkEnd w:id="81"/>
    </w:p>
    <w:p w:rsidR="005C757C" w:rsidRDefault="005C757C" w:rsidP="00982350">
      <w:pPr>
        <w:spacing w:line="269" w:lineRule="auto"/>
        <w:rPr>
          <w:lang w:val="en-GB"/>
        </w:rPr>
      </w:pPr>
      <w:r>
        <w:rPr>
          <w:lang w:val="en-GB"/>
        </w:rPr>
        <w:t>The anticipated sources of financing for this project are:</w:t>
      </w:r>
    </w:p>
    <w:p w:rsidR="005C757C" w:rsidRDefault="005C757C" w:rsidP="00A87474">
      <w:pPr>
        <w:pStyle w:val="ListParagraph"/>
        <w:numPr>
          <w:ilvl w:val="0"/>
          <w:numId w:val="27"/>
        </w:numPr>
        <w:spacing w:line="269" w:lineRule="auto"/>
      </w:pPr>
      <w:r w:rsidRPr="007C7F40">
        <w:rPr>
          <w:lang w:val="en-GB"/>
        </w:rPr>
        <w:t>PICs</w:t>
      </w:r>
      <w:r w:rsidR="00F828FC">
        <w:rPr>
          <w:lang w:val="en-GB"/>
        </w:rPr>
        <w:t xml:space="preserve"> </w:t>
      </w:r>
      <w:r w:rsidR="006A520B">
        <w:rPr>
          <w:lang w:val="en-GB"/>
        </w:rPr>
        <w:t>(In-Kind)</w:t>
      </w:r>
      <w:r w:rsidRPr="007C7F40">
        <w:rPr>
          <w:lang w:val="en-GB"/>
        </w:rPr>
        <w:t>:</w:t>
      </w:r>
      <w:r w:rsidRPr="007C7F40">
        <w:rPr>
          <w:lang w:val="en-GB"/>
        </w:rPr>
        <w:tab/>
      </w:r>
      <w:r w:rsidRPr="007C7F40">
        <w:rPr>
          <w:lang w:val="en-GB"/>
        </w:rPr>
        <w:tab/>
      </w:r>
      <w:r w:rsidR="00925BEC">
        <w:rPr>
          <w:lang w:val="en-GB"/>
        </w:rPr>
        <w:tab/>
      </w:r>
      <w:r w:rsidR="00925BEC">
        <w:rPr>
          <w:lang w:val="en-GB"/>
        </w:rPr>
        <w:tab/>
      </w:r>
      <w:r w:rsidR="00925BEC">
        <w:rPr>
          <w:lang w:val="en-GB"/>
        </w:rPr>
        <w:tab/>
      </w:r>
      <w:r>
        <w:t>$</w:t>
      </w:r>
      <w:r w:rsidR="0061456A">
        <w:t xml:space="preserve"> </w:t>
      </w:r>
      <w:r>
        <w:t>2,800,000</w:t>
      </w:r>
    </w:p>
    <w:p w:rsidR="005C757C" w:rsidRPr="00037348" w:rsidRDefault="006A520B" w:rsidP="00A87474">
      <w:pPr>
        <w:pStyle w:val="ListParagraph"/>
        <w:numPr>
          <w:ilvl w:val="0"/>
          <w:numId w:val="27"/>
        </w:numPr>
        <w:spacing w:line="269" w:lineRule="auto"/>
        <w:rPr>
          <w:lang w:val="en-GB"/>
        </w:rPr>
      </w:pPr>
      <w:r>
        <w:t>SPREP (In-Kind)</w:t>
      </w:r>
      <w:r w:rsidR="005C757C">
        <w:t>:</w:t>
      </w:r>
      <w:r w:rsidR="005C757C">
        <w:tab/>
      </w:r>
      <w:r w:rsidR="005C757C">
        <w:tab/>
      </w:r>
      <w:r w:rsidR="005C757C">
        <w:tab/>
      </w:r>
      <w:r w:rsidR="005C757C">
        <w:tab/>
      </w:r>
      <w:r w:rsidR="005C757C">
        <w:tab/>
        <w:t>$</w:t>
      </w:r>
      <w:r w:rsidR="0061456A">
        <w:t xml:space="preserve"> </w:t>
      </w:r>
      <w:r>
        <w:t>2,</w:t>
      </w:r>
      <w:r w:rsidR="00985434">
        <w:t>050</w:t>
      </w:r>
      <w:r>
        <w:t>,</w:t>
      </w:r>
      <w:r w:rsidR="00985434">
        <w:t>77</w:t>
      </w:r>
      <w:r>
        <w:t>6</w:t>
      </w:r>
    </w:p>
    <w:p w:rsidR="00D11FD4" w:rsidRPr="00037348" w:rsidRDefault="00D11FD4" w:rsidP="00A87474">
      <w:pPr>
        <w:pStyle w:val="ListParagraph"/>
        <w:numPr>
          <w:ilvl w:val="0"/>
          <w:numId w:val="27"/>
        </w:numPr>
        <w:spacing w:line="269" w:lineRule="auto"/>
        <w:rPr>
          <w:lang w:val="en-GB"/>
        </w:rPr>
      </w:pPr>
      <w:r>
        <w:t>EU/ACP (</w:t>
      </w:r>
      <w:r w:rsidR="002E5C55">
        <w:t>cash</w:t>
      </w:r>
      <w:r w:rsidR="00985434">
        <w:t>/parallel)</w:t>
      </w:r>
      <w:r>
        <w:tab/>
      </w:r>
      <w:r>
        <w:tab/>
      </w:r>
      <w:r w:rsidR="00102B32">
        <w:tab/>
      </w:r>
      <w:r w:rsidR="00102B32">
        <w:tab/>
      </w:r>
      <w:r>
        <w:t>$</w:t>
      </w:r>
      <w:r w:rsidR="0061456A">
        <w:t xml:space="preserve"> </w:t>
      </w:r>
      <w:r>
        <w:t>1,000,000</w:t>
      </w:r>
    </w:p>
    <w:p w:rsidR="002E5C55" w:rsidRPr="00C135AD" w:rsidRDefault="002E5C55" w:rsidP="00A87474">
      <w:pPr>
        <w:pStyle w:val="ListParagraph"/>
        <w:numPr>
          <w:ilvl w:val="0"/>
          <w:numId w:val="27"/>
        </w:numPr>
        <w:spacing w:line="269" w:lineRule="auto"/>
        <w:rPr>
          <w:lang w:val="en-GB"/>
        </w:rPr>
      </w:pPr>
      <w:r>
        <w:t>IUCN (cash</w:t>
      </w:r>
      <w:r w:rsidR="00985434">
        <w:t>/parallel</w:t>
      </w:r>
      <w:r>
        <w:t>)</w:t>
      </w:r>
      <w:r>
        <w:tab/>
      </w:r>
      <w:r>
        <w:tab/>
      </w:r>
      <w:r>
        <w:tab/>
      </w:r>
      <w:r>
        <w:tab/>
        <w:t>$</w:t>
      </w:r>
      <w:r w:rsidR="00F828FC">
        <w:t xml:space="preserve"> </w:t>
      </w:r>
      <w:r>
        <w:t>225,500</w:t>
      </w:r>
    </w:p>
    <w:p w:rsidR="005A6325" w:rsidRPr="006A520B" w:rsidRDefault="005A6325" w:rsidP="00A87474">
      <w:pPr>
        <w:pStyle w:val="ListParagraph"/>
        <w:numPr>
          <w:ilvl w:val="0"/>
          <w:numId w:val="27"/>
        </w:numPr>
        <w:spacing w:line="269" w:lineRule="auto"/>
        <w:rPr>
          <w:lang w:val="en-GB"/>
        </w:rPr>
      </w:pPr>
      <w:r>
        <w:t>UNEP</w:t>
      </w:r>
      <w:r>
        <w:tab/>
      </w:r>
      <w:r>
        <w:tab/>
      </w:r>
      <w:r>
        <w:tab/>
      </w:r>
      <w:r>
        <w:tab/>
      </w:r>
      <w:r>
        <w:tab/>
      </w:r>
      <w:r>
        <w:tab/>
        <w:t>$</w:t>
      </w:r>
      <w:r w:rsidR="00442A38">
        <w:t xml:space="preserve"> </w:t>
      </w:r>
      <w:r>
        <w:t>400,000</w:t>
      </w:r>
    </w:p>
    <w:p w:rsidR="006A520B" w:rsidRPr="007C7F40" w:rsidRDefault="006A520B" w:rsidP="00A87474">
      <w:pPr>
        <w:pStyle w:val="ListParagraph"/>
        <w:numPr>
          <w:ilvl w:val="0"/>
          <w:numId w:val="27"/>
        </w:numPr>
        <w:spacing w:line="269" w:lineRule="auto"/>
        <w:rPr>
          <w:lang w:val="en-GB"/>
        </w:rPr>
      </w:pPr>
      <w:r>
        <w:t>GEF:</w:t>
      </w:r>
      <w:r>
        <w:tab/>
      </w:r>
      <w:r>
        <w:tab/>
      </w:r>
      <w:r>
        <w:tab/>
      </w:r>
      <w:r>
        <w:tab/>
      </w:r>
      <w:r>
        <w:tab/>
      </w:r>
      <w:r>
        <w:tab/>
        <w:t>$</w:t>
      </w:r>
      <w:r w:rsidR="0061456A">
        <w:t xml:space="preserve"> </w:t>
      </w:r>
      <w:r>
        <w:t>4,</w:t>
      </w:r>
      <w:r w:rsidR="00221AA8">
        <w:t>319</w:t>
      </w:r>
      <w:r>
        <w:t>,</w:t>
      </w:r>
      <w:r w:rsidR="00221AA8">
        <w:t>635</w:t>
      </w:r>
      <w:r w:rsidR="006842B4">
        <w:t xml:space="preserve"> (exclude PPG $)</w:t>
      </w:r>
    </w:p>
    <w:p w:rsidR="005C757C" w:rsidRPr="007C7F40" w:rsidRDefault="005C757C" w:rsidP="00A87474">
      <w:pPr>
        <w:pStyle w:val="ListParagraph"/>
        <w:numPr>
          <w:ilvl w:val="0"/>
          <w:numId w:val="27"/>
        </w:numPr>
        <w:spacing w:line="269" w:lineRule="auto"/>
        <w:rPr>
          <w:lang w:val="en-GB"/>
        </w:rPr>
      </w:pPr>
      <w:r>
        <w:t>Total</w:t>
      </w:r>
      <w:r>
        <w:tab/>
      </w:r>
      <w:r>
        <w:tab/>
      </w:r>
      <w:r>
        <w:tab/>
      </w:r>
      <w:r>
        <w:tab/>
      </w:r>
      <w:r>
        <w:tab/>
      </w:r>
      <w:r>
        <w:tab/>
        <w:t>$</w:t>
      </w:r>
      <w:r w:rsidR="00F40F84">
        <w:t>10</w:t>
      </w:r>
      <w:r w:rsidR="00221AA8">
        <w:t>,</w:t>
      </w:r>
      <w:r w:rsidR="008700FE">
        <w:t>795,911</w:t>
      </w:r>
    </w:p>
    <w:p w:rsidR="00E74474" w:rsidRDefault="00E74474" w:rsidP="001F2E83">
      <w:pPr>
        <w:rPr>
          <w:b/>
          <w:sz w:val="24"/>
        </w:rPr>
      </w:pPr>
      <w:bookmarkStart w:id="82" w:name="_Toc416420375"/>
    </w:p>
    <w:p w:rsidR="0015636B" w:rsidRPr="005B235E" w:rsidRDefault="0015636B" w:rsidP="001F2E83">
      <w:pPr>
        <w:rPr>
          <w:b/>
          <w:sz w:val="24"/>
        </w:rPr>
      </w:pPr>
      <w:r w:rsidRPr="005B235E">
        <w:rPr>
          <w:b/>
          <w:sz w:val="24"/>
        </w:rPr>
        <w:t>7.1.1 Project Costs</w:t>
      </w:r>
      <w:bookmarkEnd w:id="82"/>
    </w:p>
    <w:p w:rsidR="00085BAF" w:rsidRDefault="002F47DC" w:rsidP="00982350">
      <w:pPr>
        <w:spacing w:line="269" w:lineRule="auto"/>
        <w:rPr>
          <w:lang w:val="en-GB"/>
        </w:rPr>
      </w:pPr>
      <w:r>
        <w:rPr>
          <w:lang w:val="en-GB"/>
        </w:rPr>
        <w:t xml:space="preserve">262. </w:t>
      </w:r>
      <w:r w:rsidR="00085BAF">
        <w:rPr>
          <w:lang w:val="en-GB"/>
        </w:rPr>
        <w:t xml:space="preserve">Table </w:t>
      </w:r>
      <w:r w:rsidR="00590350">
        <w:rPr>
          <w:lang w:val="en-GB"/>
        </w:rPr>
        <w:t>6</w:t>
      </w:r>
      <w:r w:rsidR="00085BAF">
        <w:rPr>
          <w:lang w:val="en-GB"/>
        </w:rPr>
        <w:t xml:space="preserve"> shows the total project costs by PC.</w:t>
      </w:r>
    </w:p>
    <w:p w:rsidR="00560E65" w:rsidRDefault="00560E65" w:rsidP="00560E65">
      <w:pPr>
        <w:spacing w:after="0" w:line="269" w:lineRule="auto"/>
        <w:jc w:val="center"/>
        <w:rPr>
          <w:b/>
          <w:lang w:val="en-GB"/>
        </w:rPr>
      </w:pPr>
      <w:r w:rsidRPr="00560E65">
        <w:rPr>
          <w:b/>
          <w:lang w:val="en-GB"/>
        </w:rPr>
        <w:t xml:space="preserve">Table </w:t>
      </w:r>
      <w:r w:rsidR="00B83D2C">
        <w:rPr>
          <w:b/>
          <w:lang w:val="en-GB"/>
        </w:rPr>
        <w:t>6</w:t>
      </w:r>
      <w:r w:rsidRPr="00560E65">
        <w:rPr>
          <w:b/>
          <w:lang w:val="en-GB"/>
        </w:rPr>
        <w:t>: Project Costs by PC</w:t>
      </w:r>
    </w:p>
    <w:p w:rsidR="00A9396E" w:rsidRDefault="00A9396E" w:rsidP="00560E65">
      <w:pPr>
        <w:spacing w:after="0" w:line="269" w:lineRule="auto"/>
        <w:jc w:val="center"/>
        <w:rPr>
          <w:b/>
          <w:lang w:val="en-GB"/>
        </w:rPr>
      </w:pPr>
    </w:p>
    <w:tbl>
      <w:tblPr>
        <w:tblW w:w="9229" w:type="dxa"/>
        <w:tblInd w:w="93" w:type="dxa"/>
        <w:tblLook w:val="04A0" w:firstRow="1" w:lastRow="0" w:firstColumn="1" w:lastColumn="0" w:noHBand="0" w:noVBand="1"/>
      </w:tblPr>
      <w:tblGrid>
        <w:gridCol w:w="3843"/>
        <w:gridCol w:w="1984"/>
        <w:gridCol w:w="1701"/>
        <w:gridCol w:w="1701"/>
      </w:tblGrid>
      <w:tr w:rsidR="00A9396E" w:rsidRPr="00E0710E" w:rsidTr="00144280">
        <w:trPr>
          <w:trHeight w:val="315"/>
        </w:trPr>
        <w:tc>
          <w:tcPr>
            <w:tcW w:w="3843" w:type="dxa"/>
            <w:tcBorders>
              <w:top w:val="single" w:sz="4" w:space="0" w:color="auto"/>
              <w:left w:val="single" w:sz="8" w:space="0" w:color="auto"/>
              <w:bottom w:val="single" w:sz="8" w:space="0" w:color="auto"/>
              <w:right w:val="single" w:sz="8" w:space="0" w:color="auto"/>
            </w:tcBorders>
            <w:shd w:val="clear" w:color="auto" w:fill="DEEAF6" w:themeFill="accent1" w:themeFillTint="33"/>
            <w:noWrap/>
            <w:vAlign w:val="center"/>
            <w:hideMark/>
          </w:tcPr>
          <w:p w:rsidR="00A9396E" w:rsidRPr="00413A87" w:rsidRDefault="00A9396E" w:rsidP="007072E0">
            <w:pPr>
              <w:spacing w:after="0" w:line="269" w:lineRule="auto"/>
              <w:rPr>
                <w:b/>
                <w:bCs/>
                <w:color w:val="000000"/>
              </w:rPr>
            </w:pPr>
            <w:r w:rsidRPr="00413A87">
              <w:rPr>
                <w:b/>
                <w:bCs/>
                <w:color w:val="000000"/>
              </w:rPr>
              <w:t>Total Project Budget(by Component)</w:t>
            </w:r>
          </w:p>
        </w:tc>
        <w:tc>
          <w:tcPr>
            <w:tcW w:w="1984" w:type="dxa"/>
            <w:tcBorders>
              <w:top w:val="single" w:sz="4" w:space="0" w:color="auto"/>
              <w:left w:val="nil"/>
              <w:bottom w:val="single" w:sz="8" w:space="0" w:color="auto"/>
              <w:right w:val="single" w:sz="8" w:space="0" w:color="auto"/>
            </w:tcBorders>
            <w:shd w:val="clear" w:color="auto" w:fill="DEEAF6" w:themeFill="accent1" w:themeFillTint="33"/>
            <w:noWrap/>
            <w:vAlign w:val="center"/>
          </w:tcPr>
          <w:p w:rsidR="007072E0" w:rsidRPr="00144280" w:rsidRDefault="00620B0E" w:rsidP="00144280">
            <w:pPr>
              <w:spacing w:after="0" w:line="269" w:lineRule="auto"/>
              <w:jc w:val="center"/>
              <w:rPr>
                <w:b/>
                <w:bCs/>
                <w:color w:val="000000"/>
                <w:szCs w:val="20"/>
              </w:rPr>
            </w:pPr>
            <w:r w:rsidRPr="00144280">
              <w:rPr>
                <w:b/>
                <w:bCs/>
                <w:color w:val="000000"/>
                <w:szCs w:val="20"/>
              </w:rPr>
              <w:t>GEF (US$)</w:t>
            </w:r>
          </w:p>
        </w:tc>
        <w:tc>
          <w:tcPr>
            <w:tcW w:w="1701" w:type="dxa"/>
            <w:tcBorders>
              <w:top w:val="single" w:sz="4" w:space="0" w:color="auto"/>
              <w:left w:val="nil"/>
              <w:bottom w:val="single" w:sz="8" w:space="0" w:color="auto"/>
              <w:right w:val="single" w:sz="8" w:space="0" w:color="auto"/>
            </w:tcBorders>
            <w:shd w:val="clear" w:color="auto" w:fill="DEEAF6" w:themeFill="accent1" w:themeFillTint="33"/>
            <w:noWrap/>
            <w:vAlign w:val="center"/>
          </w:tcPr>
          <w:p w:rsidR="007072E0" w:rsidRPr="00144280" w:rsidRDefault="00620B0E" w:rsidP="00144280">
            <w:pPr>
              <w:spacing w:after="0" w:line="269" w:lineRule="auto"/>
              <w:jc w:val="center"/>
              <w:rPr>
                <w:b/>
                <w:bCs/>
                <w:color w:val="000000"/>
                <w:szCs w:val="20"/>
              </w:rPr>
            </w:pPr>
            <w:r w:rsidRPr="00144280">
              <w:rPr>
                <w:b/>
                <w:bCs/>
                <w:color w:val="000000"/>
                <w:szCs w:val="20"/>
              </w:rPr>
              <w:t>Co-Financing (US$)</w:t>
            </w:r>
          </w:p>
        </w:tc>
        <w:tc>
          <w:tcPr>
            <w:tcW w:w="1701" w:type="dxa"/>
            <w:tcBorders>
              <w:top w:val="single" w:sz="4" w:space="0" w:color="auto"/>
              <w:left w:val="nil"/>
              <w:bottom w:val="single" w:sz="8" w:space="0" w:color="auto"/>
              <w:right w:val="single" w:sz="8" w:space="0" w:color="auto"/>
            </w:tcBorders>
            <w:shd w:val="clear" w:color="auto" w:fill="DEEAF6" w:themeFill="accent1" w:themeFillTint="33"/>
            <w:noWrap/>
            <w:vAlign w:val="center"/>
          </w:tcPr>
          <w:p w:rsidR="007072E0" w:rsidRPr="00144280" w:rsidRDefault="00620B0E" w:rsidP="00144280">
            <w:pPr>
              <w:spacing w:after="0" w:line="269" w:lineRule="auto"/>
              <w:jc w:val="center"/>
              <w:rPr>
                <w:b/>
                <w:bCs/>
                <w:color w:val="000000"/>
                <w:szCs w:val="20"/>
              </w:rPr>
            </w:pPr>
            <w:r w:rsidRPr="00144280">
              <w:rPr>
                <w:b/>
                <w:bCs/>
                <w:color w:val="000000"/>
                <w:szCs w:val="20"/>
              </w:rPr>
              <w:t>Project Total (US$)</w:t>
            </w:r>
          </w:p>
        </w:tc>
      </w:tr>
      <w:tr w:rsidR="00A9396E" w:rsidRPr="00E0710E" w:rsidTr="00144280">
        <w:trPr>
          <w:trHeight w:val="315"/>
        </w:trPr>
        <w:tc>
          <w:tcPr>
            <w:tcW w:w="3843" w:type="dxa"/>
            <w:tcBorders>
              <w:top w:val="nil"/>
              <w:left w:val="single" w:sz="8" w:space="0" w:color="auto"/>
              <w:bottom w:val="single" w:sz="8" w:space="0" w:color="auto"/>
              <w:right w:val="single" w:sz="8" w:space="0" w:color="auto"/>
            </w:tcBorders>
            <w:shd w:val="clear" w:color="auto" w:fill="auto"/>
            <w:noWrap/>
            <w:vAlign w:val="center"/>
            <w:hideMark/>
          </w:tcPr>
          <w:p w:rsidR="00A9396E" w:rsidRPr="00A9396E" w:rsidRDefault="00A9396E" w:rsidP="007072E0">
            <w:pPr>
              <w:spacing w:after="0" w:line="269" w:lineRule="auto"/>
              <w:rPr>
                <w:b/>
                <w:bCs/>
                <w:color w:val="000000"/>
              </w:rPr>
            </w:pPr>
            <w:r w:rsidRPr="00A9396E">
              <w:rPr>
                <w:b/>
                <w:bCs/>
                <w:color w:val="000000"/>
              </w:rPr>
              <w:t xml:space="preserve">PC 1: </w:t>
            </w:r>
            <w:r w:rsidR="00620B0E" w:rsidRPr="00144280">
              <w:rPr>
                <w:bCs/>
                <w:color w:val="000000"/>
              </w:rPr>
              <w:t>Network of databases for monitoring the state of the Pacific’s environment</w:t>
            </w:r>
          </w:p>
        </w:tc>
        <w:tc>
          <w:tcPr>
            <w:tcW w:w="1984" w:type="dxa"/>
            <w:tcBorders>
              <w:top w:val="nil"/>
              <w:left w:val="nil"/>
              <w:bottom w:val="single" w:sz="8" w:space="0" w:color="auto"/>
              <w:right w:val="single" w:sz="8" w:space="0" w:color="auto"/>
            </w:tcBorders>
            <w:shd w:val="clear" w:color="auto" w:fill="auto"/>
            <w:noWrap/>
            <w:vAlign w:val="center"/>
          </w:tcPr>
          <w:p w:rsidR="007072E0" w:rsidRDefault="00A9396E" w:rsidP="00144280">
            <w:pPr>
              <w:spacing w:after="0" w:line="269" w:lineRule="auto"/>
              <w:jc w:val="right"/>
              <w:rPr>
                <w:bCs/>
                <w:color w:val="000000"/>
                <w:szCs w:val="20"/>
              </w:rPr>
            </w:pPr>
            <w:r>
              <w:rPr>
                <w:bCs/>
                <w:color w:val="000000"/>
                <w:szCs w:val="20"/>
              </w:rPr>
              <w:t>$</w:t>
            </w:r>
            <w:r w:rsidRPr="00E0710E">
              <w:rPr>
                <w:bCs/>
                <w:color w:val="000000"/>
                <w:szCs w:val="20"/>
              </w:rPr>
              <w:t>1,221,803</w:t>
            </w:r>
          </w:p>
        </w:tc>
        <w:tc>
          <w:tcPr>
            <w:tcW w:w="1701" w:type="dxa"/>
            <w:tcBorders>
              <w:top w:val="nil"/>
              <w:left w:val="nil"/>
              <w:bottom w:val="single" w:sz="8" w:space="0" w:color="auto"/>
              <w:right w:val="single" w:sz="8" w:space="0" w:color="auto"/>
            </w:tcBorders>
            <w:shd w:val="clear" w:color="auto" w:fill="auto"/>
            <w:noWrap/>
            <w:vAlign w:val="center"/>
          </w:tcPr>
          <w:p w:rsidR="007072E0" w:rsidRDefault="00A9396E" w:rsidP="00FB241A">
            <w:pPr>
              <w:spacing w:after="0" w:line="269" w:lineRule="auto"/>
              <w:jc w:val="right"/>
              <w:rPr>
                <w:bCs/>
                <w:color w:val="000000"/>
                <w:szCs w:val="20"/>
              </w:rPr>
            </w:pPr>
            <w:r>
              <w:rPr>
                <w:bCs/>
                <w:color w:val="000000"/>
                <w:szCs w:val="20"/>
              </w:rPr>
              <w:t>$</w:t>
            </w:r>
            <w:r w:rsidRPr="00E0710E">
              <w:rPr>
                <w:bCs/>
                <w:color w:val="000000"/>
                <w:szCs w:val="20"/>
              </w:rPr>
              <w:t>2,</w:t>
            </w:r>
            <w:r w:rsidR="00442466">
              <w:rPr>
                <w:bCs/>
                <w:color w:val="000000"/>
                <w:szCs w:val="20"/>
              </w:rPr>
              <w:t>121</w:t>
            </w:r>
            <w:r w:rsidRPr="00E0710E">
              <w:rPr>
                <w:bCs/>
                <w:color w:val="000000"/>
                <w:szCs w:val="20"/>
              </w:rPr>
              <w:t>,276</w:t>
            </w:r>
          </w:p>
        </w:tc>
        <w:tc>
          <w:tcPr>
            <w:tcW w:w="1701" w:type="dxa"/>
            <w:tcBorders>
              <w:top w:val="nil"/>
              <w:left w:val="nil"/>
              <w:bottom w:val="single" w:sz="8" w:space="0" w:color="auto"/>
              <w:right w:val="single" w:sz="8" w:space="0" w:color="auto"/>
            </w:tcBorders>
            <w:shd w:val="clear" w:color="auto" w:fill="auto"/>
            <w:noWrap/>
            <w:vAlign w:val="center"/>
          </w:tcPr>
          <w:p w:rsidR="007072E0" w:rsidRDefault="00A9396E" w:rsidP="00144280">
            <w:pPr>
              <w:spacing w:after="0" w:line="269" w:lineRule="auto"/>
              <w:jc w:val="right"/>
              <w:rPr>
                <w:bCs/>
                <w:color w:val="000000"/>
                <w:szCs w:val="20"/>
              </w:rPr>
            </w:pPr>
            <w:r>
              <w:rPr>
                <w:bCs/>
                <w:color w:val="000000"/>
                <w:szCs w:val="20"/>
              </w:rPr>
              <w:t>$</w:t>
            </w:r>
            <w:r w:rsidRPr="00E0710E">
              <w:rPr>
                <w:bCs/>
                <w:color w:val="000000"/>
                <w:szCs w:val="20"/>
              </w:rPr>
              <w:t>3,</w:t>
            </w:r>
            <w:r w:rsidR="00FB241A">
              <w:rPr>
                <w:bCs/>
                <w:color w:val="000000"/>
                <w:szCs w:val="20"/>
              </w:rPr>
              <w:t>343</w:t>
            </w:r>
            <w:r w:rsidRPr="00E0710E">
              <w:rPr>
                <w:bCs/>
                <w:color w:val="000000"/>
                <w:szCs w:val="20"/>
              </w:rPr>
              <w:t>,079</w:t>
            </w:r>
          </w:p>
        </w:tc>
      </w:tr>
      <w:tr w:rsidR="00A9396E" w:rsidRPr="00E0710E" w:rsidTr="00144280">
        <w:trPr>
          <w:trHeight w:val="315"/>
        </w:trPr>
        <w:tc>
          <w:tcPr>
            <w:tcW w:w="3843" w:type="dxa"/>
            <w:tcBorders>
              <w:top w:val="nil"/>
              <w:left w:val="single" w:sz="8" w:space="0" w:color="auto"/>
              <w:bottom w:val="single" w:sz="8" w:space="0" w:color="auto"/>
              <w:right w:val="single" w:sz="8" w:space="0" w:color="auto"/>
            </w:tcBorders>
            <w:shd w:val="clear" w:color="auto" w:fill="auto"/>
            <w:noWrap/>
            <w:vAlign w:val="center"/>
            <w:hideMark/>
          </w:tcPr>
          <w:p w:rsidR="00A9396E" w:rsidRPr="00A9396E" w:rsidRDefault="00A9396E" w:rsidP="007072E0">
            <w:pPr>
              <w:spacing w:after="0" w:line="269" w:lineRule="auto"/>
              <w:rPr>
                <w:b/>
                <w:bCs/>
                <w:color w:val="000000"/>
              </w:rPr>
            </w:pPr>
            <w:r w:rsidRPr="00A9396E">
              <w:rPr>
                <w:b/>
                <w:bCs/>
                <w:color w:val="000000"/>
              </w:rPr>
              <w:t xml:space="preserve">PC 2: </w:t>
            </w:r>
            <w:r w:rsidR="00620B0E" w:rsidRPr="00144280">
              <w:rPr>
                <w:bCs/>
                <w:color w:val="000000"/>
              </w:rPr>
              <w:t>Environmental data are efficiently and effectively used for environmental planning and reporting at all levels</w:t>
            </w:r>
          </w:p>
        </w:tc>
        <w:tc>
          <w:tcPr>
            <w:tcW w:w="1984" w:type="dxa"/>
            <w:tcBorders>
              <w:top w:val="nil"/>
              <w:left w:val="nil"/>
              <w:bottom w:val="single" w:sz="8" w:space="0" w:color="auto"/>
              <w:right w:val="single" w:sz="8" w:space="0" w:color="auto"/>
            </w:tcBorders>
            <w:shd w:val="clear" w:color="auto" w:fill="auto"/>
            <w:noWrap/>
            <w:vAlign w:val="center"/>
          </w:tcPr>
          <w:p w:rsidR="007072E0" w:rsidRDefault="00A9396E" w:rsidP="00144280">
            <w:pPr>
              <w:spacing w:after="0" w:line="269" w:lineRule="auto"/>
              <w:jc w:val="right"/>
              <w:rPr>
                <w:bCs/>
                <w:color w:val="000000"/>
                <w:szCs w:val="20"/>
              </w:rPr>
            </w:pPr>
            <w:r>
              <w:rPr>
                <w:bCs/>
                <w:color w:val="000000"/>
                <w:szCs w:val="20"/>
              </w:rPr>
              <w:t>$</w:t>
            </w:r>
            <w:r w:rsidRPr="00E0710E">
              <w:rPr>
                <w:bCs/>
                <w:color w:val="000000"/>
                <w:szCs w:val="20"/>
              </w:rPr>
              <w:t>1,4</w:t>
            </w:r>
            <w:r w:rsidR="002F3E3A">
              <w:rPr>
                <w:bCs/>
                <w:color w:val="000000"/>
                <w:szCs w:val="20"/>
              </w:rPr>
              <w:t>0</w:t>
            </w:r>
            <w:r w:rsidR="00677181">
              <w:rPr>
                <w:bCs/>
                <w:color w:val="000000"/>
                <w:szCs w:val="20"/>
              </w:rPr>
              <w:t>9</w:t>
            </w:r>
            <w:r w:rsidRPr="00E0710E">
              <w:rPr>
                <w:bCs/>
                <w:color w:val="000000"/>
                <w:szCs w:val="20"/>
              </w:rPr>
              <w:t>,</w:t>
            </w:r>
            <w:r w:rsidR="002F3E3A">
              <w:rPr>
                <w:bCs/>
                <w:color w:val="000000"/>
                <w:szCs w:val="20"/>
              </w:rPr>
              <w:t>894</w:t>
            </w:r>
          </w:p>
        </w:tc>
        <w:tc>
          <w:tcPr>
            <w:tcW w:w="1701" w:type="dxa"/>
            <w:tcBorders>
              <w:top w:val="nil"/>
              <w:left w:val="nil"/>
              <w:bottom w:val="single" w:sz="8" w:space="0" w:color="auto"/>
              <w:right w:val="single" w:sz="8" w:space="0" w:color="auto"/>
            </w:tcBorders>
            <w:shd w:val="clear" w:color="auto" w:fill="auto"/>
            <w:noWrap/>
            <w:vAlign w:val="center"/>
          </w:tcPr>
          <w:p w:rsidR="007072E0" w:rsidRDefault="00A9396E" w:rsidP="00144280">
            <w:pPr>
              <w:spacing w:after="0" w:line="269" w:lineRule="auto"/>
              <w:jc w:val="right"/>
              <w:rPr>
                <w:bCs/>
                <w:color w:val="000000"/>
                <w:szCs w:val="20"/>
              </w:rPr>
            </w:pPr>
            <w:r>
              <w:rPr>
                <w:bCs/>
                <w:color w:val="000000"/>
                <w:szCs w:val="20"/>
              </w:rPr>
              <w:t>$</w:t>
            </w:r>
            <w:r w:rsidRPr="00E0710E">
              <w:rPr>
                <w:bCs/>
                <w:color w:val="000000"/>
                <w:szCs w:val="20"/>
              </w:rPr>
              <w:t>430,000</w:t>
            </w:r>
          </w:p>
        </w:tc>
        <w:tc>
          <w:tcPr>
            <w:tcW w:w="1701" w:type="dxa"/>
            <w:tcBorders>
              <w:top w:val="nil"/>
              <w:left w:val="nil"/>
              <w:bottom w:val="single" w:sz="8" w:space="0" w:color="auto"/>
              <w:right w:val="single" w:sz="8" w:space="0" w:color="auto"/>
            </w:tcBorders>
            <w:shd w:val="clear" w:color="auto" w:fill="auto"/>
            <w:noWrap/>
            <w:vAlign w:val="center"/>
          </w:tcPr>
          <w:p w:rsidR="007072E0" w:rsidRDefault="00A9396E" w:rsidP="00677181">
            <w:pPr>
              <w:spacing w:after="0" w:line="269" w:lineRule="auto"/>
              <w:jc w:val="right"/>
              <w:rPr>
                <w:bCs/>
                <w:color w:val="000000"/>
                <w:szCs w:val="20"/>
              </w:rPr>
            </w:pPr>
            <w:r>
              <w:rPr>
                <w:bCs/>
                <w:color w:val="000000"/>
                <w:szCs w:val="20"/>
              </w:rPr>
              <w:t>$</w:t>
            </w:r>
            <w:r w:rsidRPr="00E0710E">
              <w:rPr>
                <w:bCs/>
                <w:color w:val="000000"/>
                <w:szCs w:val="20"/>
              </w:rPr>
              <w:t>1,</w:t>
            </w:r>
            <w:r w:rsidR="00677181">
              <w:rPr>
                <w:bCs/>
                <w:color w:val="000000"/>
                <w:szCs w:val="20"/>
              </w:rPr>
              <w:t>839,894</w:t>
            </w:r>
          </w:p>
        </w:tc>
      </w:tr>
      <w:tr w:rsidR="00A9396E" w:rsidRPr="00E0710E" w:rsidTr="00144280">
        <w:trPr>
          <w:trHeight w:val="315"/>
        </w:trPr>
        <w:tc>
          <w:tcPr>
            <w:tcW w:w="3843" w:type="dxa"/>
            <w:tcBorders>
              <w:top w:val="nil"/>
              <w:left w:val="single" w:sz="8" w:space="0" w:color="auto"/>
              <w:bottom w:val="single" w:sz="8" w:space="0" w:color="auto"/>
              <w:right w:val="single" w:sz="8" w:space="0" w:color="auto"/>
            </w:tcBorders>
            <w:shd w:val="clear" w:color="auto" w:fill="auto"/>
            <w:noWrap/>
            <w:vAlign w:val="center"/>
            <w:hideMark/>
          </w:tcPr>
          <w:p w:rsidR="00A9396E" w:rsidRPr="00A9396E" w:rsidRDefault="00A9396E" w:rsidP="007072E0">
            <w:pPr>
              <w:spacing w:after="0" w:line="269" w:lineRule="auto"/>
              <w:rPr>
                <w:b/>
                <w:bCs/>
                <w:color w:val="000000"/>
              </w:rPr>
            </w:pPr>
            <w:r w:rsidRPr="00A9396E">
              <w:rPr>
                <w:b/>
                <w:bCs/>
                <w:color w:val="000000"/>
              </w:rPr>
              <w:t xml:space="preserve">PC 3: </w:t>
            </w:r>
            <w:r w:rsidR="00620B0E" w:rsidRPr="00144280">
              <w:rPr>
                <w:bCs/>
                <w:color w:val="000000"/>
              </w:rPr>
              <w:t>Capacity Development</w:t>
            </w:r>
          </w:p>
        </w:tc>
        <w:tc>
          <w:tcPr>
            <w:tcW w:w="1984" w:type="dxa"/>
            <w:tcBorders>
              <w:top w:val="nil"/>
              <w:left w:val="nil"/>
              <w:bottom w:val="single" w:sz="8" w:space="0" w:color="auto"/>
              <w:right w:val="single" w:sz="8" w:space="0" w:color="auto"/>
            </w:tcBorders>
            <w:shd w:val="clear" w:color="auto" w:fill="auto"/>
            <w:noWrap/>
            <w:vAlign w:val="center"/>
          </w:tcPr>
          <w:p w:rsidR="007072E0" w:rsidRDefault="00A9396E" w:rsidP="00144280">
            <w:pPr>
              <w:spacing w:after="0" w:line="269" w:lineRule="auto"/>
              <w:jc w:val="right"/>
              <w:rPr>
                <w:bCs/>
                <w:color w:val="000000"/>
                <w:szCs w:val="20"/>
              </w:rPr>
            </w:pPr>
            <w:r>
              <w:rPr>
                <w:bCs/>
                <w:color w:val="000000"/>
                <w:szCs w:val="20"/>
              </w:rPr>
              <w:t>$</w:t>
            </w:r>
            <w:r w:rsidRPr="00E0710E">
              <w:rPr>
                <w:bCs/>
                <w:color w:val="000000"/>
                <w:szCs w:val="20"/>
              </w:rPr>
              <w:t>1,248,303</w:t>
            </w:r>
          </w:p>
        </w:tc>
        <w:tc>
          <w:tcPr>
            <w:tcW w:w="1701" w:type="dxa"/>
            <w:tcBorders>
              <w:top w:val="nil"/>
              <w:left w:val="nil"/>
              <w:bottom w:val="single" w:sz="8" w:space="0" w:color="auto"/>
              <w:right w:val="single" w:sz="8" w:space="0" w:color="auto"/>
            </w:tcBorders>
            <w:shd w:val="clear" w:color="auto" w:fill="auto"/>
            <w:noWrap/>
            <w:vAlign w:val="center"/>
          </w:tcPr>
          <w:p w:rsidR="007072E0" w:rsidRDefault="00A9396E" w:rsidP="00144280">
            <w:pPr>
              <w:spacing w:after="0" w:line="269" w:lineRule="auto"/>
              <w:jc w:val="right"/>
              <w:rPr>
                <w:bCs/>
                <w:color w:val="000000"/>
                <w:szCs w:val="20"/>
              </w:rPr>
            </w:pPr>
            <w:r>
              <w:rPr>
                <w:bCs/>
                <w:color w:val="000000"/>
                <w:szCs w:val="20"/>
              </w:rPr>
              <w:t>$</w:t>
            </w:r>
            <w:r w:rsidRPr="00E0710E">
              <w:rPr>
                <w:bCs/>
                <w:color w:val="000000"/>
                <w:szCs w:val="20"/>
              </w:rPr>
              <w:t>3,125,000</w:t>
            </w:r>
          </w:p>
        </w:tc>
        <w:tc>
          <w:tcPr>
            <w:tcW w:w="1701" w:type="dxa"/>
            <w:tcBorders>
              <w:top w:val="nil"/>
              <w:left w:val="nil"/>
              <w:bottom w:val="single" w:sz="8" w:space="0" w:color="auto"/>
              <w:right w:val="single" w:sz="8" w:space="0" w:color="auto"/>
            </w:tcBorders>
            <w:shd w:val="clear" w:color="auto" w:fill="auto"/>
            <w:noWrap/>
            <w:vAlign w:val="center"/>
          </w:tcPr>
          <w:p w:rsidR="007072E0" w:rsidRDefault="00A9396E" w:rsidP="00144280">
            <w:pPr>
              <w:spacing w:after="0" w:line="269" w:lineRule="auto"/>
              <w:jc w:val="right"/>
              <w:rPr>
                <w:bCs/>
                <w:color w:val="000000"/>
                <w:szCs w:val="20"/>
              </w:rPr>
            </w:pPr>
            <w:r>
              <w:rPr>
                <w:bCs/>
                <w:color w:val="000000"/>
                <w:szCs w:val="20"/>
              </w:rPr>
              <w:t>$</w:t>
            </w:r>
            <w:r w:rsidRPr="00E0710E">
              <w:rPr>
                <w:bCs/>
                <w:color w:val="000000"/>
                <w:szCs w:val="20"/>
              </w:rPr>
              <w:t>4,373,303</w:t>
            </w:r>
          </w:p>
        </w:tc>
      </w:tr>
      <w:tr w:rsidR="00A9396E" w:rsidRPr="00E0710E" w:rsidTr="00144280">
        <w:trPr>
          <w:trHeight w:val="315"/>
        </w:trPr>
        <w:tc>
          <w:tcPr>
            <w:tcW w:w="3843" w:type="dxa"/>
            <w:tcBorders>
              <w:top w:val="nil"/>
              <w:left w:val="single" w:sz="8" w:space="0" w:color="auto"/>
              <w:bottom w:val="single" w:sz="8" w:space="0" w:color="auto"/>
              <w:right w:val="single" w:sz="8" w:space="0" w:color="auto"/>
            </w:tcBorders>
            <w:shd w:val="clear" w:color="auto" w:fill="auto"/>
            <w:noWrap/>
            <w:vAlign w:val="center"/>
            <w:hideMark/>
          </w:tcPr>
          <w:p w:rsidR="007072E0" w:rsidRDefault="00A9396E">
            <w:pPr>
              <w:spacing w:after="0" w:line="269" w:lineRule="auto"/>
              <w:rPr>
                <w:b/>
                <w:bCs/>
                <w:color w:val="000000"/>
              </w:rPr>
            </w:pPr>
            <w:r w:rsidRPr="00A9396E">
              <w:rPr>
                <w:b/>
                <w:bCs/>
                <w:color w:val="000000"/>
              </w:rPr>
              <w:t xml:space="preserve">PC 4: </w:t>
            </w:r>
            <w:r w:rsidR="00620B0E" w:rsidRPr="00144280">
              <w:rPr>
                <w:bCs/>
                <w:color w:val="000000"/>
              </w:rPr>
              <w:t xml:space="preserve">Project </w:t>
            </w:r>
            <w:r w:rsidR="00FD75DE">
              <w:rPr>
                <w:bCs/>
                <w:color w:val="000000"/>
              </w:rPr>
              <w:t>Monitoring</w:t>
            </w:r>
            <w:r w:rsidR="00620B0E" w:rsidRPr="00144280">
              <w:rPr>
                <w:bCs/>
                <w:color w:val="000000"/>
              </w:rPr>
              <w:t xml:space="preserve"> and Evaluation</w:t>
            </w:r>
          </w:p>
        </w:tc>
        <w:tc>
          <w:tcPr>
            <w:tcW w:w="1984" w:type="dxa"/>
            <w:tcBorders>
              <w:top w:val="nil"/>
              <w:left w:val="nil"/>
              <w:bottom w:val="single" w:sz="8" w:space="0" w:color="auto"/>
              <w:right w:val="single" w:sz="8" w:space="0" w:color="auto"/>
            </w:tcBorders>
            <w:shd w:val="clear" w:color="auto" w:fill="auto"/>
            <w:noWrap/>
            <w:vAlign w:val="center"/>
          </w:tcPr>
          <w:p w:rsidR="007072E0" w:rsidRDefault="00A9396E" w:rsidP="002F3E3A">
            <w:pPr>
              <w:spacing w:after="0" w:line="269" w:lineRule="auto"/>
              <w:jc w:val="right"/>
              <w:rPr>
                <w:bCs/>
                <w:color w:val="000000"/>
                <w:szCs w:val="20"/>
              </w:rPr>
            </w:pPr>
            <w:r>
              <w:rPr>
                <w:bCs/>
                <w:color w:val="000000"/>
                <w:szCs w:val="20"/>
              </w:rPr>
              <w:t>$</w:t>
            </w:r>
            <w:r w:rsidR="002F3E3A">
              <w:rPr>
                <w:bCs/>
                <w:color w:val="000000"/>
                <w:szCs w:val="20"/>
              </w:rPr>
              <w:t>120</w:t>
            </w:r>
            <w:r w:rsidRPr="00E0710E">
              <w:rPr>
                <w:bCs/>
                <w:color w:val="000000"/>
                <w:szCs w:val="20"/>
              </w:rPr>
              <w:t>,000</w:t>
            </w:r>
          </w:p>
        </w:tc>
        <w:tc>
          <w:tcPr>
            <w:tcW w:w="1701" w:type="dxa"/>
            <w:tcBorders>
              <w:top w:val="nil"/>
              <w:left w:val="nil"/>
              <w:bottom w:val="single" w:sz="8" w:space="0" w:color="auto"/>
              <w:right w:val="single" w:sz="8" w:space="0" w:color="auto"/>
            </w:tcBorders>
            <w:shd w:val="clear" w:color="auto" w:fill="auto"/>
            <w:noWrap/>
            <w:vAlign w:val="center"/>
          </w:tcPr>
          <w:p w:rsidR="007072E0" w:rsidRDefault="007072E0" w:rsidP="00144280">
            <w:pPr>
              <w:spacing w:after="0" w:line="269" w:lineRule="auto"/>
              <w:jc w:val="right"/>
              <w:rPr>
                <w:bCs/>
                <w:color w:val="000000"/>
                <w:szCs w:val="20"/>
              </w:rPr>
            </w:pPr>
          </w:p>
        </w:tc>
        <w:tc>
          <w:tcPr>
            <w:tcW w:w="1701" w:type="dxa"/>
            <w:tcBorders>
              <w:top w:val="nil"/>
              <w:left w:val="nil"/>
              <w:bottom w:val="single" w:sz="8" w:space="0" w:color="auto"/>
              <w:right w:val="single" w:sz="8" w:space="0" w:color="auto"/>
            </w:tcBorders>
            <w:shd w:val="clear" w:color="auto" w:fill="auto"/>
            <w:noWrap/>
            <w:vAlign w:val="center"/>
          </w:tcPr>
          <w:p w:rsidR="007072E0" w:rsidRDefault="00A9396E" w:rsidP="00677181">
            <w:pPr>
              <w:spacing w:after="0" w:line="269" w:lineRule="auto"/>
              <w:jc w:val="right"/>
              <w:rPr>
                <w:bCs/>
                <w:color w:val="000000"/>
                <w:szCs w:val="20"/>
              </w:rPr>
            </w:pPr>
            <w:r>
              <w:rPr>
                <w:bCs/>
                <w:color w:val="000000"/>
                <w:szCs w:val="20"/>
              </w:rPr>
              <w:t>$</w:t>
            </w:r>
            <w:r w:rsidR="00FB241A">
              <w:rPr>
                <w:bCs/>
                <w:color w:val="000000"/>
                <w:szCs w:val="20"/>
              </w:rPr>
              <w:t>120,000</w:t>
            </w:r>
          </w:p>
        </w:tc>
      </w:tr>
      <w:tr w:rsidR="00A9396E" w:rsidRPr="00E0710E" w:rsidTr="00144280">
        <w:trPr>
          <w:trHeight w:val="315"/>
        </w:trPr>
        <w:tc>
          <w:tcPr>
            <w:tcW w:w="3843" w:type="dxa"/>
            <w:tcBorders>
              <w:top w:val="nil"/>
              <w:left w:val="single" w:sz="8" w:space="0" w:color="auto"/>
              <w:bottom w:val="single" w:sz="8" w:space="0" w:color="auto"/>
              <w:right w:val="single" w:sz="8" w:space="0" w:color="auto"/>
            </w:tcBorders>
            <w:shd w:val="clear" w:color="auto" w:fill="auto"/>
            <w:noWrap/>
            <w:vAlign w:val="center"/>
            <w:hideMark/>
          </w:tcPr>
          <w:p w:rsidR="00A9396E" w:rsidRPr="00333D77" w:rsidRDefault="00A9396E" w:rsidP="00A9396E">
            <w:pPr>
              <w:spacing w:after="0" w:line="269" w:lineRule="auto"/>
              <w:rPr>
                <w:b/>
                <w:bCs/>
                <w:color w:val="000000"/>
              </w:rPr>
            </w:pPr>
            <w:r w:rsidRPr="00333D77">
              <w:rPr>
                <w:b/>
                <w:bCs/>
                <w:color w:val="000000"/>
              </w:rPr>
              <w:t>Total project costs</w:t>
            </w:r>
            <w:r w:rsidR="00442466">
              <w:rPr>
                <w:b/>
                <w:bCs/>
                <w:color w:val="000000"/>
              </w:rPr>
              <w:t xml:space="preserve"> excluding PMC</w:t>
            </w:r>
          </w:p>
        </w:tc>
        <w:tc>
          <w:tcPr>
            <w:tcW w:w="1984" w:type="dxa"/>
            <w:tcBorders>
              <w:top w:val="nil"/>
              <w:left w:val="nil"/>
              <w:bottom w:val="single" w:sz="8" w:space="0" w:color="auto"/>
              <w:right w:val="single" w:sz="8" w:space="0" w:color="auto"/>
            </w:tcBorders>
            <w:shd w:val="clear" w:color="auto" w:fill="auto"/>
            <w:noWrap/>
            <w:vAlign w:val="center"/>
          </w:tcPr>
          <w:p w:rsidR="007072E0" w:rsidRDefault="00A9396E" w:rsidP="00677181">
            <w:pPr>
              <w:spacing w:after="0" w:line="269" w:lineRule="auto"/>
              <w:jc w:val="right"/>
              <w:rPr>
                <w:bCs/>
                <w:color w:val="000000"/>
                <w:szCs w:val="20"/>
              </w:rPr>
            </w:pPr>
            <w:r>
              <w:rPr>
                <w:bCs/>
                <w:color w:val="000000"/>
                <w:szCs w:val="20"/>
              </w:rPr>
              <w:t>$</w:t>
            </w:r>
            <w:r w:rsidRPr="00E0710E">
              <w:rPr>
                <w:bCs/>
                <w:color w:val="000000"/>
                <w:szCs w:val="20"/>
              </w:rPr>
              <w:t>4,</w:t>
            </w:r>
            <w:r w:rsidR="00677181">
              <w:rPr>
                <w:bCs/>
                <w:color w:val="000000"/>
                <w:szCs w:val="20"/>
              </w:rPr>
              <w:t>000,000</w:t>
            </w:r>
          </w:p>
        </w:tc>
        <w:tc>
          <w:tcPr>
            <w:tcW w:w="1701" w:type="dxa"/>
            <w:tcBorders>
              <w:top w:val="nil"/>
              <w:left w:val="nil"/>
              <w:bottom w:val="single" w:sz="8" w:space="0" w:color="auto"/>
              <w:right w:val="single" w:sz="8" w:space="0" w:color="auto"/>
            </w:tcBorders>
            <w:shd w:val="clear" w:color="auto" w:fill="auto"/>
            <w:noWrap/>
            <w:vAlign w:val="center"/>
          </w:tcPr>
          <w:p w:rsidR="007072E0" w:rsidRDefault="00A9396E" w:rsidP="00FB241A">
            <w:pPr>
              <w:spacing w:after="0" w:line="269" w:lineRule="auto"/>
              <w:jc w:val="right"/>
              <w:rPr>
                <w:bCs/>
                <w:color w:val="000000"/>
                <w:szCs w:val="20"/>
              </w:rPr>
            </w:pPr>
            <w:r>
              <w:rPr>
                <w:bCs/>
                <w:color w:val="000000"/>
                <w:szCs w:val="20"/>
              </w:rPr>
              <w:t>$</w:t>
            </w:r>
            <w:r w:rsidR="00442466">
              <w:rPr>
                <w:bCs/>
                <w:color w:val="000000"/>
                <w:szCs w:val="20"/>
              </w:rPr>
              <w:t>5,676,276</w:t>
            </w:r>
          </w:p>
        </w:tc>
        <w:tc>
          <w:tcPr>
            <w:tcW w:w="1701" w:type="dxa"/>
            <w:tcBorders>
              <w:top w:val="nil"/>
              <w:left w:val="nil"/>
              <w:bottom w:val="single" w:sz="8" w:space="0" w:color="auto"/>
              <w:right w:val="single" w:sz="8" w:space="0" w:color="auto"/>
            </w:tcBorders>
            <w:shd w:val="clear" w:color="auto" w:fill="auto"/>
            <w:noWrap/>
            <w:vAlign w:val="center"/>
          </w:tcPr>
          <w:p w:rsidR="007072E0" w:rsidRDefault="00A9396E" w:rsidP="00677181">
            <w:pPr>
              <w:spacing w:after="0" w:line="269" w:lineRule="auto"/>
              <w:jc w:val="right"/>
              <w:rPr>
                <w:bCs/>
                <w:color w:val="000000"/>
                <w:szCs w:val="20"/>
              </w:rPr>
            </w:pPr>
            <w:r>
              <w:rPr>
                <w:bCs/>
                <w:color w:val="000000"/>
                <w:szCs w:val="20"/>
              </w:rPr>
              <w:t>$</w:t>
            </w:r>
            <w:r w:rsidR="00442466">
              <w:rPr>
                <w:bCs/>
                <w:color w:val="000000"/>
                <w:szCs w:val="20"/>
              </w:rPr>
              <w:t>9</w:t>
            </w:r>
            <w:r w:rsidRPr="00E0710E">
              <w:rPr>
                <w:bCs/>
                <w:color w:val="000000"/>
                <w:szCs w:val="20"/>
              </w:rPr>
              <w:t>,</w:t>
            </w:r>
            <w:r w:rsidR="00442466">
              <w:rPr>
                <w:bCs/>
                <w:color w:val="000000"/>
                <w:szCs w:val="20"/>
              </w:rPr>
              <w:t>6</w:t>
            </w:r>
            <w:r w:rsidR="00677181">
              <w:rPr>
                <w:bCs/>
                <w:color w:val="000000"/>
                <w:szCs w:val="20"/>
              </w:rPr>
              <w:t>76,276</w:t>
            </w:r>
          </w:p>
        </w:tc>
      </w:tr>
    </w:tbl>
    <w:p w:rsidR="00A405E4" w:rsidRPr="00560E65" w:rsidRDefault="00A405E4" w:rsidP="00A405E4">
      <w:pPr>
        <w:spacing w:after="0" w:line="269" w:lineRule="auto"/>
        <w:rPr>
          <w:b/>
          <w:lang w:val="en-GB"/>
        </w:rPr>
      </w:pPr>
    </w:p>
    <w:p w:rsidR="000C2547" w:rsidRDefault="002F47DC" w:rsidP="00982350">
      <w:pPr>
        <w:spacing w:line="269" w:lineRule="auto"/>
      </w:pPr>
      <w:r>
        <w:t xml:space="preserve">263. </w:t>
      </w:r>
      <w:r w:rsidR="000C2547">
        <w:t>The e</w:t>
      </w:r>
      <w:r w:rsidR="000C2547" w:rsidRPr="004D0962">
        <w:t xml:space="preserve">stimated </w:t>
      </w:r>
      <w:r w:rsidR="000C2547">
        <w:t>p</w:t>
      </w:r>
      <w:r w:rsidR="000C2547" w:rsidRPr="004D0962">
        <w:t>roject management budget/cost</w:t>
      </w:r>
      <w:r w:rsidR="00BC23D6">
        <w:t xml:space="preserve"> breakdown</w:t>
      </w:r>
      <w:r w:rsidR="000C2547" w:rsidRPr="004D0962">
        <w:t xml:space="preserve"> (estimated cost for the entire project)</w:t>
      </w:r>
      <w:r w:rsidR="000C2547">
        <w:t xml:space="preserve"> is shown in </w:t>
      </w:r>
      <w:r w:rsidR="00560E65">
        <w:t xml:space="preserve">Table </w:t>
      </w:r>
      <w:r w:rsidR="00590350">
        <w:t>7</w:t>
      </w:r>
      <w:r w:rsidR="000C2547">
        <w:t>.</w:t>
      </w:r>
    </w:p>
    <w:p w:rsidR="0015636B" w:rsidRPr="007D4B64" w:rsidRDefault="00560E65" w:rsidP="00560E65">
      <w:pPr>
        <w:spacing w:after="0" w:line="269" w:lineRule="auto"/>
        <w:jc w:val="center"/>
        <w:rPr>
          <w:b/>
        </w:rPr>
      </w:pPr>
      <w:r>
        <w:rPr>
          <w:b/>
        </w:rPr>
        <w:t xml:space="preserve">Table </w:t>
      </w:r>
      <w:r w:rsidR="00B83D2C">
        <w:rPr>
          <w:b/>
        </w:rPr>
        <w:t>7</w:t>
      </w:r>
      <w:r>
        <w:rPr>
          <w:b/>
        </w:rPr>
        <w:t xml:space="preserve">: </w:t>
      </w:r>
      <w:r w:rsidR="0015636B" w:rsidRPr="007D4B64">
        <w:rPr>
          <w:b/>
        </w:rPr>
        <w:t>Project Management Costs</w:t>
      </w:r>
      <w:r w:rsidR="00442466">
        <w:rPr>
          <w:b/>
        </w:rPr>
        <w:t xml:space="preserve"> (PMC)</w:t>
      </w:r>
    </w:p>
    <w:tbl>
      <w:tblPr>
        <w:tblW w:w="9195" w:type="dxa"/>
        <w:tblInd w:w="103" w:type="dxa"/>
        <w:tblLayout w:type="fixed"/>
        <w:tblLook w:val="04A0" w:firstRow="1" w:lastRow="0" w:firstColumn="1" w:lastColumn="0" w:noHBand="0" w:noVBand="1"/>
      </w:tblPr>
      <w:tblGrid>
        <w:gridCol w:w="3165"/>
        <w:gridCol w:w="1170"/>
        <w:gridCol w:w="1530"/>
        <w:gridCol w:w="1530"/>
        <w:gridCol w:w="1800"/>
      </w:tblGrid>
      <w:tr w:rsidR="00C274AF" w:rsidRPr="00333D77" w:rsidTr="00382E42">
        <w:trPr>
          <w:trHeight w:val="600"/>
        </w:trPr>
        <w:tc>
          <w:tcPr>
            <w:tcW w:w="316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hideMark/>
          </w:tcPr>
          <w:p w:rsidR="00C274AF" w:rsidRPr="00333D77" w:rsidRDefault="00C274AF" w:rsidP="00880504">
            <w:pPr>
              <w:rPr>
                <w:b/>
                <w:bCs/>
              </w:rPr>
            </w:pPr>
            <w:r w:rsidRPr="00333D77">
              <w:rPr>
                <w:b/>
                <w:bCs/>
              </w:rPr>
              <w:t>Component</w:t>
            </w:r>
          </w:p>
        </w:tc>
        <w:tc>
          <w:tcPr>
            <w:tcW w:w="117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C274AF" w:rsidRPr="00333D77" w:rsidRDefault="00C274AF" w:rsidP="00880504">
            <w:pPr>
              <w:jc w:val="center"/>
              <w:rPr>
                <w:b/>
                <w:bCs/>
              </w:rPr>
            </w:pPr>
            <w:r w:rsidRPr="00333D77">
              <w:rPr>
                <w:b/>
                <w:bCs/>
              </w:rPr>
              <w:t>Estimated Staff weeks</w:t>
            </w:r>
          </w:p>
        </w:tc>
        <w:tc>
          <w:tcPr>
            <w:tcW w:w="153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C274AF" w:rsidRPr="00333D77" w:rsidRDefault="00C274AF" w:rsidP="00880504">
            <w:pPr>
              <w:jc w:val="center"/>
              <w:rPr>
                <w:b/>
                <w:bCs/>
              </w:rPr>
            </w:pPr>
            <w:r w:rsidRPr="00333D77">
              <w:rPr>
                <w:b/>
                <w:bCs/>
              </w:rPr>
              <w:t>GEF ($)</w:t>
            </w:r>
          </w:p>
        </w:tc>
        <w:tc>
          <w:tcPr>
            <w:tcW w:w="153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C274AF" w:rsidRPr="00333D77" w:rsidRDefault="00C274AF" w:rsidP="00880504">
            <w:pPr>
              <w:jc w:val="center"/>
              <w:rPr>
                <w:b/>
                <w:bCs/>
              </w:rPr>
            </w:pPr>
            <w:r w:rsidRPr="00333D77">
              <w:rPr>
                <w:b/>
                <w:bCs/>
              </w:rPr>
              <w:t>Co-Financing ($)</w:t>
            </w:r>
          </w:p>
        </w:tc>
        <w:tc>
          <w:tcPr>
            <w:tcW w:w="180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C274AF" w:rsidRPr="00333D77" w:rsidRDefault="00C274AF" w:rsidP="00880504">
            <w:pPr>
              <w:jc w:val="center"/>
              <w:rPr>
                <w:b/>
                <w:bCs/>
              </w:rPr>
            </w:pPr>
            <w:r w:rsidRPr="00333D77">
              <w:rPr>
                <w:b/>
                <w:bCs/>
              </w:rPr>
              <w:t>Project Total ($)</w:t>
            </w:r>
          </w:p>
        </w:tc>
      </w:tr>
      <w:tr w:rsidR="007F7B65" w:rsidRPr="00333D77" w:rsidTr="00144280">
        <w:trPr>
          <w:trHeight w:val="300"/>
        </w:trPr>
        <w:tc>
          <w:tcPr>
            <w:tcW w:w="3165" w:type="dxa"/>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rsidR="007F7B65" w:rsidRPr="00333D77" w:rsidRDefault="007F7B65" w:rsidP="00880504">
            <w:r>
              <w:t>(1) Chief Technical Advisor</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7B65" w:rsidRDefault="007F7B65" w:rsidP="00880504">
            <w:pPr>
              <w:jc w:val="center"/>
            </w:pPr>
            <w:r>
              <w:t>208</w:t>
            </w:r>
          </w:p>
        </w:tc>
        <w:tc>
          <w:tcPr>
            <w:tcW w:w="1530" w:type="dxa"/>
            <w:tcBorders>
              <w:top w:val="single" w:sz="4" w:space="0" w:color="auto"/>
              <w:left w:val="nil"/>
              <w:bottom w:val="single" w:sz="4" w:space="0" w:color="auto"/>
              <w:right w:val="single" w:sz="4" w:space="0" w:color="auto"/>
            </w:tcBorders>
            <w:shd w:val="clear" w:color="auto" w:fill="FFFFFF" w:themeFill="background1"/>
            <w:vAlign w:val="center"/>
          </w:tcPr>
          <w:p w:rsidR="007F7B65" w:rsidRDefault="007F7B65" w:rsidP="007F7B65">
            <w:pPr>
              <w:jc w:val="right"/>
            </w:pPr>
            <w:r>
              <w:t>$119,635</w:t>
            </w:r>
          </w:p>
        </w:tc>
        <w:tc>
          <w:tcPr>
            <w:tcW w:w="1530" w:type="dxa"/>
            <w:tcBorders>
              <w:top w:val="single" w:sz="4" w:space="0" w:color="auto"/>
              <w:left w:val="nil"/>
              <w:bottom w:val="single" w:sz="4" w:space="0" w:color="auto"/>
              <w:right w:val="single" w:sz="4" w:space="0" w:color="auto"/>
            </w:tcBorders>
            <w:shd w:val="clear" w:color="auto" w:fill="FFFFFF" w:themeFill="background1"/>
            <w:vAlign w:val="bottom"/>
          </w:tcPr>
          <w:p w:rsidR="007F7B65" w:rsidRDefault="007F7B65" w:rsidP="00880504">
            <w:pPr>
              <w:jc w:val="right"/>
              <w:rPr>
                <w:color w:val="000000"/>
              </w:rPr>
            </w:pPr>
            <w:r>
              <w:rPr>
                <w:color w:val="000000"/>
              </w:rPr>
              <w:t>$0</w:t>
            </w:r>
          </w:p>
        </w:tc>
        <w:tc>
          <w:tcPr>
            <w:tcW w:w="1800" w:type="dxa"/>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7F7B65" w:rsidRPr="00333D77" w:rsidRDefault="007F7B65" w:rsidP="00880504">
            <w:pPr>
              <w:jc w:val="right"/>
              <w:rPr>
                <w:color w:val="000000"/>
              </w:rPr>
            </w:pPr>
            <w:r>
              <w:t>$119,635</w:t>
            </w:r>
          </w:p>
        </w:tc>
      </w:tr>
      <w:tr w:rsidR="007F7B65" w:rsidRPr="00333D77" w:rsidTr="00144280">
        <w:trPr>
          <w:trHeight w:val="300"/>
        </w:trPr>
        <w:tc>
          <w:tcPr>
            <w:tcW w:w="3165"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7F7B65" w:rsidRPr="00333D77" w:rsidRDefault="007F7B65" w:rsidP="00880504">
            <w:r w:rsidRPr="00333D77">
              <w:t>(2) PMU Operation (4 years)</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7F7B65" w:rsidRPr="00333D77" w:rsidRDefault="007F7B65" w:rsidP="00880504">
            <w:pPr>
              <w:jc w:val="center"/>
            </w:pPr>
            <w:r w:rsidRPr="00333D77">
              <w:t>208</w:t>
            </w:r>
          </w:p>
        </w:tc>
        <w:tc>
          <w:tcPr>
            <w:tcW w:w="1530" w:type="dxa"/>
            <w:tcBorders>
              <w:top w:val="single" w:sz="4" w:space="0" w:color="auto"/>
              <w:left w:val="nil"/>
              <w:bottom w:val="single" w:sz="4" w:space="0" w:color="auto"/>
              <w:right w:val="single" w:sz="4" w:space="0" w:color="auto"/>
            </w:tcBorders>
            <w:shd w:val="clear" w:color="auto" w:fill="auto"/>
            <w:vAlign w:val="center"/>
          </w:tcPr>
          <w:p w:rsidR="007F7B65" w:rsidRPr="00333D77" w:rsidRDefault="007F7B65" w:rsidP="00CF6FA1">
            <w:pPr>
              <w:jc w:val="right"/>
            </w:pPr>
            <w:r w:rsidRPr="00333D77">
              <w:t>$1</w:t>
            </w:r>
            <w:r>
              <w:t>00</w:t>
            </w:r>
            <w:r w:rsidRPr="00333D77">
              <w:t>,000</w:t>
            </w:r>
          </w:p>
        </w:tc>
        <w:tc>
          <w:tcPr>
            <w:tcW w:w="1530" w:type="dxa"/>
            <w:tcBorders>
              <w:top w:val="single" w:sz="4" w:space="0" w:color="auto"/>
              <w:left w:val="nil"/>
              <w:bottom w:val="single" w:sz="4" w:space="0" w:color="auto"/>
              <w:right w:val="single" w:sz="4" w:space="0" w:color="auto"/>
            </w:tcBorders>
            <w:shd w:val="clear" w:color="auto" w:fill="auto"/>
            <w:vAlign w:val="center"/>
          </w:tcPr>
          <w:p w:rsidR="007F7B65" w:rsidRPr="00144280" w:rsidRDefault="007F7B65" w:rsidP="007F7B65">
            <w:pPr>
              <w:jc w:val="right"/>
              <w:rPr>
                <w:rFonts w:ascii="Calibri" w:hAnsi="Calibri"/>
                <w:color w:val="000000"/>
              </w:rPr>
            </w:pPr>
            <w:r w:rsidRPr="00442466">
              <w:rPr>
                <w:rFonts w:ascii="Calibri" w:hAnsi="Calibri"/>
                <w:color w:val="000000"/>
              </w:rPr>
              <w:t>$</w:t>
            </w:r>
            <w:r w:rsidR="001F22CA" w:rsidRPr="00442466">
              <w:rPr>
                <w:rFonts w:ascii="Calibri" w:hAnsi="Calibri"/>
                <w:color w:val="000000"/>
              </w:rPr>
              <w:t>800,000</w:t>
            </w:r>
          </w:p>
        </w:tc>
        <w:tc>
          <w:tcPr>
            <w:tcW w:w="1800" w:type="dxa"/>
            <w:tcBorders>
              <w:top w:val="single" w:sz="4" w:space="0" w:color="auto"/>
              <w:left w:val="single" w:sz="4" w:space="0" w:color="auto"/>
              <w:bottom w:val="single" w:sz="4" w:space="0" w:color="auto"/>
              <w:right w:val="single" w:sz="8" w:space="0" w:color="auto"/>
            </w:tcBorders>
            <w:shd w:val="clear" w:color="auto" w:fill="auto"/>
            <w:vAlign w:val="center"/>
          </w:tcPr>
          <w:p w:rsidR="007F7B65" w:rsidRPr="00333D77" w:rsidRDefault="001F22CA" w:rsidP="00880504">
            <w:pPr>
              <w:jc w:val="right"/>
            </w:pPr>
            <w:r>
              <w:t>$9</w:t>
            </w:r>
            <w:r w:rsidR="007F7B65">
              <w:t>00</w:t>
            </w:r>
            <w:r w:rsidR="007F7B65" w:rsidRPr="00333D77">
              <w:t>,000</w:t>
            </w:r>
          </w:p>
        </w:tc>
      </w:tr>
      <w:tr w:rsidR="00C274AF" w:rsidRPr="00333D77" w:rsidTr="00382E42">
        <w:trPr>
          <w:trHeight w:val="270"/>
        </w:trPr>
        <w:tc>
          <w:tcPr>
            <w:tcW w:w="3165" w:type="dxa"/>
            <w:tcBorders>
              <w:top w:val="nil"/>
              <w:left w:val="single" w:sz="8" w:space="0" w:color="auto"/>
              <w:bottom w:val="single" w:sz="4" w:space="0" w:color="auto"/>
              <w:right w:val="single" w:sz="4" w:space="0" w:color="auto"/>
            </w:tcBorders>
            <w:shd w:val="clear" w:color="auto" w:fill="auto"/>
            <w:vAlign w:val="center"/>
          </w:tcPr>
          <w:p w:rsidR="00C274AF" w:rsidRPr="00333D77" w:rsidRDefault="007634F2" w:rsidP="00880504">
            <w:r>
              <w:t>(</w:t>
            </w:r>
            <w:r w:rsidR="00405842">
              <w:t>3</w:t>
            </w:r>
            <w:r w:rsidR="00C274AF" w:rsidRPr="00333D77">
              <w:t>) Travel</w:t>
            </w:r>
          </w:p>
        </w:tc>
        <w:tc>
          <w:tcPr>
            <w:tcW w:w="1170" w:type="dxa"/>
            <w:tcBorders>
              <w:top w:val="nil"/>
              <w:left w:val="single" w:sz="4" w:space="0" w:color="auto"/>
              <w:bottom w:val="single" w:sz="4" w:space="0" w:color="auto"/>
              <w:right w:val="single" w:sz="4" w:space="0" w:color="auto"/>
            </w:tcBorders>
            <w:shd w:val="clear" w:color="auto" w:fill="auto"/>
            <w:vAlign w:val="center"/>
          </w:tcPr>
          <w:p w:rsidR="00C274AF" w:rsidRPr="00333D77" w:rsidRDefault="00C274AF" w:rsidP="00880504">
            <w:pPr>
              <w:jc w:val="center"/>
            </w:pPr>
            <w:r w:rsidRPr="00333D77">
              <w:t>80</w:t>
            </w:r>
          </w:p>
        </w:tc>
        <w:tc>
          <w:tcPr>
            <w:tcW w:w="1530" w:type="dxa"/>
            <w:tcBorders>
              <w:top w:val="nil"/>
              <w:left w:val="nil"/>
              <w:bottom w:val="single" w:sz="4" w:space="0" w:color="auto"/>
              <w:right w:val="single" w:sz="4" w:space="0" w:color="auto"/>
            </w:tcBorders>
            <w:shd w:val="clear" w:color="auto" w:fill="auto"/>
            <w:vAlign w:val="center"/>
          </w:tcPr>
          <w:p w:rsidR="00C274AF" w:rsidRPr="00333D77" w:rsidRDefault="00C274AF" w:rsidP="00CF6FA1">
            <w:pPr>
              <w:jc w:val="right"/>
            </w:pPr>
            <w:r w:rsidRPr="00333D77">
              <w:t>$</w:t>
            </w:r>
            <w:r w:rsidR="00CF6FA1" w:rsidRPr="00333D77">
              <w:t>1</w:t>
            </w:r>
            <w:r w:rsidR="00CF6FA1">
              <w:t>00</w:t>
            </w:r>
            <w:r w:rsidRPr="00333D77">
              <w:t>,000</w:t>
            </w:r>
          </w:p>
        </w:tc>
        <w:tc>
          <w:tcPr>
            <w:tcW w:w="1530" w:type="dxa"/>
            <w:tcBorders>
              <w:top w:val="nil"/>
              <w:left w:val="nil"/>
              <w:bottom w:val="single" w:sz="4" w:space="0" w:color="auto"/>
              <w:right w:val="single" w:sz="4" w:space="0" w:color="auto"/>
            </w:tcBorders>
            <w:shd w:val="clear" w:color="auto" w:fill="auto"/>
            <w:vAlign w:val="bottom"/>
          </w:tcPr>
          <w:p w:rsidR="007F7B65" w:rsidRPr="00144280" w:rsidRDefault="007F7B65" w:rsidP="007F7B65">
            <w:pPr>
              <w:jc w:val="right"/>
              <w:rPr>
                <w:color w:val="000000"/>
              </w:rPr>
            </w:pPr>
            <w:r>
              <w:rPr>
                <w:color w:val="000000"/>
              </w:rPr>
              <w:t>$0</w:t>
            </w:r>
          </w:p>
        </w:tc>
        <w:tc>
          <w:tcPr>
            <w:tcW w:w="1800" w:type="dxa"/>
            <w:tcBorders>
              <w:top w:val="nil"/>
              <w:left w:val="single" w:sz="4" w:space="0" w:color="auto"/>
              <w:bottom w:val="single" w:sz="4" w:space="0" w:color="auto"/>
              <w:right w:val="single" w:sz="8" w:space="0" w:color="auto"/>
            </w:tcBorders>
            <w:shd w:val="clear" w:color="auto" w:fill="auto"/>
            <w:vAlign w:val="bottom"/>
          </w:tcPr>
          <w:p w:rsidR="00C274AF" w:rsidRPr="00333D77" w:rsidRDefault="00C274AF" w:rsidP="00405842">
            <w:pPr>
              <w:jc w:val="right"/>
            </w:pPr>
            <w:r w:rsidRPr="00333D77">
              <w:rPr>
                <w:color w:val="000000"/>
              </w:rPr>
              <w:t>$</w:t>
            </w:r>
            <w:r w:rsidR="007F7B65">
              <w:rPr>
                <w:color w:val="000000"/>
              </w:rPr>
              <w:t>1</w:t>
            </w:r>
            <w:r w:rsidR="00CF6FA1">
              <w:rPr>
                <w:color w:val="000000"/>
              </w:rPr>
              <w:t>0</w:t>
            </w:r>
            <w:r w:rsidRPr="00333D77">
              <w:rPr>
                <w:color w:val="000000"/>
              </w:rPr>
              <w:t>0,000</w:t>
            </w:r>
          </w:p>
        </w:tc>
      </w:tr>
      <w:tr w:rsidR="007F7B65" w:rsidRPr="00333D77" w:rsidTr="00382E42">
        <w:trPr>
          <w:trHeight w:val="270"/>
        </w:trPr>
        <w:tc>
          <w:tcPr>
            <w:tcW w:w="3165" w:type="dxa"/>
            <w:tcBorders>
              <w:top w:val="nil"/>
              <w:left w:val="single" w:sz="8" w:space="0" w:color="auto"/>
              <w:bottom w:val="single" w:sz="8" w:space="0" w:color="auto"/>
              <w:right w:val="single" w:sz="4" w:space="0" w:color="auto"/>
            </w:tcBorders>
            <w:shd w:val="clear" w:color="auto" w:fill="auto"/>
            <w:vAlign w:val="center"/>
            <w:hideMark/>
          </w:tcPr>
          <w:p w:rsidR="007F7B65" w:rsidRPr="00333D77" w:rsidRDefault="007F7B65" w:rsidP="00880504">
            <w:pPr>
              <w:jc w:val="right"/>
              <w:rPr>
                <w:b/>
              </w:rPr>
            </w:pPr>
            <w:r w:rsidRPr="00333D77">
              <w:rPr>
                <w:b/>
              </w:rPr>
              <w:t>Total project management cost</w:t>
            </w:r>
          </w:p>
        </w:tc>
        <w:tc>
          <w:tcPr>
            <w:tcW w:w="1170" w:type="dxa"/>
            <w:tcBorders>
              <w:top w:val="single" w:sz="8" w:space="0" w:color="auto"/>
              <w:left w:val="single" w:sz="4" w:space="0" w:color="auto"/>
              <w:bottom w:val="single" w:sz="8" w:space="0" w:color="auto"/>
              <w:right w:val="single" w:sz="4" w:space="0" w:color="auto"/>
            </w:tcBorders>
            <w:shd w:val="clear" w:color="000000" w:fill="BFBFBF"/>
            <w:vAlign w:val="bottom"/>
          </w:tcPr>
          <w:p w:rsidR="007F7B65" w:rsidRPr="00333D77" w:rsidRDefault="007F7B65" w:rsidP="00880504">
            <w:pPr>
              <w:jc w:val="center"/>
              <w:rPr>
                <w:b/>
              </w:rPr>
            </w:pPr>
          </w:p>
        </w:tc>
        <w:tc>
          <w:tcPr>
            <w:tcW w:w="1530" w:type="dxa"/>
            <w:tcBorders>
              <w:top w:val="single" w:sz="8" w:space="0" w:color="auto"/>
              <w:left w:val="nil"/>
              <w:bottom w:val="single" w:sz="8" w:space="0" w:color="auto"/>
              <w:right w:val="single" w:sz="4" w:space="0" w:color="auto"/>
            </w:tcBorders>
            <w:shd w:val="clear" w:color="auto" w:fill="auto"/>
            <w:vAlign w:val="bottom"/>
          </w:tcPr>
          <w:p w:rsidR="007F7B65" w:rsidRPr="00333D77" w:rsidRDefault="007F7B65" w:rsidP="00CF6FA1">
            <w:pPr>
              <w:jc w:val="right"/>
              <w:rPr>
                <w:b/>
                <w:bCs/>
              </w:rPr>
            </w:pPr>
            <w:r w:rsidRPr="00333D77">
              <w:rPr>
                <w:color w:val="000000"/>
              </w:rPr>
              <w:t>$</w:t>
            </w:r>
            <w:r>
              <w:rPr>
                <w:color w:val="000000"/>
              </w:rPr>
              <w:t>319,635</w:t>
            </w:r>
          </w:p>
        </w:tc>
        <w:tc>
          <w:tcPr>
            <w:tcW w:w="1530" w:type="dxa"/>
            <w:tcBorders>
              <w:top w:val="single" w:sz="8" w:space="0" w:color="auto"/>
              <w:left w:val="nil"/>
              <w:bottom w:val="single" w:sz="8" w:space="0" w:color="auto"/>
              <w:right w:val="single" w:sz="4" w:space="0" w:color="auto"/>
            </w:tcBorders>
            <w:shd w:val="clear" w:color="auto" w:fill="auto"/>
            <w:vAlign w:val="bottom"/>
          </w:tcPr>
          <w:p w:rsidR="007F7B65" w:rsidRPr="00333D77" w:rsidRDefault="007F7B65" w:rsidP="001E22F7">
            <w:pPr>
              <w:jc w:val="right"/>
              <w:rPr>
                <w:b/>
                <w:bCs/>
              </w:rPr>
            </w:pPr>
            <w:r w:rsidRPr="00333D77">
              <w:rPr>
                <w:color w:val="000000"/>
              </w:rPr>
              <w:t>$</w:t>
            </w:r>
            <w:r>
              <w:rPr>
                <w:color w:val="000000"/>
              </w:rPr>
              <w:t>0</w:t>
            </w:r>
          </w:p>
        </w:tc>
        <w:tc>
          <w:tcPr>
            <w:tcW w:w="1800" w:type="dxa"/>
            <w:tcBorders>
              <w:top w:val="single" w:sz="8" w:space="0" w:color="auto"/>
              <w:left w:val="nil"/>
              <w:bottom w:val="single" w:sz="8" w:space="0" w:color="auto"/>
              <w:right w:val="single" w:sz="8" w:space="0" w:color="auto"/>
            </w:tcBorders>
            <w:shd w:val="clear" w:color="auto" w:fill="auto"/>
            <w:vAlign w:val="bottom"/>
          </w:tcPr>
          <w:p w:rsidR="007F7B65" w:rsidRPr="00333D77" w:rsidRDefault="007F7B65" w:rsidP="007F7B65">
            <w:pPr>
              <w:jc w:val="right"/>
              <w:rPr>
                <w:b/>
                <w:bCs/>
              </w:rPr>
            </w:pPr>
            <w:r w:rsidRPr="00333D77">
              <w:rPr>
                <w:color w:val="000000"/>
              </w:rPr>
              <w:t>$</w:t>
            </w:r>
            <w:r w:rsidR="001F22CA">
              <w:rPr>
                <w:color w:val="000000"/>
              </w:rPr>
              <w:t>1,1</w:t>
            </w:r>
            <w:r>
              <w:rPr>
                <w:color w:val="000000"/>
              </w:rPr>
              <w:t>19,635</w:t>
            </w:r>
          </w:p>
        </w:tc>
      </w:tr>
    </w:tbl>
    <w:p w:rsidR="000C2547" w:rsidRPr="00333D77" w:rsidRDefault="000C2547" w:rsidP="00982350">
      <w:pPr>
        <w:tabs>
          <w:tab w:val="left" w:pos="900"/>
        </w:tabs>
        <w:spacing w:line="269" w:lineRule="auto"/>
        <w:rPr>
          <w:lang w:val="en-GB"/>
        </w:rPr>
      </w:pPr>
    </w:p>
    <w:p w:rsidR="0089261B" w:rsidRPr="00B45787" w:rsidRDefault="0089261B" w:rsidP="0089261B">
      <w:pPr>
        <w:pStyle w:val="ListParagraph"/>
        <w:tabs>
          <w:tab w:val="left" w:pos="540"/>
        </w:tabs>
        <w:ind w:left="0"/>
        <w:rPr>
          <w:sz w:val="20"/>
          <w:szCs w:val="20"/>
        </w:rPr>
      </w:pPr>
      <w:r>
        <w:rPr>
          <w:sz w:val="20"/>
          <w:szCs w:val="20"/>
        </w:rPr>
        <w:t>(1)</w:t>
      </w:r>
      <w:r w:rsidR="0074015A">
        <w:rPr>
          <w:sz w:val="20"/>
          <w:szCs w:val="20"/>
        </w:rPr>
        <w:t xml:space="preserve"> </w:t>
      </w:r>
      <w:r>
        <w:rPr>
          <w:sz w:val="20"/>
          <w:szCs w:val="20"/>
        </w:rPr>
        <w:t xml:space="preserve">The </w:t>
      </w:r>
      <w:r w:rsidR="008524CF">
        <w:rPr>
          <w:sz w:val="20"/>
          <w:szCs w:val="20"/>
        </w:rPr>
        <w:t>Chief Technical Advis</w:t>
      </w:r>
      <w:r w:rsidR="00405842">
        <w:rPr>
          <w:sz w:val="20"/>
          <w:szCs w:val="20"/>
        </w:rPr>
        <w:t>o</w:t>
      </w:r>
      <w:r w:rsidR="008524CF">
        <w:rPr>
          <w:sz w:val="20"/>
          <w:szCs w:val="20"/>
        </w:rPr>
        <w:t>r</w:t>
      </w:r>
      <w:r>
        <w:rPr>
          <w:sz w:val="20"/>
          <w:szCs w:val="20"/>
        </w:rPr>
        <w:t xml:space="preserve"> will be recruited for</w:t>
      </w:r>
      <w:r w:rsidR="008524CF">
        <w:rPr>
          <w:sz w:val="20"/>
          <w:szCs w:val="20"/>
        </w:rPr>
        <w:t xml:space="preserve"> a</w:t>
      </w:r>
      <w:r>
        <w:rPr>
          <w:sz w:val="20"/>
          <w:szCs w:val="20"/>
        </w:rPr>
        <w:t xml:space="preserve"> full time</w:t>
      </w:r>
      <w:r w:rsidR="008524CF">
        <w:rPr>
          <w:sz w:val="20"/>
          <w:szCs w:val="20"/>
        </w:rPr>
        <w:t xml:space="preserve"> position</w:t>
      </w:r>
      <w:r w:rsidR="00405842">
        <w:rPr>
          <w:sz w:val="20"/>
          <w:szCs w:val="20"/>
        </w:rPr>
        <w:t>, a portion of which will be allocated to project manag</w:t>
      </w:r>
      <w:r w:rsidR="00585606">
        <w:rPr>
          <w:sz w:val="20"/>
          <w:szCs w:val="20"/>
        </w:rPr>
        <w:t>e</w:t>
      </w:r>
      <w:r w:rsidR="00405842">
        <w:rPr>
          <w:sz w:val="20"/>
          <w:szCs w:val="20"/>
        </w:rPr>
        <w:t>ment</w:t>
      </w:r>
      <w:r>
        <w:rPr>
          <w:sz w:val="20"/>
          <w:szCs w:val="20"/>
        </w:rPr>
        <w:t>.</w:t>
      </w:r>
      <w:r w:rsidR="0074015A">
        <w:rPr>
          <w:sz w:val="20"/>
          <w:szCs w:val="20"/>
        </w:rPr>
        <w:t xml:space="preserve"> </w:t>
      </w:r>
      <w:r>
        <w:rPr>
          <w:sz w:val="20"/>
          <w:szCs w:val="20"/>
        </w:rPr>
        <w:t>He/she will also be recruited under a SPREP issued contract as an expert</w:t>
      </w:r>
      <w:r w:rsidR="008524CF">
        <w:rPr>
          <w:sz w:val="20"/>
          <w:szCs w:val="20"/>
        </w:rPr>
        <w:t xml:space="preserve"> in national level monitoring, reporting, capacity building, and project coordination</w:t>
      </w:r>
      <w:r>
        <w:rPr>
          <w:sz w:val="20"/>
          <w:szCs w:val="20"/>
        </w:rPr>
        <w:t>.</w:t>
      </w:r>
      <w:r w:rsidR="00405842">
        <w:rPr>
          <w:sz w:val="20"/>
          <w:szCs w:val="20"/>
        </w:rPr>
        <w:t xml:space="preserve"> </w:t>
      </w:r>
    </w:p>
    <w:p w:rsidR="0089261B" w:rsidRDefault="0089261B" w:rsidP="0089261B">
      <w:pPr>
        <w:pStyle w:val="ListParagraph"/>
        <w:tabs>
          <w:tab w:val="left" w:pos="540"/>
        </w:tabs>
        <w:ind w:left="0"/>
        <w:rPr>
          <w:sz w:val="20"/>
          <w:szCs w:val="20"/>
        </w:rPr>
      </w:pPr>
      <w:r>
        <w:rPr>
          <w:sz w:val="20"/>
          <w:szCs w:val="20"/>
        </w:rPr>
        <w:t>(2)</w:t>
      </w:r>
      <w:r w:rsidR="0074015A">
        <w:rPr>
          <w:sz w:val="20"/>
          <w:szCs w:val="20"/>
        </w:rPr>
        <w:t xml:space="preserve"> </w:t>
      </w:r>
      <w:r>
        <w:rPr>
          <w:sz w:val="20"/>
          <w:szCs w:val="20"/>
        </w:rPr>
        <w:t>The Regional Project Management Unit Costs includes support for the Inception Workshop, secretariat support to the Steering Committee, computers, printers, internet connectivity, telephone services, office supplies and stationary etc.</w:t>
      </w:r>
    </w:p>
    <w:p w:rsidR="00094E6A" w:rsidRDefault="00094E6A" w:rsidP="00037348">
      <w:pPr>
        <w:pStyle w:val="ListParagraph"/>
        <w:tabs>
          <w:tab w:val="left" w:pos="540"/>
        </w:tabs>
        <w:ind w:left="0"/>
        <w:rPr>
          <w:sz w:val="20"/>
          <w:szCs w:val="20"/>
        </w:rPr>
      </w:pPr>
      <w:r>
        <w:rPr>
          <w:sz w:val="20"/>
          <w:szCs w:val="20"/>
        </w:rPr>
        <w:t>(</w:t>
      </w:r>
      <w:r w:rsidR="00405842">
        <w:rPr>
          <w:sz w:val="20"/>
          <w:szCs w:val="20"/>
        </w:rPr>
        <w:t>3</w:t>
      </w:r>
      <w:r>
        <w:rPr>
          <w:sz w:val="20"/>
          <w:szCs w:val="20"/>
        </w:rPr>
        <w:t xml:space="preserve">) </w:t>
      </w:r>
      <w:r w:rsidR="00240F99">
        <w:rPr>
          <w:sz w:val="20"/>
          <w:szCs w:val="20"/>
        </w:rPr>
        <w:t xml:space="preserve">Travel costs for the </w:t>
      </w:r>
      <w:r w:rsidR="008524CF">
        <w:rPr>
          <w:sz w:val="20"/>
          <w:szCs w:val="20"/>
        </w:rPr>
        <w:t>Chief Technical Advisor</w:t>
      </w:r>
      <w:r w:rsidR="00240F99">
        <w:rPr>
          <w:sz w:val="20"/>
          <w:szCs w:val="20"/>
        </w:rPr>
        <w:t xml:space="preserve"> and members of the technical advisory committee to all 14 Pacific Island Countries to support effective implementation of project activities in-country.</w:t>
      </w:r>
    </w:p>
    <w:p w:rsidR="0015636B" w:rsidRDefault="0015636B" w:rsidP="00982350">
      <w:pPr>
        <w:tabs>
          <w:tab w:val="left" w:pos="900"/>
        </w:tabs>
        <w:spacing w:line="269" w:lineRule="auto"/>
      </w:pPr>
      <w:r>
        <w:t xml:space="preserve">Technical assistance personnel requirements and budget are shown </w:t>
      </w:r>
      <w:r w:rsidR="00560E65">
        <w:t xml:space="preserve">Table </w:t>
      </w:r>
      <w:r w:rsidR="00590350">
        <w:t>8</w:t>
      </w:r>
      <w:r>
        <w:t>.</w:t>
      </w:r>
    </w:p>
    <w:p w:rsidR="0015636B" w:rsidRPr="007D4B64" w:rsidRDefault="00560E65" w:rsidP="00560E65">
      <w:pPr>
        <w:spacing w:after="0" w:line="269" w:lineRule="auto"/>
        <w:jc w:val="center"/>
        <w:rPr>
          <w:b/>
        </w:rPr>
      </w:pPr>
      <w:r>
        <w:rPr>
          <w:b/>
        </w:rPr>
        <w:t xml:space="preserve">Table </w:t>
      </w:r>
      <w:r w:rsidR="00836BD4">
        <w:rPr>
          <w:b/>
        </w:rPr>
        <w:t>8</w:t>
      </w:r>
      <w:r>
        <w:rPr>
          <w:b/>
        </w:rPr>
        <w:t xml:space="preserve">: </w:t>
      </w:r>
      <w:r w:rsidR="008524CF">
        <w:rPr>
          <w:b/>
        </w:rPr>
        <w:t xml:space="preserve">Staff and </w:t>
      </w:r>
      <w:r w:rsidR="0015636B" w:rsidRPr="007D4B64">
        <w:rPr>
          <w:b/>
        </w:rPr>
        <w:t xml:space="preserve">Consultants for </w:t>
      </w:r>
      <w:r>
        <w:rPr>
          <w:b/>
        </w:rPr>
        <w:t>Technical Assistance C</w:t>
      </w:r>
      <w:r w:rsidR="0015636B" w:rsidRPr="007D4B64">
        <w:rPr>
          <w:b/>
        </w:rPr>
        <w:t>omponents (estimated for entire project)</w:t>
      </w:r>
    </w:p>
    <w:tbl>
      <w:tblPr>
        <w:tblW w:w="9267" w:type="dxa"/>
        <w:tblInd w:w="93" w:type="dxa"/>
        <w:tblLayout w:type="fixed"/>
        <w:tblLook w:val="04A0" w:firstRow="1" w:lastRow="0" w:firstColumn="1" w:lastColumn="0" w:noHBand="0" w:noVBand="1"/>
      </w:tblPr>
      <w:tblGrid>
        <w:gridCol w:w="2100"/>
        <w:gridCol w:w="1254"/>
        <w:gridCol w:w="1906"/>
        <w:gridCol w:w="1492"/>
        <w:gridCol w:w="1011"/>
        <w:gridCol w:w="1504"/>
      </w:tblGrid>
      <w:tr w:rsidR="00F31A38" w:rsidRPr="00F31A38" w:rsidTr="00144280">
        <w:trPr>
          <w:trHeight w:val="603"/>
        </w:trPr>
        <w:tc>
          <w:tcPr>
            <w:tcW w:w="210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hideMark/>
          </w:tcPr>
          <w:p w:rsidR="00F31A38" w:rsidRPr="0015636B" w:rsidRDefault="00F31A38" w:rsidP="00982350">
            <w:pPr>
              <w:spacing w:after="0" w:line="269" w:lineRule="auto"/>
              <w:rPr>
                <w:b/>
                <w:bCs/>
                <w:szCs w:val="20"/>
              </w:rPr>
            </w:pPr>
            <w:r w:rsidRPr="0015636B">
              <w:rPr>
                <w:b/>
                <w:bCs/>
                <w:szCs w:val="20"/>
              </w:rPr>
              <w:t>Technical Assistance Consultants</w:t>
            </w:r>
          </w:p>
        </w:tc>
        <w:tc>
          <w:tcPr>
            <w:tcW w:w="125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hideMark/>
          </w:tcPr>
          <w:p w:rsidR="00F31A38" w:rsidRPr="00F31A38" w:rsidRDefault="00F31A38" w:rsidP="00982350">
            <w:pPr>
              <w:spacing w:after="0" w:line="269" w:lineRule="auto"/>
              <w:jc w:val="center"/>
              <w:rPr>
                <w:b/>
                <w:bCs/>
                <w:szCs w:val="20"/>
              </w:rPr>
            </w:pPr>
            <w:r w:rsidRPr="00F31A38">
              <w:rPr>
                <w:b/>
                <w:bCs/>
                <w:szCs w:val="20"/>
              </w:rPr>
              <w:t>Estimated Staff weeks</w:t>
            </w:r>
          </w:p>
        </w:tc>
        <w:tc>
          <w:tcPr>
            <w:tcW w:w="190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hideMark/>
          </w:tcPr>
          <w:p w:rsidR="00F31A38" w:rsidRPr="00F31A38" w:rsidRDefault="00BB7372" w:rsidP="00982350">
            <w:pPr>
              <w:spacing w:after="0" w:line="269" w:lineRule="auto"/>
              <w:jc w:val="center"/>
              <w:rPr>
                <w:b/>
                <w:bCs/>
                <w:szCs w:val="20"/>
              </w:rPr>
            </w:pPr>
            <w:r>
              <w:rPr>
                <w:b/>
                <w:bCs/>
                <w:szCs w:val="20"/>
              </w:rPr>
              <w:t>GEF</w:t>
            </w:r>
            <w:r w:rsidRPr="00F31A38">
              <w:rPr>
                <w:b/>
                <w:bCs/>
                <w:szCs w:val="20"/>
              </w:rPr>
              <w:t xml:space="preserve"> </w:t>
            </w:r>
            <w:r w:rsidR="00F31A38" w:rsidRPr="00F31A38">
              <w:rPr>
                <w:b/>
                <w:bCs/>
                <w:szCs w:val="20"/>
              </w:rPr>
              <w:t>(US$)</w:t>
            </w:r>
          </w:p>
        </w:tc>
        <w:tc>
          <w:tcPr>
            <w:tcW w:w="149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hideMark/>
          </w:tcPr>
          <w:p w:rsidR="00F31A38" w:rsidRPr="00F31A38" w:rsidRDefault="00F31A38" w:rsidP="00982350">
            <w:pPr>
              <w:spacing w:after="0" w:line="269" w:lineRule="auto"/>
              <w:jc w:val="center"/>
              <w:rPr>
                <w:b/>
                <w:bCs/>
                <w:szCs w:val="20"/>
              </w:rPr>
            </w:pPr>
            <w:r w:rsidRPr="00F31A38">
              <w:rPr>
                <w:b/>
                <w:bCs/>
                <w:szCs w:val="20"/>
              </w:rPr>
              <w:t>Co-Financing* (US$)</w:t>
            </w:r>
          </w:p>
        </w:tc>
        <w:tc>
          <w:tcPr>
            <w:tcW w:w="101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hideMark/>
          </w:tcPr>
          <w:p w:rsidR="00F31A38" w:rsidRPr="00F31A38" w:rsidRDefault="00F31A38" w:rsidP="00982350">
            <w:pPr>
              <w:spacing w:after="0" w:line="269" w:lineRule="auto"/>
              <w:jc w:val="center"/>
              <w:rPr>
                <w:b/>
                <w:bCs/>
                <w:szCs w:val="20"/>
              </w:rPr>
            </w:pPr>
            <w:r>
              <w:rPr>
                <w:b/>
                <w:bCs/>
                <w:szCs w:val="20"/>
              </w:rPr>
              <w:t>In Kind (US$)</w:t>
            </w:r>
          </w:p>
        </w:tc>
        <w:tc>
          <w:tcPr>
            <w:tcW w:w="150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F31A38" w:rsidRPr="00F31A38" w:rsidRDefault="00F31A38" w:rsidP="00982350">
            <w:pPr>
              <w:spacing w:after="0" w:line="269" w:lineRule="auto"/>
              <w:jc w:val="center"/>
              <w:rPr>
                <w:b/>
                <w:bCs/>
                <w:szCs w:val="20"/>
              </w:rPr>
            </w:pPr>
            <w:r w:rsidRPr="00F31A38">
              <w:rPr>
                <w:b/>
                <w:bCs/>
                <w:szCs w:val="20"/>
              </w:rPr>
              <w:t>Project Total (US$)</w:t>
            </w:r>
          </w:p>
        </w:tc>
      </w:tr>
      <w:tr w:rsidR="00382E42" w:rsidRPr="0015636B" w:rsidTr="00144280">
        <w:trPr>
          <w:trHeight w:val="315"/>
        </w:trPr>
        <w:tc>
          <w:tcPr>
            <w:tcW w:w="2100" w:type="dxa"/>
            <w:tcBorders>
              <w:top w:val="single" w:sz="4" w:space="0" w:color="auto"/>
              <w:left w:val="single" w:sz="8" w:space="0" w:color="auto"/>
              <w:bottom w:val="single" w:sz="4" w:space="0" w:color="auto"/>
              <w:right w:val="single" w:sz="4" w:space="0" w:color="auto"/>
            </w:tcBorders>
            <w:shd w:val="clear" w:color="auto" w:fill="auto"/>
            <w:vAlign w:val="center"/>
          </w:tcPr>
          <w:p w:rsidR="00382E42" w:rsidRPr="004F3223" w:rsidRDefault="00382E42" w:rsidP="00144280">
            <w:pPr>
              <w:spacing w:after="0" w:line="269" w:lineRule="auto"/>
              <w:jc w:val="left"/>
              <w:rPr>
                <w:szCs w:val="20"/>
              </w:rPr>
            </w:pPr>
            <w:r>
              <w:t>(</w:t>
            </w:r>
            <w:r w:rsidRPr="00333D77">
              <w:t xml:space="preserve">1) </w:t>
            </w:r>
            <w:r>
              <w:t xml:space="preserve">Chief Technical Adviser </w:t>
            </w:r>
            <w:r w:rsidRPr="00333D77">
              <w:t>(4 years)</w:t>
            </w:r>
            <w:r w:rsidR="001F22CA">
              <w:t>***</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center"/>
          </w:tcPr>
          <w:p w:rsidR="00382E42" w:rsidRPr="00037348" w:rsidRDefault="00382E42" w:rsidP="00144280">
            <w:pPr>
              <w:spacing w:after="0" w:line="269" w:lineRule="auto"/>
              <w:jc w:val="right"/>
              <w:rPr>
                <w:szCs w:val="20"/>
              </w:rPr>
            </w:pPr>
            <w:r>
              <w:rPr>
                <w:szCs w:val="20"/>
              </w:rPr>
              <w:t>208</w:t>
            </w:r>
          </w:p>
        </w:tc>
        <w:tc>
          <w:tcPr>
            <w:tcW w:w="1906" w:type="dxa"/>
            <w:tcBorders>
              <w:top w:val="single" w:sz="4" w:space="0" w:color="auto"/>
              <w:left w:val="nil"/>
              <w:bottom w:val="single" w:sz="4" w:space="0" w:color="auto"/>
              <w:right w:val="single" w:sz="4" w:space="0" w:color="auto"/>
            </w:tcBorders>
            <w:shd w:val="clear" w:color="auto" w:fill="auto"/>
            <w:vAlign w:val="center"/>
          </w:tcPr>
          <w:p w:rsidR="00382E42" w:rsidRPr="00037348" w:rsidRDefault="00382E42">
            <w:pPr>
              <w:spacing w:after="0" w:line="269" w:lineRule="auto"/>
              <w:jc w:val="right"/>
              <w:rPr>
                <w:szCs w:val="20"/>
              </w:rPr>
            </w:pPr>
            <w:r w:rsidRPr="00333D77">
              <w:t>$5</w:t>
            </w:r>
            <w:r>
              <w:t>94,908</w:t>
            </w:r>
          </w:p>
        </w:tc>
        <w:tc>
          <w:tcPr>
            <w:tcW w:w="1492" w:type="dxa"/>
            <w:tcBorders>
              <w:top w:val="single" w:sz="4" w:space="0" w:color="auto"/>
              <w:left w:val="nil"/>
              <w:bottom w:val="single" w:sz="4" w:space="0" w:color="auto"/>
              <w:right w:val="single" w:sz="4" w:space="0" w:color="auto"/>
            </w:tcBorders>
            <w:shd w:val="clear" w:color="auto" w:fill="auto"/>
            <w:vAlign w:val="center"/>
          </w:tcPr>
          <w:p w:rsidR="00382E42" w:rsidRPr="00037348" w:rsidRDefault="001F22CA">
            <w:pPr>
              <w:spacing w:after="0" w:line="269" w:lineRule="auto"/>
              <w:jc w:val="right"/>
              <w:rPr>
                <w:szCs w:val="20"/>
              </w:rPr>
            </w:pPr>
            <w:r>
              <w:rPr>
                <w:szCs w:val="20"/>
              </w:rPr>
              <w:t>$0</w:t>
            </w:r>
          </w:p>
        </w:tc>
        <w:tc>
          <w:tcPr>
            <w:tcW w:w="1011" w:type="dxa"/>
            <w:tcBorders>
              <w:top w:val="single" w:sz="4" w:space="0" w:color="auto"/>
              <w:left w:val="single" w:sz="4" w:space="0" w:color="auto"/>
              <w:bottom w:val="single" w:sz="4" w:space="0" w:color="auto"/>
              <w:right w:val="single" w:sz="8" w:space="0" w:color="auto"/>
            </w:tcBorders>
            <w:shd w:val="clear" w:color="auto" w:fill="auto"/>
            <w:vAlign w:val="center"/>
          </w:tcPr>
          <w:p w:rsidR="00382E42" w:rsidRPr="00037348" w:rsidRDefault="00382E42">
            <w:pPr>
              <w:spacing w:after="0" w:line="269" w:lineRule="auto"/>
              <w:jc w:val="right"/>
              <w:rPr>
                <w:szCs w:val="20"/>
              </w:rPr>
            </w:pPr>
            <w:r w:rsidRPr="00333D77">
              <w:rPr>
                <w:color w:val="000000"/>
              </w:rPr>
              <w:t>$</w:t>
            </w:r>
            <w:r w:rsidR="00CF6FA1">
              <w:rPr>
                <w:color w:val="000000"/>
              </w:rPr>
              <w:t>0</w:t>
            </w:r>
          </w:p>
        </w:tc>
        <w:tc>
          <w:tcPr>
            <w:tcW w:w="1504" w:type="dxa"/>
            <w:tcBorders>
              <w:top w:val="single" w:sz="4" w:space="0" w:color="auto"/>
              <w:left w:val="single" w:sz="4" w:space="0" w:color="auto"/>
              <w:bottom w:val="single" w:sz="4" w:space="0" w:color="auto"/>
              <w:right w:val="single" w:sz="8" w:space="0" w:color="auto"/>
            </w:tcBorders>
            <w:vAlign w:val="center"/>
          </w:tcPr>
          <w:p w:rsidR="00382E42" w:rsidRPr="00037348" w:rsidRDefault="00382E42">
            <w:pPr>
              <w:spacing w:after="0" w:line="269" w:lineRule="auto"/>
              <w:jc w:val="right"/>
              <w:rPr>
                <w:szCs w:val="20"/>
              </w:rPr>
            </w:pPr>
            <w:r w:rsidRPr="00333D77">
              <w:rPr>
                <w:color w:val="000000"/>
              </w:rPr>
              <w:t>$</w:t>
            </w:r>
            <w:r w:rsidR="00A312A8">
              <w:rPr>
                <w:color w:val="000000"/>
              </w:rPr>
              <w:t>594</w:t>
            </w:r>
            <w:r>
              <w:rPr>
                <w:color w:val="000000"/>
              </w:rPr>
              <w:t>,908</w:t>
            </w:r>
          </w:p>
        </w:tc>
      </w:tr>
      <w:tr w:rsidR="00983640" w:rsidRPr="0015636B" w:rsidTr="00144280">
        <w:trPr>
          <w:trHeight w:val="315"/>
        </w:trPr>
        <w:tc>
          <w:tcPr>
            <w:tcW w:w="210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983640" w:rsidRPr="004F3223" w:rsidRDefault="00983640" w:rsidP="00144280">
            <w:pPr>
              <w:spacing w:after="0" w:line="269" w:lineRule="auto"/>
              <w:jc w:val="left"/>
              <w:rPr>
                <w:szCs w:val="20"/>
              </w:rPr>
            </w:pPr>
            <w:r w:rsidRPr="004F3223">
              <w:rPr>
                <w:szCs w:val="20"/>
              </w:rPr>
              <w:t>Systems Analyst Consultant</w:t>
            </w:r>
          </w:p>
        </w:tc>
        <w:tc>
          <w:tcPr>
            <w:tcW w:w="1254" w:type="dxa"/>
            <w:tcBorders>
              <w:top w:val="single" w:sz="8" w:space="0" w:color="auto"/>
              <w:left w:val="single" w:sz="4" w:space="0" w:color="auto"/>
              <w:bottom w:val="single" w:sz="4" w:space="0" w:color="auto"/>
              <w:right w:val="single" w:sz="4" w:space="0" w:color="auto"/>
            </w:tcBorders>
            <w:shd w:val="clear" w:color="auto" w:fill="auto"/>
            <w:vAlign w:val="center"/>
          </w:tcPr>
          <w:p w:rsidR="00983640" w:rsidRPr="00037348" w:rsidRDefault="008524CF" w:rsidP="00144280">
            <w:pPr>
              <w:spacing w:after="0" w:line="269" w:lineRule="auto"/>
              <w:jc w:val="right"/>
              <w:rPr>
                <w:szCs w:val="20"/>
              </w:rPr>
            </w:pPr>
            <w:r>
              <w:rPr>
                <w:szCs w:val="20"/>
              </w:rPr>
              <w:t>4</w:t>
            </w:r>
            <w:r w:rsidR="00983640" w:rsidRPr="00037348">
              <w:rPr>
                <w:szCs w:val="20"/>
              </w:rPr>
              <w:t>0</w:t>
            </w:r>
          </w:p>
        </w:tc>
        <w:tc>
          <w:tcPr>
            <w:tcW w:w="1906" w:type="dxa"/>
            <w:tcBorders>
              <w:top w:val="single" w:sz="8" w:space="0" w:color="auto"/>
              <w:left w:val="nil"/>
              <w:bottom w:val="single" w:sz="4" w:space="0" w:color="auto"/>
              <w:right w:val="single" w:sz="4" w:space="0" w:color="auto"/>
            </w:tcBorders>
            <w:shd w:val="clear" w:color="auto" w:fill="auto"/>
            <w:vAlign w:val="center"/>
          </w:tcPr>
          <w:p w:rsidR="00983640" w:rsidRPr="00037348" w:rsidRDefault="00983640">
            <w:pPr>
              <w:spacing w:after="0" w:line="269" w:lineRule="auto"/>
              <w:jc w:val="right"/>
              <w:rPr>
                <w:szCs w:val="20"/>
              </w:rPr>
            </w:pPr>
            <w:r w:rsidRPr="00037348">
              <w:rPr>
                <w:szCs w:val="20"/>
              </w:rPr>
              <w:t>$90,000</w:t>
            </w:r>
          </w:p>
        </w:tc>
        <w:tc>
          <w:tcPr>
            <w:tcW w:w="1492" w:type="dxa"/>
            <w:tcBorders>
              <w:top w:val="single" w:sz="8" w:space="0" w:color="auto"/>
              <w:left w:val="nil"/>
              <w:bottom w:val="single" w:sz="4" w:space="0" w:color="auto"/>
              <w:right w:val="single" w:sz="4" w:space="0" w:color="auto"/>
            </w:tcBorders>
            <w:shd w:val="clear" w:color="auto" w:fill="auto"/>
            <w:vAlign w:val="center"/>
          </w:tcPr>
          <w:p w:rsidR="00983640" w:rsidRPr="00037348" w:rsidRDefault="00983640">
            <w:pPr>
              <w:spacing w:after="0" w:line="269" w:lineRule="auto"/>
              <w:jc w:val="right"/>
              <w:rPr>
                <w:szCs w:val="20"/>
              </w:rPr>
            </w:pPr>
            <w:r w:rsidRPr="00037348">
              <w:rPr>
                <w:szCs w:val="20"/>
              </w:rPr>
              <w:t>$0</w:t>
            </w:r>
          </w:p>
        </w:tc>
        <w:tc>
          <w:tcPr>
            <w:tcW w:w="1011" w:type="dxa"/>
            <w:tcBorders>
              <w:top w:val="single" w:sz="8" w:space="0" w:color="auto"/>
              <w:left w:val="single" w:sz="4" w:space="0" w:color="auto"/>
              <w:bottom w:val="single" w:sz="4" w:space="0" w:color="auto"/>
              <w:right w:val="single" w:sz="8" w:space="0" w:color="auto"/>
            </w:tcBorders>
            <w:shd w:val="clear" w:color="auto" w:fill="auto"/>
            <w:vAlign w:val="center"/>
          </w:tcPr>
          <w:p w:rsidR="00983640" w:rsidRPr="00037348" w:rsidRDefault="00983640">
            <w:pPr>
              <w:spacing w:after="0" w:line="269" w:lineRule="auto"/>
              <w:jc w:val="right"/>
              <w:rPr>
                <w:szCs w:val="20"/>
              </w:rPr>
            </w:pPr>
            <w:r w:rsidRPr="00037348">
              <w:rPr>
                <w:szCs w:val="20"/>
              </w:rPr>
              <w:t>$0</w:t>
            </w:r>
          </w:p>
        </w:tc>
        <w:tc>
          <w:tcPr>
            <w:tcW w:w="1504" w:type="dxa"/>
            <w:tcBorders>
              <w:top w:val="single" w:sz="8" w:space="0" w:color="auto"/>
              <w:left w:val="single" w:sz="4" w:space="0" w:color="auto"/>
              <w:bottom w:val="single" w:sz="4" w:space="0" w:color="auto"/>
              <w:right w:val="single" w:sz="8" w:space="0" w:color="auto"/>
            </w:tcBorders>
            <w:vAlign w:val="center"/>
          </w:tcPr>
          <w:p w:rsidR="00983640" w:rsidRPr="00037348" w:rsidRDefault="00983640">
            <w:pPr>
              <w:spacing w:after="0" w:line="269" w:lineRule="auto"/>
              <w:jc w:val="right"/>
              <w:rPr>
                <w:szCs w:val="20"/>
              </w:rPr>
            </w:pPr>
            <w:r w:rsidRPr="00037348">
              <w:rPr>
                <w:szCs w:val="20"/>
              </w:rPr>
              <w:t>$90,000</w:t>
            </w:r>
          </w:p>
        </w:tc>
      </w:tr>
      <w:tr w:rsidR="001F22CA" w:rsidRPr="0015636B" w:rsidTr="00144280">
        <w:trPr>
          <w:trHeight w:val="315"/>
        </w:trPr>
        <w:tc>
          <w:tcPr>
            <w:tcW w:w="2100" w:type="dxa"/>
            <w:tcBorders>
              <w:top w:val="nil"/>
              <w:left w:val="single" w:sz="8" w:space="0" w:color="auto"/>
              <w:bottom w:val="nil"/>
              <w:right w:val="single" w:sz="4" w:space="0" w:color="auto"/>
            </w:tcBorders>
            <w:shd w:val="clear" w:color="auto" w:fill="auto"/>
            <w:vAlign w:val="center"/>
            <w:hideMark/>
          </w:tcPr>
          <w:p w:rsidR="001F22CA" w:rsidRPr="004F3223" w:rsidRDefault="001F22CA" w:rsidP="00144280">
            <w:pPr>
              <w:spacing w:after="0" w:line="269" w:lineRule="auto"/>
              <w:jc w:val="left"/>
              <w:rPr>
                <w:szCs w:val="20"/>
              </w:rPr>
            </w:pPr>
            <w:r w:rsidRPr="004F3223">
              <w:rPr>
                <w:szCs w:val="20"/>
              </w:rPr>
              <w:t>Systems Web Developer Consultant</w:t>
            </w:r>
          </w:p>
        </w:tc>
        <w:tc>
          <w:tcPr>
            <w:tcW w:w="1254" w:type="dxa"/>
            <w:tcBorders>
              <w:top w:val="nil"/>
              <w:left w:val="single" w:sz="4" w:space="0" w:color="auto"/>
              <w:bottom w:val="single" w:sz="4" w:space="0" w:color="auto"/>
              <w:right w:val="single" w:sz="4" w:space="0" w:color="auto"/>
            </w:tcBorders>
            <w:shd w:val="clear" w:color="auto" w:fill="auto"/>
            <w:vAlign w:val="center"/>
          </w:tcPr>
          <w:p w:rsidR="001F22CA" w:rsidRPr="00037348" w:rsidRDefault="001F22CA" w:rsidP="00144280">
            <w:pPr>
              <w:spacing w:after="0" w:line="269" w:lineRule="auto"/>
              <w:jc w:val="right"/>
              <w:rPr>
                <w:szCs w:val="20"/>
              </w:rPr>
            </w:pPr>
            <w:r w:rsidRPr="00037348">
              <w:rPr>
                <w:szCs w:val="20"/>
              </w:rPr>
              <w:t>208</w:t>
            </w:r>
          </w:p>
        </w:tc>
        <w:tc>
          <w:tcPr>
            <w:tcW w:w="1906" w:type="dxa"/>
            <w:tcBorders>
              <w:top w:val="nil"/>
              <w:left w:val="nil"/>
              <w:bottom w:val="single" w:sz="4" w:space="0" w:color="auto"/>
              <w:right w:val="single" w:sz="4" w:space="0" w:color="auto"/>
            </w:tcBorders>
            <w:shd w:val="clear" w:color="auto" w:fill="auto"/>
            <w:vAlign w:val="center"/>
          </w:tcPr>
          <w:p w:rsidR="001F22CA" w:rsidRPr="00144280" w:rsidRDefault="001F22CA" w:rsidP="00144280">
            <w:pPr>
              <w:jc w:val="right"/>
              <w:rPr>
                <w:rFonts w:ascii="Calibri" w:hAnsi="Calibri"/>
                <w:color w:val="000000"/>
              </w:rPr>
            </w:pPr>
            <w:r>
              <w:rPr>
                <w:rFonts w:ascii="Calibri" w:hAnsi="Calibri"/>
                <w:color w:val="000000"/>
              </w:rPr>
              <w:t>$436,227</w:t>
            </w:r>
          </w:p>
        </w:tc>
        <w:tc>
          <w:tcPr>
            <w:tcW w:w="1492" w:type="dxa"/>
            <w:tcBorders>
              <w:top w:val="nil"/>
              <w:left w:val="nil"/>
              <w:bottom w:val="single" w:sz="4" w:space="0" w:color="auto"/>
              <w:right w:val="single" w:sz="4" w:space="0" w:color="auto"/>
            </w:tcBorders>
            <w:shd w:val="clear" w:color="auto" w:fill="auto"/>
            <w:vAlign w:val="center"/>
          </w:tcPr>
          <w:p w:rsidR="001F22CA" w:rsidRPr="00037348" w:rsidRDefault="001F22CA">
            <w:pPr>
              <w:spacing w:after="0" w:line="269" w:lineRule="auto"/>
              <w:jc w:val="right"/>
              <w:rPr>
                <w:szCs w:val="20"/>
              </w:rPr>
            </w:pPr>
            <w:r w:rsidRPr="00037348">
              <w:rPr>
                <w:szCs w:val="20"/>
              </w:rPr>
              <w:t>$0</w:t>
            </w:r>
          </w:p>
        </w:tc>
        <w:tc>
          <w:tcPr>
            <w:tcW w:w="1011" w:type="dxa"/>
            <w:tcBorders>
              <w:top w:val="nil"/>
              <w:left w:val="single" w:sz="4" w:space="0" w:color="auto"/>
              <w:bottom w:val="single" w:sz="4" w:space="0" w:color="auto"/>
              <w:right w:val="single" w:sz="8" w:space="0" w:color="auto"/>
            </w:tcBorders>
            <w:shd w:val="clear" w:color="auto" w:fill="auto"/>
            <w:vAlign w:val="center"/>
          </w:tcPr>
          <w:p w:rsidR="001F22CA" w:rsidRPr="00037348" w:rsidRDefault="001F22CA">
            <w:pPr>
              <w:spacing w:after="0" w:line="269" w:lineRule="auto"/>
              <w:jc w:val="right"/>
              <w:rPr>
                <w:szCs w:val="20"/>
              </w:rPr>
            </w:pPr>
            <w:r w:rsidRPr="00037348">
              <w:rPr>
                <w:szCs w:val="20"/>
              </w:rPr>
              <w:t>$0</w:t>
            </w:r>
          </w:p>
        </w:tc>
        <w:tc>
          <w:tcPr>
            <w:tcW w:w="1504" w:type="dxa"/>
            <w:tcBorders>
              <w:top w:val="nil"/>
              <w:left w:val="single" w:sz="4" w:space="0" w:color="auto"/>
              <w:bottom w:val="single" w:sz="4" w:space="0" w:color="auto"/>
              <w:right w:val="single" w:sz="8" w:space="0" w:color="auto"/>
            </w:tcBorders>
            <w:vAlign w:val="center"/>
          </w:tcPr>
          <w:p w:rsidR="001F22CA" w:rsidRPr="00037348" w:rsidRDefault="001F22CA">
            <w:pPr>
              <w:spacing w:after="0" w:line="269" w:lineRule="auto"/>
              <w:jc w:val="right"/>
              <w:rPr>
                <w:szCs w:val="20"/>
              </w:rPr>
            </w:pPr>
            <w:r>
              <w:rPr>
                <w:rFonts w:ascii="Calibri" w:hAnsi="Calibri"/>
                <w:color w:val="000000"/>
              </w:rPr>
              <w:t>$436,227</w:t>
            </w:r>
          </w:p>
        </w:tc>
      </w:tr>
      <w:tr w:rsidR="00983640" w:rsidRPr="0015636B" w:rsidTr="00144280">
        <w:trPr>
          <w:trHeight w:val="315"/>
        </w:trPr>
        <w:tc>
          <w:tcPr>
            <w:tcW w:w="210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983640" w:rsidRPr="004F3223" w:rsidRDefault="00983640" w:rsidP="00144280">
            <w:pPr>
              <w:spacing w:after="0" w:line="269" w:lineRule="auto"/>
              <w:jc w:val="left"/>
              <w:rPr>
                <w:szCs w:val="20"/>
              </w:rPr>
            </w:pPr>
            <w:r w:rsidRPr="004F3223">
              <w:rPr>
                <w:szCs w:val="20"/>
              </w:rPr>
              <w:t>Environmental Lawyer</w:t>
            </w:r>
          </w:p>
        </w:tc>
        <w:tc>
          <w:tcPr>
            <w:tcW w:w="1254" w:type="dxa"/>
            <w:tcBorders>
              <w:top w:val="nil"/>
              <w:left w:val="single" w:sz="4" w:space="0" w:color="auto"/>
              <w:bottom w:val="single" w:sz="4" w:space="0" w:color="auto"/>
              <w:right w:val="single" w:sz="4" w:space="0" w:color="auto"/>
            </w:tcBorders>
            <w:shd w:val="clear" w:color="auto" w:fill="auto"/>
            <w:vAlign w:val="center"/>
          </w:tcPr>
          <w:p w:rsidR="00983640" w:rsidRPr="00037348" w:rsidRDefault="008524CF" w:rsidP="00144280">
            <w:pPr>
              <w:spacing w:after="0" w:line="269" w:lineRule="auto"/>
              <w:jc w:val="right"/>
              <w:rPr>
                <w:szCs w:val="20"/>
              </w:rPr>
            </w:pPr>
            <w:r>
              <w:rPr>
                <w:szCs w:val="20"/>
              </w:rPr>
              <w:t>8</w:t>
            </w:r>
            <w:r w:rsidR="00983640" w:rsidRPr="00037348">
              <w:rPr>
                <w:szCs w:val="20"/>
              </w:rPr>
              <w:t>0</w:t>
            </w:r>
          </w:p>
        </w:tc>
        <w:tc>
          <w:tcPr>
            <w:tcW w:w="1906" w:type="dxa"/>
            <w:tcBorders>
              <w:top w:val="nil"/>
              <w:left w:val="nil"/>
              <w:bottom w:val="single" w:sz="4" w:space="0" w:color="auto"/>
              <w:right w:val="single" w:sz="4" w:space="0" w:color="auto"/>
            </w:tcBorders>
            <w:shd w:val="clear" w:color="auto" w:fill="auto"/>
            <w:vAlign w:val="center"/>
          </w:tcPr>
          <w:p w:rsidR="00983640" w:rsidRPr="00037348" w:rsidRDefault="00983640">
            <w:pPr>
              <w:spacing w:after="0" w:line="269" w:lineRule="auto"/>
              <w:jc w:val="right"/>
              <w:rPr>
                <w:szCs w:val="20"/>
              </w:rPr>
            </w:pPr>
            <w:r w:rsidRPr="00037348">
              <w:rPr>
                <w:szCs w:val="20"/>
              </w:rPr>
              <w:t>$180,000</w:t>
            </w:r>
          </w:p>
        </w:tc>
        <w:tc>
          <w:tcPr>
            <w:tcW w:w="1492" w:type="dxa"/>
            <w:tcBorders>
              <w:top w:val="nil"/>
              <w:left w:val="nil"/>
              <w:bottom w:val="single" w:sz="4" w:space="0" w:color="auto"/>
              <w:right w:val="single" w:sz="4" w:space="0" w:color="auto"/>
            </w:tcBorders>
            <w:shd w:val="clear" w:color="auto" w:fill="auto"/>
            <w:vAlign w:val="center"/>
          </w:tcPr>
          <w:p w:rsidR="00983640" w:rsidRPr="00037348" w:rsidRDefault="00983640">
            <w:pPr>
              <w:spacing w:after="0" w:line="269" w:lineRule="auto"/>
              <w:jc w:val="right"/>
              <w:rPr>
                <w:szCs w:val="20"/>
              </w:rPr>
            </w:pPr>
            <w:r w:rsidRPr="00037348">
              <w:rPr>
                <w:szCs w:val="20"/>
              </w:rPr>
              <w:t>$0</w:t>
            </w:r>
          </w:p>
        </w:tc>
        <w:tc>
          <w:tcPr>
            <w:tcW w:w="1011" w:type="dxa"/>
            <w:tcBorders>
              <w:top w:val="nil"/>
              <w:left w:val="single" w:sz="4" w:space="0" w:color="auto"/>
              <w:bottom w:val="single" w:sz="4" w:space="0" w:color="auto"/>
              <w:right w:val="single" w:sz="8" w:space="0" w:color="auto"/>
            </w:tcBorders>
            <w:shd w:val="clear" w:color="auto" w:fill="auto"/>
            <w:vAlign w:val="center"/>
          </w:tcPr>
          <w:p w:rsidR="00983640" w:rsidRPr="00037348" w:rsidRDefault="00983640">
            <w:pPr>
              <w:spacing w:after="0" w:line="269" w:lineRule="auto"/>
              <w:jc w:val="right"/>
              <w:rPr>
                <w:szCs w:val="20"/>
              </w:rPr>
            </w:pPr>
            <w:r w:rsidRPr="00037348">
              <w:rPr>
                <w:szCs w:val="20"/>
              </w:rPr>
              <w:t>$0</w:t>
            </w:r>
          </w:p>
        </w:tc>
        <w:tc>
          <w:tcPr>
            <w:tcW w:w="1504" w:type="dxa"/>
            <w:tcBorders>
              <w:top w:val="nil"/>
              <w:left w:val="single" w:sz="4" w:space="0" w:color="auto"/>
              <w:bottom w:val="single" w:sz="4" w:space="0" w:color="auto"/>
              <w:right w:val="single" w:sz="8" w:space="0" w:color="auto"/>
            </w:tcBorders>
            <w:vAlign w:val="center"/>
          </w:tcPr>
          <w:p w:rsidR="00983640" w:rsidRPr="00037348" w:rsidRDefault="00983640">
            <w:pPr>
              <w:spacing w:after="0" w:line="269" w:lineRule="auto"/>
              <w:jc w:val="right"/>
              <w:rPr>
                <w:szCs w:val="20"/>
              </w:rPr>
            </w:pPr>
            <w:r w:rsidRPr="00037348">
              <w:rPr>
                <w:szCs w:val="20"/>
              </w:rPr>
              <w:t>$180,000</w:t>
            </w:r>
          </w:p>
        </w:tc>
      </w:tr>
      <w:tr w:rsidR="00983640" w:rsidRPr="0015636B" w:rsidTr="00144280">
        <w:trPr>
          <w:trHeight w:val="315"/>
        </w:trPr>
        <w:tc>
          <w:tcPr>
            <w:tcW w:w="2100" w:type="dxa"/>
            <w:tcBorders>
              <w:top w:val="nil"/>
              <w:left w:val="single" w:sz="8" w:space="0" w:color="auto"/>
              <w:bottom w:val="single" w:sz="4" w:space="0" w:color="auto"/>
              <w:right w:val="single" w:sz="4" w:space="0" w:color="auto"/>
            </w:tcBorders>
            <w:shd w:val="clear" w:color="auto" w:fill="auto"/>
            <w:vAlign w:val="center"/>
            <w:hideMark/>
          </w:tcPr>
          <w:p w:rsidR="00983640" w:rsidRPr="004F3223" w:rsidRDefault="00983640" w:rsidP="00144280">
            <w:pPr>
              <w:spacing w:after="0" w:line="269" w:lineRule="auto"/>
              <w:jc w:val="left"/>
              <w:rPr>
                <w:szCs w:val="20"/>
              </w:rPr>
            </w:pPr>
            <w:r w:rsidRPr="004F3223">
              <w:rPr>
                <w:szCs w:val="20"/>
              </w:rPr>
              <w:t>Monitoring Specialists</w:t>
            </w:r>
            <w:r>
              <w:rPr>
                <w:szCs w:val="20"/>
              </w:rPr>
              <w:t xml:space="preserve"> (x 2 @480K each)</w:t>
            </w:r>
            <w:r w:rsidR="007D7108">
              <w:rPr>
                <w:szCs w:val="20"/>
              </w:rPr>
              <w:t>**</w:t>
            </w:r>
          </w:p>
        </w:tc>
        <w:tc>
          <w:tcPr>
            <w:tcW w:w="1254" w:type="dxa"/>
            <w:tcBorders>
              <w:top w:val="nil"/>
              <w:left w:val="single" w:sz="4" w:space="0" w:color="auto"/>
              <w:bottom w:val="single" w:sz="4" w:space="0" w:color="auto"/>
              <w:right w:val="single" w:sz="4" w:space="0" w:color="auto"/>
            </w:tcBorders>
            <w:shd w:val="clear" w:color="auto" w:fill="auto"/>
            <w:vAlign w:val="center"/>
          </w:tcPr>
          <w:p w:rsidR="00983640" w:rsidRPr="00037348" w:rsidRDefault="00983640" w:rsidP="00144280">
            <w:pPr>
              <w:spacing w:after="0" w:line="269" w:lineRule="auto"/>
              <w:jc w:val="right"/>
              <w:rPr>
                <w:szCs w:val="20"/>
              </w:rPr>
            </w:pPr>
            <w:r w:rsidRPr="00037348">
              <w:rPr>
                <w:szCs w:val="20"/>
              </w:rPr>
              <w:t>208</w:t>
            </w:r>
          </w:p>
        </w:tc>
        <w:tc>
          <w:tcPr>
            <w:tcW w:w="1906" w:type="dxa"/>
            <w:tcBorders>
              <w:top w:val="nil"/>
              <w:left w:val="nil"/>
              <w:bottom w:val="single" w:sz="4" w:space="0" w:color="auto"/>
              <w:right w:val="single" w:sz="4" w:space="0" w:color="auto"/>
            </w:tcBorders>
            <w:shd w:val="clear" w:color="auto" w:fill="auto"/>
            <w:vAlign w:val="center"/>
          </w:tcPr>
          <w:p w:rsidR="00983640" w:rsidRPr="00037348" w:rsidRDefault="00983640">
            <w:pPr>
              <w:spacing w:after="0" w:line="269" w:lineRule="auto"/>
              <w:jc w:val="right"/>
              <w:rPr>
                <w:szCs w:val="20"/>
              </w:rPr>
            </w:pPr>
            <w:r w:rsidRPr="00037348">
              <w:rPr>
                <w:szCs w:val="20"/>
              </w:rPr>
              <w:t>$960,000</w:t>
            </w:r>
          </w:p>
        </w:tc>
        <w:tc>
          <w:tcPr>
            <w:tcW w:w="1492" w:type="dxa"/>
            <w:tcBorders>
              <w:top w:val="nil"/>
              <w:left w:val="nil"/>
              <w:bottom w:val="single" w:sz="4" w:space="0" w:color="auto"/>
              <w:right w:val="single" w:sz="4" w:space="0" w:color="auto"/>
            </w:tcBorders>
            <w:shd w:val="clear" w:color="auto" w:fill="auto"/>
            <w:vAlign w:val="center"/>
          </w:tcPr>
          <w:p w:rsidR="00983640" w:rsidRPr="00037348" w:rsidRDefault="00983640">
            <w:pPr>
              <w:spacing w:after="0" w:line="269" w:lineRule="auto"/>
              <w:jc w:val="right"/>
              <w:rPr>
                <w:szCs w:val="20"/>
              </w:rPr>
            </w:pPr>
            <w:r w:rsidRPr="00037348">
              <w:rPr>
                <w:szCs w:val="20"/>
              </w:rPr>
              <w:t>$0</w:t>
            </w:r>
          </w:p>
        </w:tc>
        <w:tc>
          <w:tcPr>
            <w:tcW w:w="1011" w:type="dxa"/>
            <w:tcBorders>
              <w:top w:val="nil"/>
              <w:left w:val="single" w:sz="4" w:space="0" w:color="auto"/>
              <w:bottom w:val="single" w:sz="4" w:space="0" w:color="auto"/>
              <w:right w:val="single" w:sz="8" w:space="0" w:color="auto"/>
            </w:tcBorders>
            <w:shd w:val="clear" w:color="auto" w:fill="auto"/>
            <w:vAlign w:val="center"/>
          </w:tcPr>
          <w:p w:rsidR="00983640" w:rsidRPr="00037348" w:rsidRDefault="00983640">
            <w:pPr>
              <w:spacing w:after="0" w:line="269" w:lineRule="auto"/>
              <w:jc w:val="right"/>
              <w:rPr>
                <w:szCs w:val="20"/>
              </w:rPr>
            </w:pPr>
            <w:r w:rsidRPr="00037348">
              <w:rPr>
                <w:szCs w:val="20"/>
              </w:rPr>
              <w:t>$0</w:t>
            </w:r>
          </w:p>
        </w:tc>
        <w:tc>
          <w:tcPr>
            <w:tcW w:w="1504" w:type="dxa"/>
            <w:tcBorders>
              <w:top w:val="nil"/>
              <w:left w:val="single" w:sz="4" w:space="0" w:color="auto"/>
              <w:bottom w:val="single" w:sz="4" w:space="0" w:color="auto"/>
              <w:right w:val="single" w:sz="8" w:space="0" w:color="auto"/>
            </w:tcBorders>
            <w:vAlign w:val="center"/>
          </w:tcPr>
          <w:p w:rsidR="00983640" w:rsidRPr="00037348" w:rsidRDefault="00983640">
            <w:pPr>
              <w:spacing w:after="0" w:line="269" w:lineRule="auto"/>
              <w:jc w:val="right"/>
              <w:rPr>
                <w:szCs w:val="20"/>
              </w:rPr>
            </w:pPr>
            <w:r w:rsidRPr="00037348">
              <w:rPr>
                <w:szCs w:val="20"/>
              </w:rPr>
              <w:t>$960,000</w:t>
            </w:r>
          </w:p>
        </w:tc>
      </w:tr>
      <w:tr w:rsidR="00F31A38" w:rsidRPr="0015636B" w:rsidTr="00144280">
        <w:trPr>
          <w:trHeight w:val="315"/>
        </w:trPr>
        <w:tc>
          <w:tcPr>
            <w:tcW w:w="210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F31A38" w:rsidRPr="0039702A" w:rsidRDefault="00F31A38" w:rsidP="00787F1B">
            <w:pPr>
              <w:spacing w:line="269" w:lineRule="auto"/>
              <w:jc w:val="right"/>
              <w:rPr>
                <w:b/>
                <w:sz w:val="20"/>
                <w:szCs w:val="20"/>
              </w:rPr>
            </w:pPr>
            <w:r w:rsidRPr="00F31A38">
              <w:rPr>
                <w:b/>
                <w:szCs w:val="20"/>
              </w:rPr>
              <w:t>Total</w:t>
            </w:r>
          </w:p>
        </w:tc>
        <w:tc>
          <w:tcPr>
            <w:tcW w:w="1254" w:type="dxa"/>
            <w:tcBorders>
              <w:top w:val="single" w:sz="8" w:space="0" w:color="auto"/>
              <w:left w:val="single" w:sz="4" w:space="0" w:color="auto"/>
              <w:bottom w:val="single" w:sz="8" w:space="0" w:color="auto"/>
              <w:right w:val="single" w:sz="4" w:space="0" w:color="auto"/>
            </w:tcBorders>
            <w:shd w:val="clear" w:color="000000" w:fill="BFBFBF"/>
            <w:vAlign w:val="center"/>
          </w:tcPr>
          <w:p w:rsidR="00F31A38" w:rsidRPr="00037348" w:rsidRDefault="00F31A38">
            <w:pPr>
              <w:spacing w:after="0" w:line="269" w:lineRule="auto"/>
              <w:jc w:val="right"/>
              <w:rPr>
                <w:szCs w:val="20"/>
              </w:rPr>
            </w:pPr>
          </w:p>
        </w:tc>
        <w:tc>
          <w:tcPr>
            <w:tcW w:w="1906" w:type="dxa"/>
            <w:tcBorders>
              <w:top w:val="nil"/>
              <w:left w:val="nil"/>
              <w:bottom w:val="single" w:sz="8" w:space="0" w:color="auto"/>
              <w:right w:val="single" w:sz="4" w:space="0" w:color="auto"/>
            </w:tcBorders>
            <w:shd w:val="clear" w:color="auto" w:fill="auto"/>
            <w:vAlign w:val="center"/>
          </w:tcPr>
          <w:p w:rsidR="00F31A38" w:rsidRPr="00037348" w:rsidRDefault="00BA43DF">
            <w:pPr>
              <w:spacing w:after="0" w:line="269" w:lineRule="auto"/>
              <w:jc w:val="right"/>
              <w:rPr>
                <w:b/>
                <w:bCs/>
                <w:szCs w:val="20"/>
              </w:rPr>
            </w:pPr>
            <w:r w:rsidRPr="00037348">
              <w:rPr>
                <w:b/>
                <w:bCs/>
                <w:szCs w:val="20"/>
              </w:rPr>
              <w:t>$</w:t>
            </w:r>
            <w:r w:rsidR="00CF6FA1">
              <w:rPr>
                <w:b/>
                <w:bCs/>
                <w:szCs w:val="20"/>
              </w:rPr>
              <w:t>2</w:t>
            </w:r>
            <w:r w:rsidRPr="00037348">
              <w:rPr>
                <w:b/>
                <w:bCs/>
                <w:szCs w:val="20"/>
              </w:rPr>
              <w:t>,</w:t>
            </w:r>
            <w:r w:rsidR="001F22CA">
              <w:rPr>
                <w:b/>
                <w:bCs/>
                <w:szCs w:val="20"/>
              </w:rPr>
              <w:t>261,135</w:t>
            </w:r>
          </w:p>
        </w:tc>
        <w:tc>
          <w:tcPr>
            <w:tcW w:w="1492" w:type="dxa"/>
            <w:tcBorders>
              <w:top w:val="single" w:sz="8" w:space="0" w:color="auto"/>
              <w:left w:val="nil"/>
              <w:bottom w:val="single" w:sz="8" w:space="0" w:color="auto"/>
              <w:right w:val="single" w:sz="4" w:space="0" w:color="auto"/>
            </w:tcBorders>
            <w:shd w:val="clear" w:color="auto" w:fill="auto"/>
            <w:vAlign w:val="center"/>
          </w:tcPr>
          <w:p w:rsidR="00F31A38" w:rsidRPr="00037348" w:rsidRDefault="00BA43DF">
            <w:pPr>
              <w:spacing w:after="0" w:line="269" w:lineRule="auto"/>
              <w:jc w:val="right"/>
              <w:rPr>
                <w:b/>
                <w:bCs/>
                <w:szCs w:val="20"/>
              </w:rPr>
            </w:pPr>
            <w:r w:rsidRPr="00037348">
              <w:rPr>
                <w:b/>
                <w:bCs/>
                <w:szCs w:val="20"/>
              </w:rPr>
              <w:t>$0</w:t>
            </w:r>
          </w:p>
        </w:tc>
        <w:tc>
          <w:tcPr>
            <w:tcW w:w="1011" w:type="dxa"/>
            <w:tcBorders>
              <w:top w:val="single" w:sz="8" w:space="0" w:color="auto"/>
              <w:left w:val="nil"/>
              <w:bottom w:val="single" w:sz="8" w:space="0" w:color="auto"/>
              <w:right w:val="single" w:sz="8" w:space="0" w:color="auto"/>
            </w:tcBorders>
            <w:shd w:val="clear" w:color="auto" w:fill="auto"/>
            <w:vAlign w:val="center"/>
          </w:tcPr>
          <w:p w:rsidR="00F31A38" w:rsidRPr="00037348" w:rsidRDefault="00BA43DF">
            <w:pPr>
              <w:spacing w:after="0" w:line="269" w:lineRule="auto"/>
              <w:jc w:val="right"/>
              <w:rPr>
                <w:b/>
                <w:bCs/>
                <w:szCs w:val="20"/>
              </w:rPr>
            </w:pPr>
            <w:r w:rsidRPr="00037348">
              <w:rPr>
                <w:b/>
                <w:bCs/>
                <w:szCs w:val="20"/>
              </w:rPr>
              <w:t>$0</w:t>
            </w:r>
          </w:p>
        </w:tc>
        <w:tc>
          <w:tcPr>
            <w:tcW w:w="1504" w:type="dxa"/>
            <w:tcBorders>
              <w:top w:val="single" w:sz="8" w:space="0" w:color="auto"/>
              <w:left w:val="nil"/>
              <w:bottom w:val="single" w:sz="8" w:space="0" w:color="auto"/>
              <w:right w:val="single" w:sz="8" w:space="0" w:color="auto"/>
            </w:tcBorders>
            <w:vAlign w:val="center"/>
          </w:tcPr>
          <w:p w:rsidR="00F31A38" w:rsidRPr="00037348" w:rsidRDefault="001F22CA">
            <w:pPr>
              <w:spacing w:after="0" w:line="269" w:lineRule="auto"/>
              <w:jc w:val="right"/>
              <w:rPr>
                <w:b/>
                <w:bCs/>
                <w:szCs w:val="20"/>
              </w:rPr>
            </w:pPr>
            <w:r w:rsidRPr="00037348">
              <w:rPr>
                <w:b/>
                <w:bCs/>
                <w:szCs w:val="20"/>
              </w:rPr>
              <w:t>$</w:t>
            </w:r>
            <w:r>
              <w:rPr>
                <w:b/>
                <w:bCs/>
                <w:szCs w:val="20"/>
              </w:rPr>
              <w:t>2</w:t>
            </w:r>
            <w:r w:rsidRPr="00037348">
              <w:rPr>
                <w:b/>
                <w:bCs/>
                <w:szCs w:val="20"/>
              </w:rPr>
              <w:t>,</w:t>
            </w:r>
            <w:r>
              <w:rPr>
                <w:b/>
                <w:bCs/>
                <w:szCs w:val="20"/>
              </w:rPr>
              <w:t>261,135</w:t>
            </w:r>
          </w:p>
        </w:tc>
      </w:tr>
    </w:tbl>
    <w:p w:rsidR="0015636B" w:rsidRDefault="0015636B" w:rsidP="00982350">
      <w:pPr>
        <w:spacing w:line="269" w:lineRule="auto"/>
      </w:pPr>
      <w:r>
        <w:t>* The in-kind co-financing includes government staff time to support the work of the consultants</w:t>
      </w:r>
    </w:p>
    <w:p w:rsidR="007D7108" w:rsidRDefault="007D7108" w:rsidP="00982350">
      <w:pPr>
        <w:spacing w:line="269" w:lineRule="auto"/>
      </w:pPr>
      <w:r>
        <w:t xml:space="preserve">** Consultants banded according to UNEP’s consultancy remuneration guidelines band B. An estimated consultancy fee will range within the mid-point of band B. </w:t>
      </w:r>
      <w:r w:rsidRPr="003B3826">
        <w:t>Refer to A</w:t>
      </w:r>
      <w:r>
        <w:t>ppendix</w:t>
      </w:r>
      <w:r w:rsidRPr="003B3826">
        <w:t xml:space="preserve"> 14.</w:t>
      </w:r>
    </w:p>
    <w:p w:rsidR="00E74474" w:rsidRDefault="001F22CA" w:rsidP="00982350">
      <w:pPr>
        <w:tabs>
          <w:tab w:val="left" w:pos="900"/>
        </w:tabs>
        <w:spacing w:line="269" w:lineRule="auto"/>
      </w:pPr>
      <w:r>
        <w:t>***Includes portion of Chief Technical Adviser time allocated to PMC.</w:t>
      </w:r>
    </w:p>
    <w:p w:rsidR="000B52BC" w:rsidRDefault="002F47DC" w:rsidP="00982350">
      <w:pPr>
        <w:tabs>
          <w:tab w:val="left" w:pos="900"/>
        </w:tabs>
        <w:spacing w:line="269" w:lineRule="auto"/>
        <w:rPr>
          <w:lang w:val="en-GB"/>
        </w:rPr>
      </w:pPr>
      <w:r>
        <w:t xml:space="preserve">264. </w:t>
      </w:r>
      <w:r w:rsidR="000B52BC" w:rsidRPr="00422E02">
        <w:t>An internationally recruited consultant will be contracted to undertake the independent final evaluation towards the end of the project</w:t>
      </w:r>
      <w:r w:rsidR="000B52BC">
        <w:t xml:space="preserve">. </w:t>
      </w:r>
      <w:r w:rsidR="000B52BC" w:rsidRPr="00422E02">
        <w:t>Th</w:t>
      </w:r>
      <w:r w:rsidR="000B52BC">
        <w:t>is fee is inclusive of the</w:t>
      </w:r>
      <w:r w:rsidR="000B52BC" w:rsidRPr="00422E02">
        <w:t xml:space="preserve"> travel</w:t>
      </w:r>
      <w:r w:rsidR="000B52BC">
        <w:t xml:space="preserve"> component that comprises the cost of daily subsistence allowance, terminal expenses,</w:t>
      </w:r>
      <w:r w:rsidR="000B52BC" w:rsidRPr="00422E02">
        <w:t xml:space="preserve"> and return airfare for the international</w:t>
      </w:r>
      <w:r w:rsidR="000B52BC">
        <w:t xml:space="preserve"> consultant. The travel budget will be used to finance the cost of the </w:t>
      </w:r>
      <w:r w:rsidR="007D7108">
        <w:t>Chief Technical Advisor</w:t>
      </w:r>
      <w:r w:rsidR="000B52BC">
        <w:t xml:space="preserve"> and the project assistant’s travel to regional meetings.</w:t>
      </w:r>
    </w:p>
    <w:p w:rsidR="00560E65" w:rsidRPr="00560E65" w:rsidRDefault="002F47DC" w:rsidP="00037348">
      <w:pPr>
        <w:tabs>
          <w:tab w:val="left" w:pos="900"/>
        </w:tabs>
        <w:spacing w:line="269" w:lineRule="auto"/>
        <w:rPr>
          <w:b/>
          <w:lang w:val="en-GB"/>
        </w:rPr>
      </w:pPr>
      <w:r>
        <w:rPr>
          <w:lang w:val="en-GB"/>
        </w:rPr>
        <w:t xml:space="preserve">265. </w:t>
      </w:r>
      <w:r w:rsidR="000B52BC" w:rsidRPr="008F1FE1">
        <w:rPr>
          <w:lang w:val="en-GB"/>
        </w:rPr>
        <w:t xml:space="preserve">The overall project budget is presented in detail in </w:t>
      </w:r>
      <w:r w:rsidR="000B52BC" w:rsidRPr="00F729A3">
        <w:rPr>
          <w:lang w:val="en-GB"/>
        </w:rPr>
        <w:t xml:space="preserve">Appendix </w:t>
      </w:r>
      <w:r w:rsidR="00F729A3">
        <w:rPr>
          <w:lang w:val="en-GB"/>
        </w:rPr>
        <w:t>4</w:t>
      </w:r>
      <w:r w:rsidR="000B52BC" w:rsidRPr="00F729A3">
        <w:rPr>
          <w:lang w:val="en-GB"/>
        </w:rPr>
        <w:t>.</w:t>
      </w:r>
      <w:r w:rsidR="000B52BC" w:rsidRPr="008F1FE1">
        <w:rPr>
          <w:lang w:val="en-GB"/>
        </w:rPr>
        <w:t xml:space="preserve"> A breakdown by output </w:t>
      </w:r>
      <w:r w:rsidR="000B52BC" w:rsidRPr="00F828FC">
        <w:rPr>
          <w:lang w:val="en-GB"/>
        </w:rPr>
        <w:t xml:space="preserve">and activity is presented in </w:t>
      </w:r>
      <w:r w:rsidR="00F828FC" w:rsidRPr="00F828FC">
        <w:rPr>
          <w:lang w:val="en-GB"/>
        </w:rPr>
        <w:t>Appendices 4and 5</w:t>
      </w:r>
      <w:r w:rsidR="00F828FC" w:rsidRPr="00B408E9">
        <w:rPr>
          <w:lang w:val="en-GB"/>
        </w:rPr>
        <w:t>.</w:t>
      </w:r>
      <w:r w:rsidR="000B52BC" w:rsidRPr="00B408E9">
        <w:rPr>
          <w:lang w:val="en-GB"/>
        </w:rPr>
        <w:t xml:space="preserve"> The cost to the GEF Trust Fund will be $</w:t>
      </w:r>
      <w:r w:rsidR="00841DEC">
        <w:rPr>
          <w:lang w:val="en-GB"/>
        </w:rPr>
        <w:t>4,319,635</w:t>
      </w:r>
      <w:r w:rsidR="00B408E9">
        <w:rPr>
          <w:lang w:val="en-GB"/>
        </w:rPr>
        <w:t>.</w:t>
      </w:r>
      <w:r w:rsidR="00B115E0">
        <w:rPr>
          <w:lang w:val="en-GB"/>
        </w:rPr>
        <w:t xml:space="preserve"> This amount excludes PPG funds o</w:t>
      </w:r>
      <w:r w:rsidR="00357254">
        <w:rPr>
          <w:lang w:val="en-GB"/>
        </w:rPr>
        <w:t>f USD 410,365.00.</w:t>
      </w:r>
    </w:p>
    <w:p w:rsidR="000B52BC" w:rsidRDefault="002F47DC" w:rsidP="00982350">
      <w:pPr>
        <w:tabs>
          <w:tab w:val="left" w:pos="900"/>
        </w:tabs>
        <w:spacing w:line="269" w:lineRule="auto"/>
        <w:rPr>
          <w:noProof/>
        </w:rPr>
      </w:pPr>
      <w:r>
        <w:rPr>
          <w:noProof/>
        </w:rPr>
        <w:t xml:space="preserve">266. </w:t>
      </w:r>
      <w:r w:rsidR="000B52BC" w:rsidRPr="004371A5">
        <w:rPr>
          <w:noProof/>
        </w:rPr>
        <w:t xml:space="preserve">The co-financing committed for the project includes that from </w:t>
      </w:r>
      <w:r w:rsidR="000B52BC">
        <w:rPr>
          <w:noProof/>
        </w:rPr>
        <w:t xml:space="preserve">the </w:t>
      </w:r>
      <w:r w:rsidR="001758E3">
        <w:rPr>
          <w:noProof/>
        </w:rPr>
        <w:t xml:space="preserve">14 </w:t>
      </w:r>
      <w:r w:rsidR="00022052">
        <w:rPr>
          <w:noProof/>
        </w:rPr>
        <w:t>PICs</w:t>
      </w:r>
      <w:r w:rsidR="000B52BC" w:rsidRPr="00037348">
        <w:rPr>
          <w:noProof/>
        </w:rPr>
        <w:t xml:space="preserve">, SPREP, </w:t>
      </w:r>
      <w:r w:rsidR="001758E3" w:rsidRPr="00037348">
        <w:rPr>
          <w:noProof/>
        </w:rPr>
        <w:t>IUCN</w:t>
      </w:r>
      <w:r w:rsidR="000B52BC" w:rsidRPr="00037348">
        <w:rPr>
          <w:noProof/>
        </w:rPr>
        <w:t xml:space="preserve">, and UNEP, as summarized by letters of </w:t>
      </w:r>
      <w:r w:rsidR="000B52BC" w:rsidRPr="00F828FC">
        <w:rPr>
          <w:noProof/>
        </w:rPr>
        <w:t>commitment</w:t>
      </w:r>
      <w:r w:rsidR="00022052" w:rsidRPr="00F828FC">
        <w:rPr>
          <w:noProof/>
        </w:rPr>
        <w:t xml:space="preserve"> (see Appendix </w:t>
      </w:r>
      <w:r w:rsidR="00F828FC" w:rsidRPr="00F828FC">
        <w:rPr>
          <w:noProof/>
        </w:rPr>
        <w:t>11</w:t>
      </w:r>
      <w:r w:rsidR="00022052" w:rsidRPr="00F828FC">
        <w:rPr>
          <w:noProof/>
        </w:rPr>
        <w:t>)</w:t>
      </w:r>
      <w:r w:rsidR="000B52BC" w:rsidRPr="00F828FC">
        <w:rPr>
          <w:noProof/>
        </w:rPr>
        <w:t>.</w:t>
      </w:r>
      <w:r w:rsidR="000B52BC">
        <w:rPr>
          <w:noProof/>
        </w:rPr>
        <w:t xml:space="preserve"> </w:t>
      </w:r>
      <w:r w:rsidR="000B52BC" w:rsidRPr="004371A5">
        <w:rPr>
          <w:noProof/>
        </w:rPr>
        <w:t xml:space="preserve">In-kind and in cash contributions will be further defined. </w:t>
      </w:r>
      <w:r w:rsidR="00F52868" w:rsidRPr="004371A5">
        <w:rPr>
          <w:noProof/>
        </w:rPr>
        <w:t xml:space="preserve">The co-financing committed for the project includes that from </w:t>
      </w:r>
      <w:r w:rsidR="00F52868">
        <w:rPr>
          <w:noProof/>
        </w:rPr>
        <w:t>the 14 PICs</w:t>
      </w:r>
      <w:r w:rsidR="00F52868" w:rsidRPr="00037348">
        <w:rPr>
          <w:noProof/>
        </w:rPr>
        <w:t xml:space="preserve">, SPREP, IUCN, </w:t>
      </w:r>
      <w:r w:rsidR="00C204F3">
        <w:rPr>
          <w:noProof/>
        </w:rPr>
        <w:t xml:space="preserve">EU </w:t>
      </w:r>
      <w:r w:rsidR="00F52868" w:rsidRPr="00037348">
        <w:rPr>
          <w:noProof/>
        </w:rPr>
        <w:t xml:space="preserve">and UNEP, as summarized by letters of </w:t>
      </w:r>
      <w:r w:rsidR="00F52868" w:rsidRPr="00F828FC">
        <w:rPr>
          <w:noProof/>
        </w:rPr>
        <w:t>commitment (see Appendix 11).</w:t>
      </w:r>
      <w:r w:rsidR="00F52868">
        <w:rPr>
          <w:noProof/>
        </w:rPr>
        <w:t xml:space="preserve"> </w:t>
      </w:r>
      <w:r w:rsidR="00F52868" w:rsidRPr="004371A5">
        <w:rPr>
          <w:noProof/>
        </w:rPr>
        <w:t xml:space="preserve">In-kind and in cash contributions will be further defined. </w:t>
      </w:r>
      <w:r w:rsidR="00F52868">
        <w:rPr>
          <w:noProof/>
        </w:rPr>
        <w:t>UNEP, the IA,</w:t>
      </w:r>
      <w:r w:rsidR="00F52868" w:rsidRPr="004371A5">
        <w:rPr>
          <w:noProof/>
        </w:rPr>
        <w:t xml:space="preserve"> is expected to provide </w:t>
      </w:r>
      <w:r w:rsidR="00F52868" w:rsidRPr="00C135AD">
        <w:rPr>
          <w:noProof/>
        </w:rPr>
        <w:t>$</w:t>
      </w:r>
      <w:r w:rsidR="00357254">
        <w:rPr>
          <w:noProof/>
        </w:rPr>
        <w:t>400,000</w:t>
      </w:r>
      <w:r w:rsidR="00F52868" w:rsidRPr="004371A5">
        <w:rPr>
          <w:noProof/>
        </w:rPr>
        <w:t xml:space="preserve"> in</w:t>
      </w:r>
      <w:r w:rsidR="00C204F3">
        <w:rPr>
          <w:noProof/>
        </w:rPr>
        <w:t xml:space="preserve"> co-financing through the UNEPLive programme</w:t>
      </w:r>
      <w:r w:rsidR="00AF01EE">
        <w:rPr>
          <w:noProof/>
        </w:rPr>
        <w:t xml:space="preserve"> and staff support</w:t>
      </w:r>
      <w:r w:rsidR="00C204F3">
        <w:rPr>
          <w:noProof/>
        </w:rPr>
        <w:t>. The EU is providing cash</w:t>
      </w:r>
      <w:r w:rsidR="00F52868" w:rsidRPr="004371A5">
        <w:rPr>
          <w:noProof/>
        </w:rPr>
        <w:t xml:space="preserve"> co-financing towards project activities, paid directly to </w:t>
      </w:r>
      <w:r w:rsidR="00F52868">
        <w:rPr>
          <w:noProof/>
        </w:rPr>
        <w:t>PIC</w:t>
      </w:r>
      <w:r w:rsidR="00F52868" w:rsidRPr="004371A5">
        <w:rPr>
          <w:noProof/>
        </w:rPr>
        <w:t xml:space="preserve"> governments</w:t>
      </w:r>
      <w:r w:rsidR="00F52868">
        <w:rPr>
          <w:noProof/>
        </w:rPr>
        <w:t xml:space="preserve"> through the EU/ACP MEA Phase II regional project</w:t>
      </w:r>
      <w:r w:rsidR="00F52868" w:rsidRPr="004371A5">
        <w:rPr>
          <w:noProof/>
        </w:rPr>
        <w:t>.</w:t>
      </w:r>
    </w:p>
    <w:p w:rsidR="00E74474" w:rsidRDefault="00E74474" w:rsidP="00982350">
      <w:pPr>
        <w:tabs>
          <w:tab w:val="left" w:pos="900"/>
        </w:tabs>
        <w:spacing w:line="269" w:lineRule="auto"/>
        <w:rPr>
          <w:noProof/>
        </w:rPr>
      </w:pPr>
    </w:p>
    <w:p w:rsidR="006178A6" w:rsidRPr="0062214C" w:rsidRDefault="00590350" w:rsidP="0062214C">
      <w:pPr>
        <w:pStyle w:val="Heading2"/>
      </w:pPr>
      <w:bookmarkStart w:id="83" w:name="_Toc416420377"/>
      <w:bookmarkStart w:id="84" w:name="_Toc442450726"/>
      <w:r>
        <w:t>7.2</w:t>
      </w:r>
      <w:r w:rsidR="006178A6" w:rsidRPr="0062214C">
        <w:t xml:space="preserve"> </w:t>
      </w:r>
      <w:r w:rsidR="003D39C5">
        <w:tab/>
      </w:r>
      <w:r w:rsidR="006178A6" w:rsidRPr="0062214C">
        <w:t>Co-Financing</w:t>
      </w:r>
      <w:bookmarkEnd w:id="83"/>
      <w:bookmarkEnd w:id="84"/>
    </w:p>
    <w:p w:rsidR="006C3208" w:rsidRDefault="002F47DC" w:rsidP="006C3208">
      <w:pPr>
        <w:spacing w:line="269" w:lineRule="auto"/>
      </w:pPr>
      <w:r>
        <w:t xml:space="preserve">267. </w:t>
      </w:r>
      <w:r w:rsidR="006C3208" w:rsidRPr="00EB5C67">
        <w:t>The co-financing</w:t>
      </w:r>
      <w:r w:rsidR="006C3208">
        <w:t xml:space="preserve"> package for</w:t>
      </w:r>
      <w:r w:rsidR="006C3208" w:rsidRPr="00EB5C67">
        <w:t xml:space="preserve"> this project is US</w:t>
      </w:r>
      <w:r w:rsidR="00FF6C53">
        <w:t>D 6,4</w:t>
      </w:r>
      <w:r w:rsidR="006C3208">
        <w:t>76,276</w:t>
      </w:r>
      <w:r w:rsidR="006C3208" w:rsidRPr="00EB5C67">
        <w:t xml:space="preserve">. These funds are </w:t>
      </w:r>
      <w:r w:rsidR="006C3208">
        <w:t xml:space="preserve">considered </w:t>
      </w:r>
      <w:r w:rsidR="006C3208" w:rsidRPr="00EB5C67">
        <w:t>in-kind</w:t>
      </w:r>
      <w:r w:rsidR="006C3208">
        <w:t xml:space="preserve"> and/or parallel contributions; however, they represent real cash paid towards local support from national Governments, SPREP, IUCN and the EU through UNEP.</w:t>
      </w:r>
      <w:r w:rsidR="006C3208" w:rsidRPr="00EB5C67">
        <w:t xml:space="preserve"> </w:t>
      </w:r>
    </w:p>
    <w:p w:rsidR="006C3208" w:rsidRDefault="002F47DC" w:rsidP="006C3208">
      <w:pPr>
        <w:spacing w:line="269" w:lineRule="auto"/>
      </w:pPr>
      <w:r>
        <w:t xml:space="preserve">268. </w:t>
      </w:r>
      <w:r w:rsidR="006C3208">
        <w:t xml:space="preserve">Parallel </w:t>
      </w:r>
      <w:r w:rsidR="00F24C41">
        <w:t xml:space="preserve">or third party </w:t>
      </w:r>
      <w:r w:rsidR="006C3208">
        <w:t xml:space="preserve">cash contributions are provided by the IUCN in the amount of USD 225,500 for the BIOPAMA project. This project is aiming to develop a regional database for capturing biodiversity data across the Pacific. The EU funds the </w:t>
      </w:r>
      <w:r w:rsidR="006C3208" w:rsidRPr="00E65D54">
        <w:t>Capacity Building related to MEAs in ACP Countries</w:t>
      </w:r>
      <w:r w:rsidR="006C3208">
        <w:t xml:space="preserve"> through UNEP. This project has a second phase worth USD 1,000,000 to support capacity building of PICs to</w:t>
      </w:r>
      <w:r w:rsidR="006C3208" w:rsidRPr="00F54CAB">
        <w:t xml:space="preserve"> </w:t>
      </w:r>
      <w:r w:rsidR="006C3208">
        <w:t xml:space="preserve">effectively implement MEAs. For their part, PICs are providing USD 200,000 each as in-kind. SPREP is providing USD 2,050,776 as in-kind co-financing. This support will be primarily sourced from key staff time to support project implementation throughout 48 months including amenities such as office space, telephone, electricity, and so forth. </w:t>
      </w:r>
    </w:p>
    <w:p w:rsidR="006C3208" w:rsidRDefault="002F47DC" w:rsidP="006C3208">
      <w:pPr>
        <w:spacing w:line="269" w:lineRule="auto"/>
      </w:pPr>
      <w:r>
        <w:t xml:space="preserve">269. </w:t>
      </w:r>
      <w:r w:rsidR="006C3208">
        <w:t>The tot</w:t>
      </w:r>
      <w:r w:rsidR="00716B8B">
        <w:t>al cash contributions is USD 1,6</w:t>
      </w:r>
      <w:r w:rsidR="006C3208">
        <w:t>25,500.This will be combined together with SPREP's in-kind contribution of USD 2,050,776 and USD 2,800,000 from the 14 PICs. The total</w:t>
      </w:r>
      <w:r w:rsidR="00716B8B">
        <w:t xml:space="preserve"> co-financing package is USD 6,4</w:t>
      </w:r>
      <w:r w:rsidR="006C3208">
        <w:t xml:space="preserve">76,276. </w:t>
      </w:r>
      <w:r w:rsidR="006C3208" w:rsidRPr="00EB5C67">
        <w:t>While most of the project’s co-financing is in-kind, these funds represent real funds that are paid to SPREP staff or contracted consultants that will help execute project activities.</w:t>
      </w:r>
      <w:r w:rsidR="006C3208">
        <w:t xml:space="preserve"> It should be mentioned in the first instance that the current co-financing ratio is (GEF) 1:2 with SPREP providing significantly more resources through key staff support and operational costs in addition to corporate upgrades of existing systems for finance and human resources. Appendix 12 includes SPREP's co-finance letter and breakdown of parallel costs to supplement the FSP funds.</w:t>
      </w:r>
    </w:p>
    <w:p w:rsidR="006178A6" w:rsidRPr="0062214C" w:rsidRDefault="00966C2F" w:rsidP="0062214C">
      <w:pPr>
        <w:pStyle w:val="Heading2"/>
      </w:pPr>
      <w:bookmarkStart w:id="85" w:name="_Toc416420378"/>
      <w:bookmarkStart w:id="86" w:name="_Toc442450727"/>
      <w:r w:rsidRPr="0062214C">
        <w:t>7.</w:t>
      </w:r>
      <w:r w:rsidR="00590350">
        <w:t>3</w:t>
      </w:r>
      <w:r w:rsidR="003D39C5">
        <w:tab/>
      </w:r>
      <w:r w:rsidR="006178A6" w:rsidRPr="0062214C">
        <w:t>In Kind Financing</w:t>
      </w:r>
      <w:bookmarkEnd w:id="85"/>
      <w:bookmarkEnd w:id="86"/>
    </w:p>
    <w:p w:rsidR="000B52BC" w:rsidRDefault="002F47DC" w:rsidP="00982350">
      <w:pPr>
        <w:spacing w:line="269" w:lineRule="auto"/>
      </w:pPr>
      <w:r>
        <w:t xml:space="preserve">270. </w:t>
      </w:r>
      <w:r w:rsidR="000B52BC">
        <w:t xml:space="preserve">Table </w:t>
      </w:r>
      <w:r w:rsidR="00F54CAB">
        <w:t xml:space="preserve">9 </w:t>
      </w:r>
      <w:r w:rsidR="000B52BC">
        <w:t>shows all the potential sources for co-financing. Only SPREP and the 14 PICs will provide in-kind co-financ</w:t>
      </w:r>
      <w:r w:rsidR="00F54CAB">
        <w:t>ing (</w:t>
      </w:r>
      <w:r w:rsidR="000B52BC">
        <w:t xml:space="preserve">in the amount of USD </w:t>
      </w:r>
      <w:r w:rsidR="00A53723">
        <w:t>6</w:t>
      </w:r>
      <w:r w:rsidR="001A011A">
        <w:t>,</w:t>
      </w:r>
      <w:r w:rsidR="0084048E">
        <w:t>476</w:t>
      </w:r>
      <w:r w:rsidR="000B52BC">
        <w:t>,</w:t>
      </w:r>
      <w:r w:rsidR="0084048E">
        <w:t>2</w:t>
      </w:r>
      <w:r w:rsidR="000B52BC">
        <w:t>76</w:t>
      </w:r>
      <w:r w:rsidR="00F54CAB">
        <w:t>)</w:t>
      </w:r>
      <w:r w:rsidR="000B52BC">
        <w:t>.</w:t>
      </w:r>
    </w:p>
    <w:p w:rsidR="00803BEA" w:rsidRDefault="00560E65" w:rsidP="00403D99">
      <w:pPr>
        <w:spacing w:before="240" w:after="80"/>
        <w:ind w:left="-90"/>
        <w:jc w:val="center"/>
        <w:rPr>
          <w:b/>
        </w:rPr>
      </w:pPr>
      <w:r>
        <w:rPr>
          <w:b/>
        </w:rPr>
        <w:t xml:space="preserve">Table </w:t>
      </w:r>
      <w:r w:rsidR="0084048E">
        <w:rPr>
          <w:b/>
        </w:rPr>
        <w:t>9</w:t>
      </w:r>
      <w:r>
        <w:rPr>
          <w:b/>
        </w:rPr>
        <w:t>: Potential Sources for Co-Financing</w:t>
      </w:r>
    </w:p>
    <w:tbl>
      <w:tblPr>
        <w:tblW w:w="8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835"/>
        <w:gridCol w:w="1926"/>
      </w:tblGrid>
      <w:tr w:rsidR="006C3208" w:rsidRPr="00F21EE8" w:rsidTr="005B235E">
        <w:trPr>
          <w:cantSplit/>
          <w:trHeight w:val="550"/>
        </w:trPr>
        <w:tc>
          <w:tcPr>
            <w:tcW w:w="3969" w:type="dxa"/>
            <w:shd w:val="clear" w:color="auto" w:fill="D9E2F3" w:themeFill="accent5" w:themeFillTint="33"/>
            <w:vAlign w:val="center"/>
          </w:tcPr>
          <w:p w:rsidR="006C3208" w:rsidRPr="00560E65" w:rsidRDefault="006C3208" w:rsidP="00880504">
            <w:pPr>
              <w:spacing w:after="0" w:line="269" w:lineRule="auto"/>
              <w:jc w:val="center"/>
              <w:rPr>
                <w:b/>
                <w:szCs w:val="20"/>
              </w:rPr>
            </w:pPr>
            <w:r w:rsidRPr="00560E65">
              <w:rPr>
                <w:b/>
                <w:szCs w:val="20"/>
              </w:rPr>
              <w:t>Name of Co-financier</w:t>
            </w:r>
          </w:p>
        </w:tc>
        <w:tc>
          <w:tcPr>
            <w:tcW w:w="2835" w:type="dxa"/>
            <w:shd w:val="clear" w:color="auto" w:fill="D9E2F3" w:themeFill="accent5" w:themeFillTint="33"/>
            <w:vAlign w:val="center"/>
          </w:tcPr>
          <w:p w:rsidR="006C3208" w:rsidRPr="00560E65" w:rsidRDefault="006C3208" w:rsidP="00880504">
            <w:pPr>
              <w:spacing w:after="0" w:line="269" w:lineRule="auto"/>
              <w:jc w:val="center"/>
              <w:rPr>
                <w:b/>
                <w:szCs w:val="20"/>
              </w:rPr>
            </w:pPr>
            <w:r w:rsidRPr="00560E65">
              <w:rPr>
                <w:b/>
                <w:szCs w:val="20"/>
              </w:rPr>
              <w:t>Classification</w:t>
            </w:r>
          </w:p>
        </w:tc>
        <w:tc>
          <w:tcPr>
            <w:tcW w:w="1926" w:type="dxa"/>
            <w:shd w:val="clear" w:color="auto" w:fill="D9E2F3" w:themeFill="accent5" w:themeFillTint="33"/>
            <w:vAlign w:val="center"/>
          </w:tcPr>
          <w:p w:rsidR="006C3208" w:rsidRPr="00560E65" w:rsidRDefault="006C3208" w:rsidP="00880504">
            <w:pPr>
              <w:spacing w:after="0" w:line="269" w:lineRule="auto"/>
              <w:jc w:val="center"/>
              <w:rPr>
                <w:b/>
                <w:szCs w:val="20"/>
              </w:rPr>
            </w:pPr>
            <w:r w:rsidRPr="00560E65">
              <w:rPr>
                <w:b/>
                <w:szCs w:val="20"/>
              </w:rPr>
              <w:t>Amount(US$)</w:t>
            </w:r>
          </w:p>
        </w:tc>
      </w:tr>
      <w:tr w:rsidR="006C3208" w:rsidRPr="00F21EE8" w:rsidTr="00880504">
        <w:trPr>
          <w:cantSplit/>
        </w:trPr>
        <w:tc>
          <w:tcPr>
            <w:tcW w:w="3969" w:type="dxa"/>
            <w:vAlign w:val="center"/>
          </w:tcPr>
          <w:p w:rsidR="006C3208" w:rsidRPr="00560E65" w:rsidRDefault="006C3208" w:rsidP="00880504">
            <w:pPr>
              <w:spacing w:after="0" w:line="269" w:lineRule="auto"/>
              <w:rPr>
                <w:szCs w:val="20"/>
              </w:rPr>
            </w:pPr>
            <w:r w:rsidRPr="00560E65">
              <w:rPr>
                <w:szCs w:val="20"/>
              </w:rPr>
              <w:t>Secretariat of the Pacific Environment Programme</w:t>
            </w:r>
          </w:p>
        </w:tc>
        <w:tc>
          <w:tcPr>
            <w:tcW w:w="2835" w:type="dxa"/>
          </w:tcPr>
          <w:p w:rsidR="006C3208" w:rsidRPr="00560E65" w:rsidRDefault="006C3208" w:rsidP="00880504">
            <w:pPr>
              <w:spacing w:after="0" w:line="269" w:lineRule="auto"/>
              <w:rPr>
                <w:szCs w:val="20"/>
              </w:rPr>
            </w:pPr>
            <w:r w:rsidRPr="00560E65">
              <w:rPr>
                <w:szCs w:val="20"/>
              </w:rPr>
              <w:t>Regional Inter-Governmental Agency</w:t>
            </w:r>
          </w:p>
        </w:tc>
        <w:tc>
          <w:tcPr>
            <w:tcW w:w="1926" w:type="dxa"/>
          </w:tcPr>
          <w:p w:rsidR="006C3208" w:rsidRPr="00560E65" w:rsidRDefault="006C3208">
            <w:pPr>
              <w:spacing w:after="0" w:line="269" w:lineRule="auto"/>
              <w:ind w:left="288"/>
              <w:jc w:val="right"/>
              <w:rPr>
                <w:szCs w:val="20"/>
              </w:rPr>
            </w:pPr>
            <w:r w:rsidRPr="00560E65">
              <w:rPr>
                <w:szCs w:val="20"/>
              </w:rPr>
              <w:t>$</w:t>
            </w:r>
            <w:r>
              <w:rPr>
                <w:szCs w:val="20"/>
              </w:rPr>
              <w:t>2,050,776</w:t>
            </w:r>
            <w:r w:rsidRPr="00560E65">
              <w:rPr>
                <w:szCs w:val="20"/>
              </w:rPr>
              <w:t xml:space="preserve"> </w:t>
            </w:r>
          </w:p>
        </w:tc>
      </w:tr>
      <w:tr w:rsidR="006C3208" w:rsidRPr="00F21EE8" w:rsidTr="00880504">
        <w:trPr>
          <w:cantSplit/>
        </w:trPr>
        <w:tc>
          <w:tcPr>
            <w:tcW w:w="3969" w:type="dxa"/>
            <w:vAlign w:val="center"/>
          </w:tcPr>
          <w:p w:rsidR="006C3208" w:rsidRPr="00560E65" w:rsidRDefault="006C3208" w:rsidP="00880504">
            <w:pPr>
              <w:spacing w:after="0" w:line="269" w:lineRule="auto"/>
              <w:rPr>
                <w:szCs w:val="20"/>
              </w:rPr>
            </w:pPr>
            <w:r w:rsidRPr="00560E65">
              <w:rPr>
                <w:szCs w:val="20"/>
              </w:rPr>
              <w:t>International Union for Conservation of Nature</w:t>
            </w:r>
          </w:p>
        </w:tc>
        <w:tc>
          <w:tcPr>
            <w:tcW w:w="2835" w:type="dxa"/>
          </w:tcPr>
          <w:p w:rsidR="006C3208" w:rsidRPr="00560E65" w:rsidRDefault="006C3208" w:rsidP="00880504">
            <w:pPr>
              <w:spacing w:after="0" w:line="269" w:lineRule="auto"/>
              <w:rPr>
                <w:szCs w:val="20"/>
              </w:rPr>
            </w:pPr>
            <w:r w:rsidRPr="00560E65">
              <w:rPr>
                <w:szCs w:val="20"/>
              </w:rPr>
              <w:t>International Non-Government Organization</w:t>
            </w:r>
          </w:p>
        </w:tc>
        <w:tc>
          <w:tcPr>
            <w:tcW w:w="1926" w:type="dxa"/>
          </w:tcPr>
          <w:p w:rsidR="006C3208" w:rsidRPr="00560E65" w:rsidRDefault="006C3208">
            <w:pPr>
              <w:spacing w:after="0" w:line="269" w:lineRule="auto"/>
              <w:ind w:left="288"/>
              <w:jc w:val="right"/>
              <w:rPr>
                <w:szCs w:val="20"/>
              </w:rPr>
            </w:pPr>
            <w:r w:rsidRPr="00560E65">
              <w:rPr>
                <w:szCs w:val="20"/>
              </w:rPr>
              <w:t>$225,500</w:t>
            </w:r>
          </w:p>
        </w:tc>
      </w:tr>
      <w:tr w:rsidR="006C3208" w:rsidRPr="00F21EE8" w:rsidTr="00880504">
        <w:trPr>
          <w:cantSplit/>
        </w:trPr>
        <w:tc>
          <w:tcPr>
            <w:tcW w:w="3969" w:type="dxa"/>
            <w:vAlign w:val="center"/>
          </w:tcPr>
          <w:p w:rsidR="006C3208" w:rsidRPr="00560E65" w:rsidRDefault="006C3208" w:rsidP="00880504">
            <w:pPr>
              <w:spacing w:after="0" w:line="269" w:lineRule="auto"/>
              <w:rPr>
                <w:szCs w:val="20"/>
              </w:rPr>
            </w:pPr>
            <w:r>
              <w:rPr>
                <w:szCs w:val="20"/>
              </w:rPr>
              <w:t>UNEP</w:t>
            </w:r>
          </w:p>
        </w:tc>
        <w:tc>
          <w:tcPr>
            <w:tcW w:w="2835" w:type="dxa"/>
          </w:tcPr>
          <w:p w:rsidR="006C3208" w:rsidRPr="00560E65" w:rsidRDefault="006C3208" w:rsidP="00880504">
            <w:pPr>
              <w:spacing w:after="0" w:line="269" w:lineRule="auto"/>
              <w:rPr>
                <w:szCs w:val="20"/>
              </w:rPr>
            </w:pPr>
            <w:r>
              <w:rPr>
                <w:szCs w:val="20"/>
              </w:rPr>
              <w:t>UN Agency</w:t>
            </w:r>
          </w:p>
        </w:tc>
        <w:tc>
          <w:tcPr>
            <w:tcW w:w="1926" w:type="dxa"/>
          </w:tcPr>
          <w:p w:rsidR="006C3208" w:rsidRPr="00560E65" w:rsidRDefault="00D700B3">
            <w:pPr>
              <w:spacing w:after="0" w:line="269" w:lineRule="auto"/>
              <w:ind w:left="288"/>
              <w:jc w:val="right"/>
              <w:rPr>
                <w:szCs w:val="20"/>
              </w:rPr>
            </w:pPr>
            <w:r>
              <w:rPr>
                <w:szCs w:val="20"/>
              </w:rPr>
              <w:t>$4</w:t>
            </w:r>
            <w:r w:rsidR="006C3208" w:rsidRPr="00560E65">
              <w:rPr>
                <w:szCs w:val="20"/>
              </w:rPr>
              <w:t>00,000</w:t>
            </w:r>
          </w:p>
        </w:tc>
      </w:tr>
      <w:tr w:rsidR="00D700B3" w:rsidRPr="00F21EE8" w:rsidTr="00880504">
        <w:trPr>
          <w:cantSplit/>
        </w:trPr>
        <w:tc>
          <w:tcPr>
            <w:tcW w:w="3969" w:type="dxa"/>
            <w:vAlign w:val="center"/>
          </w:tcPr>
          <w:p w:rsidR="00D700B3" w:rsidRPr="00560E65" w:rsidRDefault="00D700B3" w:rsidP="00880504">
            <w:pPr>
              <w:spacing w:after="0" w:line="269" w:lineRule="auto"/>
              <w:rPr>
                <w:szCs w:val="20"/>
              </w:rPr>
            </w:pPr>
            <w:r>
              <w:rPr>
                <w:szCs w:val="20"/>
              </w:rPr>
              <w:t>EU/ACP</w:t>
            </w:r>
          </w:p>
        </w:tc>
        <w:tc>
          <w:tcPr>
            <w:tcW w:w="2835" w:type="dxa"/>
          </w:tcPr>
          <w:p w:rsidR="00D700B3" w:rsidRPr="00560E65" w:rsidRDefault="00D700B3" w:rsidP="00880504">
            <w:pPr>
              <w:spacing w:after="0" w:line="269" w:lineRule="auto"/>
              <w:rPr>
                <w:szCs w:val="20"/>
              </w:rPr>
            </w:pPr>
            <w:r>
              <w:rPr>
                <w:szCs w:val="20"/>
              </w:rPr>
              <w:t>Donor</w:t>
            </w:r>
          </w:p>
        </w:tc>
        <w:tc>
          <w:tcPr>
            <w:tcW w:w="1926" w:type="dxa"/>
          </w:tcPr>
          <w:p w:rsidR="00D700B3" w:rsidRPr="00560E65" w:rsidRDefault="00D700B3">
            <w:pPr>
              <w:spacing w:after="0" w:line="269" w:lineRule="auto"/>
              <w:ind w:left="288"/>
              <w:jc w:val="right"/>
              <w:rPr>
                <w:szCs w:val="20"/>
              </w:rPr>
            </w:pPr>
            <w:r>
              <w:rPr>
                <w:szCs w:val="20"/>
              </w:rPr>
              <w:t>$1,000,000</w:t>
            </w:r>
          </w:p>
        </w:tc>
      </w:tr>
      <w:tr w:rsidR="006C3208" w:rsidRPr="00F21EE8" w:rsidTr="00880504">
        <w:trPr>
          <w:cantSplit/>
        </w:trPr>
        <w:tc>
          <w:tcPr>
            <w:tcW w:w="3969" w:type="dxa"/>
            <w:vAlign w:val="center"/>
          </w:tcPr>
          <w:p w:rsidR="006C3208" w:rsidRPr="00560E65" w:rsidRDefault="006C3208" w:rsidP="00880504">
            <w:pPr>
              <w:spacing w:after="0" w:line="269" w:lineRule="auto"/>
              <w:rPr>
                <w:szCs w:val="20"/>
              </w:rPr>
            </w:pPr>
            <w:r w:rsidRPr="00560E65">
              <w:rPr>
                <w:szCs w:val="20"/>
              </w:rPr>
              <w:t>Pacific Island Governments: Cook Islands, Federated States of Micronesia, Fiji, Kiribati, Marshall Islands, Nauru, Niue, Palau, Papua New Guinea, Samoa, Solomon Islands, Tonga, Tuvalu and Vanuatu</w:t>
            </w:r>
          </w:p>
        </w:tc>
        <w:tc>
          <w:tcPr>
            <w:tcW w:w="2835" w:type="dxa"/>
          </w:tcPr>
          <w:p w:rsidR="006C3208" w:rsidRPr="00560E65" w:rsidRDefault="006C3208" w:rsidP="00880504">
            <w:pPr>
              <w:spacing w:after="0" w:line="269" w:lineRule="auto"/>
              <w:rPr>
                <w:szCs w:val="20"/>
              </w:rPr>
            </w:pPr>
            <w:r w:rsidRPr="00560E65">
              <w:rPr>
                <w:szCs w:val="20"/>
              </w:rPr>
              <w:t>Government</w:t>
            </w:r>
          </w:p>
        </w:tc>
        <w:tc>
          <w:tcPr>
            <w:tcW w:w="1926" w:type="dxa"/>
          </w:tcPr>
          <w:p w:rsidR="006C3208" w:rsidRPr="00560E65" w:rsidRDefault="006C3208">
            <w:pPr>
              <w:spacing w:after="0" w:line="269" w:lineRule="auto"/>
              <w:ind w:left="288"/>
              <w:jc w:val="right"/>
              <w:rPr>
                <w:szCs w:val="20"/>
              </w:rPr>
            </w:pPr>
            <w:r w:rsidRPr="00560E65">
              <w:rPr>
                <w:szCs w:val="20"/>
              </w:rPr>
              <w:t>$2,800,000</w:t>
            </w:r>
          </w:p>
        </w:tc>
      </w:tr>
      <w:tr w:rsidR="006C3208" w:rsidRPr="00F21EE8" w:rsidTr="00880504">
        <w:trPr>
          <w:cantSplit/>
        </w:trPr>
        <w:tc>
          <w:tcPr>
            <w:tcW w:w="3969" w:type="dxa"/>
            <w:tcBorders>
              <w:top w:val="single" w:sz="12" w:space="0" w:color="auto"/>
            </w:tcBorders>
          </w:tcPr>
          <w:p w:rsidR="006C3208" w:rsidRPr="00560E65" w:rsidRDefault="006C3208" w:rsidP="00880504">
            <w:pPr>
              <w:spacing w:after="0" w:line="269" w:lineRule="auto"/>
              <w:rPr>
                <w:b/>
                <w:szCs w:val="20"/>
              </w:rPr>
            </w:pPr>
            <w:r w:rsidRPr="00560E65">
              <w:rPr>
                <w:b/>
                <w:szCs w:val="20"/>
              </w:rPr>
              <w:t>Total</w:t>
            </w:r>
            <w:r>
              <w:rPr>
                <w:b/>
                <w:szCs w:val="20"/>
              </w:rPr>
              <w:t xml:space="preserve"> Co-Financing</w:t>
            </w:r>
          </w:p>
        </w:tc>
        <w:tc>
          <w:tcPr>
            <w:tcW w:w="2835" w:type="dxa"/>
            <w:tcBorders>
              <w:top w:val="single" w:sz="12" w:space="0" w:color="auto"/>
            </w:tcBorders>
          </w:tcPr>
          <w:p w:rsidR="006C3208" w:rsidRPr="00560E65" w:rsidRDefault="006C3208" w:rsidP="00880504">
            <w:pPr>
              <w:spacing w:after="0" w:line="269" w:lineRule="auto"/>
              <w:ind w:left="720"/>
              <w:jc w:val="right"/>
              <w:rPr>
                <w:b/>
                <w:szCs w:val="20"/>
              </w:rPr>
            </w:pPr>
          </w:p>
        </w:tc>
        <w:tc>
          <w:tcPr>
            <w:tcW w:w="1926" w:type="dxa"/>
            <w:tcBorders>
              <w:top w:val="single" w:sz="12" w:space="0" w:color="auto"/>
            </w:tcBorders>
          </w:tcPr>
          <w:p w:rsidR="006C3208" w:rsidRPr="00560E65" w:rsidRDefault="006C3208">
            <w:pPr>
              <w:spacing w:line="269" w:lineRule="auto"/>
              <w:ind w:left="288"/>
              <w:jc w:val="right"/>
              <w:rPr>
                <w:b/>
                <w:szCs w:val="20"/>
              </w:rPr>
            </w:pPr>
            <w:r w:rsidRPr="00560E65">
              <w:rPr>
                <w:szCs w:val="20"/>
              </w:rPr>
              <w:t>$</w:t>
            </w:r>
            <w:r w:rsidR="00402954">
              <w:t>6,4</w:t>
            </w:r>
            <w:r>
              <w:t>76,276</w:t>
            </w:r>
          </w:p>
        </w:tc>
      </w:tr>
    </w:tbl>
    <w:p w:rsidR="003825A2" w:rsidRDefault="003825A2" w:rsidP="0062214C">
      <w:pPr>
        <w:pStyle w:val="Heading2"/>
      </w:pPr>
      <w:bookmarkStart w:id="87" w:name="_Toc416420379"/>
    </w:p>
    <w:p w:rsidR="007D4B64" w:rsidRPr="0062214C" w:rsidRDefault="007D4B64" w:rsidP="0062214C">
      <w:pPr>
        <w:pStyle w:val="Heading2"/>
      </w:pPr>
      <w:bookmarkStart w:id="88" w:name="_Toc442450728"/>
      <w:r w:rsidRPr="0062214C">
        <w:t>7.</w:t>
      </w:r>
      <w:r w:rsidR="00590350">
        <w:t>4</w:t>
      </w:r>
      <w:r w:rsidR="003D39C5">
        <w:tab/>
      </w:r>
      <w:r w:rsidRPr="0062214C">
        <w:t>Project Audits</w:t>
      </w:r>
      <w:bookmarkEnd w:id="87"/>
      <w:bookmarkEnd w:id="88"/>
    </w:p>
    <w:p w:rsidR="000B52BC" w:rsidRPr="007C7F40" w:rsidRDefault="002F47DC" w:rsidP="00F83196">
      <w:pPr>
        <w:spacing w:line="269" w:lineRule="auto"/>
      </w:pPr>
      <w:r>
        <w:t xml:space="preserve">271. </w:t>
      </w:r>
      <w:r w:rsidR="000B52BC" w:rsidRPr="007C7F40">
        <w:t>The project is subject to external audit once a year</w:t>
      </w:r>
      <w:r w:rsidR="000B52BC">
        <w:t>, which is included in the p</w:t>
      </w:r>
      <w:r w:rsidR="000B52BC" w:rsidRPr="007C7F40">
        <w:t>roject budget</w:t>
      </w:r>
      <w:r w:rsidR="00585606">
        <w:t>.</w:t>
      </w:r>
      <w:r w:rsidR="000B52BC" w:rsidRPr="007C7F40">
        <w:t xml:space="preserve"> The GEF 5 Steering Committee will review the audit report in draft form and make comments. The final audit report will be submitted to all parties concerned including the UNEP. The </w:t>
      </w:r>
      <w:r w:rsidR="00F54CAB">
        <w:rPr>
          <w:lang w:val="en-GB"/>
        </w:rPr>
        <w:t>EA</w:t>
      </w:r>
      <w:r w:rsidR="000B52BC" w:rsidRPr="007C7F40">
        <w:rPr>
          <w:lang w:val="en-GB"/>
        </w:rPr>
        <w:t xml:space="preserve"> </w:t>
      </w:r>
      <w:r w:rsidR="00F54CAB">
        <w:t>will</w:t>
      </w:r>
      <w:r w:rsidR="00F54CAB" w:rsidRPr="007C7F40">
        <w:t xml:space="preserve"> </w:t>
      </w:r>
      <w:r w:rsidR="000B52BC" w:rsidRPr="007C7F40">
        <w:t>ensure actions are taken to correct adverse audit findings.</w:t>
      </w:r>
    </w:p>
    <w:p w:rsidR="000B52BC" w:rsidRPr="007C7F40" w:rsidRDefault="002F47DC" w:rsidP="00F83196">
      <w:pPr>
        <w:spacing w:line="269" w:lineRule="auto"/>
      </w:pPr>
      <w:r>
        <w:t xml:space="preserve">272. </w:t>
      </w:r>
      <w:r w:rsidR="000B52BC" w:rsidRPr="007C7F40">
        <w:t xml:space="preserve">Independent auditors will be contracted to carry out annual external financial audits of accounts and activities in accordance with generally accepted accounting principles including International Financial Reporting Standards to be advised by the UNEP at the time. </w:t>
      </w:r>
      <w:r w:rsidR="000B52BC">
        <w:t>The project and EA</w:t>
      </w:r>
      <w:r w:rsidR="000B52BC" w:rsidRPr="007C7F40">
        <w:t xml:space="preserve"> will follow standard government procedures for soliciting an auditor (including bids) and following standard audit protocols. The audit </w:t>
      </w:r>
      <w:r w:rsidR="00F54CAB">
        <w:t xml:space="preserve">will </w:t>
      </w:r>
      <w:r w:rsidR="000B52BC" w:rsidRPr="007C7F40">
        <w:t xml:space="preserve">provide an opinion regarding the overall financial health of the institution. The audit report </w:t>
      </w:r>
      <w:r w:rsidR="00F54CAB">
        <w:t>will</w:t>
      </w:r>
      <w:r w:rsidR="00F54CAB" w:rsidRPr="007C7F40">
        <w:t xml:space="preserve"> </w:t>
      </w:r>
      <w:r w:rsidR="000B52BC" w:rsidRPr="007C7F40">
        <w:t xml:space="preserve">also provide a separate opinion regarding accounts for the central coordination program, supporting documentation received for funds spent, and financial statements. A management report </w:t>
      </w:r>
      <w:r w:rsidR="00F54CAB">
        <w:t>will</w:t>
      </w:r>
      <w:r w:rsidR="00F54CAB" w:rsidRPr="007C7F40">
        <w:t xml:space="preserve"> </w:t>
      </w:r>
      <w:r w:rsidR="000B52BC" w:rsidRPr="007C7F40">
        <w:t>also be included, with analysis regarding overall financial management, control, and effectiveness.</w:t>
      </w:r>
    </w:p>
    <w:p w:rsidR="00590350" w:rsidRDefault="002F47DC" w:rsidP="00F83196">
      <w:pPr>
        <w:spacing w:line="269" w:lineRule="auto"/>
      </w:pPr>
      <w:r>
        <w:t xml:space="preserve">273. </w:t>
      </w:r>
      <w:r w:rsidR="000B52BC" w:rsidRPr="007C7F40">
        <w:t xml:space="preserve">An independent annual audit of the asset manager will also be conducted. This audit would focus on investment management performance relative to benchmarks as defined in the investment policy guidelines, and </w:t>
      </w:r>
      <w:r w:rsidR="00F54CAB">
        <w:t>will</w:t>
      </w:r>
      <w:r w:rsidR="000B52BC" w:rsidRPr="007C7F40">
        <w:t xml:space="preserve"> include a management report. </w:t>
      </w:r>
      <w:r w:rsidR="00242EA0">
        <w:t>T</w:t>
      </w:r>
      <w:r w:rsidR="00242EA0" w:rsidRPr="007C7F40">
        <w:t>he results of financial</w:t>
      </w:r>
      <w:r w:rsidR="00242EA0">
        <w:t xml:space="preserve"> audits </w:t>
      </w:r>
      <w:r w:rsidR="00F54CAB">
        <w:t xml:space="preserve">will </w:t>
      </w:r>
      <w:r w:rsidR="00242EA0">
        <w:t>be made available</w:t>
      </w:r>
      <w:r w:rsidR="00242EA0" w:rsidRPr="007C7F40">
        <w:t xml:space="preserve"> </w:t>
      </w:r>
      <w:r w:rsidR="00242EA0">
        <w:t>w</w:t>
      </w:r>
      <w:r w:rsidR="000B52BC" w:rsidRPr="007C7F40">
        <w:t>ithin four months o</w:t>
      </w:r>
      <w:r w:rsidR="00242EA0">
        <w:t>f the close of each fiscal year</w:t>
      </w:r>
      <w:r w:rsidR="000B52BC">
        <w:t>.</w:t>
      </w:r>
    </w:p>
    <w:p w:rsidR="00590350" w:rsidRPr="0062214C" w:rsidRDefault="00590350" w:rsidP="00590350">
      <w:pPr>
        <w:pStyle w:val="Heading2"/>
      </w:pPr>
      <w:bookmarkStart w:id="89" w:name="_Toc416420376"/>
      <w:bookmarkStart w:id="90" w:name="_Toc442450725"/>
      <w:r>
        <w:t>7.5</w:t>
      </w:r>
      <w:r>
        <w:tab/>
      </w:r>
      <w:r w:rsidRPr="0062214C">
        <w:t>Cost-Effectiveness</w:t>
      </w:r>
      <w:bookmarkEnd w:id="89"/>
      <w:bookmarkEnd w:id="90"/>
    </w:p>
    <w:p w:rsidR="00590350" w:rsidRDefault="002F47DC" w:rsidP="00590350">
      <w:pPr>
        <w:spacing w:line="269" w:lineRule="auto"/>
      </w:pPr>
      <w:r>
        <w:t xml:space="preserve">274. </w:t>
      </w:r>
      <w:r w:rsidR="00590350" w:rsidRPr="00AD6271">
        <w:t xml:space="preserve">The cost-effectiveness of this project lies largely in the project strategy, namely by building upon a significant baseline of </w:t>
      </w:r>
      <w:r w:rsidR="00590350">
        <w:t xml:space="preserve">PIC </w:t>
      </w:r>
      <w:r w:rsidR="00590350" w:rsidRPr="00AD6271">
        <w:t xml:space="preserve">commitment </w:t>
      </w:r>
      <w:r w:rsidR="00590350">
        <w:t xml:space="preserve">to participate in training and learn-by-doing exercises on Rio Convention mainstreaming using networks of environmental databases set up at the country and regional levels. </w:t>
      </w:r>
      <w:r w:rsidR="00590350" w:rsidRPr="00AD6271">
        <w:t>This cost-effectiveness is indicated by the</w:t>
      </w:r>
      <w:r w:rsidR="00590350">
        <w:t xml:space="preserve"> 14 PICs providing</w:t>
      </w:r>
      <w:r w:rsidR="00590350" w:rsidRPr="00AD6271">
        <w:t xml:space="preserve"> significant co-financing to project activities in the order of US$ </w:t>
      </w:r>
      <w:r w:rsidR="00590350">
        <w:t>2</w:t>
      </w:r>
      <w:r w:rsidR="00590350" w:rsidRPr="00AD6271">
        <w:t>00,000</w:t>
      </w:r>
      <w:r w:rsidR="00590350">
        <w:t xml:space="preserve"> each. This co-financing is significant and represents the commitment of all 14 PICs to assign staff </w:t>
      </w:r>
      <w:r w:rsidR="00590350" w:rsidRPr="00AD6271">
        <w:t>(decision</w:t>
      </w:r>
      <w:r w:rsidR="00590350">
        <w:t xml:space="preserve"> </w:t>
      </w:r>
      <w:r w:rsidR="00590350" w:rsidRPr="00AD6271">
        <w:t>makers and planners)</w:t>
      </w:r>
      <w:r w:rsidR="00590350">
        <w:t xml:space="preserve"> time away from their regular work to </w:t>
      </w:r>
      <w:r w:rsidR="00590350" w:rsidRPr="00AD6271">
        <w:t>actively participate in project activities</w:t>
      </w:r>
      <w:r w:rsidR="00590350">
        <w:t>. About US$ 100,000 of this estimated in-kind contribution is in fact real cash since it translates to the cost of the staff’s salaries. The other half of the contribution accounts for the real cost of co-sponsoring workshops and dialogues.</w:t>
      </w:r>
    </w:p>
    <w:p w:rsidR="00590350" w:rsidRDefault="002F47DC" w:rsidP="00590350">
      <w:pPr>
        <w:spacing w:line="269" w:lineRule="auto"/>
      </w:pPr>
      <w:r>
        <w:t xml:space="preserve">275. </w:t>
      </w:r>
      <w:r w:rsidR="00590350">
        <w:t xml:space="preserve">The cost-effectiveness of this project is also demonstrated in the efficient allocation and management of financial resources. The recruitment of consultants under the project will be financed by the GEF contribution, reducing the transaction costs associated when contracting consultants through multiple sources of financing. </w:t>
      </w:r>
    </w:p>
    <w:p w:rsidR="00590350" w:rsidRDefault="002F47DC" w:rsidP="00590350">
      <w:pPr>
        <w:spacing w:line="269" w:lineRule="auto"/>
      </w:pPr>
      <w:r>
        <w:t xml:space="preserve">276. </w:t>
      </w:r>
      <w:r w:rsidR="00590350">
        <w:t>Cost-effectiveness will also be secured through cost-sharing of management and technical functions by SPREP professional staff.</w:t>
      </w:r>
    </w:p>
    <w:p w:rsidR="00590350" w:rsidRDefault="002F47DC" w:rsidP="00590350">
      <w:pPr>
        <w:spacing w:line="269" w:lineRule="auto"/>
      </w:pPr>
      <w:r>
        <w:t xml:space="preserve">277. </w:t>
      </w:r>
      <w:r w:rsidR="00590350">
        <w:t>Specifically, the cost-effectiveness of this project comes from several factors:</w:t>
      </w:r>
    </w:p>
    <w:p w:rsidR="00590350" w:rsidRDefault="00590350" w:rsidP="00A87474">
      <w:pPr>
        <w:pStyle w:val="ListParagraph"/>
        <w:numPr>
          <w:ilvl w:val="0"/>
          <w:numId w:val="25"/>
        </w:numPr>
        <w:spacing w:line="269" w:lineRule="auto"/>
      </w:pPr>
      <w:r>
        <w:t>Efficient use of resources: Creating clusters three to five of PICs to make more effective use of SPREP and country staff and reduce travel and daily subsistence allowance (DSA) costs</w:t>
      </w:r>
    </w:p>
    <w:p w:rsidR="00590350" w:rsidRDefault="00590350" w:rsidP="00A87474">
      <w:pPr>
        <w:pStyle w:val="ListParagraph"/>
        <w:numPr>
          <w:ilvl w:val="0"/>
          <w:numId w:val="25"/>
        </w:numPr>
        <w:spacing w:line="269" w:lineRule="auto"/>
      </w:pPr>
      <w:r>
        <w:t>Creation and maintenance of a central database so the PICs have a method to ensure their data is captured, analyzed, and made available for use without stressing PIC resources</w:t>
      </w:r>
    </w:p>
    <w:p w:rsidR="00590350" w:rsidRDefault="00590350" w:rsidP="00A87474">
      <w:pPr>
        <w:pStyle w:val="ListParagraph"/>
        <w:numPr>
          <w:ilvl w:val="0"/>
          <w:numId w:val="25"/>
        </w:numPr>
        <w:spacing w:line="269" w:lineRule="auto"/>
      </w:pPr>
      <w:r>
        <w:t>Centralization of data analysis and storage (database) with regular synching to ensure the central database is current with the data in PIC databases</w:t>
      </w:r>
    </w:p>
    <w:p w:rsidR="00590350" w:rsidRDefault="00590350" w:rsidP="00A87474">
      <w:pPr>
        <w:pStyle w:val="ListParagraph"/>
        <w:numPr>
          <w:ilvl w:val="0"/>
          <w:numId w:val="25"/>
        </w:numPr>
        <w:spacing w:line="269" w:lineRule="auto"/>
      </w:pPr>
      <w:r>
        <w:t>Devolution of database creation and updating to those PICs willing and able to do so</w:t>
      </w:r>
    </w:p>
    <w:p w:rsidR="00590350" w:rsidRDefault="00590350" w:rsidP="00A87474">
      <w:pPr>
        <w:pStyle w:val="ListParagraph"/>
        <w:numPr>
          <w:ilvl w:val="0"/>
          <w:numId w:val="25"/>
        </w:numPr>
        <w:spacing w:line="269" w:lineRule="auto"/>
      </w:pPr>
      <w:r>
        <w:t>Efficient allocation and management of financial resources</w:t>
      </w:r>
    </w:p>
    <w:p w:rsidR="00590350" w:rsidRDefault="002F47DC" w:rsidP="00590350">
      <w:pPr>
        <w:spacing w:line="269" w:lineRule="auto"/>
      </w:pPr>
      <w:r>
        <w:t xml:space="preserve">278. </w:t>
      </w:r>
      <w:r w:rsidR="00590350">
        <w:t>Alternatives have been assessed and rejected. For instance, national agencies throughout the 14 pacific island countries participating in this regional project have attempted to establish environmental databases in various formats but without success. In every case, data management and collection is fragmented and often abandon as a result of limited funding to continue. Presently, most environmental departments have a either a remnant database or none at all. To establish new databases or resurrect abandon remnants will require a significant budget or starting capital to carry out the necessary work required to strengthen environmental data management. A piece meal approach moving from country to country will be expensive as transaction in the pacific region are high. Couple with the limited pool of consultants within countries adds costs for having to hire expensive international consultants to set up databases and provide training to local staff on a retainer basis undermines continuity of project impacts. Therefore, this project offers the best low cost alternative to establishing environmental databases within each 14 pacific island country given that savings are created through a regional project instead of one by one national projects. This means that SPREP and the PMU will provide an economy of scale type service that is affordable while at the same time help countries set up their national reporting systems.</w:t>
      </w:r>
    </w:p>
    <w:p w:rsidR="00E5087C" w:rsidRDefault="00E5087C" w:rsidP="00590350">
      <w:pPr>
        <w:spacing w:line="269" w:lineRule="auto"/>
      </w:pPr>
    </w:p>
    <w:p w:rsidR="00E5087C" w:rsidRDefault="00E5087C" w:rsidP="00E5087C">
      <w:pPr>
        <w:rPr>
          <w:b/>
          <w:smallCaps/>
          <w:lang w:val="en-GB"/>
        </w:rPr>
      </w:pPr>
      <w:r w:rsidRPr="00710EFB">
        <w:rPr>
          <w:b/>
          <w:smallCaps/>
          <w:lang w:val="en-GB"/>
        </w:rPr>
        <w:t>Appendices</w:t>
      </w:r>
    </w:p>
    <w:p w:rsidR="00E5087C" w:rsidRPr="00E5087C" w:rsidRDefault="00E5087C" w:rsidP="00E5087C">
      <w:pPr>
        <w:rPr>
          <w:smallCaps/>
          <w:lang w:val="en-GB"/>
        </w:rPr>
      </w:pPr>
    </w:p>
    <w:p w:rsidR="00E5087C" w:rsidRPr="00E5087C" w:rsidRDefault="00E5087C" w:rsidP="00E5087C">
      <w:pPr>
        <w:rPr>
          <w:lang w:val="en-GB"/>
        </w:rPr>
      </w:pPr>
      <w:r w:rsidRPr="00E5087C">
        <w:rPr>
          <w:lang w:val="en-GB"/>
        </w:rPr>
        <w:t>Appendix 1:</w:t>
      </w:r>
      <w:r w:rsidRPr="00E5087C">
        <w:rPr>
          <w:lang w:val="en-GB"/>
        </w:rPr>
        <w:tab/>
        <w:t>Budget by project components and UNEP budget lines</w:t>
      </w:r>
    </w:p>
    <w:p w:rsidR="00E5087C" w:rsidRPr="00E5087C" w:rsidRDefault="00E5087C" w:rsidP="00E5087C">
      <w:pPr>
        <w:rPr>
          <w:lang w:val="en-GB"/>
        </w:rPr>
      </w:pPr>
      <w:r w:rsidRPr="00E5087C">
        <w:rPr>
          <w:lang w:val="en-GB"/>
        </w:rPr>
        <w:t>Appendix 2:</w:t>
      </w:r>
      <w:r w:rsidRPr="00E5087C">
        <w:rPr>
          <w:lang w:val="en-GB"/>
        </w:rPr>
        <w:tab/>
        <w:t>Co-financing by source and UNEP budget lines</w:t>
      </w:r>
      <w:r w:rsidRPr="00E5087C">
        <w:rPr>
          <w:lang w:val="en-GB"/>
        </w:rPr>
        <w:tab/>
      </w:r>
    </w:p>
    <w:p w:rsidR="00BA0C9E" w:rsidRPr="00E5087C" w:rsidRDefault="00BA0C9E" w:rsidP="00BA0C9E">
      <w:pPr>
        <w:rPr>
          <w:lang w:val="en-GB"/>
        </w:rPr>
      </w:pPr>
      <w:r w:rsidRPr="00E5087C">
        <w:rPr>
          <w:lang w:val="en-GB"/>
        </w:rPr>
        <w:t xml:space="preserve">Appendix </w:t>
      </w:r>
      <w:r>
        <w:rPr>
          <w:lang w:val="en-GB"/>
        </w:rPr>
        <w:t>3</w:t>
      </w:r>
      <w:r w:rsidRPr="00E5087C">
        <w:rPr>
          <w:lang w:val="en-GB"/>
        </w:rPr>
        <w:t>:</w:t>
      </w:r>
      <w:r w:rsidRPr="00E5087C">
        <w:rPr>
          <w:lang w:val="en-GB"/>
        </w:rPr>
        <w:tab/>
        <w:t>Results Framework</w:t>
      </w:r>
    </w:p>
    <w:p w:rsidR="00BA0C9E" w:rsidRDefault="00BA0C9E" w:rsidP="00BA0C9E">
      <w:pPr>
        <w:rPr>
          <w:lang w:val="en-GB"/>
        </w:rPr>
      </w:pPr>
      <w:r w:rsidRPr="00E5087C">
        <w:rPr>
          <w:lang w:val="en-GB"/>
        </w:rPr>
        <w:t xml:space="preserve">Appendix </w:t>
      </w:r>
      <w:r>
        <w:rPr>
          <w:lang w:val="en-GB"/>
        </w:rPr>
        <w:t>4</w:t>
      </w:r>
      <w:r w:rsidRPr="00E5087C">
        <w:rPr>
          <w:lang w:val="en-GB"/>
        </w:rPr>
        <w:t>:</w:t>
      </w:r>
      <w:r w:rsidRPr="00E5087C">
        <w:rPr>
          <w:lang w:val="en-GB"/>
        </w:rPr>
        <w:tab/>
        <w:t>Incremental cost analysis</w:t>
      </w:r>
    </w:p>
    <w:p w:rsidR="00E5087C" w:rsidRPr="00E5087C" w:rsidRDefault="00E5087C" w:rsidP="00E5087C">
      <w:pPr>
        <w:rPr>
          <w:lang w:val="en-GB"/>
        </w:rPr>
      </w:pPr>
      <w:r w:rsidRPr="00E5087C">
        <w:rPr>
          <w:lang w:val="en-GB"/>
        </w:rPr>
        <w:t>Appendix 5:</w:t>
      </w:r>
      <w:r w:rsidRPr="00E5087C">
        <w:rPr>
          <w:lang w:val="en-GB"/>
        </w:rPr>
        <w:tab/>
        <w:t>Workplan and timetable</w:t>
      </w:r>
    </w:p>
    <w:p w:rsidR="00E5087C" w:rsidRPr="00E5087C" w:rsidRDefault="00E5087C" w:rsidP="00E5087C">
      <w:pPr>
        <w:rPr>
          <w:lang w:val="en-GB"/>
        </w:rPr>
      </w:pPr>
      <w:r w:rsidRPr="00E5087C">
        <w:rPr>
          <w:lang w:val="en-GB"/>
        </w:rPr>
        <w:t>Appendix 6:</w:t>
      </w:r>
      <w:r w:rsidRPr="00E5087C">
        <w:rPr>
          <w:lang w:val="en-GB"/>
        </w:rPr>
        <w:tab/>
        <w:t>Key deliverables and benchmarks</w:t>
      </w:r>
    </w:p>
    <w:p w:rsidR="00E5087C" w:rsidRPr="00E5087C" w:rsidRDefault="00E5087C" w:rsidP="00E5087C">
      <w:pPr>
        <w:rPr>
          <w:lang w:val="en-GB"/>
        </w:rPr>
      </w:pPr>
      <w:r w:rsidRPr="00E5087C">
        <w:rPr>
          <w:lang w:val="en-GB"/>
        </w:rPr>
        <w:t>Appendix 7:</w:t>
      </w:r>
      <w:r w:rsidRPr="00E5087C">
        <w:rPr>
          <w:lang w:val="en-GB"/>
        </w:rPr>
        <w:tab/>
        <w:t>Costed M&amp;E plan</w:t>
      </w:r>
    </w:p>
    <w:p w:rsidR="00E5087C" w:rsidRPr="00FC7FB3" w:rsidRDefault="00E5087C" w:rsidP="00E5087C">
      <w:pPr>
        <w:rPr>
          <w:lang w:val="en-GB"/>
        </w:rPr>
      </w:pPr>
      <w:r w:rsidRPr="00FC7FB3">
        <w:rPr>
          <w:lang w:val="en-GB"/>
        </w:rPr>
        <w:t>Appendix 8:</w:t>
      </w:r>
      <w:r w:rsidRPr="00FC7FB3">
        <w:rPr>
          <w:lang w:val="en-GB"/>
        </w:rPr>
        <w:tab/>
        <w:t>Summary of reporting requirements and responsibilities</w:t>
      </w:r>
    </w:p>
    <w:p w:rsidR="00E5087C" w:rsidRPr="00FC7FB3" w:rsidRDefault="00E5087C" w:rsidP="00E5087C">
      <w:pPr>
        <w:rPr>
          <w:lang w:val="en-GB"/>
        </w:rPr>
      </w:pPr>
      <w:r w:rsidRPr="00FC7FB3">
        <w:rPr>
          <w:lang w:val="en-GB"/>
        </w:rPr>
        <w:t>Appendix</w:t>
      </w:r>
      <w:r w:rsidR="00BA0C9E" w:rsidRPr="00FC7FB3">
        <w:rPr>
          <w:lang w:val="en-GB"/>
        </w:rPr>
        <w:t>9</w:t>
      </w:r>
      <w:r w:rsidRPr="00FC7FB3">
        <w:rPr>
          <w:lang w:val="en-GB"/>
        </w:rPr>
        <w:t>:</w:t>
      </w:r>
      <w:r w:rsidRPr="00FC7FB3">
        <w:rPr>
          <w:lang w:val="en-GB"/>
        </w:rPr>
        <w:tab/>
        <w:t>Terms of Reference</w:t>
      </w:r>
    </w:p>
    <w:p w:rsidR="00E5087C" w:rsidRPr="00FC7FB3" w:rsidRDefault="00E5087C" w:rsidP="00E5087C">
      <w:pPr>
        <w:rPr>
          <w:lang w:val="en-GB"/>
        </w:rPr>
      </w:pPr>
      <w:r w:rsidRPr="00FC7FB3">
        <w:rPr>
          <w:lang w:val="en-GB"/>
        </w:rPr>
        <w:t>Appendix 1</w:t>
      </w:r>
      <w:r w:rsidR="00BA0C9E" w:rsidRPr="00FC7FB3">
        <w:rPr>
          <w:lang w:val="en-GB"/>
        </w:rPr>
        <w:t>0</w:t>
      </w:r>
      <w:r w:rsidRPr="00FC7FB3">
        <w:rPr>
          <w:lang w:val="en-GB"/>
        </w:rPr>
        <w:t>:</w:t>
      </w:r>
      <w:r w:rsidRPr="00FC7FB3">
        <w:rPr>
          <w:lang w:val="en-GB"/>
        </w:rPr>
        <w:tab/>
        <w:t>Co-financing commitment letters from project partners</w:t>
      </w:r>
    </w:p>
    <w:p w:rsidR="00E5087C" w:rsidRPr="00FC7FB3" w:rsidRDefault="00E5087C" w:rsidP="00E5087C">
      <w:pPr>
        <w:rPr>
          <w:lang w:val="en-GB"/>
        </w:rPr>
      </w:pPr>
      <w:r w:rsidRPr="00FC7FB3">
        <w:rPr>
          <w:lang w:val="en-GB"/>
        </w:rPr>
        <w:t>Appendix 1</w:t>
      </w:r>
      <w:r w:rsidR="00BA0C9E" w:rsidRPr="00FC7FB3">
        <w:rPr>
          <w:lang w:val="en-GB"/>
        </w:rPr>
        <w:t>1</w:t>
      </w:r>
      <w:r w:rsidRPr="00FC7FB3">
        <w:rPr>
          <w:lang w:val="en-GB"/>
        </w:rPr>
        <w:t>:</w:t>
      </w:r>
      <w:r w:rsidRPr="00FC7FB3">
        <w:rPr>
          <w:lang w:val="en-GB"/>
        </w:rPr>
        <w:tab/>
        <w:t>Endorsement letters of GEF National Focal Points</w:t>
      </w:r>
    </w:p>
    <w:p w:rsidR="00495DE5" w:rsidRPr="00495DE5" w:rsidRDefault="00495DE5" w:rsidP="00E5087C">
      <w:pPr>
        <w:rPr>
          <w:lang w:val="en-GB"/>
        </w:rPr>
      </w:pPr>
      <w:r w:rsidRPr="00495DE5">
        <w:rPr>
          <w:lang w:val="en-GB"/>
        </w:rPr>
        <w:t xml:space="preserve">Appendix 12: </w:t>
      </w:r>
      <w:r w:rsidR="001D7ECA">
        <w:rPr>
          <w:lang w:val="en-GB"/>
        </w:rPr>
        <w:tab/>
      </w:r>
      <w:r w:rsidRPr="00495DE5">
        <w:rPr>
          <w:lang w:val="en-GB"/>
        </w:rPr>
        <w:t>Pacific Environment Ministerial Declaration</w:t>
      </w:r>
    </w:p>
    <w:p w:rsidR="001D7ECA" w:rsidRDefault="00BA0C9E" w:rsidP="00E5087C">
      <w:pPr>
        <w:rPr>
          <w:lang w:val="en-GB"/>
        </w:rPr>
      </w:pPr>
      <w:r w:rsidRPr="001D7ECA">
        <w:rPr>
          <w:lang w:val="en-GB"/>
        </w:rPr>
        <w:t>Appendix 13:</w:t>
      </w:r>
      <w:r w:rsidRPr="001D7ECA">
        <w:rPr>
          <w:lang w:val="en-GB"/>
        </w:rPr>
        <w:tab/>
      </w:r>
      <w:r w:rsidR="001D7ECA">
        <w:rPr>
          <w:lang w:val="en-GB"/>
        </w:rPr>
        <w:t>Environmental and Social Issues</w:t>
      </w:r>
    </w:p>
    <w:p w:rsidR="00210EEA" w:rsidRPr="001D7ECA" w:rsidRDefault="00210EEA" w:rsidP="00E5087C">
      <w:pPr>
        <w:rPr>
          <w:lang w:val="en-GB"/>
        </w:rPr>
      </w:pPr>
      <w:r>
        <w:rPr>
          <w:lang w:val="en-GB"/>
        </w:rPr>
        <w:t>Appendix 14:</w:t>
      </w:r>
      <w:r>
        <w:rPr>
          <w:lang w:val="en-GB"/>
        </w:rPr>
        <w:tab/>
        <w:t>UNEP’s consultants rates of remuneration</w:t>
      </w:r>
    </w:p>
    <w:p w:rsidR="00E5087C" w:rsidRDefault="00E5087C" w:rsidP="00E5087C">
      <w:pPr>
        <w:rPr>
          <w:b/>
          <w:lang w:val="en-GB"/>
        </w:rPr>
      </w:pPr>
    </w:p>
    <w:p w:rsidR="00242EA0" w:rsidRDefault="00242EA0" w:rsidP="00F83196">
      <w:pPr>
        <w:spacing w:line="269" w:lineRule="auto"/>
        <w:rPr>
          <w:rFonts w:eastAsiaTheme="majorEastAsia"/>
          <w:b/>
          <w:color w:val="2E74B5" w:themeColor="accent1" w:themeShade="BF"/>
          <w:sz w:val="26"/>
          <w:szCs w:val="26"/>
          <w:lang w:val="en-NZ"/>
        </w:rPr>
      </w:pPr>
      <w:r>
        <w:rPr>
          <w:b/>
          <w:lang w:val="en-NZ"/>
        </w:rPr>
        <w:br w:type="page"/>
      </w:r>
    </w:p>
    <w:p w:rsidR="000911A0" w:rsidRDefault="000911A0" w:rsidP="00C107EB">
      <w:pPr>
        <w:pStyle w:val="Heading2"/>
        <w:jc w:val="center"/>
        <w:rPr>
          <w:rFonts w:ascii="Times New Roman" w:hAnsi="Times New Roman" w:cs="Times New Roman"/>
          <w:b w:val="0"/>
        </w:rPr>
        <w:sectPr w:rsidR="000911A0" w:rsidSect="00A90D1F">
          <w:footerReference w:type="default" r:id="rId16"/>
          <w:pgSz w:w="11909" w:h="16834" w:code="9"/>
          <w:pgMar w:top="1440" w:right="1440" w:bottom="1440" w:left="1440" w:header="720" w:footer="720" w:gutter="0"/>
          <w:cols w:space="720"/>
          <w:docGrid w:linePitch="360"/>
        </w:sectPr>
      </w:pPr>
      <w:bookmarkStart w:id="91" w:name="_Toc416420380"/>
    </w:p>
    <w:p w:rsidR="00C107EB" w:rsidRDefault="00C107EB" w:rsidP="00667FBB">
      <w:pPr>
        <w:pStyle w:val="Heading1"/>
        <w:jc w:val="center"/>
      </w:pPr>
      <w:bookmarkStart w:id="92" w:name="_Toc442450729"/>
      <w:r w:rsidRPr="00037348">
        <w:t>Appendix 1:</w:t>
      </w:r>
      <w:r w:rsidR="00F2737D">
        <w:t xml:space="preserve"> </w:t>
      </w:r>
      <w:r w:rsidRPr="00037348">
        <w:t xml:space="preserve">Budget by </w:t>
      </w:r>
      <w:r w:rsidR="00CF784E">
        <w:t xml:space="preserve">UNEP </w:t>
      </w:r>
      <w:r w:rsidR="00E86F8A">
        <w:t>b</w:t>
      </w:r>
      <w:r w:rsidR="00CF784E">
        <w:t xml:space="preserve">udget </w:t>
      </w:r>
      <w:r w:rsidR="00E86F8A">
        <w:t>l</w:t>
      </w:r>
      <w:r w:rsidR="00CF784E">
        <w:t>ines</w:t>
      </w:r>
      <w:bookmarkEnd w:id="92"/>
    </w:p>
    <w:p w:rsidR="002F2919" w:rsidRPr="00667FBB" w:rsidRDefault="002F2919" w:rsidP="002F2919">
      <w:pPr>
        <w:contextualSpacing/>
        <w:rPr>
          <w:sz w:val="20"/>
          <w:szCs w:val="20"/>
        </w:rPr>
      </w:pPr>
      <w:r w:rsidRPr="00667FBB">
        <w:rPr>
          <w:sz w:val="20"/>
          <w:szCs w:val="20"/>
        </w:rPr>
        <w:t xml:space="preserve">Project Title: Building National and Regional Capacity to Implement Multilateral Environment Agreements (MEA) by Strengthening Planning and State of Environment </w:t>
      </w:r>
    </w:p>
    <w:p w:rsidR="002F2919" w:rsidRPr="00667FBB" w:rsidRDefault="002F2919" w:rsidP="002F2919">
      <w:pPr>
        <w:contextualSpacing/>
        <w:rPr>
          <w:sz w:val="20"/>
          <w:szCs w:val="20"/>
        </w:rPr>
      </w:pPr>
      <w:r w:rsidRPr="00667FBB">
        <w:rPr>
          <w:sz w:val="20"/>
          <w:szCs w:val="20"/>
        </w:rPr>
        <w:t>Project Number: 5195</w:t>
      </w:r>
    </w:p>
    <w:p w:rsidR="002F2919" w:rsidRPr="00667FBB" w:rsidRDefault="002F2919" w:rsidP="002F2919">
      <w:pPr>
        <w:contextualSpacing/>
        <w:rPr>
          <w:sz w:val="20"/>
          <w:szCs w:val="20"/>
        </w:rPr>
      </w:pPr>
      <w:r w:rsidRPr="00667FBB">
        <w:rPr>
          <w:sz w:val="20"/>
          <w:szCs w:val="20"/>
        </w:rPr>
        <w:t>Project Executing Partner: Secretariat of the Pacific Regional Environment Programme (SPREP)</w:t>
      </w:r>
    </w:p>
    <w:p w:rsidR="002F2919" w:rsidRPr="00667FBB" w:rsidRDefault="002F2919" w:rsidP="002F2919">
      <w:pPr>
        <w:contextualSpacing/>
        <w:rPr>
          <w:sz w:val="20"/>
          <w:szCs w:val="20"/>
        </w:rPr>
      </w:pPr>
      <w:r w:rsidRPr="00667FBB">
        <w:rPr>
          <w:sz w:val="20"/>
          <w:szCs w:val="20"/>
        </w:rPr>
        <w:t>Project Implementation Period: 2016-2020</w:t>
      </w:r>
    </w:p>
    <w:p w:rsidR="002F2919" w:rsidRPr="00667FBB" w:rsidRDefault="002F2919" w:rsidP="002F2919">
      <w:pPr>
        <w:contextualSpacing/>
        <w:rPr>
          <w:sz w:val="20"/>
          <w:szCs w:val="20"/>
        </w:rPr>
      </w:pPr>
      <w:r w:rsidRPr="00667FBB">
        <w:rPr>
          <w:sz w:val="20"/>
          <w:szCs w:val="20"/>
        </w:rPr>
        <w:t>From: 1</w:t>
      </w:r>
      <w:r w:rsidRPr="00667FBB">
        <w:rPr>
          <w:sz w:val="20"/>
          <w:szCs w:val="20"/>
          <w:vertAlign w:val="superscript"/>
        </w:rPr>
        <w:t>st</w:t>
      </w:r>
      <w:r w:rsidRPr="00667FBB">
        <w:rPr>
          <w:sz w:val="20"/>
          <w:szCs w:val="20"/>
        </w:rPr>
        <w:t xml:space="preserve"> July 2016</w:t>
      </w:r>
    </w:p>
    <w:p w:rsidR="002F2919" w:rsidRPr="00667FBB" w:rsidRDefault="002F2919" w:rsidP="002F2919">
      <w:pPr>
        <w:contextualSpacing/>
        <w:rPr>
          <w:sz w:val="20"/>
          <w:szCs w:val="20"/>
        </w:rPr>
      </w:pPr>
      <w:r w:rsidRPr="00667FBB">
        <w:rPr>
          <w:sz w:val="20"/>
          <w:szCs w:val="20"/>
        </w:rPr>
        <w:t>To: 31</w:t>
      </w:r>
      <w:r w:rsidRPr="00667FBB">
        <w:rPr>
          <w:sz w:val="20"/>
          <w:szCs w:val="20"/>
          <w:vertAlign w:val="superscript"/>
        </w:rPr>
        <w:t>st</w:t>
      </w:r>
      <w:r w:rsidRPr="00667FBB">
        <w:rPr>
          <w:sz w:val="20"/>
          <w:szCs w:val="20"/>
        </w:rPr>
        <w:t xml:space="preserve"> December 2020</w:t>
      </w:r>
    </w:p>
    <w:p w:rsidR="0092548C" w:rsidRPr="00DD6F6B" w:rsidRDefault="0092548C" w:rsidP="002F2919">
      <w:pPr>
        <w:contextualSpacing/>
        <w:rPr>
          <w:sz w:val="20"/>
          <w:szCs w:val="20"/>
        </w:rPr>
      </w:pPr>
    </w:p>
    <w:tbl>
      <w:tblPr>
        <w:tblW w:w="449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9"/>
        <w:gridCol w:w="1319"/>
        <w:gridCol w:w="1319"/>
        <w:gridCol w:w="1319"/>
        <w:gridCol w:w="1319"/>
        <w:gridCol w:w="1320"/>
        <w:gridCol w:w="1319"/>
        <w:gridCol w:w="1319"/>
        <w:gridCol w:w="1319"/>
        <w:gridCol w:w="1319"/>
        <w:gridCol w:w="1319"/>
        <w:gridCol w:w="1320"/>
      </w:tblGrid>
      <w:tr w:rsidR="001F22CA" w:rsidRPr="005E24D3" w:rsidTr="001F22CA">
        <w:trPr>
          <w:trHeight w:val="864"/>
        </w:trPr>
        <w:tc>
          <w:tcPr>
            <w:tcW w:w="1319" w:type="dxa"/>
            <w:shd w:val="clear" w:color="000000" w:fill="1F497D"/>
            <w:vAlign w:val="bottom"/>
            <w:hideMark/>
          </w:tcPr>
          <w:p w:rsidR="003D6060" w:rsidRPr="005E24D3" w:rsidRDefault="003D6060" w:rsidP="005E24D3">
            <w:pPr>
              <w:spacing w:after="0" w:line="240" w:lineRule="auto"/>
              <w:jc w:val="center"/>
              <w:rPr>
                <w:rFonts w:ascii="Arial" w:eastAsia="Times New Roman" w:hAnsi="Arial" w:cs="Arial"/>
                <w:b/>
                <w:bCs/>
                <w:color w:val="FFFFFF"/>
                <w:sz w:val="20"/>
                <w:szCs w:val="20"/>
                <w:lang w:val="en-NZ" w:eastAsia="en-NZ"/>
              </w:rPr>
            </w:pPr>
            <w:r w:rsidRPr="005E24D3">
              <w:rPr>
                <w:rFonts w:ascii="Arial" w:eastAsia="Times New Roman" w:hAnsi="Arial" w:cs="Arial"/>
                <w:b/>
                <w:bCs/>
                <w:color w:val="FFFFFF"/>
                <w:sz w:val="20"/>
                <w:szCs w:val="20"/>
                <w:lang w:val="en-NZ" w:eastAsia="en-NZ"/>
              </w:rPr>
              <w:t>UNEP Budget Line Item</w:t>
            </w:r>
          </w:p>
        </w:tc>
        <w:tc>
          <w:tcPr>
            <w:tcW w:w="1319" w:type="dxa"/>
            <w:shd w:val="clear" w:color="000000" w:fill="1F497D"/>
            <w:vAlign w:val="bottom"/>
            <w:hideMark/>
          </w:tcPr>
          <w:p w:rsidR="003D6060" w:rsidRPr="005E24D3" w:rsidRDefault="003D6060" w:rsidP="005E24D3">
            <w:pPr>
              <w:spacing w:after="0" w:line="240" w:lineRule="auto"/>
              <w:jc w:val="center"/>
              <w:rPr>
                <w:rFonts w:ascii="Arial" w:eastAsia="Times New Roman" w:hAnsi="Arial" w:cs="Arial"/>
                <w:b/>
                <w:bCs/>
                <w:color w:val="FFFFFF"/>
                <w:sz w:val="20"/>
                <w:szCs w:val="20"/>
                <w:lang w:val="en-NZ" w:eastAsia="en-NZ"/>
              </w:rPr>
            </w:pPr>
            <w:r>
              <w:rPr>
                <w:rFonts w:ascii="Arial" w:eastAsia="Times New Roman" w:hAnsi="Arial" w:cs="Arial"/>
                <w:b/>
                <w:bCs/>
                <w:color w:val="FFFFFF"/>
                <w:sz w:val="20"/>
                <w:szCs w:val="20"/>
                <w:lang w:val="en-NZ" w:eastAsia="en-NZ"/>
              </w:rPr>
              <w:t>UNEP Budget D</w:t>
            </w:r>
            <w:r w:rsidRPr="005E24D3">
              <w:rPr>
                <w:rFonts w:ascii="Arial" w:eastAsia="Times New Roman" w:hAnsi="Arial" w:cs="Arial"/>
                <w:b/>
                <w:bCs/>
                <w:color w:val="FFFFFF"/>
                <w:sz w:val="20"/>
                <w:szCs w:val="20"/>
                <w:lang w:val="en-NZ" w:eastAsia="en-NZ"/>
              </w:rPr>
              <w:t>esctiption</w:t>
            </w:r>
          </w:p>
        </w:tc>
        <w:tc>
          <w:tcPr>
            <w:tcW w:w="1319" w:type="dxa"/>
            <w:shd w:val="clear" w:color="000000" w:fill="1F497D"/>
            <w:vAlign w:val="bottom"/>
            <w:hideMark/>
          </w:tcPr>
          <w:p w:rsidR="003D6060" w:rsidRPr="005E24D3" w:rsidRDefault="00620B0E" w:rsidP="005E24D3">
            <w:pPr>
              <w:spacing w:after="0" w:line="240" w:lineRule="auto"/>
              <w:jc w:val="center"/>
              <w:rPr>
                <w:rFonts w:ascii="Arial" w:eastAsia="Times New Roman" w:hAnsi="Arial" w:cs="Arial"/>
                <w:b/>
                <w:bCs/>
                <w:color w:val="FFFFFF"/>
                <w:sz w:val="20"/>
                <w:szCs w:val="20"/>
                <w:lang w:val="en-NZ" w:eastAsia="en-NZ"/>
              </w:rPr>
            </w:pPr>
            <w:r w:rsidRPr="00144280">
              <w:rPr>
                <w:rFonts w:ascii="Arial" w:eastAsia="Times New Roman" w:hAnsi="Arial" w:cs="Arial"/>
                <w:b/>
                <w:bCs/>
                <w:color w:val="FFFFFF"/>
                <w:sz w:val="16"/>
                <w:szCs w:val="16"/>
                <w:lang w:val="en-NZ" w:eastAsia="en-NZ"/>
              </w:rPr>
              <w:t>Project Component</w:t>
            </w:r>
            <w:r w:rsidR="003D6060">
              <w:rPr>
                <w:rFonts w:ascii="Arial" w:eastAsia="Times New Roman" w:hAnsi="Arial" w:cs="Arial"/>
                <w:b/>
                <w:bCs/>
                <w:color w:val="FFFFFF"/>
                <w:sz w:val="20"/>
                <w:szCs w:val="20"/>
                <w:lang w:val="en-NZ" w:eastAsia="en-NZ"/>
              </w:rPr>
              <w:t xml:space="preserve"> PC 1</w:t>
            </w:r>
          </w:p>
        </w:tc>
        <w:tc>
          <w:tcPr>
            <w:tcW w:w="1319" w:type="dxa"/>
            <w:shd w:val="clear" w:color="000000" w:fill="1F497D"/>
            <w:vAlign w:val="bottom"/>
            <w:hideMark/>
          </w:tcPr>
          <w:p w:rsidR="003D6060" w:rsidRPr="005E24D3" w:rsidRDefault="003D6060" w:rsidP="005E24D3">
            <w:pPr>
              <w:spacing w:after="0" w:line="240" w:lineRule="auto"/>
              <w:jc w:val="center"/>
              <w:rPr>
                <w:rFonts w:ascii="Arial" w:eastAsia="Times New Roman" w:hAnsi="Arial" w:cs="Arial"/>
                <w:b/>
                <w:bCs/>
                <w:color w:val="FFFFFF"/>
                <w:sz w:val="20"/>
                <w:szCs w:val="20"/>
                <w:lang w:val="en-NZ" w:eastAsia="en-NZ"/>
              </w:rPr>
            </w:pPr>
            <w:r>
              <w:rPr>
                <w:rFonts w:ascii="Arial" w:eastAsia="Times New Roman" w:hAnsi="Arial" w:cs="Arial"/>
                <w:b/>
                <w:bCs/>
                <w:color w:val="FFFFFF"/>
                <w:sz w:val="20"/>
                <w:szCs w:val="20"/>
                <w:lang w:val="en-NZ" w:eastAsia="en-NZ"/>
              </w:rPr>
              <w:t>PC 2</w:t>
            </w:r>
          </w:p>
        </w:tc>
        <w:tc>
          <w:tcPr>
            <w:tcW w:w="1319" w:type="dxa"/>
            <w:shd w:val="clear" w:color="000000" w:fill="1F497D"/>
            <w:vAlign w:val="bottom"/>
            <w:hideMark/>
          </w:tcPr>
          <w:p w:rsidR="003D6060" w:rsidRPr="005E24D3" w:rsidRDefault="003D6060" w:rsidP="005E24D3">
            <w:pPr>
              <w:spacing w:after="0" w:line="240" w:lineRule="auto"/>
              <w:jc w:val="center"/>
              <w:rPr>
                <w:rFonts w:ascii="Arial" w:eastAsia="Times New Roman" w:hAnsi="Arial" w:cs="Arial"/>
                <w:b/>
                <w:bCs/>
                <w:color w:val="FFFFFF"/>
                <w:sz w:val="20"/>
                <w:szCs w:val="20"/>
                <w:lang w:val="en-NZ" w:eastAsia="en-NZ"/>
              </w:rPr>
            </w:pPr>
            <w:r>
              <w:rPr>
                <w:rFonts w:ascii="Arial" w:eastAsia="Times New Roman" w:hAnsi="Arial" w:cs="Arial"/>
                <w:b/>
                <w:bCs/>
                <w:color w:val="FFFFFF"/>
                <w:sz w:val="20"/>
                <w:szCs w:val="20"/>
                <w:lang w:val="en-NZ" w:eastAsia="en-NZ"/>
              </w:rPr>
              <w:t>PC 3</w:t>
            </w:r>
          </w:p>
        </w:tc>
        <w:tc>
          <w:tcPr>
            <w:tcW w:w="1320" w:type="dxa"/>
            <w:shd w:val="clear" w:color="000000" w:fill="1F497D"/>
            <w:vAlign w:val="bottom"/>
            <w:hideMark/>
          </w:tcPr>
          <w:p w:rsidR="003D6060" w:rsidRPr="005E24D3" w:rsidRDefault="003D6060" w:rsidP="005E24D3">
            <w:pPr>
              <w:spacing w:after="0" w:line="240" w:lineRule="auto"/>
              <w:jc w:val="center"/>
              <w:rPr>
                <w:rFonts w:ascii="Arial" w:eastAsia="Times New Roman" w:hAnsi="Arial" w:cs="Arial"/>
                <w:b/>
                <w:bCs/>
                <w:color w:val="FFFFFF"/>
                <w:sz w:val="20"/>
                <w:szCs w:val="20"/>
                <w:lang w:val="en-NZ" w:eastAsia="en-NZ"/>
              </w:rPr>
            </w:pPr>
            <w:r>
              <w:rPr>
                <w:rFonts w:ascii="Arial" w:eastAsia="Times New Roman" w:hAnsi="Arial" w:cs="Arial"/>
                <w:b/>
                <w:bCs/>
                <w:color w:val="FFFFFF"/>
                <w:sz w:val="20"/>
                <w:szCs w:val="20"/>
                <w:lang w:val="en-NZ" w:eastAsia="en-NZ"/>
              </w:rPr>
              <w:t>PC 4</w:t>
            </w:r>
          </w:p>
        </w:tc>
        <w:tc>
          <w:tcPr>
            <w:tcW w:w="1319" w:type="dxa"/>
            <w:shd w:val="clear" w:color="000000" w:fill="1F497D"/>
            <w:vAlign w:val="bottom"/>
            <w:hideMark/>
          </w:tcPr>
          <w:p w:rsidR="003D6060" w:rsidRPr="005E24D3" w:rsidRDefault="003D6060" w:rsidP="005E24D3">
            <w:pPr>
              <w:spacing w:after="0" w:line="240" w:lineRule="auto"/>
              <w:jc w:val="center"/>
              <w:rPr>
                <w:rFonts w:ascii="Arial" w:eastAsia="Times New Roman" w:hAnsi="Arial" w:cs="Arial"/>
                <w:b/>
                <w:bCs/>
                <w:color w:val="FFFFFF"/>
                <w:sz w:val="20"/>
                <w:szCs w:val="20"/>
                <w:lang w:val="en-NZ" w:eastAsia="en-NZ"/>
              </w:rPr>
            </w:pPr>
            <w:r w:rsidRPr="005E24D3">
              <w:rPr>
                <w:rFonts w:ascii="Arial" w:eastAsia="Times New Roman" w:hAnsi="Arial" w:cs="Arial"/>
                <w:b/>
                <w:bCs/>
                <w:color w:val="FFFFFF"/>
                <w:sz w:val="20"/>
                <w:szCs w:val="20"/>
                <w:lang w:val="en-NZ" w:eastAsia="en-NZ"/>
              </w:rPr>
              <w:t>Total by PC</w:t>
            </w:r>
          </w:p>
        </w:tc>
        <w:tc>
          <w:tcPr>
            <w:tcW w:w="1319" w:type="dxa"/>
            <w:shd w:val="clear" w:color="000000" w:fill="1F497D"/>
            <w:vAlign w:val="bottom"/>
            <w:hideMark/>
          </w:tcPr>
          <w:p w:rsidR="003D6060" w:rsidRPr="005E24D3" w:rsidRDefault="003D6060" w:rsidP="005E24D3">
            <w:pPr>
              <w:spacing w:after="0" w:line="240" w:lineRule="auto"/>
              <w:jc w:val="center"/>
              <w:rPr>
                <w:rFonts w:ascii="Arial" w:eastAsia="Times New Roman" w:hAnsi="Arial" w:cs="Arial"/>
                <w:b/>
                <w:bCs/>
                <w:color w:val="FFFFFF"/>
                <w:sz w:val="20"/>
                <w:szCs w:val="20"/>
                <w:lang w:val="en-NZ" w:eastAsia="en-NZ"/>
              </w:rPr>
            </w:pPr>
            <w:r w:rsidRPr="005E24D3">
              <w:rPr>
                <w:rFonts w:ascii="Arial" w:eastAsia="Times New Roman" w:hAnsi="Arial" w:cs="Arial"/>
                <w:b/>
                <w:bCs/>
                <w:color w:val="FFFFFF"/>
                <w:sz w:val="20"/>
                <w:szCs w:val="20"/>
                <w:lang w:val="en-NZ" w:eastAsia="en-NZ"/>
              </w:rPr>
              <w:t>2016</w:t>
            </w:r>
          </w:p>
        </w:tc>
        <w:tc>
          <w:tcPr>
            <w:tcW w:w="1319" w:type="dxa"/>
            <w:shd w:val="clear" w:color="000000" w:fill="1F497D"/>
            <w:vAlign w:val="bottom"/>
            <w:hideMark/>
          </w:tcPr>
          <w:p w:rsidR="003D6060" w:rsidRPr="005E24D3" w:rsidRDefault="003D6060" w:rsidP="005E24D3">
            <w:pPr>
              <w:spacing w:after="0" w:line="240" w:lineRule="auto"/>
              <w:jc w:val="center"/>
              <w:rPr>
                <w:rFonts w:ascii="Arial" w:eastAsia="Times New Roman" w:hAnsi="Arial" w:cs="Arial"/>
                <w:b/>
                <w:bCs/>
                <w:color w:val="FFFFFF"/>
                <w:sz w:val="20"/>
                <w:szCs w:val="20"/>
                <w:lang w:val="en-NZ" w:eastAsia="en-NZ"/>
              </w:rPr>
            </w:pPr>
            <w:r w:rsidRPr="005E24D3">
              <w:rPr>
                <w:rFonts w:ascii="Arial" w:eastAsia="Times New Roman" w:hAnsi="Arial" w:cs="Arial"/>
                <w:b/>
                <w:bCs/>
                <w:color w:val="FFFFFF"/>
                <w:sz w:val="20"/>
                <w:szCs w:val="20"/>
                <w:lang w:val="en-NZ" w:eastAsia="en-NZ"/>
              </w:rPr>
              <w:t>2017</w:t>
            </w:r>
          </w:p>
        </w:tc>
        <w:tc>
          <w:tcPr>
            <w:tcW w:w="1319" w:type="dxa"/>
            <w:shd w:val="clear" w:color="000000" w:fill="1F497D"/>
            <w:vAlign w:val="bottom"/>
            <w:hideMark/>
          </w:tcPr>
          <w:p w:rsidR="003D6060" w:rsidRPr="005E24D3" w:rsidRDefault="003D6060" w:rsidP="005E24D3">
            <w:pPr>
              <w:spacing w:after="0" w:line="240" w:lineRule="auto"/>
              <w:jc w:val="center"/>
              <w:rPr>
                <w:rFonts w:ascii="Arial" w:eastAsia="Times New Roman" w:hAnsi="Arial" w:cs="Arial"/>
                <w:b/>
                <w:bCs/>
                <w:color w:val="FFFFFF"/>
                <w:sz w:val="20"/>
                <w:szCs w:val="20"/>
                <w:lang w:val="en-NZ" w:eastAsia="en-NZ"/>
              </w:rPr>
            </w:pPr>
            <w:r w:rsidRPr="005E24D3">
              <w:rPr>
                <w:rFonts w:ascii="Arial" w:eastAsia="Times New Roman" w:hAnsi="Arial" w:cs="Arial"/>
                <w:b/>
                <w:bCs/>
                <w:color w:val="FFFFFF"/>
                <w:sz w:val="20"/>
                <w:szCs w:val="20"/>
                <w:lang w:val="en-NZ" w:eastAsia="en-NZ"/>
              </w:rPr>
              <w:t>2018</w:t>
            </w:r>
          </w:p>
        </w:tc>
        <w:tc>
          <w:tcPr>
            <w:tcW w:w="1319" w:type="dxa"/>
            <w:shd w:val="clear" w:color="000000" w:fill="1F497D"/>
            <w:vAlign w:val="bottom"/>
            <w:hideMark/>
          </w:tcPr>
          <w:p w:rsidR="003D6060" w:rsidRPr="005E24D3" w:rsidRDefault="003D6060" w:rsidP="005E24D3">
            <w:pPr>
              <w:spacing w:after="0" w:line="240" w:lineRule="auto"/>
              <w:jc w:val="center"/>
              <w:rPr>
                <w:rFonts w:ascii="Arial" w:eastAsia="Times New Roman" w:hAnsi="Arial" w:cs="Arial"/>
                <w:b/>
                <w:bCs/>
                <w:color w:val="FFFFFF"/>
                <w:sz w:val="20"/>
                <w:szCs w:val="20"/>
                <w:lang w:val="en-NZ" w:eastAsia="en-NZ"/>
              </w:rPr>
            </w:pPr>
            <w:r w:rsidRPr="005E24D3">
              <w:rPr>
                <w:rFonts w:ascii="Arial" w:eastAsia="Times New Roman" w:hAnsi="Arial" w:cs="Arial"/>
                <w:b/>
                <w:bCs/>
                <w:color w:val="FFFFFF"/>
                <w:sz w:val="20"/>
                <w:szCs w:val="20"/>
                <w:lang w:val="en-NZ" w:eastAsia="en-NZ"/>
              </w:rPr>
              <w:t>2019</w:t>
            </w:r>
          </w:p>
        </w:tc>
        <w:tc>
          <w:tcPr>
            <w:tcW w:w="1320" w:type="dxa"/>
            <w:shd w:val="clear" w:color="000000" w:fill="1F497D"/>
            <w:vAlign w:val="bottom"/>
            <w:hideMark/>
          </w:tcPr>
          <w:p w:rsidR="003D6060" w:rsidRPr="005E24D3" w:rsidRDefault="003D6060" w:rsidP="005E24D3">
            <w:pPr>
              <w:spacing w:after="0" w:line="240" w:lineRule="auto"/>
              <w:jc w:val="center"/>
              <w:rPr>
                <w:rFonts w:ascii="Arial" w:eastAsia="Times New Roman" w:hAnsi="Arial" w:cs="Arial"/>
                <w:b/>
                <w:bCs/>
                <w:color w:val="FFFFFF"/>
                <w:sz w:val="20"/>
                <w:szCs w:val="20"/>
                <w:lang w:val="en-NZ" w:eastAsia="en-NZ"/>
              </w:rPr>
            </w:pPr>
            <w:r w:rsidRPr="005E24D3">
              <w:rPr>
                <w:rFonts w:ascii="Arial" w:eastAsia="Times New Roman" w:hAnsi="Arial" w:cs="Arial"/>
                <w:b/>
                <w:bCs/>
                <w:color w:val="FFFFFF"/>
                <w:sz w:val="20"/>
                <w:szCs w:val="20"/>
                <w:lang w:val="en-NZ" w:eastAsia="en-NZ"/>
              </w:rPr>
              <w:t>Total yearly</w:t>
            </w:r>
          </w:p>
        </w:tc>
      </w:tr>
      <w:tr w:rsidR="001F22CA" w:rsidRPr="005E24D3" w:rsidTr="001F22CA">
        <w:trPr>
          <w:trHeight w:val="576"/>
        </w:trPr>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1100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Project personnel</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 </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 </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 </w:t>
            </w:r>
          </w:p>
        </w:tc>
        <w:tc>
          <w:tcPr>
            <w:tcW w:w="1320"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 </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 </w:t>
            </w:r>
          </w:p>
        </w:tc>
        <w:tc>
          <w:tcPr>
            <w:tcW w:w="1319" w:type="dxa"/>
            <w:shd w:val="clear" w:color="B8CCE4" w:fill="B8CCE4"/>
            <w:vAlign w:val="bottom"/>
            <w:hideMark/>
          </w:tcPr>
          <w:p w:rsidR="003D6060" w:rsidRPr="005E24D3" w:rsidRDefault="003D6060" w:rsidP="005E24D3">
            <w:pPr>
              <w:spacing w:after="0" w:line="240" w:lineRule="auto"/>
              <w:jc w:val="center"/>
              <w:rPr>
                <w:rFonts w:ascii="Calibri" w:eastAsia="Times New Roman" w:hAnsi="Calibri" w:cs="Times New Roman"/>
                <w:color w:val="000000"/>
                <w:lang w:val="en-NZ" w:eastAsia="en-NZ"/>
              </w:rPr>
            </w:pPr>
            <w:r w:rsidRPr="005E24D3">
              <w:rPr>
                <w:rFonts w:ascii="Calibri" w:eastAsia="Times New Roman" w:hAnsi="Calibri" w:cs="Times New Roman"/>
                <w:color w:val="000000"/>
                <w:lang w:val="en-NZ" w:eastAsia="en-NZ"/>
              </w:rPr>
              <w:t> </w:t>
            </w:r>
          </w:p>
        </w:tc>
        <w:tc>
          <w:tcPr>
            <w:tcW w:w="1319" w:type="dxa"/>
            <w:shd w:val="clear" w:color="B8CCE4" w:fill="B8CCE4"/>
            <w:vAlign w:val="bottom"/>
            <w:hideMark/>
          </w:tcPr>
          <w:p w:rsidR="003D6060" w:rsidRPr="005E24D3" w:rsidRDefault="003D6060" w:rsidP="005E24D3">
            <w:pPr>
              <w:spacing w:after="0" w:line="240" w:lineRule="auto"/>
              <w:jc w:val="center"/>
              <w:rPr>
                <w:rFonts w:ascii="Calibri" w:eastAsia="Times New Roman" w:hAnsi="Calibri" w:cs="Times New Roman"/>
                <w:color w:val="000000"/>
                <w:lang w:val="en-NZ" w:eastAsia="en-NZ"/>
              </w:rPr>
            </w:pPr>
            <w:r w:rsidRPr="005E24D3">
              <w:rPr>
                <w:rFonts w:ascii="Calibri" w:eastAsia="Times New Roman" w:hAnsi="Calibri" w:cs="Times New Roman"/>
                <w:color w:val="000000"/>
                <w:lang w:val="en-NZ" w:eastAsia="en-NZ"/>
              </w:rPr>
              <w:t> </w:t>
            </w:r>
          </w:p>
        </w:tc>
        <w:tc>
          <w:tcPr>
            <w:tcW w:w="1319" w:type="dxa"/>
            <w:shd w:val="clear" w:color="B8CCE4" w:fill="B8CCE4"/>
            <w:vAlign w:val="bottom"/>
            <w:hideMark/>
          </w:tcPr>
          <w:p w:rsidR="003D6060" w:rsidRPr="005E24D3" w:rsidRDefault="003D6060" w:rsidP="005E24D3">
            <w:pPr>
              <w:spacing w:after="0" w:line="240" w:lineRule="auto"/>
              <w:jc w:val="center"/>
              <w:rPr>
                <w:rFonts w:ascii="Calibri" w:eastAsia="Times New Roman" w:hAnsi="Calibri" w:cs="Times New Roman"/>
                <w:color w:val="000000"/>
                <w:lang w:val="en-NZ" w:eastAsia="en-NZ"/>
              </w:rPr>
            </w:pPr>
            <w:r w:rsidRPr="005E24D3">
              <w:rPr>
                <w:rFonts w:ascii="Calibri" w:eastAsia="Times New Roman" w:hAnsi="Calibri" w:cs="Times New Roman"/>
                <w:color w:val="000000"/>
                <w:lang w:val="en-NZ" w:eastAsia="en-NZ"/>
              </w:rPr>
              <w:t> </w:t>
            </w:r>
          </w:p>
        </w:tc>
        <w:tc>
          <w:tcPr>
            <w:tcW w:w="1319" w:type="dxa"/>
            <w:shd w:val="clear" w:color="B8CCE4" w:fill="B8CCE4"/>
            <w:vAlign w:val="bottom"/>
            <w:hideMark/>
          </w:tcPr>
          <w:p w:rsidR="003D6060" w:rsidRPr="005E24D3" w:rsidRDefault="003D6060" w:rsidP="005E24D3">
            <w:pPr>
              <w:spacing w:after="0" w:line="240" w:lineRule="auto"/>
              <w:jc w:val="center"/>
              <w:rPr>
                <w:rFonts w:ascii="Calibri" w:eastAsia="Times New Roman" w:hAnsi="Calibri" w:cs="Times New Roman"/>
                <w:color w:val="000000"/>
                <w:lang w:val="en-NZ" w:eastAsia="en-NZ"/>
              </w:rPr>
            </w:pPr>
            <w:r w:rsidRPr="005E24D3">
              <w:rPr>
                <w:rFonts w:ascii="Calibri" w:eastAsia="Times New Roman" w:hAnsi="Calibri" w:cs="Times New Roman"/>
                <w:color w:val="000000"/>
                <w:lang w:val="en-NZ" w:eastAsia="en-NZ"/>
              </w:rPr>
              <w:t> </w:t>
            </w:r>
          </w:p>
        </w:tc>
        <w:tc>
          <w:tcPr>
            <w:tcW w:w="1320" w:type="dxa"/>
            <w:shd w:val="clear" w:color="B8CCE4" w:fill="B8CCE4"/>
            <w:vAlign w:val="bottom"/>
            <w:hideMark/>
          </w:tcPr>
          <w:p w:rsidR="003D6060" w:rsidRPr="005E24D3" w:rsidRDefault="003D6060" w:rsidP="005E24D3">
            <w:pPr>
              <w:spacing w:after="0" w:line="240" w:lineRule="auto"/>
              <w:jc w:val="center"/>
              <w:rPr>
                <w:rFonts w:ascii="Calibri" w:eastAsia="Times New Roman" w:hAnsi="Calibri" w:cs="Times New Roman"/>
                <w:color w:val="000000"/>
                <w:lang w:val="en-NZ" w:eastAsia="en-NZ"/>
              </w:rPr>
            </w:pPr>
            <w:r w:rsidRPr="005E24D3">
              <w:rPr>
                <w:rFonts w:ascii="Calibri" w:eastAsia="Times New Roman" w:hAnsi="Calibri" w:cs="Times New Roman"/>
                <w:color w:val="000000"/>
                <w:lang w:val="en-NZ" w:eastAsia="en-NZ"/>
              </w:rPr>
              <w:t> </w:t>
            </w:r>
          </w:p>
        </w:tc>
      </w:tr>
      <w:tr w:rsidR="001F22CA" w:rsidRPr="005E24D3" w:rsidTr="001F22CA">
        <w:trPr>
          <w:trHeight w:val="540"/>
        </w:trPr>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1101</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Chief Technical Adviser</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158,425</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158,424</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158,424</w:t>
            </w:r>
          </w:p>
        </w:tc>
        <w:tc>
          <w:tcPr>
            <w:tcW w:w="1320"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0</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475,273</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118,818</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118,818</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118,818</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118,818</w:t>
            </w:r>
          </w:p>
        </w:tc>
        <w:tc>
          <w:tcPr>
            <w:tcW w:w="1320"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475,273</w:t>
            </w:r>
          </w:p>
        </w:tc>
      </w:tr>
      <w:tr w:rsidR="001F22CA" w:rsidRPr="005E24D3" w:rsidTr="001F22CA">
        <w:trPr>
          <w:trHeight w:val="540"/>
        </w:trPr>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1102</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Monitoring Specialists (x 2)</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960,000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0</w:t>
            </w:r>
          </w:p>
        </w:tc>
        <w:tc>
          <w:tcPr>
            <w:tcW w:w="1320"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960,000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240,000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240,000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240,000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240,000</w:t>
            </w:r>
          </w:p>
        </w:tc>
        <w:tc>
          <w:tcPr>
            <w:tcW w:w="1320"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960,000</w:t>
            </w:r>
          </w:p>
        </w:tc>
      </w:tr>
      <w:tr w:rsidR="001F22CA" w:rsidRPr="005E24D3" w:rsidTr="001F22CA">
        <w:trPr>
          <w:trHeight w:val="804"/>
        </w:trPr>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1103</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Finance &amp; Procurement Service Costs</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46,667</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46,667</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46,666</w:t>
            </w:r>
          </w:p>
        </w:tc>
        <w:tc>
          <w:tcPr>
            <w:tcW w:w="1320"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0</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140,000</w:t>
            </w:r>
          </w:p>
        </w:tc>
        <w:tc>
          <w:tcPr>
            <w:tcW w:w="1319" w:type="dxa"/>
            <w:shd w:val="clear" w:color="DBE5F1" w:fill="DBE5F1"/>
            <w:vAlign w:val="bottom"/>
            <w:hideMark/>
          </w:tcPr>
          <w:p w:rsidR="003D6060" w:rsidRPr="005E24D3" w:rsidRDefault="003D6060" w:rsidP="005E24D3">
            <w:pPr>
              <w:spacing w:after="0" w:line="240" w:lineRule="auto"/>
              <w:jc w:val="center"/>
              <w:rPr>
                <w:rFonts w:ascii="Calibri" w:eastAsia="Times New Roman" w:hAnsi="Calibri" w:cs="Times New Roman"/>
                <w:color w:val="000000"/>
                <w:lang w:val="en-NZ" w:eastAsia="en-NZ"/>
              </w:rPr>
            </w:pPr>
            <w:r w:rsidRPr="005E24D3">
              <w:rPr>
                <w:rFonts w:ascii="Calibri" w:eastAsia="Times New Roman" w:hAnsi="Calibri" w:cs="Times New Roman"/>
                <w:color w:val="000000"/>
                <w:lang w:val="en-NZ" w:eastAsia="en-NZ"/>
              </w:rPr>
              <w:t>35,000</w:t>
            </w:r>
          </w:p>
        </w:tc>
        <w:tc>
          <w:tcPr>
            <w:tcW w:w="1319" w:type="dxa"/>
            <w:shd w:val="clear" w:color="DBE5F1" w:fill="DBE5F1"/>
            <w:vAlign w:val="bottom"/>
            <w:hideMark/>
          </w:tcPr>
          <w:p w:rsidR="003D6060" w:rsidRPr="005E24D3" w:rsidRDefault="003D6060" w:rsidP="005E24D3">
            <w:pPr>
              <w:spacing w:after="0" w:line="240" w:lineRule="auto"/>
              <w:jc w:val="center"/>
              <w:rPr>
                <w:rFonts w:ascii="Calibri" w:eastAsia="Times New Roman" w:hAnsi="Calibri" w:cs="Times New Roman"/>
                <w:color w:val="000000"/>
                <w:lang w:val="en-NZ" w:eastAsia="en-NZ"/>
              </w:rPr>
            </w:pPr>
            <w:r w:rsidRPr="005E24D3">
              <w:rPr>
                <w:rFonts w:ascii="Calibri" w:eastAsia="Times New Roman" w:hAnsi="Calibri" w:cs="Times New Roman"/>
                <w:color w:val="000000"/>
                <w:lang w:val="en-NZ" w:eastAsia="en-NZ"/>
              </w:rPr>
              <w:t>35,000</w:t>
            </w:r>
          </w:p>
        </w:tc>
        <w:tc>
          <w:tcPr>
            <w:tcW w:w="1319" w:type="dxa"/>
            <w:shd w:val="clear" w:color="DBE5F1" w:fill="DBE5F1"/>
            <w:vAlign w:val="bottom"/>
            <w:hideMark/>
          </w:tcPr>
          <w:p w:rsidR="003D6060" w:rsidRPr="005E24D3" w:rsidRDefault="003D6060" w:rsidP="005E24D3">
            <w:pPr>
              <w:spacing w:after="0" w:line="240" w:lineRule="auto"/>
              <w:jc w:val="center"/>
              <w:rPr>
                <w:rFonts w:ascii="Calibri" w:eastAsia="Times New Roman" w:hAnsi="Calibri" w:cs="Times New Roman"/>
                <w:color w:val="000000"/>
                <w:lang w:val="en-NZ" w:eastAsia="en-NZ"/>
              </w:rPr>
            </w:pPr>
            <w:r w:rsidRPr="005E24D3">
              <w:rPr>
                <w:rFonts w:ascii="Calibri" w:eastAsia="Times New Roman" w:hAnsi="Calibri" w:cs="Times New Roman"/>
                <w:color w:val="000000"/>
                <w:lang w:val="en-NZ" w:eastAsia="en-NZ"/>
              </w:rPr>
              <w:t>35,000</w:t>
            </w:r>
          </w:p>
        </w:tc>
        <w:tc>
          <w:tcPr>
            <w:tcW w:w="1319" w:type="dxa"/>
            <w:shd w:val="clear" w:color="DBE5F1" w:fill="DBE5F1"/>
            <w:vAlign w:val="bottom"/>
            <w:hideMark/>
          </w:tcPr>
          <w:p w:rsidR="003D6060" w:rsidRPr="005E24D3" w:rsidRDefault="003D6060" w:rsidP="005E24D3">
            <w:pPr>
              <w:spacing w:after="0" w:line="240" w:lineRule="auto"/>
              <w:jc w:val="center"/>
              <w:rPr>
                <w:rFonts w:ascii="Calibri" w:eastAsia="Times New Roman" w:hAnsi="Calibri" w:cs="Times New Roman"/>
                <w:color w:val="000000"/>
                <w:lang w:val="en-NZ" w:eastAsia="en-NZ"/>
              </w:rPr>
            </w:pPr>
            <w:r w:rsidRPr="005E24D3">
              <w:rPr>
                <w:rFonts w:ascii="Calibri" w:eastAsia="Times New Roman" w:hAnsi="Calibri" w:cs="Times New Roman"/>
                <w:color w:val="000000"/>
                <w:lang w:val="en-NZ" w:eastAsia="en-NZ"/>
              </w:rPr>
              <w:t>35,000</w:t>
            </w:r>
          </w:p>
        </w:tc>
        <w:tc>
          <w:tcPr>
            <w:tcW w:w="1320"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140,000</w:t>
            </w:r>
          </w:p>
        </w:tc>
      </w:tr>
      <w:tr w:rsidR="001F22CA" w:rsidRPr="005E24D3" w:rsidTr="001F22CA">
        <w:trPr>
          <w:trHeight w:val="288"/>
        </w:trPr>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1104</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Sub-total</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205,092</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1,165,091</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205,090</w:t>
            </w:r>
          </w:p>
        </w:tc>
        <w:tc>
          <w:tcPr>
            <w:tcW w:w="1320"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0</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1,575,273</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393,818</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393,818</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393,818</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393,818</w:t>
            </w:r>
          </w:p>
        </w:tc>
        <w:tc>
          <w:tcPr>
            <w:tcW w:w="1320"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1,575,273</w:t>
            </w:r>
          </w:p>
        </w:tc>
      </w:tr>
      <w:tr w:rsidR="001F22CA" w:rsidRPr="005E24D3" w:rsidTr="001F22CA">
        <w:trPr>
          <w:trHeight w:val="492"/>
        </w:trPr>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1201</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ICT Service Costs</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100,000</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0</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0</w:t>
            </w:r>
          </w:p>
        </w:tc>
        <w:tc>
          <w:tcPr>
            <w:tcW w:w="1320"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10,000</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110,000</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27,500</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27,500</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27,500</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27,500</w:t>
            </w:r>
          </w:p>
        </w:tc>
        <w:tc>
          <w:tcPr>
            <w:tcW w:w="1320"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110,000</w:t>
            </w:r>
          </w:p>
        </w:tc>
      </w:tr>
      <w:tr w:rsidR="001F22CA" w:rsidRPr="005E24D3" w:rsidTr="001F22CA">
        <w:trPr>
          <w:trHeight w:val="540"/>
        </w:trPr>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1202</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Communication Services</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46,227</w:t>
            </w:r>
          </w:p>
        </w:tc>
        <w:tc>
          <w:tcPr>
            <w:tcW w:w="1320"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70,000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116,227</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29,000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29,000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29,000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29,227</w:t>
            </w:r>
          </w:p>
        </w:tc>
        <w:tc>
          <w:tcPr>
            <w:tcW w:w="1320"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116,227</w:t>
            </w:r>
          </w:p>
        </w:tc>
      </w:tr>
      <w:tr w:rsidR="001F22CA" w:rsidRPr="005E24D3" w:rsidTr="001F22CA">
        <w:trPr>
          <w:trHeight w:val="288"/>
        </w:trPr>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1203</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Sub-total</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100,000</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0</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46,227</w:t>
            </w:r>
          </w:p>
        </w:tc>
        <w:tc>
          <w:tcPr>
            <w:tcW w:w="1320"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80,000</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226,227</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56,500</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56,500</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56,500</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56,727</w:t>
            </w:r>
          </w:p>
        </w:tc>
        <w:tc>
          <w:tcPr>
            <w:tcW w:w="1320"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226,227</w:t>
            </w:r>
          </w:p>
        </w:tc>
      </w:tr>
      <w:tr w:rsidR="001F22CA" w:rsidRPr="005E24D3" w:rsidTr="001F22CA">
        <w:trPr>
          <w:trHeight w:val="504"/>
        </w:trPr>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1300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Project Operational Costs</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 </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 </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 </w:t>
            </w:r>
          </w:p>
        </w:tc>
        <w:tc>
          <w:tcPr>
            <w:tcW w:w="1320"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 </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p>
        </w:tc>
        <w:tc>
          <w:tcPr>
            <w:tcW w:w="1319" w:type="dxa"/>
            <w:shd w:val="clear" w:color="B8CCE4" w:fill="B8CCE4"/>
            <w:vAlign w:val="bottom"/>
            <w:hideMark/>
          </w:tcPr>
          <w:p w:rsidR="003D6060" w:rsidRPr="005E24D3" w:rsidRDefault="003D6060" w:rsidP="005E24D3">
            <w:pPr>
              <w:spacing w:after="0" w:line="240" w:lineRule="auto"/>
              <w:jc w:val="center"/>
              <w:rPr>
                <w:rFonts w:ascii="Calibri" w:eastAsia="Times New Roman" w:hAnsi="Calibri" w:cs="Times New Roman"/>
                <w:color w:val="000000"/>
                <w:lang w:val="en-NZ" w:eastAsia="en-NZ"/>
              </w:rPr>
            </w:pPr>
            <w:r w:rsidRPr="005E24D3">
              <w:rPr>
                <w:rFonts w:ascii="Calibri" w:eastAsia="Times New Roman" w:hAnsi="Calibri" w:cs="Times New Roman"/>
                <w:color w:val="000000"/>
                <w:lang w:val="en-NZ" w:eastAsia="en-NZ"/>
              </w:rPr>
              <w:t> </w:t>
            </w:r>
          </w:p>
        </w:tc>
        <w:tc>
          <w:tcPr>
            <w:tcW w:w="1319" w:type="dxa"/>
            <w:shd w:val="clear" w:color="B8CCE4" w:fill="B8CCE4"/>
            <w:vAlign w:val="bottom"/>
            <w:hideMark/>
          </w:tcPr>
          <w:p w:rsidR="003D6060" w:rsidRPr="005E24D3" w:rsidRDefault="003D6060" w:rsidP="005E24D3">
            <w:pPr>
              <w:spacing w:after="0" w:line="240" w:lineRule="auto"/>
              <w:jc w:val="center"/>
              <w:rPr>
                <w:rFonts w:ascii="Calibri" w:eastAsia="Times New Roman" w:hAnsi="Calibri" w:cs="Times New Roman"/>
                <w:color w:val="000000"/>
                <w:lang w:val="en-NZ" w:eastAsia="en-NZ"/>
              </w:rPr>
            </w:pPr>
            <w:r w:rsidRPr="005E24D3">
              <w:rPr>
                <w:rFonts w:ascii="Calibri" w:eastAsia="Times New Roman" w:hAnsi="Calibri" w:cs="Times New Roman"/>
                <w:color w:val="000000"/>
                <w:lang w:val="en-NZ" w:eastAsia="en-NZ"/>
              </w:rPr>
              <w:t> </w:t>
            </w:r>
          </w:p>
        </w:tc>
        <w:tc>
          <w:tcPr>
            <w:tcW w:w="1319" w:type="dxa"/>
            <w:shd w:val="clear" w:color="B8CCE4" w:fill="B8CCE4"/>
            <w:vAlign w:val="bottom"/>
            <w:hideMark/>
          </w:tcPr>
          <w:p w:rsidR="003D6060" w:rsidRPr="005E24D3" w:rsidRDefault="003D6060" w:rsidP="005E24D3">
            <w:pPr>
              <w:spacing w:after="0" w:line="240" w:lineRule="auto"/>
              <w:jc w:val="center"/>
              <w:rPr>
                <w:rFonts w:ascii="Calibri" w:eastAsia="Times New Roman" w:hAnsi="Calibri" w:cs="Times New Roman"/>
                <w:color w:val="000000"/>
                <w:lang w:val="en-NZ" w:eastAsia="en-NZ"/>
              </w:rPr>
            </w:pPr>
            <w:r w:rsidRPr="005E24D3">
              <w:rPr>
                <w:rFonts w:ascii="Calibri" w:eastAsia="Times New Roman" w:hAnsi="Calibri" w:cs="Times New Roman"/>
                <w:color w:val="000000"/>
                <w:lang w:val="en-NZ" w:eastAsia="en-NZ"/>
              </w:rPr>
              <w:t> </w:t>
            </w:r>
          </w:p>
        </w:tc>
        <w:tc>
          <w:tcPr>
            <w:tcW w:w="1319" w:type="dxa"/>
            <w:shd w:val="clear" w:color="B8CCE4" w:fill="B8CCE4"/>
            <w:vAlign w:val="bottom"/>
            <w:hideMark/>
          </w:tcPr>
          <w:p w:rsidR="003D6060" w:rsidRPr="005E24D3" w:rsidRDefault="003D6060" w:rsidP="005E24D3">
            <w:pPr>
              <w:spacing w:after="0" w:line="240" w:lineRule="auto"/>
              <w:jc w:val="center"/>
              <w:rPr>
                <w:rFonts w:ascii="Calibri" w:eastAsia="Times New Roman" w:hAnsi="Calibri" w:cs="Times New Roman"/>
                <w:color w:val="000000"/>
                <w:lang w:val="en-NZ" w:eastAsia="en-NZ"/>
              </w:rPr>
            </w:pPr>
            <w:r w:rsidRPr="005E24D3">
              <w:rPr>
                <w:rFonts w:ascii="Calibri" w:eastAsia="Times New Roman" w:hAnsi="Calibri" w:cs="Times New Roman"/>
                <w:color w:val="000000"/>
                <w:lang w:val="en-NZ" w:eastAsia="en-NZ"/>
              </w:rPr>
              <w:t> </w:t>
            </w:r>
          </w:p>
        </w:tc>
        <w:tc>
          <w:tcPr>
            <w:tcW w:w="1320"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 </w:t>
            </w:r>
          </w:p>
        </w:tc>
      </w:tr>
      <w:tr w:rsidR="001F22CA" w:rsidRPr="005E24D3" w:rsidTr="001F22CA">
        <w:trPr>
          <w:trHeight w:val="540"/>
        </w:trPr>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1301</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Administrative Support</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5,000</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5,000</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5,000</w:t>
            </w:r>
          </w:p>
        </w:tc>
        <w:tc>
          <w:tcPr>
            <w:tcW w:w="1320"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5,000</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20,000</w:t>
            </w:r>
          </w:p>
        </w:tc>
        <w:tc>
          <w:tcPr>
            <w:tcW w:w="1319" w:type="dxa"/>
            <w:shd w:val="clear" w:color="DBE5F1" w:fill="DBE5F1"/>
            <w:vAlign w:val="bottom"/>
            <w:hideMark/>
          </w:tcPr>
          <w:p w:rsidR="003D6060" w:rsidRPr="005E24D3" w:rsidRDefault="003D6060" w:rsidP="005E24D3">
            <w:pPr>
              <w:spacing w:after="0" w:line="240" w:lineRule="auto"/>
              <w:jc w:val="center"/>
              <w:rPr>
                <w:rFonts w:ascii="Calibri" w:eastAsia="Times New Roman" w:hAnsi="Calibri" w:cs="Times New Roman"/>
                <w:color w:val="000000"/>
                <w:lang w:val="en-NZ" w:eastAsia="en-NZ"/>
              </w:rPr>
            </w:pPr>
            <w:r w:rsidRPr="005E24D3">
              <w:rPr>
                <w:rFonts w:ascii="Calibri" w:eastAsia="Times New Roman" w:hAnsi="Calibri" w:cs="Times New Roman"/>
                <w:color w:val="000000"/>
                <w:lang w:val="en-NZ" w:eastAsia="en-NZ"/>
              </w:rPr>
              <w:t>5,000</w:t>
            </w:r>
          </w:p>
        </w:tc>
        <w:tc>
          <w:tcPr>
            <w:tcW w:w="1319" w:type="dxa"/>
            <w:shd w:val="clear" w:color="DBE5F1" w:fill="DBE5F1"/>
            <w:vAlign w:val="bottom"/>
            <w:hideMark/>
          </w:tcPr>
          <w:p w:rsidR="003D6060" w:rsidRPr="005E24D3" w:rsidRDefault="003D6060" w:rsidP="005E24D3">
            <w:pPr>
              <w:spacing w:after="0" w:line="240" w:lineRule="auto"/>
              <w:jc w:val="center"/>
              <w:rPr>
                <w:rFonts w:ascii="Calibri" w:eastAsia="Times New Roman" w:hAnsi="Calibri" w:cs="Times New Roman"/>
                <w:color w:val="000000"/>
                <w:lang w:val="en-NZ" w:eastAsia="en-NZ"/>
              </w:rPr>
            </w:pPr>
            <w:r w:rsidRPr="005E24D3">
              <w:rPr>
                <w:rFonts w:ascii="Calibri" w:eastAsia="Times New Roman" w:hAnsi="Calibri" w:cs="Times New Roman"/>
                <w:color w:val="000000"/>
                <w:lang w:val="en-NZ" w:eastAsia="en-NZ"/>
              </w:rPr>
              <w:t>5,000</w:t>
            </w:r>
          </w:p>
        </w:tc>
        <w:tc>
          <w:tcPr>
            <w:tcW w:w="1319" w:type="dxa"/>
            <w:shd w:val="clear" w:color="DBE5F1" w:fill="DBE5F1"/>
            <w:vAlign w:val="bottom"/>
            <w:hideMark/>
          </w:tcPr>
          <w:p w:rsidR="003D6060" w:rsidRPr="005E24D3" w:rsidRDefault="003D6060" w:rsidP="005E24D3">
            <w:pPr>
              <w:spacing w:after="0" w:line="240" w:lineRule="auto"/>
              <w:jc w:val="center"/>
              <w:rPr>
                <w:rFonts w:ascii="Calibri" w:eastAsia="Times New Roman" w:hAnsi="Calibri" w:cs="Times New Roman"/>
                <w:color w:val="000000"/>
                <w:lang w:val="en-NZ" w:eastAsia="en-NZ"/>
              </w:rPr>
            </w:pPr>
            <w:r w:rsidRPr="005E24D3">
              <w:rPr>
                <w:rFonts w:ascii="Calibri" w:eastAsia="Times New Roman" w:hAnsi="Calibri" w:cs="Times New Roman"/>
                <w:color w:val="000000"/>
                <w:lang w:val="en-NZ" w:eastAsia="en-NZ"/>
              </w:rPr>
              <w:t>5,000</w:t>
            </w:r>
          </w:p>
        </w:tc>
        <w:tc>
          <w:tcPr>
            <w:tcW w:w="1319" w:type="dxa"/>
            <w:shd w:val="clear" w:color="DBE5F1" w:fill="DBE5F1"/>
            <w:vAlign w:val="bottom"/>
            <w:hideMark/>
          </w:tcPr>
          <w:p w:rsidR="003D6060" w:rsidRPr="005E24D3" w:rsidRDefault="003D6060" w:rsidP="005E24D3">
            <w:pPr>
              <w:spacing w:after="0" w:line="240" w:lineRule="auto"/>
              <w:jc w:val="center"/>
              <w:rPr>
                <w:rFonts w:ascii="Calibri" w:eastAsia="Times New Roman" w:hAnsi="Calibri" w:cs="Times New Roman"/>
                <w:color w:val="000000"/>
                <w:lang w:val="en-NZ" w:eastAsia="en-NZ"/>
              </w:rPr>
            </w:pPr>
            <w:r w:rsidRPr="005E24D3">
              <w:rPr>
                <w:rFonts w:ascii="Calibri" w:eastAsia="Times New Roman" w:hAnsi="Calibri" w:cs="Times New Roman"/>
                <w:color w:val="000000"/>
                <w:lang w:val="en-NZ" w:eastAsia="en-NZ"/>
              </w:rPr>
              <w:t>5,000</w:t>
            </w:r>
          </w:p>
        </w:tc>
        <w:tc>
          <w:tcPr>
            <w:tcW w:w="1320"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20,000</w:t>
            </w:r>
          </w:p>
        </w:tc>
      </w:tr>
      <w:tr w:rsidR="001F22CA" w:rsidRPr="005E24D3" w:rsidTr="001F22CA">
        <w:trPr>
          <w:trHeight w:val="288"/>
        </w:trPr>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1302</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HR Costs</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20,000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20,000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20,000</w:t>
            </w:r>
          </w:p>
        </w:tc>
        <w:tc>
          <w:tcPr>
            <w:tcW w:w="1320"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20,000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80,000</w:t>
            </w:r>
          </w:p>
        </w:tc>
        <w:tc>
          <w:tcPr>
            <w:tcW w:w="1319" w:type="dxa"/>
            <w:shd w:val="clear" w:color="B8CCE4" w:fill="B8CCE4"/>
            <w:vAlign w:val="bottom"/>
            <w:hideMark/>
          </w:tcPr>
          <w:p w:rsidR="003D6060" w:rsidRPr="005E24D3" w:rsidRDefault="003D6060" w:rsidP="005E24D3">
            <w:pPr>
              <w:spacing w:after="0" w:line="240" w:lineRule="auto"/>
              <w:jc w:val="center"/>
              <w:rPr>
                <w:rFonts w:ascii="Calibri" w:eastAsia="Times New Roman" w:hAnsi="Calibri" w:cs="Times New Roman"/>
                <w:color w:val="000000"/>
                <w:lang w:val="en-NZ" w:eastAsia="en-NZ"/>
              </w:rPr>
            </w:pPr>
            <w:r w:rsidRPr="005E24D3">
              <w:rPr>
                <w:rFonts w:ascii="Calibri" w:eastAsia="Times New Roman" w:hAnsi="Calibri" w:cs="Times New Roman"/>
                <w:color w:val="000000"/>
                <w:lang w:val="en-NZ" w:eastAsia="en-NZ"/>
              </w:rPr>
              <w:t>20,000</w:t>
            </w:r>
          </w:p>
        </w:tc>
        <w:tc>
          <w:tcPr>
            <w:tcW w:w="1319" w:type="dxa"/>
            <w:shd w:val="clear" w:color="B8CCE4" w:fill="B8CCE4"/>
            <w:vAlign w:val="bottom"/>
            <w:hideMark/>
          </w:tcPr>
          <w:p w:rsidR="003D6060" w:rsidRPr="005E24D3" w:rsidRDefault="003D6060" w:rsidP="005E24D3">
            <w:pPr>
              <w:spacing w:after="0" w:line="240" w:lineRule="auto"/>
              <w:jc w:val="center"/>
              <w:rPr>
                <w:rFonts w:ascii="Calibri" w:eastAsia="Times New Roman" w:hAnsi="Calibri" w:cs="Times New Roman"/>
                <w:color w:val="000000"/>
                <w:lang w:val="en-NZ" w:eastAsia="en-NZ"/>
              </w:rPr>
            </w:pPr>
            <w:r w:rsidRPr="005E24D3">
              <w:rPr>
                <w:rFonts w:ascii="Calibri" w:eastAsia="Times New Roman" w:hAnsi="Calibri" w:cs="Times New Roman"/>
                <w:color w:val="000000"/>
                <w:lang w:val="en-NZ" w:eastAsia="en-NZ"/>
              </w:rPr>
              <w:t>20,000</w:t>
            </w:r>
          </w:p>
        </w:tc>
        <w:tc>
          <w:tcPr>
            <w:tcW w:w="1319" w:type="dxa"/>
            <w:shd w:val="clear" w:color="B8CCE4" w:fill="B8CCE4"/>
            <w:vAlign w:val="bottom"/>
            <w:hideMark/>
          </w:tcPr>
          <w:p w:rsidR="003D6060" w:rsidRPr="005E24D3" w:rsidRDefault="003D6060" w:rsidP="005E24D3">
            <w:pPr>
              <w:spacing w:after="0" w:line="240" w:lineRule="auto"/>
              <w:jc w:val="center"/>
              <w:rPr>
                <w:rFonts w:ascii="Calibri" w:eastAsia="Times New Roman" w:hAnsi="Calibri" w:cs="Times New Roman"/>
                <w:color w:val="000000"/>
                <w:lang w:val="en-NZ" w:eastAsia="en-NZ"/>
              </w:rPr>
            </w:pPr>
            <w:r w:rsidRPr="005E24D3">
              <w:rPr>
                <w:rFonts w:ascii="Calibri" w:eastAsia="Times New Roman" w:hAnsi="Calibri" w:cs="Times New Roman"/>
                <w:color w:val="000000"/>
                <w:lang w:val="en-NZ" w:eastAsia="en-NZ"/>
              </w:rPr>
              <w:t>20,000</w:t>
            </w:r>
          </w:p>
        </w:tc>
        <w:tc>
          <w:tcPr>
            <w:tcW w:w="1319" w:type="dxa"/>
            <w:shd w:val="clear" w:color="B8CCE4" w:fill="B8CCE4"/>
            <w:vAlign w:val="bottom"/>
            <w:hideMark/>
          </w:tcPr>
          <w:p w:rsidR="003D6060" w:rsidRPr="005E24D3" w:rsidRDefault="003D6060" w:rsidP="005E24D3">
            <w:pPr>
              <w:spacing w:after="0" w:line="240" w:lineRule="auto"/>
              <w:jc w:val="center"/>
              <w:rPr>
                <w:rFonts w:ascii="Calibri" w:eastAsia="Times New Roman" w:hAnsi="Calibri" w:cs="Times New Roman"/>
                <w:color w:val="000000"/>
                <w:lang w:val="en-NZ" w:eastAsia="en-NZ"/>
              </w:rPr>
            </w:pPr>
            <w:r w:rsidRPr="005E24D3">
              <w:rPr>
                <w:rFonts w:ascii="Calibri" w:eastAsia="Times New Roman" w:hAnsi="Calibri" w:cs="Times New Roman"/>
                <w:color w:val="000000"/>
                <w:lang w:val="en-NZ" w:eastAsia="en-NZ"/>
              </w:rPr>
              <w:t>20,000</w:t>
            </w:r>
          </w:p>
        </w:tc>
        <w:tc>
          <w:tcPr>
            <w:tcW w:w="1320"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80,000</w:t>
            </w:r>
          </w:p>
        </w:tc>
      </w:tr>
      <w:tr w:rsidR="001F22CA" w:rsidRPr="005E24D3" w:rsidTr="001F22CA">
        <w:trPr>
          <w:trHeight w:val="288"/>
        </w:trPr>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1303</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Facilities Costs</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20,000</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20,000</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20,000</w:t>
            </w:r>
          </w:p>
        </w:tc>
        <w:tc>
          <w:tcPr>
            <w:tcW w:w="1320"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20,000</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80,000</w:t>
            </w:r>
          </w:p>
        </w:tc>
        <w:tc>
          <w:tcPr>
            <w:tcW w:w="1319" w:type="dxa"/>
            <w:shd w:val="clear" w:color="DBE5F1" w:fill="DBE5F1"/>
            <w:vAlign w:val="bottom"/>
            <w:hideMark/>
          </w:tcPr>
          <w:p w:rsidR="003D6060" w:rsidRPr="005E24D3" w:rsidRDefault="003D6060" w:rsidP="005E24D3">
            <w:pPr>
              <w:spacing w:after="0" w:line="240" w:lineRule="auto"/>
              <w:jc w:val="center"/>
              <w:rPr>
                <w:rFonts w:ascii="Calibri" w:eastAsia="Times New Roman" w:hAnsi="Calibri" w:cs="Times New Roman"/>
                <w:color w:val="000000"/>
                <w:lang w:val="en-NZ" w:eastAsia="en-NZ"/>
              </w:rPr>
            </w:pPr>
            <w:r w:rsidRPr="005E24D3">
              <w:rPr>
                <w:rFonts w:ascii="Calibri" w:eastAsia="Times New Roman" w:hAnsi="Calibri" w:cs="Times New Roman"/>
                <w:color w:val="000000"/>
                <w:lang w:val="en-NZ" w:eastAsia="en-NZ"/>
              </w:rPr>
              <w:t>20,000</w:t>
            </w:r>
          </w:p>
        </w:tc>
        <w:tc>
          <w:tcPr>
            <w:tcW w:w="1319" w:type="dxa"/>
            <w:shd w:val="clear" w:color="DBE5F1" w:fill="DBE5F1"/>
            <w:vAlign w:val="bottom"/>
            <w:hideMark/>
          </w:tcPr>
          <w:p w:rsidR="003D6060" w:rsidRPr="005E24D3" w:rsidRDefault="003D6060" w:rsidP="005E24D3">
            <w:pPr>
              <w:spacing w:after="0" w:line="240" w:lineRule="auto"/>
              <w:jc w:val="center"/>
              <w:rPr>
                <w:rFonts w:ascii="Calibri" w:eastAsia="Times New Roman" w:hAnsi="Calibri" w:cs="Times New Roman"/>
                <w:color w:val="000000"/>
                <w:lang w:val="en-NZ" w:eastAsia="en-NZ"/>
              </w:rPr>
            </w:pPr>
            <w:r w:rsidRPr="005E24D3">
              <w:rPr>
                <w:rFonts w:ascii="Calibri" w:eastAsia="Times New Roman" w:hAnsi="Calibri" w:cs="Times New Roman"/>
                <w:color w:val="000000"/>
                <w:lang w:val="en-NZ" w:eastAsia="en-NZ"/>
              </w:rPr>
              <w:t>20,000</w:t>
            </w:r>
          </w:p>
        </w:tc>
        <w:tc>
          <w:tcPr>
            <w:tcW w:w="1319" w:type="dxa"/>
            <w:shd w:val="clear" w:color="DBE5F1" w:fill="DBE5F1"/>
            <w:vAlign w:val="bottom"/>
            <w:hideMark/>
          </w:tcPr>
          <w:p w:rsidR="003D6060" w:rsidRPr="005E24D3" w:rsidRDefault="003D6060" w:rsidP="005E24D3">
            <w:pPr>
              <w:spacing w:after="0" w:line="240" w:lineRule="auto"/>
              <w:jc w:val="center"/>
              <w:rPr>
                <w:rFonts w:ascii="Calibri" w:eastAsia="Times New Roman" w:hAnsi="Calibri" w:cs="Times New Roman"/>
                <w:color w:val="000000"/>
                <w:lang w:val="en-NZ" w:eastAsia="en-NZ"/>
              </w:rPr>
            </w:pPr>
            <w:r w:rsidRPr="005E24D3">
              <w:rPr>
                <w:rFonts w:ascii="Calibri" w:eastAsia="Times New Roman" w:hAnsi="Calibri" w:cs="Times New Roman"/>
                <w:color w:val="000000"/>
                <w:lang w:val="en-NZ" w:eastAsia="en-NZ"/>
              </w:rPr>
              <w:t>20,000</w:t>
            </w:r>
          </w:p>
        </w:tc>
        <w:tc>
          <w:tcPr>
            <w:tcW w:w="1319" w:type="dxa"/>
            <w:shd w:val="clear" w:color="DBE5F1" w:fill="DBE5F1"/>
            <w:vAlign w:val="bottom"/>
            <w:hideMark/>
          </w:tcPr>
          <w:p w:rsidR="003D6060" w:rsidRPr="005E24D3" w:rsidRDefault="003D6060" w:rsidP="005E24D3">
            <w:pPr>
              <w:spacing w:after="0" w:line="240" w:lineRule="auto"/>
              <w:jc w:val="center"/>
              <w:rPr>
                <w:rFonts w:ascii="Calibri" w:eastAsia="Times New Roman" w:hAnsi="Calibri" w:cs="Times New Roman"/>
                <w:color w:val="000000"/>
                <w:lang w:val="en-NZ" w:eastAsia="en-NZ"/>
              </w:rPr>
            </w:pPr>
            <w:r w:rsidRPr="005E24D3">
              <w:rPr>
                <w:rFonts w:ascii="Calibri" w:eastAsia="Times New Roman" w:hAnsi="Calibri" w:cs="Times New Roman"/>
                <w:color w:val="000000"/>
                <w:lang w:val="en-NZ" w:eastAsia="en-NZ"/>
              </w:rPr>
              <w:t>20,000</w:t>
            </w:r>
          </w:p>
        </w:tc>
        <w:tc>
          <w:tcPr>
            <w:tcW w:w="1320"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80,000</w:t>
            </w:r>
          </w:p>
        </w:tc>
      </w:tr>
      <w:tr w:rsidR="001F22CA" w:rsidRPr="005E24D3" w:rsidTr="001F22CA">
        <w:trPr>
          <w:trHeight w:val="540"/>
        </w:trPr>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1304</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Project Operating Costs (non-travel)</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55,000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7,000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8,000</w:t>
            </w:r>
          </w:p>
        </w:tc>
        <w:tc>
          <w:tcPr>
            <w:tcW w:w="1320"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10,000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80,000</w:t>
            </w:r>
          </w:p>
        </w:tc>
        <w:tc>
          <w:tcPr>
            <w:tcW w:w="1319" w:type="dxa"/>
            <w:shd w:val="clear" w:color="B8CCE4" w:fill="B8CCE4"/>
            <w:vAlign w:val="bottom"/>
            <w:hideMark/>
          </w:tcPr>
          <w:p w:rsidR="003D6060" w:rsidRPr="005E24D3" w:rsidRDefault="003D6060" w:rsidP="005E24D3">
            <w:pPr>
              <w:spacing w:after="0" w:line="240" w:lineRule="auto"/>
              <w:jc w:val="center"/>
              <w:rPr>
                <w:rFonts w:ascii="Calibri" w:eastAsia="Times New Roman" w:hAnsi="Calibri" w:cs="Times New Roman"/>
                <w:color w:val="000000"/>
                <w:lang w:val="en-NZ" w:eastAsia="en-NZ"/>
              </w:rPr>
            </w:pPr>
            <w:r w:rsidRPr="005E24D3">
              <w:rPr>
                <w:rFonts w:ascii="Calibri" w:eastAsia="Times New Roman" w:hAnsi="Calibri" w:cs="Times New Roman"/>
                <w:color w:val="000000"/>
                <w:lang w:val="en-NZ" w:eastAsia="en-NZ"/>
              </w:rPr>
              <w:t>20,000</w:t>
            </w:r>
          </w:p>
        </w:tc>
        <w:tc>
          <w:tcPr>
            <w:tcW w:w="1319" w:type="dxa"/>
            <w:shd w:val="clear" w:color="B8CCE4" w:fill="B8CCE4"/>
            <w:vAlign w:val="bottom"/>
            <w:hideMark/>
          </w:tcPr>
          <w:p w:rsidR="003D6060" w:rsidRPr="005E24D3" w:rsidRDefault="003D6060" w:rsidP="005E24D3">
            <w:pPr>
              <w:spacing w:after="0" w:line="240" w:lineRule="auto"/>
              <w:jc w:val="center"/>
              <w:rPr>
                <w:rFonts w:ascii="Calibri" w:eastAsia="Times New Roman" w:hAnsi="Calibri" w:cs="Times New Roman"/>
                <w:color w:val="000000"/>
                <w:lang w:val="en-NZ" w:eastAsia="en-NZ"/>
              </w:rPr>
            </w:pPr>
            <w:r w:rsidRPr="005E24D3">
              <w:rPr>
                <w:rFonts w:ascii="Calibri" w:eastAsia="Times New Roman" w:hAnsi="Calibri" w:cs="Times New Roman"/>
                <w:color w:val="000000"/>
                <w:lang w:val="en-NZ" w:eastAsia="en-NZ"/>
              </w:rPr>
              <w:t>20,000</w:t>
            </w:r>
          </w:p>
        </w:tc>
        <w:tc>
          <w:tcPr>
            <w:tcW w:w="1319" w:type="dxa"/>
            <w:shd w:val="clear" w:color="B8CCE4" w:fill="B8CCE4"/>
            <w:vAlign w:val="bottom"/>
            <w:hideMark/>
          </w:tcPr>
          <w:p w:rsidR="003D6060" w:rsidRPr="005E24D3" w:rsidRDefault="003D6060" w:rsidP="005E24D3">
            <w:pPr>
              <w:spacing w:after="0" w:line="240" w:lineRule="auto"/>
              <w:jc w:val="center"/>
              <w:rPr>
                <w:rFonts w:ascii="Calibri" w:eastAsia="Times New Roman" w:hAnsi="Calibri" w:cs="Times New Roman"/>
                <w:color w:val="000000"/>
                <w:lang w:val="en-NZ" w:eastAsia="en-NZ"/>
              </w:rPr>
            </w:pPr>
            <w:r w:rsidRPr="005E24D3">
              <w:rPr>
                <w:rFonts w:ascii="Calibri" w:eastAsia="Times New Roman" w:hAnsi="Calibri" w:cs="Times New Roman"/>
                <w:color w:val="000000"/>
                <w:lang w:val="en-NZ" w:eastAsia="en-NZ"/>
              </w:rPr>
              <w:t>20,000</w:t>
            </w:r>
          </w:p>
        </w:tc>
        <w:tc>
          <w:tcPr>
            <w:tcW w:w="1319" w:type="dxa"/>
            <w:shd w:val="clear" w:color="B8CCE4" w:fill="B8CCE4"/>
            <w:vAlign w:val="bottom"/>
            <w:hideMark/>
          </w:tcPr>
          <w:p w:rsidR="003D6060" w:rsidRPr="005E24D3" w:rsidRDefault="003D6060" w:rsidP="005E24D3">
            <w:pPr>
              <w:spacing w:after="0" w:line="240" w:lineRule="auto"/>
              <w:jc w:val="center"/>
              <w:rPr>
                <w:rFonts w:ascii="Calibri" w:eastAsia="Times New Roman" w:hAnsi="Calibri" w:cs="Times New Roman"/>
                <w:color w:val="000000"/>
                <w:lang w:val="en-NZ" w:eastAsia="en-NZ"/>
              </w:rPr>
            </w:pPr>
            <w:r w:rsidRPr="005E24D3">
              <w:rPr>
                <w:rFonts w:ascii="Calibri" w:eastAsia="Times New Roman" w:hAnsi="Calibri" w:cs="Times New Roman"/>
                <w:color w:val="000000"/>
                <w:lang w:val="en-NZ" w:eastAsia="en-NZ"/>
              </w:rPr>
              <w:t>20,000</w:t>
            </w:r>
          </w:p>
        </w:tc>
        <w:tc>
          <w:tcPr>
            <w:tcW w:w="1320"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80,000</w:t>
            </w:r>
          </w:p>
        </w:tc>
      </w:tr>
      <w:tr w:rsidR="001F22CA" w:rsidRPr="005E24D3" w:rsidTr="001F22CA">
        <w:trPr>
          <w:trHeight w:val="288"/>
        </w:trPr>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1305</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 xml:space="preserve">Office supplies </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5,000</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5,000</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5,000</w:t>
            </w:r>
          </w:p>
        </w:tc>
        <w:tc>
          <w:tcPr>
            <w:tcW w:w="1320"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5,000</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20,000</w:t>
            </w:r>
          </w:p>
        </w:tc>
        <w:tc>
          <w:tcPr>
            <w:tcW w:w="1319" w:type="dxa"/>
            <w:shd w:val="clear" w:color="DBE5F1" w:fill="DBE5F1"/>
            <w:vAlign w:val="bottom"/>
            <w:hideMark/>
          </w:tcPr>
          <w:p w:rsidR="003D6060" w:rsidRPr="005E24D3" w:rsidRDefault="003D6060" w:rsidP="005E24D3">
            <w:pPr>
              <w:spacing w:after="0" w:line="240" w:lineRule="auto"/>
              <w:jc w:val="center"/>
              <w:rPr>
                <w:rFonts w:ascii="Calibri" w:eastAsia="Times New Roman" w:hAnsi="Calibri" w:cs="Times New Roman"/>
                <w:color w:val="000000"/>
                <w:lang w:val="en-NZ" w:eastAsia="en-NZ"/>
              </w:rPr>
            </w:pPr>
            <w:r w:rsidRPr="005E24D3">
              <w:rPr>
                <w:rFonts w:ascii="Calibri" w:eastAsia="Times New Roman" w:hAnsi="Calibri" w:cs="Times New Roman"/>
                <w:color w:val="000000"/>
                <w:lang w:val="en-NZ" w:eastAsia="en-NZ"/>
              </w:rPr>
              <w:t>5,000</w:t>
            </w:r>
          </w:p>
        </w:tc>
        <w:tc>
          <w:tcPr>
            <w:tcW w:w="1319" w:type="dxa"/>
            <w:shd w:val="clear" w:color="DBE5F1" w:fill="DBE5F1"/>
            <w:vAlign w:val="bottom"/>
            <w:hideMark/>
          </w:tcPr>
          <w:p w:rsidR="003D6060" w:rsidRPr="005E24D3" w:rsidRDefault="003D6060" w:rsidP="005E24D3">
            <w:pPr>
              <w:spacing w:after="0" w:line="240" w:lineRule="auto"/>
              <w:jc w:val="center"/>
              <w:rPr>
                <w:rFonts w:ascii="Calibri" w:eastAsia="Times New Roman" w:hAnsi="Calibri" w:cs="Times New Roman"/>
                <w:color w:val="000000"/>
                <w:lang w:val="en-NZ" w:eastAsia="en-NZ"/>
              </w:rPr>
            </w:pPr>
            <w:r w:rsidRPr="005E24D3">
              <w:rPr>
                <w:rFonts w:ascii="Calibri" w:eastAsia="Times New Roman" w:hAnsi="Calibri" w:cs="Times New Roman"/>
                <w:color w:val="000000"/>
                <w:lang w:val="en-NZ" w:eastAsia="en-NZ"/>
              </w:rPr>
              <w:t>5,000</w:t>
            </w:r>
          </w:p>
        </w:tc>
        <w:tc>
          <w:tcPr>
            <w:tcW w:w="1319" w:type="dxa"/>
            <w:shd w:val="clear" w:color="DBE5F1" w:fill="DBE5F1"/>
            <w:vAlign w:val="bottom"/>
            <w:hideMark/>
          </w:tcPr>
          <w:p w:rsidR="003D6060" w:rsidRPr="005E24D3" w:rsidRDefault="003D6060" w:rsidP="005E24D3">
            <w:pPr>
              <w:spacing w:after="0" w:line="240" w:lineRule="auto"/>
              <w:jc w:val="center"/>
              <w:rPr>
                <w:rFonts w:ascii="Calibri" w:eastAsia="Times New Roman" w:hAnsi="Calibri" w:cs="Times New Roman"/>
                <w:color w:val="000000"/>
                <w:lang w:val="en-NZ" w:eastAsia="en-NZ"/>
              </w:rPr>
            </w:pPr>
            <w:r w:rsidRPr="005E24D3">
              <w:rPr>
                <w:rFonts w:ascii="Calibri" w:eastAsia="Times New Roman" w:hAnsi="Calibri" w:cs="Times New Roman"/>
                <w:color w:val="000000"/>
                <w:lang w:val="en-NZ" w:eastAsia="en-NZ"/>
              </w:rPr>
              <w:t>5,000</w:t>
            </w:r>
          </w:p>
        </w:tc>
        <w:tc>
          <w:tcPr>
            <w:tcW w:w="1319" w:type="dxa"/>
            <w:shd w:val="clear" w:color="DBE5F1" w:fill="DBE5F1"/>
            <w:vAlign w:val="bottom"/>
            <w:hideMark/>
          </w:tcPr>
          <w:p w:rsidR="003D6060" w:rsidRPr="005E24D3" w:rsidRDefault="003D6060" w:rsidP="005E24D3">
            <w:pPr>
              <w:spacing w:after="0" w:line="240" w:lineRule="auto"/>
              <w:jc w:val="center"/>
              <w:rPr>
                <w:rFonts w:ascii="Calibri" w:eastAsia="Times New Roman" w:hAnsi="Calibri" w:cs="Times New Roman"/>
                <w:color w:val="000000"/>
                <w:lang w:val="en-NZ" w:eastAsia="en-NZ"/>
              </w:rPr>
            </w:pPr>
            <w:r w:rsidRPr="005E24D3">
              <w:rPr>
                <w:rFonts w:ascii="Calibri" w:eastAsia="Times New Roman" w:hAnsi="Calibri" w:cs="Times New Roman"/>
                <w:color w:val="000000"/>
                <w:lang w:val="en-NZ" w:eastAsia="en-NZ"/>
              </w:rPr>
              <w:t>5,000</w:t>
            </w:r>
          </w:p>
        </w:tc>
        <w:tc>
          <w:tcPr>
            <w:tcW w:w="1320"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20,000</w:t>
            </w:r>
          </w:p>
        </w:tc>
      </w:tr>
      <w:tr w:rsidR="001F22CA" w:rsidRPr="005E24D3" w:rsidTr="001F22CA">
        <w:trPr>
          <w:trHeight w:val="540"/>
        </w:trPr>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1306</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Project Steering Committee</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25,000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25,000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25,000</w:t>
            </w:r>
          </w:p>
        </w:tc>
        <w:tc>
          <w:tcPr>
            <w:tcW w:w="1320"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5,000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80,000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20,000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20,000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20,000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20,000</w:t>
            </w:r>
          </w:p>
        </w:tc>
        <w:tc>
          <w:tcPr>
            <w:tcW w:w="1320"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80,000</w:t>
            </w:r>
          </w:p>
        </w:tc>
      </w:tr>
      <w:tr w:rsidR="001F22CA" w:rsidRPr="005E24D3" w:rsidTr="001F22CA">
        <w:trPr>
          <w:trHeight w:val="288"/>
        </w:trPr>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1307</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Sub-total</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130,000</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82,000</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83,000</w:t>
            </w:r>
          </w:p>
        </w:tc>
        <w:tc>
          <w:tcPr>
            <w:tcW w:w="1320"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65,000</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360,000</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90,000</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90,000</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90,000</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90,000</w:t>
            </w:r>
          </w:p>
        </w:tc>
        <w:tc>
          <w:tcPr>
            <w:tcW w:w="1320"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360,000</w:t>
            </w:r>
          </w:p>
        </w:tc>
      </w:tr>
      <w:tr w:rsidR="001F22CA" w:rsidRPr="005E24D3" w:rsidTr="001F22CA">
        <w:trPr>
          <w:trHeight w:val="288"/>
        </w:trPr>
        <w:tc>
          <w:tcPr>
            <w:tcW w:w="1319" w:type="dxa"/>
            <w:shd w:val="clear" w:color="B8CCE4" w:fill="B8CCE4"/>
            <w:noWrap/>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1400</w:t>
            </w:r>
          </w:p>
        </w:tc>
        <w:tc>
          <w:tcPr>
            <w:tcW w:w="1319" w:type="dxa"/>
            <w:shd w:val="clear" w:color="B8CCE4" w:fill="B8CCE4"/>
            <w:noWrap/>
            <w:vAlign w:val="bottom"/>
            <w:hideMark/>
          </w:tcPr>
          <w:p w:rsidR="003D6060" w:rsidRPr="005E24D3" w:rsidRDefault="003D6060" w:rsidP="005E24D3">
            <w:pPr>
              <w:spacing w:after="0" w:line="240" w:lineRule="auto"/>
              <w:jc w:val="left"/>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Travel (project missions)</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32,500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32,500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150,000</w:t>
            </w:r>
          </w:p>
        </w:tc>
        <w:tc>
          <w:tcPr>
            <w:tcW w:w="1320"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5,000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220,000</w:t>
            </w:r>
          </w:p>
        </w:tc>
        <w:tc>
          <w:tcPr>
            <w:tcW w:w="1319" w:type="dxa"/>
            <w:shd w:val="clear" w:color="B8CCE4" w:fill="B8CCE4"/>
            <w:noWrap/>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55,000</w:t>
            </w:r>
          </w:p>
        </w:tc>
        <w:tc>
          <w:tcPr>
            <w:tcW w:w="1319" w:type="dxa"/>
            <w:shd w:val="clear" w:color="B8CCE4" w:fill="B8CCE4"/>
            <w:noWrap/>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55,000</w:t>
            </w:r>
          </w:p>
        </w:tc>
        <w:tc>
          <w:tcPr>
            <w:tcW w:w="1319" w:type="dxa"/>
            <w:shd w:val="clear" w:color="B8CCE4" w:fill="B8CCE4"/>
            <w:noWrap/>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55,000</w:t>
            </w:r>
          </w:p>
        </w:tc>
        <w:tc>
          <w:tcPr>
            <w:tcW w:w="1319" w:type="dxa"/>
            <w:shd w:val="clear" w:color="B8CCE4" w:fill="B8CCE4"/>
            <w:noWrap/>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55,000</w:t>
            </w:r>
          </w:p>
        </w:tc>
        <w:tc>
          <w:tcPr>
            <w:tcW w:w="1320" w:type="dxa"/>
            <w:shd w:val="clear" w:color="B8CCE4" w:fill="B8CCE4"/>
            <w:noWrap/>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220,000</w:t>
            </w:r>
          </w:p>
        </w:tc>
      </w:tr>
      <w:tr w:rsidR="001F22CA" w:rsidRPr="005E24D3" w:rsidTr="001F22CA">
        <w:trPr>
          <w:trHeight w:val="288"/>
        </w:trPr>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1401</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Sub-total</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32,500</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32,500</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150,000</w:t>
            </w:r>
          </w:p>
        </w:tc>
        <w:tc>
          <w:tcPr>
            <w:tcW w:w="1320"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5,000</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220,000</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55,000</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55,000</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55,000</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55,000</w:t>
            </w:r>
          </w:p>
        </w:tc>
        <w:tc>
          <w:tcPr>
            <w:tcW w:w="1320"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220,000</w:t>
            </w:r>
          </w:p>
        </w:tc>
      </w:tr>
      <w:tr w:rsidR="001F22CA" w:rsidRPr="005E24D3" w:rsidTr="001F22CA">
        <w:trPr>
          <w:trHeight w:val="288"/>
        </w:trPr>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1500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Sub-contracts</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 </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 </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 </w:t>
            </w:r>
          </w:p>
        </w:tc>
        <w:tc>
          <w:tcPr>
            <w:tcW w:w="1320"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 </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 </w:t>
            </w:r>
          </w:p>
        </w:tc>
        <w:tc>
          <w:tcPr>
            <w:tcW w:w="1319" w:type="dxa"/>
            <w:shd w:val="clear" w:color="B8CCE4" w:fill="B8CCE4"/>
            <w:vAlign w:val="bottom"/>
            <w:hideMark/>
          </w:tcPr>
          <w:p w:rsidR="003D6060" w:rsidRPr="005E24D3" w:rsidRDefault="003D6060" w:rsidP="005E24D3">
            <w:pPr>
              <w:spacing w:after="0" w:line="240" w:lineRule="auto"/>
              <w:jc w:val="center"/>
              <w:rPr>
                <w:rFonts w:ascii="Calibri" w:eastAsia="Times New Roman" w:hAnsi="Calibri" w:cs="Times New Roman"/>
                <w:color w:val="000000"/>
                <w:lang w:val="en-NZ" w:eastAsia="en-NZ"/>
              </w:rPr>
            </w:pPr>
            <w:r w:rsidRPr="005E24D3">
              <w:rPr>
                <w:rFonts w:ascii="Calibri" w:eastAsia="Times New Roman" w:hAnsi="Calibri" w:cs="Times New Roman"/>
                <w:color w:val="000000"/>
                <w:lang w:val="en-NZ" w:eastAsia="en-NZ"/>
              </w:rPr>
              <w:t> </w:t>
            </w:r>
          </w:p>
        </w:tc>
        <w:tc>
          <w:tcPr>
            <w:tcW w:w="1319" w:type="dxa"/>
            <w:shd w:val="clear" w:color="B8CCE4" w:fill="B8CCE4"/>
            <w:vAlign w:val="bottom"/>
            <w:hideMark/>
          </w:tcPr>
          <w:p w:rsidR="003D6060" w:rsidRPr="005E24D3" w:rsidRDefault="003D6060" w:rsidP="005E24D3">
            <w:pPr>
              <w:spacing w:after="0" w:line="240" w:lineRule="auto"/>
              <w:jc w:val="center"/>
              <w:rPr>
                <w:rFonts w:ascii="Calibri" w:eastAsia="Times New Roman" w:hAnsi="Calibri" w:cs="Times New Roman"/>
                <w:color w:val="000000"/>
                <w:lang w:val="en-NZ" w:eastAsia="en-NZ"/>
              </w:rPr>
            </w:pPr>
            <w:r w:rsidRPr="005E24D3">
              <w:rPr>
                <w:rFonts w:ascii="Calibri" w:eastAsia="Times New Roman" w:hAnsi="Calibri" w:cs="Times New Roman"/>
                <w:color w:val="000000"/>
                <w:lang w:val="en-NZ" w:eastAsia="en-NZ"/>
              </w:rPr>
              <w:t> </w:t>
            </w:r>
          </w:p>
        </w:tc>
        <w:tc>
          <w:tcPr>
            <w:tcW w:w="1319" w:type="dxa"/>
            <w:shd w:val="clear" w:color="B8CCE4" w:fill="B8CCE4"/>
            <w:vAlign w:val="bottom"/>
            <w:hideMark/>
          </w:tcPr>
          <w:p w:rsidR="003D6060" w:rsidRPr="005E24D3" w:rsidRDefault="003D6060" w:rsidP="005E24D3">
            <w:pPr>
              <w:spacing w:after="0" w:line="240" w:lineRule="auto"/>
              <w:jc w:val="center"/>
              <w:rPr>
                <w:rFonts w:ascii="Calibri" w:eastAsia="Times New Roman" w:hAnsi="Calibri" w:cs="Times New Roman"/>
                <w:color w:val="000000"/>
                <w:lang w:val="en-NZ" w:eastAsia="en-NZ"/>
              </w:rPr>
            </w:pPr>
            <w:r w:rsidRPr="005E24D3">
              <w:rPr>
                <w:rFonts w:ascii="Calibri" w:eastAsia="Times New Roman" w:hAnsi="Calibri" w:cs="Times New Roman"/>
                <w:color w:val="000000"/>
                <w:lang w:val="en-NZ" w:eastAsia="en-NZ"/>
              </w:rPr>
              <w:t> </w:t>
            </w:r>
          </w:p>
        </w:tc>
        <w:tc>
          <w:tcPr>
            <w:tcW w:w="1319" w:type="dxa"/>
            <w:shd w:val="clear" w:color="B8CCE4" w:fill="B8CCE4"/>
            <w:vAlign w:val="bottom"/>
            <w:hideMark/>
          </w:tcPr>
          <w:p w:rsidR="003D6060" w:rsidRPr="005E24D3" w:rsidRDefault="003D6060" w:rsidP="005E24D3">
            <w:pPr>
              <w:spacing w:after="0" w:line="240" w:lineRule="auto"/>
              <w:jc w:val="center"/>
              <w:rPr>
                <w:rFonts w:ascii="Calibri" w:eastAsia="Times New Roman" w:hAnsi="Calibri" w:cs="Times New Roman"/>
                <w:color w:val="000000"/>
                <w:lang w:val="en-NZ" w:eastAsia="en-NZ"/>
              </w:rPr>
            </w:pPr>
            <w:r w:rsidRPr="005E24D3">
              <w:rPr>
                <w:rFonts w:ascii="Calibri" w:eastAsia="Times New Roman" w:hAnsi="Calibri" w:cs="Times New Roman"/>
                <w:color w:val="000000"/>
                <w:lang w:val="en-NZ" w:eastAsia="en-NZ"/>
              </w:rPr>
              <w:t> </w:t>
            </w:r>
          </w:p>
        </w:tc>
        <w:tc>
          <w:tcPr>
            <w:tcW w:w="1320"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 </w:t>
            </w:r>
          </w:p>
        </w:tc>
      </w:tr>
      <w:tr w:rsidR="001F22CA" w:rsidRPr="005E24D3" w:rsidTr="001F22CA">
        <w:trPr>
          <w:trHeight w:val="804"/>
        </w:trPr>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1501</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Sub-contracts country MEA assessments</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30,000</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30,000</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120,000</w:t>
            </w:r>
          </w:p>
        </w:tc>
        <w:tc>
          <w:tcPr>
            <w:tcW w:w="1320"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0</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180,000</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45,000</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45,000</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45,000</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45,000</w:t>
            </w:r>
          </w:p>
        </w:tc>
        <w:tc>
          <w:tcPr>
            <w:tcW w:w="1320"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180,000</w:t>
            </w:r>
          </w:p>
        </w:tc>
      </w:tr>
      <w:tr w:rsidR="001F22CA" w:rsidRPr="005E24D3" w:rsidTr="001F22CA">
        <w:trPr>
          <w:trHeight w:val="540"/>
        </w:trPr>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1502</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Systems analyst consultant</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90,000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0</w:t>
            </w:r>
          </w:p>
        </w:tc>
        <w:tc>
          <w:tcPr>
            <w:tcW w:w="1320"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90,000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90,000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0</w:t>
            </w:r>
          </w:p>
        </w:tc>
        <w:tc>
          <w:tcPr>
            <w:tcW w:w="1320"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90,000</w:t>
            </w:r>
          </w:p>
        </w:tc>
      </w:tr>
      <w:tr w:rsidR="001F22CA" w:rsidRPr="005E24D3" w:rsidTr="001F22CA">
        <w:trPr>
          <w:trHeight w:val="540"/>
        </w:trPr>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1503</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Systems and web Specialist</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218,114</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0</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218,114</w:t>
            </w:r>
          </w:p>
        </w:tc>
        <w:tc>
          <w:tcPr>
            <w:tcW w:w="1320"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0</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436,227</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76,227</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120,000</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120,000</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120,000</w:t>
            </w:r>
          </w:p>
        </w:tc>
        <w:tc>
          <w:tcPr>
            <w:tcW w:w="1320"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436,227</w:t>
            </w:r>
          </w:p>
        </w:tc>
      </w:tr>
      <w:tr w:rsidR="001F22CA" w:rsidRPr="005E24D3" w:rsidTr="001F22CA">
        <w:trPr>
          <w:trHeight w:val="540"/>
        </w:trPr>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1504</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Legal and policy expert</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90,000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90,000</w:t>
            </w:r>
          </w:p>
        </w:tc>
        <w:tc>
          <w:tcPr>
            <w:tcW w:w="1320"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180,000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45,000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45,000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45,000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45,000</w:t>
            </w:r>
          </w:p>
        </w:tc>
        <w:tc>
          <w:tcPr>
            <w:tcW w:w="1320"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180,000</w:t>
            </w:r>
          </w:p>
        </w:tc>
      </w:tr>
      <w:tr w:rsidR="001F22CA" w:rsidRPr="005E24D3" w:rsidTr="001F22CA">
        <w:trPr>
          <w:trHeight w:val="288"/>
        </w:trPr>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1505</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Sub-total</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428,114</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30,000</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428,114</w:t>
            </w:r>
          </w:p>
        </w:tc>
        <w:tc>
          <w:tcPr>
            <w:tcW w:w="1320"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0</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886,227</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256,227</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210,000</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210,000</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210,000</w:t>
            </w:r>
          </w:p>
        </w:tc>
        <w:tc>
          <w:tcPr>
            <w:tcW w:w="1320"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886,227</w:t>
            </w:r>
          </w:p>
        </w:tc>
      </w:tr>
      <w:tr w:rsidR="001F22CA" w:rsidRPr="005E24D3" w:rsidTr="001F22CA">
        <w:trPr>
          <w:trHeight w:val="696"/>
        </w:trPr>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1600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Guidelines and tools development</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20,000</w:t>
            </w:r>
          </w:p>
        </w:tc>
        <w:tc>
          <w:tcPr>
            <w:tcW w:w="1320"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20,000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5,000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5,000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5,000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5,000</w:t>
            </w:r>
          </w:p>
        </w:tc>
        <w:tc>
          <w:tcPr>
            <w:tcW w:w="1320"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20,000</w:t>
            </w:r>
          </w:p>
        </w:tc>
      </w:tr>
      <w:tr w:rsidR="001F22CA" w:rsidRPr="005E24D3" w:rsidTr="001F22CA">
        <w:trPr>
          <w:trHeight w:val="540"/>
        </w:trPr>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1601</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National training Workshops</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100,000</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30,000</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30,000</w:t>
            </w:r>
          </w:p>
        </w:tc>
        <w:tc>
          <w:tcPr>
            <w:tcW w:w="1320"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0</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160,000</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40,000</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40,000</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40,000</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40,000</w:t>
            </w:r>
          </w:p>
        </w:tc>
        <w:tc>
          <w:tcPr>
            <w:tcW w:w="1320"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160,000</w:t>
            </w:r>
          </w:p>
        </w:tc>
      </w:tr>
      <w:tr w:rsidR="001F22CA" w:rsidRPr="005E24D3" w:rsidTr="001F22CA">
        <w:trPr>
          <w:trHeight w:val="288"/>
        </w:trPr>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1602</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Sub-total</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100,000</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30,000</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50,000</w:t>
            </w:r>
          </w:p>
        </w:tc>
        <w:tc>
          <w:tcPr>
            <w:tcW w:w="1320"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0</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180,000</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45,000</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45,000</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45,000</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45,000</w:t>
            </w:r>
          </w:p>
        </w:tc>
        <w:tc>
          <w:tcPr>
            <w:tcW w:w="1320"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180,000</w:t>
            </w:r>
          </w:p>
        </w:tc>
      </w:tr>
      <w:tr w:rsidR="001F22CA" w:rsidRPr="005E24D3" w:rsidTr="001F22CA">
        <w:trPr>
          <w:trHeight w:val="540"/>
        </w:trPr>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1700</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Meetings/ Conferences</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100,000</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0</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100,000</w:t>
            </w:r>
          </w:p>
        </w:tc>
        <w:tc>
          <w:tcPr>
            <w:tcW w:w="1320"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0</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200,000</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50,000</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50,000</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50,000</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50,000</w:t>
            </w:r>
          </w:p>
        </w:tc>
        <w:tc>
          <w:tcPr>
            <w:tcW w:w="1320"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200,000</w:t>
            </w:r>
          </w:p>
        </w:tc>
      </w:tr>
      <w:tr w:rsidR="001F22CA" w:rsidRPr="005E24D3" w:rsidTr="001F22CA">
        <w:trPr>
          <w:trHeight w:val="288"/>
        </w:trPr>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1701</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Sub-total</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100,000</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0</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100,000</w:t>
            </w:r>
          </w:p>
        </w:tc>
        <w:tc>
          <w:tcPr>
            <w:tcW w:w="1320"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0</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200,000</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50,000</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50,000</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50,000</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50,000</w:t>
            </w:r>
          </w:p>
        </w:tc>
        <w:tc>
          <w:tcPr>
            <w:tcW w:w="1320"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200,000</w:t>
            </w:r>
          </w:p>
        </w:tc>
      </w:tr>
      <w:tr w:rsidR="001F22CA" w:rsidRPr="005E24D3" w:rsidTr="001F22CA">
        <w:trPr>
          <w:trHeight w:val="540"/>
        </w:trPr>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1800</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Non-expendable equipment</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0</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0</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0</w:t>
            </w:r>
          </w:p>
        </w:tc>
        <w:tc>
          <w:tcPr>
            <w:tcW w:w="1320"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82,273</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82,273</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14,625</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38,398</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14,625</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14,625</w:t>
            </w:r>
          </w:p>
        </w:tc>
        <w:tc>
          <w:tcPr>
            <w:tcW w:w="1320"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82,273</w:t>
            </w:r>
          </w:p>
        </w:tc>
      </w:tr>
      <w:tr w:rsidR="001F22CA" w:rsidRPr="005E24D3" w:rsidTr="001F22CA">
        <w:trPr>
          <w:trHeight w:val="288"/>
        </w:trPr>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1801</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IT support</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50,000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50,000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50,000</w:t>
            </w:r>
          </w:p>
        </w:tc>
        <w:tc>
          <w:tcPr>
            <w:tcW w:w="1320"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150,000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37,500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37,500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37,500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37,500</w:t>
            </w:r>
          </w:p>
        </w:tc>
        <w:tc>
          <w:tcPr>
            <w:tcW w:w="1320"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150,000</w:t>
            </w:r>
          </w:p>
        </w:tc>
      </w:tr>
      <w:tr w:rsidR="001F22CA" w:rsidRPr="005E24D3" w:rsidTr="001F22CA">
        <w:trPr>
          <w:trHeight w:val="288"/>
        </w:trPr>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1802</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Sub-total</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50,000</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50,000</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50,000</w:t>
            </w:r>
          </w:p>
        </w:tc>
        <w:tc>
          <w:tcPr>
            <w:tcW w:w="1320"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82,273</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232,273</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52,125</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75,898</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52,125</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52,125</w:t>
            </w:r>
          </w:p>
        </w:tc>
        <w:tc>
          <w:tcPr>
            <w:tcW w:w="1320"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232,273</w:t>
            </w:r>
          </w:p>
        </w:tc>
      </w:tr>
      <w:tr w:rsidR="001F22CA" w:rsidRPr="005E24D3" w:rsidTr="001F22CA">
        <w:trPr>
          <w:trHeight w:val="288"/>
        </w:trPr>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1900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Audit fees</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0</w:t>
            </w:r>
          </w:p>
        </w:tc>
        <w:tc>
          <w:tcPr>
            <w:tcW w:w="1320"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40,000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40,000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10,000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10,000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10,000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10,000</w:t>
            </w:r>
          </w:p>
        </w:tc>
        <w:tc>
          <w:tcPr>
            <w:tcW w:w="1320"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40,000</w:t>
            </w:r>
          </w:p>
        </w:tc>
      </w:tr>
      <w:tr w:rsidR="001F22CA" w:rsidRPr="005E24D3" w:rsidTr="001F22CA">
        <w:trPr>
          <w:trHeight w:val="540"/>
        </w:trPr>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1901</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Mid-term Evaluation</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0</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0</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0</w:t>
            </w:r>
          </w:p>
        </w:tc>
        <w:tc>
          <w:tcPr>
            <w:tcW w:w="1320"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40,000</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40,000</w:t>
            </w:r>
          </w:p>
        </w:tc>
        <w:tc>
          <w:tcPr>
            <w:tcW w:w="1319" w:type="dxa"/>
            <w:shd w:val="clear" w:color="DBE5F1" w:fill="DBE5F1"/>
            <w:vAlign w:val="bottom"/>
            <w:hideMark/>
          </w:tcPr>
          <w:p w:rsidR="003D6060" w:rsidRPr="005E24D3" w:rsidRDefault="003D6060" w:rsidP="005E24D3">
            <w:pPr>
              <w:spacing w:after="0" w:line="240" w:lineRule="auto"/>
              <w:jc w:val="center"/>
              <w:rPr>
                <w:rFonts w:ascii="Calibri" w:eastAsia="Times New Roman" w:hAnsi="Calibri" w:cs="Times New Roman"/>
                <w:color w:val="000000"/>
                <w:lang w:val="en-NZ" w:eastAsia="en-NZ"/>
              </w:rPr>
            </w:pPr>
            <w:r w:rsidRPr="005E24D3">
              <w:rPr>
                <w:rFonts w:ascii="Calibri" w:eastAsia="Times New Roman" w:hAnsi="Calibri" w:cs="Times New Roman"/>
                <w:color w:val="000000"/>
                <w:lang w:val="en-NZ" w:eastAsia="en-NZ"/>
              </w:rPr>
              <w:t> </w:t>
            </w:r>
          </w:p>
        </w:tc>
        <w:tc>
          <w:tcPr>
            <w:tcW w:w="1319"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40,000</w:t>
            </w:r>
          </w:p>
        </w:tc>
        <w:tc>
          <w:tcPr>
            <w:tcW w:w="1319" w:type="dxa"/>
            <w:shd w:val="clear" w:color="DBE5F1" w:fill="DBE5F1"/>
            <w:vAlign w:val="bottom"/>
            <w:hideMark/>
          </w:tcPr>
          <w:p w:rsidR="003D6060" w:rsidRPr="005E24D3" w:rsidRDefault="003D6060" w:rsidP="005E24D3">
            <w:pPr>
              <w:spacing w:after="0" w:line="240" w:lineRule="auto"/>
              <w:jc w:val="center"/>
              <w:rPr>
                <w:rFonts w:ascii="Calibri" w:eastAsia="Times New Roman" w:hAnsi="Calibri" w:cs="Times New Roman"/>
                <w:color w:val="000000"/>
                <w:lang w:val="en-NZ" w:eastAsia="en-NZ"/>
              </w:rPr>
            </w:pPr>
            <w:r w:rsidRPr="005E24D3">
              <w:rPr>
                <w:rFonts w:ascii="Calibri" w:eastAsia="Times New Roman" w:hAnsi="Calibri" w:cs="Times New Roman"/>
                <w:color w:val="000000"/>
                <w:lang w:val="en-NZ" w:eastAsia="en-NZ"/>
              </w:rPr>
              <w:t> </w:t>
            </w:r>
          </w:p>
        </w:tc>
        <w:tc>
          <w:tcPr>
            <w:tcW w:w="1319" w:type="dxa"/>
            <w:shd w:val="clear" w:color="DBE5F1" w:fill="DBE5F1"/>
            <w:vAlign w:val="bottom"/>
            <w:hideMark/>
          </w:tcPr>
          <w:p w:rsidR="003D6060" w:rsidRPr="005E24D3" w:rsidRDefault="003D6060" w:rsidP="005E24D3">
            <w:pPr>
              <w:spacing w:after="0" w:line="240" w:lineRule="auto"/>
              <w:jc w:val="center"/>
              <w:rPr>
                <w:rFonts w:ascii="Calibri" w:eastAsia="Times New Roman" w:hAnsi="Calibri" w:cs="Times New Roman"/>
                <w:color w:val="000000"/>
                <w:lang w:val="en-NZ" w:eastAsia="en-NZ"/>
              </w:rPr>
            </w:pPr>
            <w:r w:rsidRPr="005E24D3">
              <w:rPr>
                <w:rFonts w:ascii="Calibri" w:eastAsia="Times New Roman" w:hAnsi="Calibri" w:cs="Times New Roman"/>
                <w:color w:val="000000"/>
                <w:lang w:val="en-NZ" w:eastAsia="en-NZ"/>
              </w:rPr>
              <w:t> </w:t>
            </w:r>
          </w:p>
        </w:tc>
        <w:tc>
          <w:tcPr>
            <w:tcW w:w="1320" w:type="dxa"/>
            <w:shd w:val="clear" w:color="DBE5F1" w:fill="DBE5F1"/>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40,000</w:t>
            </w:r>
          </w:p>
        </w:tc>
      </w:tr>
      <w:tr w:rsidR="001F22CA" w:rsidRPr="005E24D3" w:rsidTr="001F22CA">
        <w:trPr>
          <w:trHeight w:val="540"/>
        </w:trPr>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1902</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Terminal Evaluation</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0</w:t>
            </w:r>
          </w:p>
        </w:tc>
        <w:tc>
          <w:tcPr>
            <w:tcW w:w="1320"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40,000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40,000</w:t>
            </w:r>
          </w:p>
        </w:tc>
        <w:tc>
          <w:tcPr>
            <w:tcW w:w="1319" w:type="dxa"/>
            <w:shd w:val="clear" w:color="B8CCE4" w:fill="B8CCE4"/>
            <w:vAlign w:val="bottom"/>
            <w:hideMark/>
          </w:tcPr>
          <w:p w:rsidR="003D6060" w:rsidRPr="005E24D3" w:rsidRDefault="003D6060" w:rsidP="005E24D3">
            <w:pPr>
              <w:spacing w:after="0" w:line="240" w:lineRule="auto"/>
              <w:jc w:val="center"/>
              <w:rPr>
                <w:rFonts w:ascii="Calibri" w:eastAsia="Times New Roman" w:hAnsi="Calibri" w:cs="Times New Roman"/>
                <w:color w:val="000000"/>
                <w:lang w:val="en-NZ" w:eastAsia="en-NZ"/>
              </w:rPr>
            </w:pPr>
            <w:r w:rsidRPr="005E24D3">
              <w:rPr>
                <w:rFonts w:ascii="Calibri" w:eastAsia="Times New Roman" w:hAnsi="Calibri" w:cs="Times New Roman"/>
                <w:color w:val="000000"/>
                <w:lang w:val="en-NZ" w:eastAsia="en-NZ"/>
              </w:rPr>
              <w:t> </w:t>
            </w:r>
          </w:p>
        </w:tc>
        <w:tc>
          <w:tcPr>
            <w:tcW w:w="1319" w:type="dxa"/>
            <w:shd w:val="clear" w:color="B8CCE4" w:fill="B8CCE4"/>
            <w:vAlign w:val="bottom"/>
            <w:hideMark/>
          </w:tcPr>
          <w:p w:rsidR="003D6060" w:rsidRPr="005E24D3" w:rsidRDefault="003D6060" w:rsidP="005E24D3">
            <w:pPr>
              <w:spacing w:after="0" w:line="240" w:lineRule="auto"/>
              <w:jc w:val="center"/>
              <w:rPr>
                <w:rFonts w:ascii="Calibri" w:eastAsia="Times New Roman" w:hAnsi="Calibri" w:cs="Times New Roman"/>
                <w:color w:val="000000"/>
                <w:lang w:val="en-NZ" w:eastAsia="en-NZ"/>
              </w:rPr>
            </w:pPr>
            <w:r w:rsidRPr="005E24D3">
              <w:rPr>
                <w:rFonts w:ascii="Calibri" w:eastAsia="Times New Roman" w:hAnsi="Calibri" w:cs="Times New Roman"/>
                <w:color w:val="000000"/>
                <w:lang w:val="en-NZ" w:eastAsia="en-NZ"/>
              </w:rPr>
              <w:t> </w:t>
            </w:r>
          </w:p>
        </w:tc>
        <w:tc>
          <w:tcPr>
            <w:tcW w:w="1319" w:type="dxa"/>
            <w:shd w:val="clear" w:color="B8CCE4" w:fill="B8CCE4"/>
            <w:vAlign w:val="bottom"/>
            <w:hideMark/>
          </w:tcPr>
          <w:p w:rsidR="003D6060" w:rsidRPr="005E24D3" w:rsidRDefault="003D6060" w:rsidP="005E24D3">
            <w:pPr>
              <w:spacing w:after="0" w:line="240" w:lineRule="auto"/>
              <w:jc w:val="center"/>
              <w:rPr>
                <w:rFonts w:ascii="Calibri" w:eastAsia="Times New Roman" w:hAnsi="Calibri" w:cs="Times New Roman"/>
                <w:color w:val="000000"/>
                <w:lang w:val="en-NZ" w:eastAsia="en-NZ"/>
              </w:rPr>
            </w:pPr>
            <w:r w:rsidRPr="005E24D3">
              <w:rPr>
                <w:rFonts w:ascii="Calibri" w:eastAsia="Times New Roman" w:hAnsi="Calibri" w:cs="Times New Roman"/>
                <w:color w:val="000000"/>
                <w:lang w:val="en-NZ" w:eastAsia="en-NZ"/>
              </w:rPr>
              <w:t> </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40,000</w:t>
            </w:r>
          </w:p>
        </w:tc>
        <w:tc>
          <w:tcPr>
            <w:tcW w:w="1320"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40,000</w:t>
            </w:r>
          </w:p>
        </w:tc>
      </w:tr>
      <w:tr w:rsidR="001F22CA" w:rsidRPr="005E24D3" w:rsidTr="001F22CA">
        <w:trPr>
          <w:trHeight w:val="288"/>
        </w:trPr>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1903</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Sub-total</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0</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0</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0</w:t>
            </w:r>
          </w:p>
        </w:tc>
        <w:tc>
          <w:tcPr>
            <w:tcW w:w="1320"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120,000</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120,000</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10,000</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50,000</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10,000</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50,000</w:t>
            </w:r>
          </w:p>
        </w:tc>
        <w:tc>
          <w:tcPr>
            <w:tcW w:w="1320"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120,000</w:t>
            </w:r>
          </w:p>
        </w:tc>
      </w:tr>
      <w:tr w:rsidR="001F22CA" w:rsidRPr="005E24D3" w:rsidTr="001F22CA">
        <w:trPr>
          <w:trHeight w:val="804"/>
        </w:trPr>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2000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Project Management Costs</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36,220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49,060</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95,994</w:t>
            </w:r>
          </w:p>
        </w:tc>
        <w:tc>
          <w:tcPr>
            <w:tcW w:w="1320"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138,361</w:t>
            </w:r>
          </w:p>
        </w:tc>
        <w:tc>
          <w:tcPr>
            <w:tcW w:w="1319"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319,635</w:t>
            </w:r>
          </w:p>
        </w:tc>
        <w:tc>
          <w:tcPr>
            <w:tcW w:w="1319" w:type="dxa"/>
            <w:shd w:val="clear" w:color="B8CCE4" w:fill="B8CCE4"/>
            <w:vAlign w:val="bottom"/>
            <w:hideMark/>
          </w:tcPr>
          <w:p w:rsidR="003D6060" w:rsidRPr="005E24D3" w:rsidRDefault="003D6060" w:rsidP="005E24D3">
            <w:pPr>
              <w:spacing w:after="0" w:line="240" w:lineRule="auto"/>
              <w:jc w:val="center"/>
              <w:rPr>
                <w:rFonts w:ascii="Calibri" w:eastAsia="Times New Roman" w:hAnsi="Calibri" w:cs="Times New Roman"/>
                <w:color w:val="000000"/>
                <w:lang w:val="en-NZ" w:eastAsia="en-NZ"/>
              </w:rPr>
            </w:pPr>
            <w:r w:rsidRPr="005E24D3">
              <w:rPr>
                <w:rFonts w:ascii="Calibri" w:eastAsia="Times New Roman" w:hAnsi="Calibri" w:cs="Times New Roman"/>
                <w:color w:val="000000"/>
                <w:lang w:val="en-NZ" w:eastAsia="en-NZ"/>
              </w:rPr>
              <w:t>79,909</w:t>
            </w:r>
          </w:p>
        </w:tc>
        <w:tc>
          <w:tcPr>
            <w:tcW w:w="1319" w:type="dxa"/>
            <w:shd w:val="clear" w:color="B8CCE4" w:fill="B8CCE4"/>
            <w:vAlign w:val="bottom"/>
            <w:hideMark/>
          </w:tcPr>
          <w:p w:rsidR="003D6060" w:rsidRPr="005E24D3" w:rsidRDefault="003D6060" w:rsidP="005E24D3">
            <w:pPr>
              <w:spacing w:after="0" w:line="240" w:lineRule="auto"/>
              <w:jc w:val="center"/>
              <w:rPr>
                <w:rFonts w:ascii="Calibri" w:eastAsia="Times New Roman" w:hAnsi="Calibri" w:cs="Times New Roman"/>
                <w:color w:val="000000"/>
                <w:lang w:val="en-NZ" w:eastAsia="en-NZ"/>
              </w:rPr>
            </w:pPr>
            <w:r w:rsidRPr="005E24D3">
              <w:rPr>
                <w:rFonts w:ascii="Calibri" w:eastAsia="Times New Roman" w:hAnsi="Calibri" w:cs="Times New Roman"/>
                <w:color w:val="000000"/>
                <w:lang w:val="en-NZ" w:eastAsia="en-NZ"/>
              </w:rPr>
              <w:t>79,909</w:t>
            </w:r>
          </w:p>
        </w:tc>
        <w:tc>
          <w:tcPr>
            <w:tcW w:w="1319" w:type="dxa"/>
            <w:shd w:val="clear" w:color="B8CCE4" w:fill="B8CCE4"/>
            <w:vAlign w:val="bottom"/>
            <w:hideMark/>
          </w:tcPr>
          <w:p w:rsidR="003D6060" w:rsidRPr="005E24D3" w:rsidRDefault="003D6060" w:rsidP="005E24D3">
            <w:pPr>
              <w:spacing w:after="0" w:line="240" w:lineRule="auto"/>
              <w:jc w:val="center"/>
              <w:rPr>
                <w:rFonts w:ascii="Calibri" w:eastAsia="Times New Roman" w:hAnsi="Calibri" w:cs="Times New Roman"/>
                <w:color w:val="000000"/>
                <w:lang w:val="en-NZ" w:eastAsia="en-NZ"/>
              </w:rPr>
            </w:pPr>
            <w:r w:rsidRPr="005E24D3">
              <w:rPr>
                <w:rFonts w:ascii="Calibri" w:eastAsia="Times New Roman" w:hAnsi="Calibri" w:cs="Times New Roman"/>
                <w:color w:val="000000"/>
                <w:lang w:val="en-NZ" w:eastAsia="en-NZ"/>
              </w:rPr>
              <w:t>79,909</w:t>
            </w:r>
          </w:p>
        </w:tc>
        <w:tc>
          <w:tcPr>
            <w:tcW w:w="1319" w:type="dxa"/>
            <w:shd w:val="clear" w:color="B8CCE4" w:fill="B8CCE4"/>
            <w:vAlign w:val="bottom"/>
            <w:hideMark/>
          </w:tcPr>
          <w:p w:rsidR="003D6060" w:rsidRPr="005E24D3" w:rsidRDefault="003D6060" w:rsidP="005E24D3">
            <w:pPr>
              <w:spacing w:after="0" w:line="240" w:lineRule="auto"/>
              <w:jc w:val="center"/>
              <w:rPr>
                <w:rFonts w:ascii="Calibri" w:eastAsia="Times New Roman" w:hAnsi="Calibri" w:cs="Times New Roman"/>
                <w:color w:val="000000"/>
                <w:lang w:val="en-NZ" w:eastAsia="en-NZ"/>
              </w:rPr>
            </w:pPr>
            <w:r w:rsidRPr="005E24D3">
              <w:rPr>
                <w:rFonts w:ascii="Calibri" w:eastAsia="Times New Roman" w:hAnsi="Calibri" w:cs="Times New Roman"/>
                <w:color w:val="000000"/>
                <w:lang w:val="en-NZ" w:eastAsia="en-NZ"/>
              </w:rPr>
              <w:t>79,909</w:t>
            </w:r>
          </w:p>
        </w:tc>
        <w:tc>
          <w:tcPr>
            <w:tcW w:w="1320" w:type="dxa"/>
            <w:shd w:val="clear" w:color="B8CCE4" w:fill="B8CCE4"/>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319,635</w:t>
            </w:r>
          </w:p>
        </w:tc>
      </w:tr>
      <w:tr w:rsidR="001F22CA" w:rsidRPr="005E24D3" w:rsidTr="001F22CA">
        <w:trPr>
          <w:trHeight w:val="288"/>
        </w:trPr>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2001</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Sub-total</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36,220</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49,060</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95,994</w:t>
            </w:r>
          </w:p>
        </w:tc>
        <w:tc>
          <w:tcPr>
            <w:tcW w:w="1320"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138,361</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319,635</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79,909</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79,909</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79,909</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79,909</w:t>
            </w:r>
          </w:p>
        </w:tc>
        <w:tc>
          <w:tcPr>
            <w:tcW w:w="1320"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color w:val="000000"/>
                <w:sz w:val="20"/>
                <w:szCs w:val="20"/>
                <w:lang w:val="en-NZ" w:eastAsia="en-NZ"/>
              </w:rPr>
            </w:pPr>
            <w:r w:rsidRPr="005E24D3">
              <w:rPr>
                <w:rFonts w:ascii="Arial" w:eastAsia="Times New Roman" w:hAnsi="Arial" w:cs="Arial"/>
                <w:color w:val="000000"/>
                <w:sz w:val="20"/>
                <w:szCs w:val="20"/>
                <w:lang w:val="en-NZ" w:eastAsia="en-NZ"/>
              </w:rPr>
              <w:t>319,635</w:t>
            </w:r>
          </w:p>
        </w:tc>
      </w:tr>
      <w:tr w:rsidR="001F22CA" w:rsidRPr="005E24D3" w:rsidTr="001F22CA">
        <w:trPr>
          <w:trHeight w:val="300"/>
        </w:trPr>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GRAND TOTAL</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TOTALS</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1,181,926</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1,438,651</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1,208,425</w:t>
            </w:r>
          </w:p>
        </w:tc>
        <w:tc>
          <w:tcPr>
            <w:tcW w:w="1320"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490,634</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4,319,635</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1,088,579</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1,106,125</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1,042,352</w:t>
            </w:r>
          </w:p>
        </w:tc>
        <w:tc>
          <w:tcPr>
            <w:tcW w:w="1319"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1,082,579</w:t>
            </w:r>
          </w:p>
        </w:tc>
        <w:tc>
          <w:tcPr>
            <w:tcW w:w="1320" w:type="dxa"/>
            <w:shd w:val="clear" w:color="000000" w:fill="BFBFBF"/>
            <w:vAlign w:val="bottom"/>
            <w:hideMark/>
          </w:tcPr>
          <w:p w:rsidR="003D6060" w:rsidRPr="005E24D3" w:rsidRDefault="003D6060" w:rsidP="005E24D3">
            <w:pPr>
              <w:spacing w:after="0" w:line="240" w:lineRule="auto"/>
              <w:jc w:val="center"/>
              <w:rPr>
                <w:rFonts w:ascii="Arial" w:eastAsia="Times New Roman" w:hAnsi="Arial" w:cs="Arial"/>
                <w:b/>
                <w:bCs/>
                <w:color w:val="000000"/>
                <w:sz w:val="20"/>
                <w:szCs w:val="20"/>
                <w:lang w:val="en-NZ" w:eastAsia="en-NZ"/>
              </w:rPr>
            </w:pPr>
            <w:r w:rsidRPr="005E24D3">
              <w:rPr>
                <w:rFonts w:ascii="Arial" w:eastAsia="Times New Roman" w:hAnsi="Arial" w:cs="Arial"/>
                <w:b/>
                <w:bCs/>
                <w:color w:val="000000"/>
                <w:sz w:val="20"/>
                <w:szCs w:val="20"/>
                <w:lang w:val="en-NZ" w:eastAsia="en-NZ"/>
              </w:rPr>
              <w:t>4,319,635</w:t>
            </w:r>
          </w:p>
        </w:tc>
      </w:tr>
    </w:tbl>
    <w:p w:rsidR="00A7696D" w:rsidRDefault="00A7696D">
      <w:pPr>
        <w:rPr>
          <w:b/>
        </w:rPr>
        <w:sectPr w:rsidR="00A7696D" w:rsidSect="00B15596">
          <w:pgSz w:w="18720" w:h="12240" w:orient="landscape" w:code="9"/>
          <w:pgMar w:top="1440" w:right="173" w:bottom="1440" w:left="1166" w:header="720" w:footer="720" w:gutter="0"/>
          <w:cols w:space="720"/>
          <w:docGrid w:linePitch="360"/>
        </w:sectPr>
      </w:pPr>
    </w:p>
    <w:p w:rsidR="00C769F6" w:rsidRDefault="00C769F6" w:rsidP="00667FBB">
      <w:pPr>
        <w:pStyle w:val="Heading1"/>
        <w:jc w:val="center"/>
      </w:pPr>
      <w:bookmarkStart w:id="93" w:name="_Toc442450730"/>
      <w:r w:rsidRPr="00B15596">
        <w:t>A</w:t>
      </w:r>
      <w:r>
        <w:t>ppendix 2</w:t>
      </w:r>
      <w:r w:rsidR="00573053">
        <w:t>A</w:t>
      </w:r>
      <w:r w:rsidRPr="00B15596">
        <w:t xml:space="preserve">: </w:t>
      </w:r>
      <w:r w:rsidR="00696461">
        <w:t>Co-Financing by source and UNEP budget lines</w:t>
      </w:r>
      <w:bookmarkEnd w:id="93"/>
    </w:p>
    <w:p w:rsidR="002F2919" w:rsidRDefault="002F2919" w:rsidP="00C135AD">
      <w:pPr>
        <w:contextualSpacing/>
        <w:rPr>
          <w:sz w:val="20"/>
          <w:szCs w:val="20"/>
        </w:rPr>
      </w:pPr>
      <w:r>
        <w:rPr>
          <w:sz w:val="20"/>
          <w:szCs w:val="20"/>
        </w:rPr>
        <w:t xml:space="preserve">Project Title: </w:t>
      </w:r>
      <w:r w:rsidRPr="002F2919">
        <w:rPr>
          <w:sz w:val="20"/>
          <w:szCs w:val="20"/>
        </w:rPr>
        <w:t xml:space="preserve">Building National and Regional Capacity to Implement Multilateral Environment Agreements (MEA) by Strengthening Planning and State of Environment </w:t>
      </w:r>
    </w:p>
    <w:p w:rsidR="002F2919" w:rsidRDefault="002F2919" w:rsidP="00C135AD">
      <w:pPr>
        <w:contextualSpacing/>
        <w:rPr>
          <w:sz w:val="20"/>
          <w:szCs w:val="20"/>
        </w:rPr>
      </w:pPr>
      <w:r>
        <w:rPr>
          <w:sz w:val="20"/>
          <w:szCs w:val="20"/>
        </w:rPr>
        <w:t>Project Number: 5195</w:t>
      </w:r>
    </w:p>
    <w:p w:rsidR="002F2919" w:rsidRDefault="002F2919" w:rsidP="00C135AD">
      <w:pPr>
        <w:contextualSpacing/>
        <w:rPr>
          <w:sz w:val="20"/>
          <w:szCs w:val="20"/>
        </w:rPr>
      </w:pPr>
      <w:r>
        <w:rPr>
          <w:sz w:val="20"/>
          <w:szCs w:val="20"/>
        </w:rPr>
        <w:t>Project Executing Partner: Secretariat of the Pacific Regional Environment Programme (SPREP)</w:t>
      </w:r>
    </w:p>
    <w:p w:rsidR="002F2919" w:rsidRDefault="002F2919" w:rsidP="00C135AD">
      <w:pPr>
        <w:contextualSpacing/>
        <w:rPr>
          <w:sz w:val="20"/>
          <w:szCs w:val="20"/>
        </w:rPr>
      </w:pPr>
      <w:r>
        <w:rPr>
          <w:sz w:val="20"/>
          <w:szCs w:val="20"/>
        </w:rPr>
        <w:t>Project Implementation Period: 2016-2020</w:t>
      </w:r>
    </w:p>
    <w:p w:rsidR="002F2919" w:rsidRDefault="002F2919" w:rsidP="00C135AD">
      <w:pPr>
        <w:contextualSpacing/>
        <w:rPr>
          <w:sz w:val="20"/>
          <w:szCs w:val="20"/>
        </w:rPr>
      </w:pPr>
      <w:r>
        <w:rPr>
          <w:sz w:val="20"/>
          <w:szCs w:val="20"/>
        </w:rPr>
        <w:t>From: 1</w:t>
      </w:r>
      <w:r w:rsidRPr="00C135AD">
        <w:rPr>
          <w:sz w:val="20"/>
          <w:szCs w:val="20"/>
          <w:vertAlign w:val="superscript"/>
        </w:rPr>
        <w:t>st</w:t>
      </w:r>
      <w:r>
        <w:rPr>
          <w:sz w:val="20"/>
          <w:szCs w:val="20"/>
        </w:rPr>
        <w:t xml:space="preserve"> July 2016</w:t>
      </w:r>
    </w:p>
    <w:p w:rsidR="002F2919" w:rsidRDefault="002F2919" w:rsidP="00C135AD">
      <w:pPr>
        <w:contextualSpacing/>
        <w:rPr>
          <w:sz w:val="20"/>
          <w:szCs w:val="20"/>
        </w:rPr>
      </w:pPr>
      <w:r>
        <w:rPr>
          <w:sz w:val="20"/>
          <w:szCs w:val="20"/>
        </w:rPr>
        <w:t>To: 31</w:t>
      </w:r>
      <w:r w:rsidRPr="00C135AD">
        <w:rPr>
          <w:sz w:val="20"/>
          <w:szCs w:val="20"/>
          <w:vertAlign w:val="superscript"/>
        </w:rPr>
        <w:t>st</w:t>
      </w:r>
      <w:r>
        <w:rPr>
          <w:sz w:val="20"/>
          <w:szCs w:val="20"/>
        </w:rPr>
        <w:t xml:space="preserve"> December 2020</w:t>
      </w:r>
    </w:p>
    <w:p w:rsidR="00A77557" w:rsidRDefault="00A77557" w:rsidP="00C135AD">
      <w:pPr>
        <w:contextualSpacing/>
        <w:rPr>
          <w:sz w:val="20"/>
          <w:szCs w:val="20"/>
        </w:rPr>
      </w:pPr>
    </w:p>
    <w:tbl>
      <w:tblPr>
        <w:tblW w:w="13916" w:type="dxa"/>
        <w:tblInd w:w="84" w:type="dxa"/>
        <w:tblLayout w:type="fixed"/>
        <w:tblLook w:val="04A0" w:firstRow="1" w:lastRow="0" w:firstColumn="1" w:lastColumn="0" w:noHBand="0" w:noVBand="1"/>
      </w:tblPr>
      <w:tblGrid>
        <w:gridCol w:w="1491"/>
        <w:gridCol w:w="2077"/>
        <w:gridCol w:w="1478"/>
        <w:gridCol w:w="1478"/>
        <w:gridCol w:w="1478"/>
        <w:gridCol w:w="1479"/>
        <w:gridCol w:w="1478"/>
        <w:gridCol w:w="1478"/>
        <w:gridCol w:w="1479"/>
      </w:tblGrid>
      <w:tr w:rsidR="00144280" w:rsidRPr="00A77557" w:rsidTr="00144280">
        <w:trPr>
          <w:trHeight w:val="864"/>
        </w:trPr>
        <w:tc>
          <w:tcPr>
            <w:tcW w:w="1491" w:type="dxa"/>
            <w:tcBorders>
              <w:top w:val="single" w:sz="4" w:space="0" w:color="auto"/>
              <w:left w:val="nil"/>
              <w:bottom w:val="single" w:sz="4" w:space="0" w:color="auto"/>
              <w:right w:val="single" w:sz="4" w:space="0" w:color="auto"/>
            </w:tcBorders>
            <w:shd w:val="clear" w:color="000000" w:fill="1F497D"/>
            <w:vAlign w:val="bottom"/>
            <w:hideMark/>
          </w:tcPr>
          <w:p w:rsidR="003D6060" w:rsidRPr="00A77557" w:rsidRDefault="003D6060" w:rsidP="00A77557">
            <w:pPr>
              <w:spacing w:after="0" w:line="240" w:lineRule="auto"/>
              <w:jc w:val="center"/>
              <w:rPr>
                <w:rFonts w:ascii="Arial" w:eastAsia="Times New Roman" w:hAnsi="Arial" w:cs="Arial"/>
                <w:b/>
                <w:bCs/>
                <w:color w:val="FFFFFF"/>
                <w:sz w:val="20"/>
                <w:szCs w:val="20"/>
                <w:lang w:val="en-NZ" w:eastAsia="en-NZ"/>
              </w:rPr>
            </w:pPr>
            <w:r w:rsidRPr="00A77557">
              <w:rPr>
                <w:rFonts w:ascii="Arial" w:eastAsia="Times New Roman" w:hAnsi="Arial" w:cs="Arial"/>
                <w:b/>
                <w:bCs/>
                <w:color w:val="FFFFFF"/>
                <w:sz w:val="20"/>
                <w:szCs w:val="20"/>
                <w:lang w:val="en-NZ" w:eastAsia="en-NZ"/>
              </w:rPr>
              <w:t>UNEP Budget Line Item</w:t>
            </w:r>
          </w:p>
        </w:tc>
        <w:tc>
          <w:tcPr>
            <w:tcW w:w="2077" w:type="dxa"/>
            <w:tcBorders>
              <w:top w:val="single" w:sz="4" w:space="0" w:color="auto"/>
              <w:left w:val="single" w:sz="4" w:space="0" w:color="auto"/>
              <w:bottom w:val="single" w:sz="4" w:space="0" w:color="auto"/>
              <w:right w:val="single" w:sz="4" w:space="0" w:color="auto"/>
            </w:tcBorders>
            <w:shd w:val="clear" w:color="000000" w:fill="1F497D"/>
            <w:vAlign w:val="bottom"/>
            <w:hideMark/>
          </w:tcPr>
          <w:p w:rsidR="003D6060" w:rsidRPr="00A77557" w:rsidRDefault="003D6060" w:rsidP="00A77557">
            <w:pPr>
              <w:spacing w:after="0" w:line="240" w:lineRule="auto"/>
              <w:jc w:val="center"/>
              <w:rPr>
                <w:rFonts w:ascii="Arial" w:eastAsia="Times New Roman" w:hAnsi="Arial" w:cs="Arial"/>
                <w:b/>
                <w:bCs/>
                <w:color w:val="FFFFFF"/>
                <w:sz w:val="20"/>
                <w:szCs w:val="20"/>
                <w:lang w:val="en-NZ" w:eastAsia="en-NZ"/>
              </w:rPr>
            </w:pPr>
            <w:r w:rsidRPr="00A77557">
              <w:rPr>
                <w:rFonts w:ascii="Arial" w:eastAsia="Times New Roman" w:hAnsi="Arial" w:cs="Arial"/>
                <w:b/>
                <w:bCs/>
                <w:color w:val="FFFFFF"/>
                <w:sz w:val="20"/>
                <w:szCs w:val="20"/>
                <w:lang w:val="en-NZ" w:eastAsia="en-NZ"/>
              </w:rPr>
              <w:t>UNEP Budget desctiption</w:t>
            </w:r>
          </w:p>
        </w:tc>
        <w:tc>
          <w:tcPr>
            <w:tcW w:w="1478" w:type="dxa"/>
            <w:tcBorders>
              <w:top w:val="single" w:sz="4" w:space="0" w:color="auto"/>
              <w:left w:val="single" w:sz="8" w:space="0" w:color="auto"/>
              <w:bottom w:val="single" w:sz="4" w:space="0" w:color="auto"/>
              <w:right w:val="single" w:sz="4" w:space="0" w:color="auto"/>
            </w:tcBorders>
            <w:shd w:val="clear" w:color="000000" w:fill="1F497D"/>
            <w:vAlign w:val="bottom"/>
            <w:hideMark/>
          </w:tcPr>
          <w:p w:rsidR="003D6060" w:rsidRPr="00A77557" w:rsidRDefault="003D6060" w:rsidP="00A77557">
            <w:pPr>
              <w:spacing w:after="0" w:line="240" w:lineRule="auto"/>
              <w:jc w:val="center"/>
              <w:rPr>
                <w:rFonts w:ascii="Arial" w:eastAsia="Times New Roman" w:hAnsi="Arial" w:cs="Arial"/>
                <w:b/>
                <w:bCs/>
                <w:color w:val="FFFFFF"/>
                <w:sz w:val="20"/>
                <w:szCs w:val="20"/>
                <w:lang w:val="en-NZ" w:eastAsia="en-NZ"/>
              </w:rPr>
            </w:pPr>
            <w:r w:rsidRPr="00A77557">
              <w:rPr>
                <w:rFonts w:ascii="Arial" w:eastAsia="Times New Roman" w:hAnsi="Arial" w:cs="Arial"/>
                <w:b/>
                <w:bCs/>
                <w:color w:val="FFFFFF"/>
                <w:sz w:val="20"/>
                <w:szCs w:val="20"/>
                <w:lang w:val="en-NZ" w:eastAsia="en-NZ"/>
              </w:rPr>
              <w:t>GEF cash</w:t>
            </w:r>
          </w:p>
        </w:tc>
        <w:tc>
          <w:tcPr>
            <w:tcW w:w="1478" w:type="dxa"/>
            <w:tcBorders>
              <w:top w:val="single" w:sz="4" w:space="0" w:color="auto"/>
              <w:left w:val="single" w:sz="4" w:space="0" w:color="auto"/>
              <w:bottom w:val="single" w:sz="4" w:space="0" w:color="auto"/>
              <w:right w:val="single" w:sz="4" w:space="0" w:color="auto"/>
            </w:tcBorders>
            <w:shd w:val="clear" w:color="000000" w:fill="1F497D"/>
            <w:vAlign w:val="bottom"/>
            <w:hideMark/>
          </w:tcPr>
          <w:p w:rsidR="003D6060" w:rsidRPr="00A77557" w:rsidRDefault="003D6060" w:rsidP="00A77557">
            <w:pPr>
              <w:spacing w:after="0" w:line="240" w:lineRule="auto"/>
              <w:jc w:val="center"/>
              <w:rPr>
                <w:rFonts w:ascii="Arial" w:eastAsia="Times New Roman" w:hAnsi="Arial" w:cs="Arial"/>
                <w:b/>
                <w:bCs/>
                <w:color w:val="FFFFFF"/>
                <w:sz w:val="20"/>
                <w:szCs w:val="20"/>
                <w:lang w:val="en-NZ" w:eastAsia="en-NZ"/>
              </w:rPr>
            </w:pPr>
            <w:r w:rsidRPr="00A77557">
              <w:rPr>
                <w:rFonts w:ascii="Arial" w:eastAsia="Times New Roman" w:hAnsi="Arial" w:cs="Arial"/>
                <w:b/>
                <w:bCs/>
                <w:color w:val="FFFFFF"/>
                <w:sz w:val="20"/>
                <w:szCs w:val="20"/>
                <w:lang w:val="en-NZ" w:eastAsia="en-NZ"/>
              </w:rPr>
              <w:t>GEF Agency/UNEP</w:t>
            </w:r>
          </w:p>
        </w:tc>
        <w:tc>
          <w:tcPr>
            <w:tcW w:w="1478" w:type="dxa"/>
            <w:tcBorders>
              <w:top w:val="single" w:sz="4" w:space="0" w:color="auto"/>
              <w:left w:val="single" w:sz="4" w:space="0" w:color="auto"/>
              <w:bottom w:val="single" w:sz="4" w:space="0" w:color="auto"/>
              <w:right w:val="single" w:sz="4" w:space="0" w:color="auto"/>
            </w:tcBorders>
            <w:shd w:val="clear" w:color="000000" w:fill="1F497D"/>
            <w:vAlign w:val="bottom"/>
            <w:hideMark/>
          </w:tcPr>
          <w:p w:rsidR="003D6060" w:rsidRPr="00A77557" w:rsidRDefault="003D6060" w:rsidP="00A77557">
            <w:pPr>
              <w:spacing w:after="0" w:line="240" w:lineRule="auto"/>
              <w:jc w:val="center"/>
              <w:rPr>
                <w:rFonts w:ascii="Arial" w:eastAsia="Times New Roman" w:hAnsi="Arial" w:cs="Arial"/>
                <w:b/>
                <w:bCs/>
                <w:color w:val="FFFFFF"/>
                <w:sz w:val="20"/>
                <w:szCs w:val="20"/>
                <w:lang w:val="en-NZ" w:eastAsia="en-NZ"/>
              </w:rPr>
            </w:pPr>
            <w:r w:rsidRPr="00A77557">
              <w:rPr>
                <w:rFonts w:ascii="Arial" w:eastAsia="Times New Roman" w:hAnsi="Arial" w:cs="Arial"/>
                <w:b/>
                <w:bCs/>
                <w:color w:val="FFFFFF"/>
                <w:sz w:val="20"/>
                <w:szCs w:val="20"/>
                <w:lang w:val="en-NZ" w:eastAsia="en-NZ"/>
              </w:rPr>
              <w:t>PICs</w:t>
            </w:r>
          </w:p>
        </w:tc>
        <w:tc>
          <w:tcPr>
            <w:tcW w:w="1479" w:type="dxa"/>
            <w:tcBorders>
              <w:top w:val="single" w:sz="4" w:space="0" w:color="auto"/>
              <w:left w:val="single" w:sz="4" w:space="0" w:color="auto"/>
              <w:bottom w:val="single" w:sz="4" w:space="0" w:color="auto"/>
              <w:right w:val="single" w:sz="4" w:space="0" w:color="auto"/>
            </w:tcBorders>
            <w:shd w:val="clear" w:color="000000" w:fill="1F497D"/>
            <w:vAlign w:val="bottom"/>
            <w:hideMark/>
          </w:tcPr>
          <w:p w:rsidR="003D6060" w:rsidRPr="00A77557" w:rsidRDefault="003D6060" w:rsidP="00A77557">
            <w:pPr>
              <w:spacing w:after="0" w:line="240" w:lineRule="auto"/>
              <w:jc w:val="center"/>
              <w:rPr>
                <w:rFonts w:ascii="Arial" w:eastAsia="Times New Roman" w:hAnsi="Arial" w:cs="Arial"/>
                <w:b/>
                <w:bCs/>
                <w:color w:val="FFFFFF"/>
                <w:sz w:val="20"/>
                <w:szCs w:val="20"/>
                <w:lang w:val="en-NZ" w:eastAsia="en-NZ"/>
              </w:rPr>
            </w:pPr>
            <w:r w:rsidRPr="00A77557">
              <w:rPr>
                <w:rFonts w:ascii="Arial" w:eastAsia="Times New Roman" w:hAnsi="Arial" w:cs="Arial"/>
                <w:b/>
                <w:bCs/>
                <w:color w:val="FFFFFF"/>
                <w:sz w:val="20"/>
                <w:szCs w:val="20"/>
                <w:lang w:val="en-NZ" w:eastAsia="en-NZ"/>
              </w:rPr>
              <w:t>EU-CP-MEA</w:t>
            </w:r>
          </w:p>
        </w:tc>
        <w:tc>
          <w:tcPr>
            <w:tcW w:w="1478" w:type="dxa"/>
            <w:tcBorders>
              <w:top w:val="single" w:sz="4" w:space="0" w:color="auto"/>
              <w:left w:val="single" w:sz="4" w:space="0" w:color="auto"/>
              <w:bottom w:val="single" w:sz="4" w:space="0" w:color="auto"/>
              <w:right w:val="single" w:sz="4" w:space="0" w:color="auto"/>
            </w:tcBorders>
            <w:shd w:val="clear" w:color="000000" w:fill="1F497D"/>
            <w:vAlign w:val="bottom"/>
            <w:hideMark/>
          </w:tcPr>
          <w:p w:rsidR="003D6060" w:rsidRPr="00A77557" w:rsidRDefault="003D6060" w:rsidP="00A77557">
            <w:pPr>
              <w:spacing w:after="0" w:line="240" w:lineRule="auto"/>
              <w:jc w:val="center"/>
              <w:rPr>
                <w:rFonts w:ascii="Arial" w:eastAsia="Times New Roman" w:hAnsi="Arial" w:cs="Arial"/>
                <w:b/>
                <w:bCs/>
                <w:color w:val="FFFFFF"/>
                <w:sz w:val="20"/>
                <w:szCs w:val="20"/>
                <w:lang w:val="en-NZ" w:eastAsia="en-NZ"/>
              </w:rPr>
            </w:pPr>
            <w:r w:rsidRPr="00A77557">
              <w:rPr>
                <w:rFonts w:ascii="Arial" w:eastAsia="Times New Roman" w:hAnsi="Arial" w:cs="Arial"/>
                <w:b/>
                <w:bCs/>
                <w:color w:val="FFFFFF"/>
                <w:sz w:val="20"/>
                <w:szCs w:val="20"/>
                <w:lang w:val="en-NZ" w:eastAsia="en-NZ"/>
              </w:rPr>
              <w:t>IUCN</w:t>
            </w:r>
          </w:p>
        </w:tc>
        <w:tc>
          <w:tcPr>
            <w:tcW w:w="1478" w:type="dxa"/>
            <w:tcBorders>
              <w:top w:val="single" w:sz="4" w:space="0" w:color="auto"/>
              <w:left w:val="single" w:sz="4" w:space="0" w:color="auto"/>
              <w:bottom w:val="single" w:sz="4" w:space="0" w:color="auto"/>
              <w:right w:val="single" w:sz="4" w:space="0" w:color="auto"/>
            </w:tcBorders>
            <w:shd w:val="clear" w:color="000000" w:fill="1F497D"/>
            <w:vAlign w:val="bottom"/>
            <w:hideMark/>
          </w:tcPr>
          <w:p w:rsidR="003D6060" w:rsidRPr="00A77557" w:rsidRDefault="003D6060" w:rsidP="00A77557">
            <w:pPr>
              <w:spacing w:after="0" w:line="240" w:lineRule="auto"/>
              <w:jc w:val="center"/>
              <w:rPr>
                <w:rFonts w:ascii="Arial" w:eastAsia="Times New Roman" w:hAnsi="Arial" w:cs="Arial"/>
                <w:b/>
                <w:bCs/>
                <w:color w:val="FFFFFF"/>
                <w:sz w:val="20"/>
                <w:szCs w:val="20"/>
                <w:lang w:val="en-NZ" w:eastAsia="en-NZ"/>
              </w:rPr>
            </w:pPr>
            <w:r w:rsidRPr="00A77557">
              <w:rPr>
                <w:rFonts w:ascii="Arial" w:eastAsia="Times New Roman" w:hAnsi="Arial" w:cs="Arial"/>
                <w:b/>
                <w:bCs/>
                <w:color w:val="FFFFFF"/>
                <w:sz w:val="20"/>
                <w:szCs w:val="20"/>
                <w:lang w:val="en-NZ" w:eastAsia="en-NZ"/>
              </w:rPr>
              <w:t>SPREP</w:t>
            </w:r>
          </w:p>
        </w:tc>
        <w:tc>
          <w:tcPr>
            <w:tcW w:w="1479" w:type="dxa"/>
            <w:tcBorders>
              <w:top w:val="single" w:sz="4" w:space="0" w:color="auto"/>
              <w:left w:val="single" w:sz="4" w:space="0" w:color="auto"/>
              <w:bottom w:val="single" w:sz="4" w:space="0" w:color="auto"/>
              <w:right w:val="single" w:sz="8" w:space="0" w:color="auto"/>
            </w:tcBorders>
            <w:shd w:val="clear" w:color="000000" w:fill="1F497D"/>
            <w:vAlign w:val="bottom"/>
            <w:hideMark/>
          </w:tcPr>
          <w:p w:rsidR="003D6060" w:rsidRPr="00A77557" w:rsidRDefault="003D6060" w:rsidP="00A77557">
            <w:pPr>
              <w:spacing w:after="0" w:line="240" w:lineRule="auto"/>
              <w:jc w:val="center"/>
              <w:rPr>
                <w:rFonts w:ascii="Arial" w:eastAsia="Times New Roman" w:hAnsi="Arial" w:cs="Arial"/>
                <w:b/>
                <w:bCs/>
                <w:color w:val="FFFFFF"/>
                <w:sz w:val="20"/>
                <w:szCs w:val="20"/>
                <w:lang w:val="en-NZ" w:eastAsia="en-NZ"/>
              </w:rPr>
            </w:pPr>
            <w:r>
              <w:rPr>
                <w:rFonts w:ascii="Arial" w:eastAsia="Times New Roman" w:hAnsi="Arial" w:cs="Arial"/>
                <w:b/>
                <w:bCs/>
                <w:color w:val="FFFFFF"/>
                <w:sz w:val="20"/>
                <w:szCs w:val="20"/>
                <w:lang w:val="en-NZ" w:eastAsia="en-NZ"/>
              </w:rPr>
              <w:t>Total ($US)</w:t>
            </w:r>
          </w:p>
        </w:tc>
      </w:tr>
      <w:tr w:rsidR="003D6060" w:rsidRPr="00A77557" w:rsidTr="00144280">
        <w:trPr>
          <w:trHeight w:val="576"/>
        </w:trPr>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1100</w:t>
            </w:r>
          </w:p>
        </w:tc>
        <w:tc>
          <w:tcPr>
            <w:tcW w:w="207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Project personnel</w:t>
            </w:r>
          </w:p>
        </w:tc>
        <w:tc>
          <w:tcPr>
            <w:tcW w:w="1478" w:type="dxa"/>
            <w:tcBorders>
              <w:top w:val="single" w:sz="4" w:space="0" w:color="auto"/>
              <w:left w:val="single" w:sz="8"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9"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9" w:type="dxa"/>
            <w:tcBorders>
              <w:top w:val="nil"/>
              <w:left w:val="single" w:sz="4" w:space="0" w:color="auto"/>
              <w:bottom w:val="single" w:sz="4" w:space="0" w:color="auto"/>
              <w:right w:val="single" w:sz="8"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p>
        </w:tc>
      </w:tr>
      <w:tr w:rsidR="003D6060" w:rsidRPr="00A77557" w:rsidTr="00144280">
        <w:trPr>
          <w:trHeight w:val="540"/>
        </w:trPr>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1101</w:t>
            </w:r>
          </w:p>
        </w:tc>
        <w:tc>
          <w:tcPr>
            <w:tcW w:w="207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Chief Technical Adviser</w:t>
            </w:r>
          </w:p>
        </w:tc>
        <w:tc>
          <w:tcPr>
            <w:tcW w:w="1478" w:type="dxa"/>
            <w:tcBorders>
              <w:top w:val="single" w:sz="4" w:space="0" w:color="auto"/>
              <w:left w:val="single" w:sz="8"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475,273</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9"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9" w:type="dxa"/>
            <w:tcBorders>
              <w:top w:val="single" w:sz="4" w:space="0" w:color="auto"/>
              <w:left w:val="single" w:sz="4" w:space="0" w:color="auto"/>
              <w:bottom w:val="single" w:sz="4" w:space="0" w:color="auto"/>
              <w:right w:val="single" w:sz="8"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475,273</w:t>
            </w:r>
          </w:p>
        </w:tc>
      </w:tr>
      <w:tr w:rsidR="003D6060" w:rsidRPr="00A77557" w:rsidTr="00144280">
        <w:trPr>
          <w:trHeight w:val="540"/>
        </w:trPr>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1102</w:t>
            </w:r>
          </w:p>
        </w:tc>
        <w:tc>
          <w:tcPr>
            <w:tcW w:w="207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Monitoring Specialists (x 2)</w:t>
            </w:r>
          </w:p>
        </w:tc>
        <w:tc>
          <w:tcPr>
            <w:tcW w:w="1478" w:type="dxa"/>
            <w:tcBorders>
              <w:top w:val="single" w:sz="4" w:space="0" w:color="auto"/>
              <w:left w:val="single" w:sz="8"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960,000</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9"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1F22CA" w:rsidP="00A77557">
            <w:pPr>
              <w:spacing w:after="0" w:line="240" w:lineRule="auto"/>
              <w:jc w:val="center"/>
              <w:rPr>
                <w:rFonts w:ascii="Calibri" w:eastAsia="Times New Roman" w:hAnsi="Calibri" w:cs="Times New Roman"/>
                <w:color w:val="000000"/>
                <w:lang w:val="en-NZ" w:eastAsia="en-NZ"/>
              </w:rPr>
            </w:pPr>
            <w:r>
              <w:rPr>
                <w:rFonts w:ascii="Calibri" w:eastAsia="Times New Roman" w:hAnsi="Calibri" w:cs="Times New Roman"/>
                <w:color w:val="000000"/>
                <w:lang w:val="en-NZ" w:eastAsia="en-NZ"/>
              </w:rPr>
              <w:t>3</w:t>
            </w:r>
            <w:r w:rsidR="003D6060" w:rsidRPr="00A77557">
              <w:rPr>
                <w:rFonts w:ascii="Calibri" w:eastAsia="Times New Roman" w:hAnsi="Calibri" w:cs="Times New Roman"/>
                <w:color w:val="000000"/>
                <w:lang w:val="en-NZ" w:eastAsia="en-NZ"/>
              </w:rPr>
              <w:t>00,000</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100,000</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50,776</w:t>
            </w:r>
          </w:p>
        </w:tc>
        <w:tc>
          <w:tcPr>
            <w:tcW w:w="1479" w:type="dxa"/>
            <w:tcBorders>
              <w:top w:val="single" w:sz="4" w:space="0" w:color="auto"/>
              <w:left w:val="single" w:sz="4" w:space="0" w:color="auto"/>
              <w:bottom w:val="single" w:sz="4" w:space="0" w:color="auto"/>
              <w:right w:val="single" w:sz="8" w:space="0" w:color="auto"/>
            </w:tcBorders>
            <w:shd w:val="clear" w:color="auto" w:fill="FFFFFF" w:themeFill="background1"/>
            <w:vAlign w:val="bottom"/>
            <w:hideMark/>
          </w:tcPr>
          <w:p w:rsidR="003D6060" w:rsidRPr="00A77557" w:rsidRDefault="001F22CA" w:rsidP="00A77557">
            <w:pPr>
              <w:spacing w:after="0" w:line="240" w:lineRule="auto"/>
              <w:jc w:val="center"/>
              <w:rPr>
                <w:rFonts w:ascii="Calibri" w:eastAsia="Times New Roman" w:hAnsi="Calibri" w:cs="Times New Roman"/>
                <w:color w:val="000000"/>
                <w:lang w:val="en-NZ" w:eastAsia="en-NZ"/>
              </w:rPr>
            </w:pPr>
            <w:r>
              <w:rPr>
                <w:rFonts w:ascii="Calibri" w:eastAsia="Times New Roman" w:hAnsi="Calibri" w:cs="Times New Roman"/>
                <w:color w:val="000000"/>
                <w:lang w:val="en-NZ" w:eastAsia="en-NZ"/>
              </w:rPr>
              <w:t>1,4</w:t>
            </w:r>
            <w:r w:rsidR="003D6060" w:rsidRPr="00A77557">
              <w:rPr>
                <w:rFonts w:ascii="Calibri" w:eastAsia="Times New Roman" w:hAnsi="Calibri" w:cs="Times New Roman"/>
                <w:color w:val="000000"/>
                <w:lang w:val="en-NZ" w:eastAsia="en-NZ"/>
              </w:rPr>
              <w:t>10,776</w:t>
            </w:r>
          </w:p>
        </w:tc>
      </w:tr>
      <w:tr w:rsidR="003D6060" w:rsidRPr="00A77557" w:rsidTr="00144280">
        <w:trPr>
          <w:trHeight w:val="804"/>
        </w:trPr>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1103</w:t>
            </w:r>
          </w:p>
        </w:tc>
        <w:tc>
          <w:tcPr>
            <w:tcW w:w="207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Finance &amp; Procurement Service Costs</w:t>
            </w:r>
          </w:p>
        </w:tc>
        <w:tc>
          <w:tcPr>
            <w:tcW w:w="1478" w:type="dxa"/>
            <w:tcBorders>
              <w:top w:val="single" w:sz="4" w:space="0" w:color="auto"/>
              <w:left w:val="single" w:sz="8"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140,000</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9"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50,000</w:t>
            </w:r>
          </w:p>
        </w:tc>
        <w:tc>
          <w:tcPr>
            <w:tcW w:w="1479" w:type="dxa"/>
            <w:tcBorders>
              <w:top w:val="single" w:sz="4" w:space="0" w:color="auto"/>
              <w:left w:val="single" w:sz="4" w:space="0" w:color="auto"/>
              <w:bottom w:val="single" w:sz="4" w:space="0" w:color="auto"/>
              <w:right w:val="single" w:sz="8"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190,000</w:t>
            </w:r>
          </w:p>
        </w:tc>
      </w:tr>
      <w:tr w:rsidR="003D6060" w:rsidRPr="00A77557" w:rsidTr="00144280">
        <w:trPr>
          <w:trHeight w:val="288"/>
        </w:trPr>
        <w:tc>
          <w:tcPr>
            <w:tcW w:w="1491" w:type="dxa"/>
            <w:tcBorders>
              <w:top w:val="nil"/>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1104</w:t>
            </w:r>
          </w:p>
        </w:tc>
        <w:tc>
          <w:tcPr>
            <w:tcW w:w="2077" w:type="dxa"/>
            <w:tcBorders>
              <w:top w:val="nil"/>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Sub-total</w:t>
            </w:r>
          </w:p>
        </w:tc>
        <w:tc>
          <w:tcPr>
            <w:tcW w:w="1478" w:type="dxa"/>
            <w:tcBorders>
              <w:top w:val="single" w:sz="4" w:space="0" w:color="auto"/>
              <w:left w:val="single" w:sz="8" w:space="0" w:color="auto"/>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1,575,273</w:t>
            </w:r>
          </w:p>
        </w:tc>
        <w:tc>
          <w:tcPr>
            <w:tcW w:w="1478" w:type="dxa"/>
            <w:tcBorders>
              <w:top w:val="nil"/>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nil"/>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9" w:type="dxa"/>
            <w:tcBorders>
              <w:top w:val="nil"/>
              <w:left w:val="nil"/>
              <w:bottom w:val="single" w:sz="4" w:space="0" w:color="auto"/>
              <w:right w:val="single" w:sz="4" w:space="0" w:color="auto"/>
            </w:tcBorders>
            <w:shd w:val="clear" w:color="000000" w:fill="BFBFBF"/>
            <w:vAlign w:val="bottom"/>
            <w:hideMark/>
          </w:tcPr>
          <w:p w:rsidR="003D6060" w:rsidRPr="00A77557" w:rsidRDefault="001F22CA" w:rsidP="00A77557">
            <w:pPr>
              <w:spacing w:after="0" w:line="240" w:lineRule="auto"/>
              <w:jc w:val="center"/>
              <w:rPr>
                <w:rFonts w:ascii="Calibri" w:eastAsia="Times New Roman" w:hAnsi="Calibri" w:cs="Times New Roman"/>
                <w:color w:val="000000"/>
                <w:lang w:val="en-NZ" w:eastAsia="en-NZ"/>
              </w:rPr>
            </w:pPr>
            <w:r>
              <w:rPr>
                <w:rFonts w:ascii="Calibri" w:eastAsia="Times New Roman" w:hAnsi="Calibri" w:cs="Times New Roman"/>
                <w:color w:val="000000"/>
                <w:lang w:val="en-NZ" w:eastAsia="en-NZ"/>
              </w:rPr>
              <w:t>3</w:t>
            </w:r>
            <w:r w:rsidR="003D6060" w:rsidRPr="00A77557">
              <w:rPr>
                <w:rFonts w:ascii="Calibri" w:eastAsia="Times New Roman" w:hAnsi="Calibri" w:cs="Times New Roman"/>
                <w:color w:val="000000"/>
                <w:lang w:val="en-NZ" w:eastAsia="en-NZ"/>
              </w:rPr>
              <w:t>00,000</w:t>
            </w:r>
          </w:p>
        </w:tc>
        <w:tc>
          <w:tcPr>
            <w:tcW w:w="1478" w:type="dxa"/>
            <w:tcBorders>
              <w:top w:val="nil"/>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100,000</w:t>
            </w:r>
          </w:p>
        </w:tc>
        <w:tc>
          <w:tcPr>
            <w:tcW w:w="1478" w:type="dxa"/>
            <w:tcBorders>
              <w:top w:val="nil"/>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100,776</w:t>
            </w:r>
          </w:p>
        </w:tc>
        <w:tc>
          <w:tcPr>
            <w:tcW w:w="1479" w:type="dxa"/>
            <w:tcBorders>
              <w:top w:val="single" w:sz="4" w:space="0" w:color="auto"/>
              <w:left w:val="nil"/>
              <w:bottom w:val="single" w:sz="4" w:space="0" w:color="auto"/>
              <w:right w:val="single" w:sz="8" w:space="0" w:color="auto"/>
            </w:tcBorders>
            <w:shd w:val="clear" w:color="000000" w:fill="BFBFBF"/>
            <w:vAlign w:val="bottom"/>
            <w:hideMark/>
          </w:tcPr>
          <w:p w:rsidR="003D6060" w:rsidRPr="00A77557" w:rsidRDefault="001F22CA" w:rsidP="00A77557">
            <w:pPr>
              <w:spacing w:after="0" w:line="240" w:lineRule="auto"/>
              <w:jc w:val="center"/>
              <w:rPr>
                <w:rFonts w:ascii="Calibri" w:eastAsia="Times New Roman" w:hAnsi="Calibri" w:cs="Times New Roman"/>
                <w:color w:val="000000"/>
                <w:lang w:val="en-NZ" w:eastAsia="en-NZ"/>
              </w:rPr>
            </w:pPr>
            <w:r>
              <w:rPr>
                <w:rFonts w:ascii="Calibri" w:eastAsia="Times New Roman" w:hAnsi="Calibri" w:cs="Times New Roman"/>
                <w:color w:val="000000"/>
                <w:lang w:val="en-NZ" w:eastAsia="en-NZ"/>
              </w:rPr>
              <w:t>2,0</w:t>
            </w:r>
            <w:r w:rsidR="003D6060" w:rsidRPr="00A77557">
              <w:rPr>
                <w:rFonts w:ascii="Calibri" w:eastAsia="Times New Roman" w:hAnsi="Calibri" w:cs="Times New Roman"/>
                <w:color w:val="000000"/>
                <w:lang w:val="en-NZ" w:eastAsia="en-NZ"/>
              </w:rPr>
              <w:t>76,049</w:t>
            </w:r>
          </w:p>
        </w:tc>
      </w:tr>
      <w:tr w:rsidR="003D6060" w:rsidRPr="00A77557" w:rsidTr="00144280">
        <w:trPr>
          <w:trHeight w:val="492"/>
        </w:trPr>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1201</w:t>
            </w:r>
          </w:p>
        </w:tc>
        <w:tc>
          <w:tcPr>
            <w:tcW w:w="207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ICT Service Costs</w:t>
            </w:r>
          </w:p>
        </w:tc>
        <w:tc>
          <w:tcPr>
            <w:tcW w:w="1478" w:type="dxa"/>
            <w:tcBorders>
              <w:top w:val="single" w:sz="4" w:space="0" w:color="auto"/>
              <w:left w:val="single" w:sz="8"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110,000</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560,000</w:t>
            </w:r>
          </w:p>
        </w:tc>
        <w:tc>
          <w:tcPr>
            <w:tcW w:w="1479"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1F22CA" w:rsidP="00A77557">
            <w:pPr>
              <w:spacing w:after="0" w:line="240" w:lineRule="auto"/>
              <w:jc w:val="center"/>
              <w:rPr>
                <w:rFonts w:ascii="Calibri" w:eastAsia="Times New Roman" w:hAnsi="Calibri" w:cs="Times New Roman"/>
                <w:color w:val="000000"/>
                <w:lang w:val="en-NZ" w:eastAsia="en-NZ"/>
              </w:rPr>
            </w:pPr>
            <w:r>
              <w:rPr>
                <w:rFonts w:ascii="Calibri" w:eastAsia="Times New Roman" w:hAnsi="Calibri" w:cs="Times New Roman"/>
                <w:color w:val="000000"/>
                <w:lang w:val="en-NZ" w:eastAsia="en-NZ"/>
              </w:rPr>
              <w:t>1</w:t>
            </w:r>
            <w:r w:rsidR="003D6060" w:rsidRPr="00A77557">
              <w:rPr>
                <w:rFonts w:ascii="Calibri" w:eastAsia="Times New Roman" w:hAnsi="Calibri" w:cs="Times New Roman"/>
                <w:color w:val="000000"/>
                <w:lang w:val="en-NZ" w:eastAsia="en-NZ"/>
              </w:rPr>
              <w:t>00,000</w:t>
            </w:r>
          </w:p>
        </w:tc>
        <w:tc>
          <w:tcPr>
            <w:tcW w:w="1479" w:type="dxa"/>
            <w:tcBorders>
              <w:top w:val="single" w:sz="4" w:space="0" w:color="auto"/>
              <w:left w:val="single" w:sz="4" w:space="0" w:color="auto"/>
              <w:bottom w:val="single" w:sz="4" w:space="0" w:color="auto"/>
              <w:right w:val="single" w:sz="8"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1,170,000</w:t>
            </w:r>
          </w:p>
        </w:tc>
      </w:tr>
      <w:tr w:rsidR="003D6060" w:rsidRPr="00A77557" w:rsidTr="00144280">
        <w:trPr>
          <w:trHeight w:val="540"/>
        </w:trPr>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1202</w:t>
            </w:r>
          </w:p>
        </w:tc>
        <w:tc>
          <w:tcPr>
            <w:tcW w:w="207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Communication Services</w:t>
            </w:r>
          </w:p>
        </w:tc>
        <w:tc>
          <w:tcPr>
            <w:tcW w:w="1478" w:type="dxa"/>
            <w:tcBorders>
              <w:top w:val="single" w:sz="4" w:space="0" w:color="auto"/>
              <w:left w:val="single" w:sz="8"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116,227</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400,000</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100,000</w:t>
            </w:r>
          </w:p>
        </w:tc>
        <w:tc>
          <w:tcPr>
            <w:tcW w:w="1479"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125,500</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1F22CA" w:rsidP="00A77557">
            <w:pPr>
              <w:spacing w:after="0" w:line="240" w:lineRule="auto"/>
              <w:jc w:val="center"/>
              <w:rPr>
                <w:rFonts w:ascii="Calibri" w:eastAsia="Times New Roman" w:hAnsi="Calibri" w:cs="Times New Roman"/>
                <w:color w:val="000000"/>
                <w:lang w:val="en-NZ" w:eastAsia="en-NZ"/>
              </w:rPr>
            </w:pPr>
            <w:r>
              <w:rPr>
                <w:rFonts w:ascii="Calibri" w:eastAsia="Times New Roman" w:hAnsi="Calibri" w:cs="Times New Roman"/>
                <w:color w:val="000000"/>
                <w:lang w:val="en-NZ" w:eastAsia="en-NZ"/>
              </w:rPr>
              <w:t>4</w:t>
            </w:r>
            <w:r w:rsidR="003D6060" w:rsidRPr="00A77557">
              <w:rPr>
                <w:rFonts w:ascii="Calibri" w:eastAsia="Times New Roman" w:hAnsi="Calibri" w:cs="Times New Roman"/>
                <w:color w:val="000000"/>
                <w:lang w:val="en-NZ" w:eastAsia="en-NZ"/>
              </w:rPr>
              <w:t>00,000</w:t>
            </w:r>
          </w:p>
        </w:tc>
        <w:tc>
          <w:tcPr>
            <w:tcW w:w="1479" w:type="dxa"/>
            <w:tcBorders>
              <w:top w:val="single" w:sz="4" w:space="0" w:color="auto"/>
              <w:left w:val="single" w:sz="4" w:space="0" w:color="auto"/>
              <w:bottom w:val="single" w:sz="4" w:space="0" w:color="auto"/>
              <w:right w:val="single" w:sz="8"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1,341,727</w:t>
            </w:r>
          </w:p>
        </w:tc>
      </w:tr>
      <w:tr w:rsidR="003D6060" w:rsidRPr="00A77557" w:rsidTr="00144280">
        <w:trPr>
          <w:trHeight w:val="288"/>
        </w:trPr>
        <w:tc>
          <w:tcPr>
            <w:tcW w:w="1491" w:type="dxa"/>
            <w:tcBorders>
              <w:top w:val="nil"/>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1203</w:t>
            </w:r>
          </w:p>
        </w:tc>
        <w:tc>
          <w:tcPr>
            <w:tcW w:w="2077" w:type="dxa"/>
            <w:tcBorders>
              <w:top w:val="nil"/>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Sub-total</w:t>
            </w:r>
          </w:p>
        </w:tc>
        <w:tc>
          <w:tcPr>
            <w:tcW w:w="1478" w:type="dxa"/>
            <w:tcBorders>
              <w:top w:val="single" w:sz="4" w:space="0" w:color="auto"/>
              <w:left w:val="single" w:sz="8" w:space="0" w:color="auto"/>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226,227</w:t>
            </w:r>
          </w:p>
        </w:tc>
        <w:tc>
          <w:tcPr>
            <w:tcW w:w="1478" w:type="dxa"/>
            <w:tcBorders>
              <w:top w:val="nil"/>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400,000</w:t>
            </w:r>
          </w:p>
        </w:tc>
        <w:tc>
          <w:tcPr>
            <w:tcW w:w="1478" w:type="dxa"/>
            <w:tcBorders>
              <w:top w:val="nil"/>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660,000</w:t>
            </w:r>
          </w:p>
        </w:tc>
        <w:tc>
          <w:tcPr>
            <w:tcW w:w="1479" w:type="dxa"/>
            <w:tcBorders>
              <w:top w:val="nil"/>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nil"/>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125,500</w:t>
            </w:r>
          </w:p>
        </w:tc>
        <w:tc>
          <w:tcPr>
            <w:tcW w:w="1478" w:type="dxa"/>
            <w:tcBorders>
              <w:top w:val="nil"/>
              <w:left w:val="nil"/>
              <w:bottom w:val="single" w:sz="4" w:space="0" w:color="auto"/>
              <w:right w:val="single" w:sz="4" w:space="0" w:color="auto"/>
            </w:tcBorders>
            <w:shd w:val="clear" w:color="000000" w:fill="BFBFBF"/>
            <w:vAlign w:val="bottom"/>
            <w:hideMark/>
          </w:tcPr>
          <w:p w:rsidR="003D6060" w:rsidRPr="00A77557" w:rsidRDefault="001F22CA" w:rsidP="00A77557">
            <w:pPr>
              <w:spacing w:after="0" w:line="240" w:lineRule="auto"/>
              <w:jc w:val="center"/>
              <w:rPr>
                <w:rFonts w:ascii="Calibri" w:eastAsia="Times New Roman" w:hAnsi="Calibri" w:cs="Times New Roman"/>
                <w:color w:val="000000"/>
                <w:lang w:val="en-NZ" w:eastAsia="en-NZ"/>
              </w:rPr>
            </w:pPr>
            <w:r>
              <w:rPr>
                <w:rFonts w:ascii="Calibri" w:eastAsia="Times New Roman" w:hAnsi="Calibri" w:cs="Times New Roman"/>
                <w:color w:val="000000"/>
                <w:lang w:val="en-NZ" w:eastAsia="en-NZ"/>
              </w:rPr>
              <w:t>5</w:t>
            </w:r>
            <w:r w:rsidR="003D6060" w:rsidRPr="00A77557">
              <w:rPr>
                <w:rFonts w:ascii="Calibri" w:eastAsia="Times New Roman" w:hAnsi="Calibri" w:cs="Times New Roman"/>
                <w:color w:val="000000"/>
                <w:lang w:val="en-NZ" w:eastAsia="en-NZ"/>
              </w:rPr>
              <w:t>00,000</w:t>
            </w:r>
          </w:p>
        </w:tc>
        <w:tc>
          <w:tcPr>
            <w:tcW w:w="1479" w:type="dxa"/>
            <w:tcBorders>
              <w:top w:val="single" w:sz="4" w:space="0" w:color="auto"/>
              <w:left w:val="nil"/>
              <w:bottom w:val="single" w:sz="4" w:space="0" w:color="auto"/>
              <w:right w:val="single" w:sz="8" w:space="0" w:color="auto"/>
            </w:tcBorders>
            <w:shd w:val="clear" w:color="000000" w:fill="BFBFBF"/>
            <w:vAlign w:val="bottom"/>
            <w:hideMark/>
          </w:tcPr>
          <w:p w:rsidR="003D6060" w:rsidRPr="00A77557" w:rsidRDefault="001F22CA" w:rsidP="00A77557">
            <w:pPr>
              <w:spacing w:after="0" w:line="240" w:lineRule="auto"/>
              <w:jc w:val="center"/>
              <w:rPr>
                <w:rFonts w:ascii="Calibri" w:eastAsia="Times New Roman" w:hAnsi="Calibri" w:cs="Times New Roman"/>
                <w:color w:val="000000"/>
                <w:lang w:val="en-NZ" w:eastAsia="en-NZ"/>
              </w:rPr>
            </w:pPr>
            <w:r>
              <w:rPr>
                <w:rFonts w:ascii="Calibri" w:eastAsia="Times New Roman" w:hAnsi="Calibri" w:cs="Times New Roman"/>
                <w:color w:val="000000"/>
                <w:lang w:val="en-NZ" w:eastAsia="en-NZ"/>
              </w:rPr>
              <w:t>1,911,727</w:t>
            </w:r>
          </w:p>
        </w:tc>
      </w:tr>
      <w:tr w:rsidR="003D6060" w:rsidRPr="00A77557" w:rsidTr="00144280">
        <w:trPr>
          <w:trHeight w:val="504"/>
        </w:trPr>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1300</w:t>
            </w:r>
          </w:p>
        </w:tc>
        <w:tc>
          <w:tcPr>
            <w:tcW w:w="207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Project Operational Costs</w:t>
            </w:r>
          </w:p>
        </w:tc>
        <w:tc>
          <w:tcPr>
            <w:tcW w:w="1478" w:type="dxa"/>
            <w:tcBorders>
              <w:top w:val="single" w:sz="4" w:space="0" w:color="auto"/>
              <w:left w:val="single" w:sz="8"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p>
        </w:tc>
        <w:tc>
          <w:tcPr>
            <w:tcW w:w="1479"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p>
        </w:tc>
        <w:tc>
          <w:tcPr>
            <w:tcW w:w="1479" w:type="dxa"/>
            <w:tcBorders>
              <w:top w:val="single" w:sz="4" w:space="0" w:color="auto"/>
              <w:left w:val="single" w:sz="4" w:space="0" w:color="auto"/>
              <w:bottom w:val="single" w:sz="4" w:space="0" w:color="auto"/>
              <w:right w:val="single" w:sz="8"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p>
        </w:tc>
      </w:tr>
      <w:tr w:rsidR="003D6060" w:rsidRPr="00A77557" w:rsidTr="00144280">
        <w:trPr>
          <w:trHeight w:val="540"/>
        </w:trPr>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1301</w:t>
            </w:r>
          </w:p>
        </w:tc>
        <w:tc>
          <w:tcPr>
            <w:tcW w:w="207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Administrative Support</w:t>
            </w:r>
          </w:p>
        </w:tc>
        <w:tc>
          <w:tcPr>
            <w:tcW w:w="1478" w:type="dxa"/>
            <w:tcBorders>
              <w:top w:val="single" w:sz="4" w:space="0" w:color="auto"/>
              <w:left w:val="single" w:sz="8"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20,000</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9"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9" w:type="dxa"/>
            <w:tcBorders>
              <w:top w:val="single" w:sz="4" w:space="0" w:color="auto"/>
              <w:left w:val="single" w:sz="4" w:space="0" w:color="auto"/>
              <w:bottom w:val="single" w:sz="4" w:space="0" w:color="auto"/>
              <w:right w:val="single" w:sz="8"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20,000</w:t>
            </w:r>
          </w:p>
        </w:tc>
      </w:tr>
      <w:tr w:rsidR="003D6060" w:rsidRPr="00A77557" w:rsidTr="00144280">
        <w:trPr>
          <w:trHeight w:val="288"/>
        </w:trPr>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1302</w:t>
            </w:r>
          </w:p>
        </w:tc>
        <w:tc>
          <w:tcPr>
            <w:tcW w:w="207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HR Costs</w:t>
            </w:r>
          </w:p>
        </w:tc>
        <w:tc>
          <w:tcPr>
            <w:tcW w:w="1478" w:type="dxa"/>
            <w:tcBorders>
              <w:top w:val="single" w:sz="4" w:space="0" w:color="auto"/>
              <w:left w:val="single" w:sz="8"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80,000</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9"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50,000</w:t>
            </w:r>
          </w:p>
        </w:tc>
        <w:tc>
          <w:tcPr>
            <w:tcW w:w="1479" w:type="dxa"/>
            <w:tcBorders>
              <w:top w:val="single" w:sz="4" w:space="0" w:color="auto"/>
              <w:left w:val="single" w:sz="4" w:space="0" w:color="auto"/>
              <w:bottom w:val="single" w:sz="4" w:space="0" w:color="auto"/>
              <w:right w:val="single" w:sz="8"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130,000</w:t>
            </w:r>
          </w:p>
        </w:tc>
      </w:tr>
      <w:tr w:rsidR="003D6060" w:rsidRPr="00A77557" w:rsidTr="00144280">
        <w:trPr>
          <w:trHeight w:val="288"/>
        </w:trPr>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1303</w:t>
            </w:r>
          </w:p>
        </w:tc>
        <w:tc>
          <w:tcPr>
            <w:tcW w:w="207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Facilities Costs</w:t>
            </w:r>
          </w:p>
        </w:tc>
        <w:tc>
          <w:tcPr>
            <w:tcW w:w="1478" w:type="dxa"/>
            <w:tcBorders>
              <w:top w:val="single" w:sz="4" w:space="0" w:color="auto"/>
              <w:left w:val="single" w:sz="8"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80,000</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560,000</w:t>
            </w:r>
          </w:p>
        </w:tc>
        <w:tc>
          <w:tcPr>
            <w:tcW w:w="1479"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100,000</w:t>
            </w:r>
          </w:p>
        </w:tc>
        <w:tc>
          <w:tcPr>
            <w:tcW w:w="1479" w:type="dxa"/>
            <w:tcBorders>
              <w:top w:val="single" w:sz="4" w:space="0" w:color="auto"/>
              <w:left w:val="single" w:sz="4" w:space="0" w:color="auto"/>
              <w:bottom w:val="single" w:sz="4" w:space="0" w:color="auto"/>
              <w:right w:val="single" w:sz="8"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740,000</w:t>
            </w:r>
          </w:p>
        </w:tc>
      </w:tr>
      <w:tr w:rsidR="003D6060" w:rsidRPr="00A77557" w:rsidTr="00144280">
        <w:trPr>
          <w:trHeight w:val="540"/>
        </w:trPr>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1304</w:t>
            </w:r>
          </w:p>
        </w:tc>
        <w:tc>
          <w:tcPr>
            <w:tcW w:w="207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Project Operating Costs (non-travel)</w:t>
            </w:r>
          </w:p>
        </w:tc>
        <w:tc>
          <w:tcPr>
            <w:tcW w:w="1478" w:type="dxa"/>
            <w:tcBorders>
              <w:top w:val="single" w:sz="4" w:space="0" w:color="auto"/>
              <w:left w:val="single" w:sz="8"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lang w:val="en-NZ" w:eastAsia="en-NZ"/>
              </w:rPr>
            </w:pPr>
            <w:r w:rsidRPr="00A77557">
              <w:rPr>
                <w:rFonts w:ascii="Calibri" w:eastAsia="Times New Roman" w:hAnsi="Calibri" w:cs="Times New Roman"/>
                <w:lang w:val="en-NZ" w:eastAsia="en-NZ"/>
              </w:rPr>
              <w:t>80,000</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FF0000"/>
                <w:lang w:val="en-NZ" w:eastAsia="en-NZ"/>
              </w:rPr>
            </w:pPr>
            <w:r w:rsidRPr="00A77557">
              <w:rPr>
                <w:rFonts w:ascii="Calibri" w:eastAsia="Times New Roman" w:hAnsi="Calibri" w:cs="Times New Roman"/>
                <w:color w:val="FF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FF0000"/>
                <w:lang w:val="en-NZ" w:eastAsia="en-NZ"/>
              </w:rPr>
            </w:pPr>
            <w:r w:rsidRPr="00A77557">
              <w:rPr>
                <w:rFonts w:ascii="Calibri" w:eastAsia="Times New Roman" w:hAnsi="Calibri" w:cs="Times New Roman"/>
                <w:color w:val="FF0000"/>
                <w:lang w:val="en-NZ" w:eastAsia="en-NZ"/>
              </w:rPr>
              <w:t> </w:t>
            </w:r>
          </w:p>
        </w:tc>
        <w:tc>
          <w:tcPr>
            <w:tcW w:w="1479"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FF0000"/>
                <w:lang w:val="en-NZ" w:eastAsia="en-NZ"/>
              </w:rPr>
            </w:pPr>
            <w:r w:rsidRPr="00A77557">
              <w:rPr>
                <w:rFonts w:ascii="Calibri" w:eastAsia="Times New Roman" w:hAnsi="Calibri" w:cs="Times New Roman"/>
                <w:color w:val="FF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FF0000"/>
                <w:lang w:val="en-NZ" w:eastAsia="en-NZ"/>
              </w:rPr>
            </w:pPr>
            <w:r w:rsidRPr="00A77557">
              <w:rPr>
                <w:rFonts w:ascii="Calibri" w:eastAsia="Times New Roman" w:hAnsi="Calibri" w:cs="Times New Roman"/>
                <w:color w:val="FF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FF0000"/>
                <w:lang w:val="en-NZ" w:eastAsia="en-NZ"/>
              </w:rPr>
            </w:pPr>
            <w:r w:rsidRPr="00A77557">
              <w:rPr>
                <w:rFonts w:ascii="Calibri" w:eastAsia="Times New Roman" w:hAnsi="Calibri" w:cs="Times New Roman"/>
                <w:color w:val="FF0000"/>
                <w:lang w:val="en-NZ" w:eastAsia="en-NZ"/>
              </w:rPr>
              <w:t> </w:t>
            </w:r>
          </w:p>
        </w:tc>
        <w:tc>
          <w:tcPr>
            <w:tcW w:w="1479" w:type="dxa"/>
            <w:tcBorders>
              <w:top w:val="single" w:sz="4" w:space="0" w:color="auto"/>
              <w:left w:val="single" w:sz="4" w:space="0" w:color="auto"/>
              <w:bottom w:val="single" w:sz="4" w:space="0" w:color="auto"/>
              <w:right w:val="single" w:sz="8"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80,000</w:t>
            </w:r>
          </w:p>
        </w:tc>
      </w:tr>
      <w:tr w:rsidR="003D6060" w:rsidRPr="00A77557" w:rsidTr="00144280">
        <w:trPr>
          <w:trHeight w:val="288"/>
        </w:trPr>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1305</w:t>
            </w:r>
          </w:p>
        </w:tc>
        <w:tc>
          <w:tcPr>
            <w:tcW w:w="207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 xml:space="preserve">Office supplies </w:t>
            </w:r>
          </w:p>
        </w:tc>
        <w:tc>
          <w:tcPr>
            <w:tcW w:w="1478" w:type="dxa"/>
            <w:tcBorders>
              <w:top w:val="single" w:sz="4" w:space="0" w:color="auto"/>
              <w:left w:val="single" w:sz="8"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20,000</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9"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9" w:type="dxa"/>
            <w:tcBorders>
              <w:top w:val="single" w:sz="4" w:space="0" w:color="auto"/>
              <w:left w:val="single" w:sz="4" w:space="0" w:color="auto"/>
              <w:bottom w:val="single" w:sz="4" w:space="0" w:color="auto"/>
              <w:right w:val="single" w:sz="8"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20,000</w:t>
            </w:r>
          </w:p>
        </w:tc>
      </w:tr>
      <w:tr w:rsidR="003D6060" w:rsidRPr="00A77557" w:rsidTr="00144280">
        <w:trPr>
          <w:trHeight w:val="540"/>
        </w:trPr>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1306</w:t>
            </w:r>
          </w:p>
        </w:tc>
        <w:tc>
          <w:tcPr>
            <w:tcW w:w="207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Project Steering Committee</w:t>
            </w:r>
          </w:p>
        </w:tc>
        <w:tc>
          <w:tcPr>
            <w:tcW w:w="1478" w:type="dxa"/>
            <w:tcBorders>
              <w:top w:val="single" w:sz="4" w:space="0" w:color="auto"/>
              <w:left w:val="single" w:sz="8"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80,000</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9"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170,000</w:t>
            </w:r>
          </w:p>
        </w:tc>
        <w:tc>
          <w:tcPr>
            <w:tcW w:w="1479" w:type="dxa"/>
            <w:tcBorders>
              <w:top w:val="single" w:sz="4" w:space="0" w:color="auto"/>
              <w:left w:val="single" w:sz="4" w:space="0" w:color="auto"/>
              <w:bottom w:val="single" w:sz="4" w:space="0" w:color="auto"/>
              <w:right w:val="single" w:sz="8"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250,000</w:t>
            </w:r>
          </w:p>
        </w:tc>
      </w:tr>
      <w:tr w:rsidR="003D6060" w:rsidRPr="00A77557" w:rsidTr="00144280">
        <w:trPr>
          <w:trHeight w:val="288"/>
        </w:trPr>
        <w:tc>
          <w:tcPr>
            <w:tcW w:w="1491" w:type="dxa"/>
            <w:tcBorders>
              <w:top w:val="nil"/>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1307</w:t>
            </w:r>
          </w:p>
        </w:tc>
        <w:tc>
          <w:tcPr>
            <w:tcW w:w="2077" w:type="dxa"/>
            <w:tcBorders>
              <w:top w:val="nil"/>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Sub-total</w:t>
            </w:r>
          </w:p>
        </w:tc>
        <w:tc>
          <w:tcPr>
            <w:tcW w:w="1478" w:type="dxa"/>
            <w:tcBorders>
              <w:top w:val="single" w:sz="4" w:space="0" w:color="auto"/>
              <w:left w:val="single" w:sz="8" w:space="0" w:color="auto"/>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360,000</w:t>
            </w:r>
          </w:p>
        </w:tc>
        <w:tc>
          <w:tcPr>
            <w:tcW w:w="1478" w:type="dxa"/>
            <w:tcBorders>
              <w:top w:val="nil"/>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nil"/>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560,000</w:t>
            </w:r>
          </w:p>
        </w:tc>
        <w:tc>
          <w:tcPr>
            <w:tcW w:w="1479" w:type="dxa"/>
            <w:tcBorders>
              <w:top w:val="nil"/>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nil"/>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nil"/>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320,000</w:t>
            </w:r>
          </w:p>
        </w:tc>
        <w:tc>
          <w:tcPr>
            <w:tcW w:w="1479" w:type="dxa"/>
            <w:tcBorders>
              <w:top w:val="single" w:sz="4" w:space="0" w:color="auto"/>
              <w:left w:val="nil"/>
              <w:bottom w:val="single" w:sz="4" w:space="0" w:color="auto"/>
              <w:right w:val="single" w:sz="8"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1,240,000</w:t>
            </w:r>
          </w:p>
        </w:tc>
      </w:tr>
      <w:tr w:rsidR="003D6060" w:rsidRPr="00A77557" w:rsidTr="00144280">
        <w:trPr>
          <w:trHeight w:val="288"/>
        </w:trPr>
        <w:tc>
          <w:tcPr>
            <w:tcW w:w="1491" w:type="dxa"/>
            <w:tcBorders>
              <w:top w:val="single" w:sz="4" w:space="0" w:color="auto"/>
              <w:left w:val="single" w:sz="4" w:space="0" w:color="auto"/>
              <w:bottom w:val="nil"/>
              <w:right w:val="single" w:sz="4" w:space="0" w:color="auto"/>
            </w:tcBorders>
            <w:shd w:val="clear" w:color="auto" w:fill="FFFFFF" w:themeFill="background1"/>
            <w:noWrap/>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1400</w:t>
            </w:r>
          </w:p>
        </w:tc>
        <w:tc>
          <w:tcPr>
            <w:tcW w:w="2077" w:type="dxa"/>
            <w:tcBorders>
              <w:top w:val="single" w:sz="4" w:space="0" w:color="auto"/>
              <w:left w:val="single" w:sz="4" w:space="0" w:color="auto"/>
              <w:bottom w:val="nil"/>
              <w:right w:val="single" w:sz="4" w:space="0" w:color="auto"/>
            </w:tcBorders>
            <w:shd w:val="clear" w:color="auto" w:fill="FFFFFF" w:themeFill="background1"/>
            <w:noWrap/>
            <w:vAlign w:val="bottom"/>
            <w:hideMark/>
          </w:tcPr>
          <w:p w:rsidR="003D6060" w:rsidRPr="00A77557" w:rsidRDefault="003D6060" w:rsidP="00A77557">
            <w:pPr>
              <w:spacing w:after="0" w:line="240" w:lineRule="auto"/>
              <w:jc w:val="left"/>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Travel (project missions)</w:t>
            </w:r>
          </w:p>
        </w:tc>
        <w:tc>
          <w:tcPr>
            <w:tcW w:w="1478" w:type="dxa"/>
            <w:tcBorders>
              <w:top w:val="single" w:sz="4" w:space="0" w:color="auto"/>
              <w:left w:val="single" w:sz="8" w:space="0" w:color="auto"/>
              <w:bottom w:val="nil"/>
              <w:right w:val="single" w:sz="4" w:space="0" w:color="auto"/>
            </w:tcBorders>
            <w:shd w:val="clear" w:color="auto" w:fill="FFFFFF" w:themeFill="background1"/>
            <w:noWrap/>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220,000</w:t>
            </w:r>
          </w:p>
        </w:tc>
        <w:tc>
          <w:tcPr>
            <w:tcW w:w="1478" w:type="dxa"/>
            <w:tcBorders>
              <w:top w:val="single" w:sz="4" w:space="0" w:color="auto"/>
              <w:left w:val="nil"/>
              <w:bottom w:val="nil"/>
              <w:right w:val="single" w:sz="4" w:space="0" w:color="auto"/>
            </w:tcBorders>
            <w:shd w:val="clear" w:color="auto" w:fill="FFFFFF" w:themeFill="background1"/>
            <w:noWrap/>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nil"/>
              <w:right w:val="single" w:sz="4" w:space="0" w:color="auto"/>
            </w:tcBorders>
            <w:shd w:val="clear" w:color="auto" w:fill="FFFFFF" w:themeFill="background1"/>
            <w:noWrap/>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9" w:type="dxa"/>
            <w:tcBorders>
              <w:top w:val="single" w:sz="4" w:space="0" w:color="auto"/>
              <w:left w:val="nil"/>
              <w:bottom w:val="nil"/>
              <w:right w:val="single" w:sz="4" w:space="0" w:color="auto"/>
            </w:tcBorders>
            <w:shd w:val="clear" w:color="auto" w:fill="FFFFFF" w:themeFill="background1"/>
            <w:noWrap/>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nil"/>
              <w:right w:val="single" w:sz="4" w:space="0" w:color="auto"/>
            </w:tcBorders>
            <w:shd w:val="clear" w:color="auto" w:fill="FFFFFF" w:themeFill="background1"/>
            <w:noWrap/>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nil"/>
              <w:right w:val="single" w:sz="4" w:space="0" w:color="auto"/>
            </w:tcBorders>
            <w:shd w:val="clear" w:color="auto" w:fill="FFFFFF" w:themeFill="background1"/>
            <w:noWrap/>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9" w:type="dxa"/>
            <w:tcBorders>
              <w:top w:val="single" w:sz="4" w:space="0" w:color="auto"/>
              <w:left w:val="single" w:sz="4" w:space="0" w:color="auto"/>
              <w:bottom w:val="single" w:sz="4" w:space="0" w:color="auto"/>
              <w:right w:val="single" w:sz="8"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220,000</w:t>
            </w:r>
          </w:p>
        </w:tc>
      </w:tr>
      <w:tr w:rsidR="003D6060" w:rsidRPr="00A77557" w:rsidTr="00144280">
        <w:trPr>
          <w:trHeight w:val="288"/>
        </w:trPr>
        <w:tc>
          <w:tcPr>
            <w:tcW w:w="1491" w:type="dxa"/>
            <w:tcBorders>
              <w:top w:val="single" w:sz="4" w:space="0" w:color="auto"/>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1401</w:t>
            </w:r>
          </w:p>
        </w:tc>
        <w:tc>
          <w:tcPr>
            <w:tcW w:w="2077" w:type="dxa"/>
            <w:tcBorders>
              <w:top w:val="single" w:sz="4" w:space="0" w:color="auto"/>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Arial" w:eastAsia="Times New Roman" w:hAnsi="Arial" w:cs="Arial"/>
                <w:color w:val="000000"/>
                <w:sz w:val="20"/>
                <w:szCs w:val="20"/>
                <w:lang w:val="en-NZ" w:eastAsia="en-NZ"/>
              </w:rPr>
            </w:pPr>
            <w:r w:rsidRPr="00A77557">
              <w:rPr>
                <w:rFonts w:ascii="Arial" w:eastAsia="Times New Roman" w:hAnsi="Arial" w:cs="Arial"/>
                <w:color w:val="000000"/>
                <w:sz w:val="20"/>
                <w:szCs w:val="20"/>
                <w:lang w:val="en-NZ" w:eastAsia="en-NZ"/>
              </w:rPr>
              <w:t>Sub-total</w:t>
            </w:r>
          </w:p>
        </w:tc>
        <w:tc>
          <w:tcPr>
            <w:tcW w:w="1478" w:type="dxa"/>
            <w:tcBorders>
              <w:top w:val="single" w:sz="4" w:space="0" w:color="auto"/>
              <w:left w:val="single" w:sz="8" w:space="0" w:color="auto"/>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220,000</w:t>
            </w:r>
          </w:p>
        </w:tc>
        <w:tc>
          <w:tcPr>
            <w:tcW w:w="1478" w:type="dxa"/>
            <w:tcBorders>
              <w:top w:val="single" w:sz="4" w:space="0" w:color="auto"/>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9" w:type="dxa"/>
            <w:tcBorders>
              <w:top w:val="single" w:sz="4" w:space="0" w:color="auto"/>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9" w:type="dxa"/>
            <w:tcBorders>
              <w:top w:val="single" w:sz="4" w:space="0" w:color="auto"/>
              <w:left w:val="nil"/>
              <w:bottom w:val="single" w:sz="4" w:space="0" w:color="auto"/>
              <w:right w:val="single" w:sz="8"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220,000</w:t>
            </w:r>
          </w:p>
        </w:tc>
      </w:tr>
      <w:tr w:rsidR="003D6060" w:rsidRPr="00A77557" w:rsidTr="00144280">
        <w:trPr>
          <w:trHeight w:val="288"/>
        </w:trPr>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1500</w:t>
            </w:r>
          </w:p>
        </w:tc>
        <w:tc>
          <w:tcPr>
            <w:tcW w:w="207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Sub-contracts</w:t>
            </w:r>
          </w:p>
        </w:tc>
        <w:tc>
          <w:tcPr>
            <w:tcW w:w="1478" w:type="dxa"/>
            <w:tcBorders>
              <w:top w:val="single" w:sz="4" w:space="0" w:color="auto"/>
              <w:left w:val="single" w:sz="8"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p>
        </w:tc>
        <w:tc>
          <w:tcPr>
            <w:tcW w:w="1479"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p>
        </w:tc>
        <w:tc>
          <w:tcPr>
            <w:tcW w:w="1479" w:type="dxa"/>
            <w:tcBorders>
              <w:top w:val="single" w:sz="4" w:space="0" w:color="auto"/>
              <w:left w:val="single" w:sz="4" w:space="0" w:color="auto"/>
              <w:bottom w:val="single" w:sz="4" w:space="0" w:color="auto"/>
              <w:right w:val="single" w:sz="8"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p>
        </w:tc>
      </w:tr>
      <w:tr w:rsidR="003D6060" w:rsidRPr="00A77557" w:rsidTr="00144280">
        <w:trPr>
          <w:trHeight w:val="804"/>
        </w:trPr>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1501</w:t>
            </w:r>
          </w:p>
        </w:tc>
        <w:tc>
          <w:tcPr>
            <w:tcW w:w="207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Sub-contracts country MEA assessments</w:t>
            </w:r>
          </w:p>
        </w:tc>
        <w:tc>
          <w:tcPr>
            <w:tcW w:w="1478" w:type="dxa"/>
            <w:tcBorders>
              <w:top w:val="single" w:sz="4" w:space="0" w:color="auto"/>
              <w:left w:val="single" w:sz="8"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180,000</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500,000</w:t>
            </w:r>
          </w:p>
        </w:tc>
        <w:tc>
          <w:tcPr>
            <w:tcW w:w="1479"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50,000</w:t>
            </w:r>
          </w:p>
        </w:tc>
        <w:tc>
          <w:tcPr>
            <w:tcW w:w="1479" w:type="dxa"/>
            <w:tcBorders>
              <w:top w:val="single" w:sz="4" w:space="0" w:color="auto"/>
              <w:left w:val="single" w:sz="4" w:space="0" w:color="auto"/>
              <w:bottom w:val="single" w:sz="4" w:space="0" w:color="auto"/>
              <w:right w:val="single" w:sz="8"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730,000</w:t>
            </w:r>
          </w:p>
        </w:tc>
      </w:tr>
      <w:tr w:rsidR="003D6060" w:rsidRPr="00A77557" w:rsidTr="00144280">
        <w:trPr>
          <w:trHeight w:val="540"/>
        </w:trPr>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1502</w:t>
            </w:r>
          </w:p>
        </w:tc>
        <w:tc>
          <w:tcPr>
            <w:tcW w:w="207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Systems analyst consultant</w:t>
            </w:r>
          </w:p>
        </w:tc>
        <w:tc>
          <w:tcPr>
            <w:tcW w:w="1478" w:type="dxa"/>
            <w:tcBorders>
              <w:top w:val="single" w:sz="4" w:space="0" w:color="auto"/>
              <w:left w:val="single" w:sz="8"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90,000</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500,000</w:t>
            </w:r>
          </w:p>
        </w:tc>
        <w:tc>
          <w:tcPr>
            <w:tcW w:w="1479"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50,000</w:t>
            </w:r>
          </w:p>
        </w:tc>
        <w:tc>
          <w:tcPr>
            <w:tcW w:w="1479" w:type="dxa"/>
            <w:tcBorders>
              <w:top w:val="single" w:sz="4" w:space="0" w:color="auto"/>
              <w:left w:val="single" w:sz="4" w:space="0" w:color="auto"/>
              <w:bottom w:val="single" w:sz="4" w:space="0" w:color="auto"/>
              <w:right w:val="single" w:sz="8"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640,000</w:t>
            </w:r>
          </w:p>
        </w:tc>
      </w:tr>
      <w:tr w:rsidR="003D6060" w:rsidRPr="00A77557" w:rsidTr="00144280">
        <w:trPr>
          <w:trHeight w:val="540"/>
        </w:trPr>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1503</w:t>
            </w:r>
          </w:p>
        </w:tc>
        <w:tc>
          <w:tcPr>
            <w:tcW w:w="207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Systems and web Specialist</w:t>
            </w:r>
          </w:p>
        </w:tc>
        <w:tc>
          <w:tcPr>
            <w:tcW w:w="1478" w:type="dxa"/>
            <w:tcBorders>
              <w:top w:val="single" w:sz="4" w:space="0" w:color="auto"/>
              <w:left w:val="single" w:sz="8"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436,227</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500,000</w:t>
            </w:r>
          </w:p>
        </w:tc>
        <w:tc>
          <w:tcPr>
            <w:tcW w:w="1479"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50,000</w:t>
            </w:r>
          </w:p>
        </w:tc>
        <w:tc>
          <w:tcPr>
            <w:tcW w:w="1479" w:type="dxa"/>
            <w:tcBorders>
              <w:top w:val="single" w:sz="4" w:space="0" w:color="auto"/>
              <w:left w:val="single" w:sz="4" w:space="0" w:color="auto"/>
              <w:bottom w:val="single" w:sz="4" w:space="0" w:color="auto"/>
              <w:right w:val="single" w:sz="8"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986,227</w:t>
            </w:r>
          </w:p>
        </w:tc>
      </w:tr>
      <w:tr w:rsidR="003D6060" w:rsidRPr="00A77557" w:rsidTr="00144280">
        <w:trPr>
          <w:trHeight w:val="540"/>
        </w:trPr>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1504</w:t>
            </w:r>
          </w:p>
        </w:tc>
        <w:tc>
          <w:tcPr>
            <w:tcW w:w="207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Legal and policy expert</w:t>
            </w:r>
          </w:p>
        </w:tc>
        <w:tc>
          <w:tcPr>
            <w:tcW w:w="1478" w:type="dxa"/>
            <w:tcBorders>
              <w:top w:val="single" w:sz="4" w:space="0" w:color="auto"/>
              <w:left w:val="single" w:sz="8"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180,000</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80,000</w:t>
            </w:r>
          </w:p>
        </w:tc>
        <w:tc>
          <w:tcPr>
            <w:tcW w:w="1479"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50,000</w:t>
            </w:r>
          </w:p>
        </w:tc>
        <w:tc>
          <w:tcPr>
            <w:tcW w:w="1479" w:type="dxa"/>
            <w:tcBorders>
              <w:top w:val="single" w:sz="4" w:space="0" w:color="auto"/>
              <w:left w:val="single" w:sz="4" w:space="0" w:color="auto"/>
              <w:bottom w:val="single" w:sz="4" w:space="0" w:color="auto"/>
              <w:right w:val="single" w:sz="8"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310,000</w:t>
            </w:r>
          </w:p>
        </w:tc>
      </w:tr>
      <w:tr w:rsidR="003D6060" w:rsidRPr="00A77557" w:rsidTr="00144280">
        <w:trPr>
          <w:trHeight w:val="288"/>
        </w:trPr>
        <w:tc>
          <w:tcPr>
            <w:tcW w:w="1491" w:type="dxa"/>
            <w:tcBorders>
              <w:top w:val="nil"/>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1505</w:t>
            </w:r>
          </w:p>
        </w:tc>
        <w:tc>
          <w:tcPr>
            <w:tcW w:w="2077" w:type="dxa"/>
            <w:tcBorders>
              <w:top w:val="nil"/>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Sub-total</w:t>
            </w:r>
          </w:p>
        </w:tc>
        <w:tc>
          <w:tcPr>
            <w:tcW w:w="1478" w:type="dxa"/>
            <w:tcBorders>
              <w:top w:val="single" w:sz="4" w:space="0" w:color="auto"/>
              <w:left w:val="single" w:sz="8" w:space="0" w:color="auto"/>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886,227</w:t>
            </w:r>
          </w:p>
        </w:tc>
        <w:tc>
          <w:tcPr>
            <w:tcW w:w="1478" w:type="dxa"/>
            <w:tcBorders>
              <w:top w:val="nil"/>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nil"/>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1,580,000</w:t>
            </w:r>
          </w:p>
        </w:tc>
        <w:tc>
          <w:tcPr>
            <w:tcW w:w="1479" w:type="dxa"/>
            <w:tcBorders>
              <w:top w:val="nil"/>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nil"/>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nil"/>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200,000</w:t>
            </w:r>
          </w:p>
        </w:tc>
        <w:tc>
          <w:tcPr>
            <w:tcW w:w="1479" w:type="dxa"/>
            <w:tcBorders>
              <w:top w:val="single" w:sz="4" w:space="0" w:color="auto"/>
              <w:left w:val="nil"/>
              <w:bottom w:val="single" w:sz="4" w:space="0" w:color="auto"/>
              <w:right w:val="single" w:sz="8"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2,666,227</w:t>
            </w:r>
          </w:p>
        </w:tc>
      </w:tr>
      <w:tr w:rsidR="003D6060" w:rsidRPr="00A77557" w:rsidTr="00144280">
        <w:trPr>
          <w:trHeight w:val="696"/>
        </w:trPr>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1600</w:t>
            </w:r>
          </w:p>
        </w:tc>
        <w:tc>
          <w:tcPr>
            <w:tcW w:w="207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Guidelines and tools development</w:t>
            </w:r>
          </w:p>
        </w:tc>
        <w:tc>
          <w:tcPr>
            <w:tcW w:w="1478" w:type="dxa"/>
            <w:tcBorders>
              <w:top w:val="single" w:sz="4" w:space="0" w:color="auto"/>
              <w:left w:val="single" w:sz="8"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20,000</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9"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250,000</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50,000</w:t>
            </w:r>
          </w:p>
        </w:tc>
        <w:tc>
          <w:tcPr>
            <w:tcW w:w="1479" w:type="dxa"/>
            <w:tcBorders>
              <w:top w:val="single" w:sz="4" w:space="0" w:color="auto"/>
              <w:left w:val="single" w:sz="4" w:space="0" w:color="auto"/>
              <w:bottom w:val="single" w:sz="4" w:space="0" w:color="auto"/>
              <w:right w:val="single" w:sz="8"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320,000</w:t>
            </w:r>
          </w:p>
        </w:tc>
      </w:tr>
      <w:tr w:rsidR="003D6060" w:rsidRPr="00A77557" w:rsidTr="00144280">
        <w:trPr>
          <w:trHeight w:val="540"/>
        </w:trPr>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1601</w:t>
            </w:r>
          </w:p>
        </w:tc>
        <w:tc>
          <w:tcPr>
            <w:tcW w:w="207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National training Workshops</w:t>
            </w:r>
          </w:p>
        </w:tc>
        <w:tc>
          <w:tcPr>
            <w:tcW w:w="1478" w:type="dxa"/>
            <w:tcBorders>
              <w:top w:val="single" w:sz="4" w:space="0" w:color="auto"/>
              <w:left w:val="single" w:sz="8"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160,000</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9"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100,000</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50,000</w:t>
            </w:r>
          </w:p>
        </w:tc>
        <w:tc>
          <w:tcPr>
            <w:tcW w:w="1479" w:type="dxa"/>
            <w:tcBorders>
              <w:top w:val="single" w:sz="4" w:space="0" w:color="auto"/>
              <w:left w:val="single" w:sz="4" w:space="0" w:color="auto"/>
              <w:bottom w:val="single" w:sz="4" w:space="0" w:color="auto"/>
              <w:right w:val="single" w:sz="8"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310,000</w:t>
            </w:r>
          </w:p>
        </w:tc>
      </w:tr>
      <w:tr w:rsidR="003D6060" w:rsidRPr="00A77557" w:rsidTr="00144280">
        <w:trPr>
          <w:trHeight w:val="288"/>
        </w:trPr>
        <w:tc>
          <w:tcPr>
            <w:tcW w:w="1491" w:type="dxa"/>
            <w:tcBorders>
              <w:top w:val="nil"/>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1602</w:t>
            </w:r>
          </w:p>
        </w:tc>
        <w:tc>
          <w:tcPr>
            <w:tcW w:w="2077" w:type="dxa"/>
            <w:tcBorders>
              <w:top w:val="nil"/>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Sub-total</w:t>
            </w:r>
          </w:p>
        </w:tc>
        <w:tc>
          <w:tcPr>
            <w:tcW w:w="1478" w:type="dxa"/>
            <w:tcBorders>
              <w:top w:val="single" w:sz="4" w:space="0" w:color="auto"/>
              <w:left w:val="single" w:sz="8" w:space="0" w:color="auto"/>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180,000</w:t>
            </w:r>
          </w:p>
        </w:tc>
        <w:tc>
          <w:tcPr>
            <w:tcW w:w="1478" w:type="dxa"/>
            <w:tcBorders>
              <w:top w:val="nil"/>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nil"/>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9" w:type="dxa"/>
            <w:tcBorders>
              <w:top w:val="nil"/>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350,000</w:t>
            </w:r>
          </w:p>
        </w:tc>
        <w:tc>
          <w:tcPr>
            <w:tcW w:w="1478" w:type="dxa"/>
            <w:tcBorders>
              <w:top w:val="nil"/>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nil"/>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100,000</w:t>
            </w:r>
          </w:p>
        </w:tc>
        <w:tc>
          <w:tcPr>
            <w:tcW w:w="1479" w:type="dxa"/>
            <w:tcBorders>
              <w:top w:val="single" w:sz="4" w:space="0" w:color="auto"/>
              <w:left w:val="nil"/>
              <w:bottom w:val="single" w:sz="4" w:space="0" w:color="auto"/>
              <w:right w:val="single" w:sz="8"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630,000</w:t>
            </w:r>
          </w:p>
        </w:tc>
      </w:tr>
      <w:tr w:rsidR="003D6060" w:rsidRPr="00A77557" w:rsidTr="00144280">
        <w:trPr>
          <w:trHeight w:val="540"/>
        </w:trPr>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1700</w:t>
            </w:r>
          </w:p>
        </w:tc>
        <w:tc>
          <w:tcPr>
            <w:tcW w:w="207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Meetings/ Conferences</w:t>
            </w:r>
          </w:p>
        </w:tc>
        <w:tc>
          <w:tcPr>
            <w:tcW w:w="1478" w:type="dxa"/>
            <w:tcBorders>
              <w:top w:val="single" w:sz="4" w:space="0" w:color="auto"/>
              <w:left w:val="single" w:sz="8"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200,000</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9"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150,000</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180,000</w:t>
            </w:r>
          </w:p>
        </w:tc>
        <w:tc>
          <w:tcPr>
            <w:tcW w:w="1479" w:type="dxa"/>
            <w:tcBorders>
              <w:top w:val="single" w:sz="4" w:space="0" w:color="auto"/>
              <w:left w:val="single" w:sz="4" w:space="0" w:color="auto"/>
              <w:bottom w:val="single" w:sz="4" w:space="0" w:color="auto"/>
              <w:right w:val="single" w:sz="8"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530,000</w:t>
            </w:r>
          </w:p>
        </w:tc>
      </w:tr>
      <w:tr w:rsidR="003D6060" w:rsidRPr="00A77557" w:rsidTr="00144280">
        <w:trPr>
          <w:trHeight w:val="288"/>
        </w:trPr>
        <w:tc>
          <w:tcPr>
            <w:tcW w:w="1491" w:type="dxa"/>
            <w:tcBorders>
              <w:top w:val="nil"/>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1701</w:t>
            </w:r>
          </w:p>
        </w:tc>
        <w:tc>
          <w:tcPr>
            <w:tcW w:w="2077" w:type="dxa"/>
            <w:tcBorders>
              <w:top w:val="nil"/>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Sub-total</w:t>
            </w:r>
          </w:p>
        </w:tc>
        <w:tc>
          <w:tcPr>
            <w:tcW w:w="1478" w:type="dxa"/>
            <w:tcBorders>
              <w:top w:val="single" w:sz="4" w:space="0" w:color="auto"/>
              <w:left w:val="single" w:sz="8" w:space="0" w:color="auto"/>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200,000</w:t>
            </w:r>
          </w:p>
        </w:tc>
        <w:tc>
          <w:tcPr>
            <w:tcW w:w="1478" w:type="dxa"/>
            <w:tcBorders>
              <w:top w:val="nil"/>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nil"/>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9" w:type="dxa"/>
            <w:tcBorders>
              <w:top w:val="nil"/>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150,000</w:t>
            </w:r>
          </w:p>
        </w:tc>
        <w:tc>
          <w:tcPr>
            <w:tcW w:w="1478" w:type="dxa"/>
            <w:tcBorders>
              <w:top w:val="nil"/>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nil"/>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180,000</w:t>
            </w:r>
          </w:p>
        </w:tc>
        <w:tc>
          <w:tcPr>
            <w:tcW w:w="1479" w:type="dxa"/>
            <w:tcBorders>
              <w:top w:val="single" w:sz="4" w:space="0" w:color="auto"/>
              <w:left w:val="nil"/>
              <w:bottom w:val="single" w:sz="4" w:space="0" w:color="auto"/>
              <w:right w:val="single" w:sz="8"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530,000</w:t>
            </w:r>
          </w:p>
        </w:tc>
      </w:tr>
      <w:tr w:rsidR="003D6060" w:rsidRPr="00A77557" w:rsidTr="00144280">
        <w:trPr>
          <w:trHeight w:val="540"/>
        </w:trPr>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1800</w:t>
            </w:r>
          </w:p>
        </w:tc>
        <w:tc>
          <w:tcPr>
            <w:tcW w:w="207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Non-expendable equipment</w:t>
            </w:r>
          </w:p>
        </w:tc>
        <w:tc>
          <w:tcPr>
            <w:tcW w:w="1478" w:type="dxa"/>
            <w:tcBorders>
              <w:top w:val="single" w:sz="4" w:space="0" w:color="auto"/>
              <w:left w:val="single" w:sz="8"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82,273</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9"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9" w:type="dxa"/>
            <w:tcBorders>
              <w:top w:val="single" w:sz="4" w:space="0" w:color="auto"/>
              <w:left w:val="single" w:sz="4" w:space="0" w:color="auto"/>
              <w:bottom w:val="single" w:sz="4" w:space="0" w:color="auto"/>
              <w:right w:val="single" w:sz="8"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82,273</w:t>
            </w:r>
          </w:p>
        </w:tc>
      </w:tr>
      <w:tr w:rsidR="003D6060" w:rsidRPr="00A77557" w:rsidTr="00144280">
        <w:trPr>
          <w:trHeight w:val="288"/>
        </w:trPr>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1801</w:t>
            </w:r>
          </w:p>
        </w:tc>
        <w:tc>
          <w:tcPr>
            <w:tcW w:w="207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IT support</w:t>
            </w:r>
          </w:p>
        </w:tc>
        <w:tc>
          <w:tcPr>
            <w:tcW w:w="1478" w:type="dxa"/>
            <w:tcBorders>
              <w:top w:val="single" w:sz="4" w:space="0" w:color="auto"/>
              <w:left w:val="single" w:sz="8"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150,000</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9"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50,000</w:t>
            </w:r>
          </w:p>
        </w:tc>
        <w:tc>
          <w:tcPr>
            <w:tcW w:w="1479" w:type="dxa"/>
            <w:tcBorders>
              <w:top w:val="single" w:sz="4" w:space="0" w:color="auto"/>
              <w:left w:val="single" w:sz="4" w:space="0" w:color="auto"/>
              <w:bottom w:val="single" w:sz="4" w:space="0" w:color="auto"/>
              <w:right w:val="single" w:sz="8"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200,000</w:t>
            </w:r>
          </w:p>
        </w:tc>
      </w:tr>
      <w:tr w:rsidR="003D6060" w:rsidRPr="00A77557" w:rsidTr="00144280">
        <w:trPr>
          <w:trHeight w:val="288"/>
        </w:trPr>
        <w:tc>
          <w:tcPr>
            <w:tcW w:w="1491" w:type="dxa"/>
            <w:tcBorders>
              <w:top w:val="nil"/>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1802</w:t>
            </w:r>
          </w:p>
        </w:tc>
        <w:tc>
          <w:tcPr>
            <w:tcW w:w="2077" w:type="dxa"/>
            <w:tcBorders>
              <w:top w:val="nil"/>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Sub-total</w:t>
            </w:r>
          </w:p>
        </w:tc>
        <w:tc>
          <w:tcPr>
            <w:tcW w:w="1478" w:type="dxa"/>
            <w:tcBorders>
              <w:top w:val="single" w:sz="4" w:space="0" w:color="auto"/>
              <w:left w:val="single" w:sz="8" w:space="0" w:color="auto"/>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232,273</w:t>
            </w:r>
          </w:p>
        </w:tc>
        <w:tc>
          <w:tcPr>
            <w:tcW w:w="1478" w:type="dxa"/>
            <w:tcBorders>
              <w:top w:val="nil"/>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nil"/>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9" w:type="dxa"/>
            <w:tcBorders>
              <w:top w:val="nil"/>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nil"/>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nil"/>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50,000</w:t>
            </w:r>
          </w:p>
        </w:tc>
        <w:tc>
          <w:tcPr>
            <w:tcW w:w="1479" w:type="dxa"/>
            <w:tcBorders>
              <w:top w:val="single" w:sz="4" w:space="0" w:color="auto"/>
              <w:left w:val="nil"/>
              <w:bottom w:val="single" w:sz="4" w:space="0" w:color="auto"/>
              <w:right w:val="single" w:sz="8"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282,273</w:t>
            </w:r>
          </w:p>
        </w:tc>
      </w:tr>
      <w:tr w:rsidR="003D6060" w:rsidRPr="00A77557" w:rsidTr="00144280">
        <w:trPr>
          <w:trHeight w:val="288"/>
        </w:trPr>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1900</w:t>
            </w:r>
          </w:p>
        </w:tc>
        <w:tc>
          <w:tcPr>
            <w:tcW w:w="207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Audit fees</w:t>
            </w:r>
          </w:p>
        </w:tc>
        <w:tc>
          <w:tcPr>
            <w:tcW w:w="1478" w:type="dxa"/>
            <w:tcBorders>
              <w:top w:val="single" w:sz="4" w:space="0" w:color="auto"/>
              <w:left w:val="single" w:sz="8"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40,000</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9"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9" w:type="dxa"/>
            <w:tcBorders>
              <w:top w:val="single" w:sz="4" w:space="0" w:color="auto"/>
              <w:left w:val="single" w:sz="4" w:space="0" w:color="auto"/>
              <w:bottom w:val="single" w:sz="4" w:space="0" w:color="auto"/>
              <w:right w:val="single" w:sz="8"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40,000</w:t>
            </w:r>
          </w:p>
        </w:tc>
      </w:tr>
      <w:tr w:rsidR="003D6060" w:rsidRPr="00A77557" w:rsidTr="00144280">
        <w:trPr>
          <w:trHeight w:val="540"/>
        </w:trPr>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1901</w:t>
            </w:r>
          </w:p>
        </w:tc>
        <w:tc>
          <w:tcPr>
            <w:tcW w:w="207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Mid-term Evaluation</w:t>
            </w:r>
          </w:p>
        </w:tc>
        <w:tc>
          <w:tcPr>
            <w:tcW w:w="1478" w:type="dxa"/>
            <w:tcBorders>
              <w:top w:val="single" w:sz="4" w:space="0" w:color="auto"/>
              <w:left w:val="single" w:sz="8"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40,000</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9"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9" w:type="dxa"/>
            <w:tcBorders>
              <w:top w:val="single" w:sz="4" w:space="0" w:color="auto"/>
              <w:left w:val="single" w:sz="4" w:space="0" w:color="auto"/>
              <w:bottom w:val="single" w:sz="4" w:space="0" w:color="auto"/>
              <w:right w:val="single" w:sz="8"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40,000</w:t>
            </w:r>
          </w:p>
        </w:tc>
      </w:tr>
      <w:tr w:rsidR="003D6060" w:rsidRPr="00A77557" w:rsidTr="00144280">
        <w:trPr>
          <w:trHeight w:val="540"/>
        </w:trPr>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1902</w:t>
            </w:r>
          </w:p>
        </w:tc>
        <w:tc>
          <w:tcPr>
            <w:tcW w:w="207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Terminal Evaluation</w:t>
            </w:r>
          </w:p>
        </w:tc>
        <w:tc>
          <w:tcPr>
            <w:tcW w:w="1478" w:type="dxa"/>
            <w:tcBorders>
              <w:top w:val="single" w:sz="4" w:space="0" w:color="auto"/>
              <w:left w:val="single" w:sz="8"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40,000</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9"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9" w:type="dxa"/>
            <w:tcBorders>
              <w:top w:val="single" w:sz="4" w:space="0" w:color="auto"/>
              <w:left w:val="single" w:sz="4" w:space="0" w:color="auto"/>
              <w:bottom w:val="single" w:sz="4" w:space="0" w:color="auto"/>
              <w:right w:val="single" w:sz="8"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40,000</w:t>
            </w:r>
          </w:p>
        </w:tc>
      </w:tr>
      <w:tr w:rsidR="003D6060" w:rsidRPr="00A77557" w:rsidTr="00144280">
        <w:trPr>
          <w:trHeight w:val="288"/>
        </w:trPr>
        <w:tc>
          <w:tcPr>
            <w:tcW w:w="1491" w:type="dxa"/>
            <w:tcBorders>
              <w:top w:val="nil"/>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1903</w:t>
            </w:r>
          </w:p>
        </w:tc>
        <w:tc>
          <w:tcPr>
            <w:tcW w:w="2077" w:type="dxa"/>
            <w:tcBorders>
              <w:top w:val="nil"/>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Sub-total</w:t>
            </w:r>
          </w:p>
        </w:tc>
        <w:tc>
          <w:tcPr>
            <w:tcW w:w="1478" w:type="dxa"/>
            <w:tcBorders>
              <w:top w:val="single" w:sz="4" w:space="0" w:color="auto"/>
              <w:left w:val="single" w:sz="8" w:space="0" w:color="auto"/>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120,000</w:t>
            </w:r>
          </w:p>
        </w:tc>
        <w:tc>
          <w:tcPr>
            <w:tcW w:w="1478" w:type="dxa"/>
            <w:tcBorders>
              <w:top w:val="nil"/>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nil"/>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9" w:type="dxa"/>
            <w:tcBorders>
              <w:top w:val="nil"/>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nil"/>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nil"/>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9" w:type="dxa"/>
            <w:tcBorders>
              <w:top w:val="single" w:sz="4" w:space="0" w:color="auto"/>
              <w:left w:val="nil"/>
              <w:bottom w:val="single" w:sz="4" w:space="0" w:color="auto"/>
              <w:right w:val="single" w:sz="8"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120,000</w:t>
            </w:r>
          </w:p>
        </w:tc>
      </w:tr>
      <w:tr w:rsidR="003D6060" w:rsidRPr="00A77557" w:rsidTr="00144280">
        <w:trPr>
          <w:trHeight w:val="804"/>
        </w:trPr>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2000</w:t>
            </w:r>
          </w:p>
        </w:tc>
        <w:tc>
          <w:tcPr>
            <w:tcW w:w="207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Project Management Costs</w:t>
            </w:r>
          </w:p>
        </w:tc>
        <w:tc>
          <w:tcPr>
            <w:tcW w:w="1478" w:type="dxa"/>
            <w:tcBorders>
              <w:top w:val="single" w:sz="4" w:space="0" w:color="auto"/>
              <w:left w:val="single" w:sz="8" w:space="0" w:color="auto"/>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319,635</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9"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r w:rsidR="001F22CA">
              <w:rPr>
                <w:rFonts w:ascii="Calibri" w:eastAsia="Times New Roman" w:hAnsi="Calibri" w:cs="Times New Roman"/>
                <w:color w:val="000000"/>
                <w:lang w:val="en-NZ" w:eastAsia="en-NZ"/>
              </w:rPr>
              <w:t>200,000</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9" w:type="dxa"/>
            <w:tcBorders>
              <w:top w:val="single" w:sz="4" w:space="0" w:color="auto"/>
              <w:left w:val="single" w:sz="4" w:space="0" w:color="auto"/>
              <w:bottom w:val="single" w:sz="4" w:space="0" w:color="auto"/>
              <w:right w:val="single" w:sz="8" w:space="0" w:color="auto"/>
            </w:tcBorders>
            <w:shd w:val="clear" w:color="auto" w:fill="FFFFFF" w:themeFill="background1"/>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319,635</w:t>
            </w:r>
          </w:p>
        </w:tc>
      </w:tr>
      <w:tr w:rsidR="00144280" w:rsidRPr="00A77557" w:rsidTr="00144280">
        <w:trPr>
          <w:trHeight w:val="288"/>
        </w:trPr>
        <w:tc>
          <w:tcPr>
            <w:tcW w:w="1491" w:type="dxa"/>
            <w:tcBorders>
              <w:top w:val="single" w:sz="4" w:space="0" w:color="auto"/>
              <w:left w:val="single" w:sz="4" w:space="0" w:color="auto"/>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2001</w:t>
            </w:r>
          </w:p>
        </w:tc>
        <w:tc>
          <w:tcPr>
            <w:tcW w:w="2077" w:type="dxa"/>
            <w:tcBorders>
              <w:top w:val="single" w:sz="4" w:space="0" w:color="auto"/>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Sub-total</w:t>
            </w:r>
          </w:p>
        </w:tc>
        <w:tc>
          <w:tcPr>
            <w:tcW w:w="1478" w:type="dxa"/>
            <w:tcBorders>
              <w:top w:val="nil"/>
              <w:left w:val="single" w:sz="8" w:space="0" w:color="auto"/>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sz w:val="20"/>
                <w:szCs w:val="20"/>
                <w:lang w:val="en-NZ" w:eastAsia="en-NZ"/>
              </w:rPr>
            </w:pPr>
            <w:r w:rsidRPr="00A77557">
              <w:rPr>
                <w:rFonts w:ascii="Calibri" w:eastAsia="Times New Roman" w:hAnsi="Calibri" w:cs="Times New Roman"/>
                <w:color w:val="000000"/>
                <w:sz w:val="20"/>
                <w:szCs w:val="20"/>
                <w:lang w:val="en-NZ" w:eastAsia="en-NZ"/>
              </w:rPr>
              <w:t>319,635</w:t>
            </w:r>
          </w:p>
        </w:tc>
        <w:tc>
          <w:tcPr>
            <w:tcW w:w="1478" w:type="dxa"/>
            <w:tcBorders>
              <w:top w:val="single" w:sz="4" w:space="0" w:color="auto"/>
              <w:left w:val="single" w:sz="4" w:space="0" w:color="auto"/>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9" w:type="dxa"/>
            <w:tcBorders>
              <w:top w:val="single" w:sz="4" w:space="0" w:color="auto"/>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r w:rsidR="001F22CA">
              <w:rPr>
                <w:rFonts w:ascii="Calibri" w:eastAsia="Times New Roman" w:hAnsi="Calibri" w:cs="Times New Roman"/>
                <w:color w:val="000000"/>
                <w:lang w:val="en-NZ" w:eastAsia="en-NZ"/>
              </w:rPr>
              <w:t>200,000</w:t>
            </w:r>
          </w:p>
        </w:tc>
        <w:tc>
          <w:tcPr>
            <w:tcW w:w="1478" w:type="dxa"/>
            <w:tcBorders>
              <w:top w:val="single" w:sz="4" w:space="0" w:color="auto"/>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 </w:t>
            </w:r>
          </w:p>
        </w:tc>
        <w:tc>
          <w:tcPr>
            <w:tcW w:w="1478" w:type="dxa"/>
            <w:tcBorders>
              <w:top w:val="single" w:sz="4" w:space="0" w:color="auto"/>
              <w:left w:val="nil"/>
              <w:bottom w:val="single" w:sz="4" w:space="0" w:color="auto"/>
              <w:right w:val="single" w:sz="4" w:space="0" w:color="auto"/>
            </w:tcBorders>
            <w:shd w:val="clear" w:color="000000" w:fill="BFBFBF"/>
            <w:vAlign w:val="bottom"/>
            <w:hideMark/>
          </w:tcPr>
          <w:p w:rsidR="003D6060" w:rsidRPr="00A77557" w:rsidRDefault="001F22CA" w:rsidP="00A77557">
            <w:pPr>
              <w:spacing w:after="0" w:line="240" w:lineRule="auto"/>
              <w:jc w:val="center"/>
              <w:rPr>
                <w:rFonts w:ascii="Calibri" w:eastAsia="Times New Roman" w:hAnsi="Calibri" w:cs="Times New Roman"/>
                <w:color w:val="000000"/>
                <w:lang w:val="en-NZ" w:eastAsia="en-NZ"/>
              </w:rPr>
            </w:pPr>
            <w:r>
              <w:rPr>
                <w:rFonts w:ascii="Calibri" w:eastAsia="Times New Roman" w:hAnsi="Calibri" w:cs="Times New Roman"/>
                <w:color w:val="000000"/>
                <w:lang w:val="en-NZ" w:eastAsia="en-NZ"/>
              </w:rPr>
              <w:t>600,000</w:t>
            </w:r>
            <w:r w:rsidR="003D6060" w:rsidRPr="00A77557">
              <w:rPr>
                <w:rFonts w:ascii="Calibri" w:eastAsia="Times New Roman" w:hAnsi="Calibri" w:cs="Times New Roman"/>
                <w:color w:val="000000"/>
                <w:lang w:val="en-NZ" w:eastAsia="en-NZ"/>
              </w:rPr>
              <w:t> </w:t>
            </w:r>
          </w:p>
        </w:tc>
        <w:tc>
          <w:tcPr>
            <w:tcW w:w="1479" w:type="dxa"/>
            <w:tcBorders>
              <w:top w:val="nil"/>
              <w:left w:val="single" w:sz="4" w:space="0" w:color="auto"/>
              <w:bottom w:val="single" w:sz="4" w:space="0" w:color="auto"/>
              <w:right w:val="single" w:sz="8" w:space="0" w:color="auto"/>
            </w:tcBorders>
            <w:shd w:val="clear" w:color="000000" w:fill="BFBFBF"/>
            <w:vAlign w:val="bottom"/>
            <w:hideMark/>
          </w:tcPr>
          <w:p w:rsidR="003D6060" w:rsidRPr="00A77557" w:rsidRDefault="001F22CA">
            <w:pPr>
              <w:spacing w:after="0" w:line="240" w:lineRule="auto"/>
              <w:jc w:val="center"/>
              <w:rPr>
                <w:rFonts w:ascii="Calibri" w:eastAsia="Times New Roman" w:hAnsi="Calibri" w:cs="Times New Roman"/>
                <w:color w:val="000000"/>
                <w:lang w:val="en-NZ" w:eastAsia="en-NZ"/>
              </w:rPr>
            </w:pPr>
            <w:r>
              <w:rPr>
                <w:rFonts w:ascii="Calibri" w:eastAsia="Times New Roman" w:hAnsi="Calibri" w:cs="Times New Roman"/>
                <w:color w:val="000000"/>
                <w:lang w:val="en-NZ" w:eastAsia="en-NZ"/>
              </w:rPr>
              <w:t>1,1</w:t>
            </w:r>
            <w:r w:rsidR="003D6060" w:rsidRPr="00A77557">
              <w:rPr>
                <w:rFonts w:ascii="Calibri" w:eastAsia="Times New Roman" w:hAnsi="Calibri" w:cs="Times New Roman"/>
                <w:color w:val="000000"/>
                <w:lang w:val="en-NZ" w:eastAsia="en-NZ"/>
              </w:rPr>
              <w:t>19,635</w:t>
            </w:r>
          </w:p>
        </w:tc>
      </w:tr>
      <w:tr w:rsidR="003D6060" w:rsidRPr="00A77557" w:rsidTr="00144280">
        <w:trPr>
          <w:trHeight w:val="300"/>
        </w:trPr>
        <w:tc>
          <w:tcPr>
            <w:tcW w:w="1491" w:type="dxa"/>
            <w:tcBorders>
              <w:top w:val="single" w:sz="4" w:space="0" w:color="auto"/>
              <w:left w:val="single" w:sz="4" w:space="0" w:color="auto"/>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GRAND TOTAL</w:t>
            </w:r>
          </w:p>
        </w:tc>
        <w:tc>
          <w:tcPr>
            <w:tcW w:w="2077" w:type="dxa"/>
            <w:tcBorders>
              <w:top w:val="single" w:sz="4" w:space="0" w:color="auto"/>
              <w:left w:val="single" w:sz="4" w:space="0" w:color="auto"/>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Arial" w:eastAsia="Times New Roman" w:hAnsi="Arial" w:cs="Arial"/>
                <w:b/>
                <w:bCs/>
                <w:color w:val="000000"/>
                <w:sz w:val="20"/>
                <w:szCs w:val="20"/>
                <w:lang w:val="en-NZ" w:eastAsia="en-NZ"/>
              </w:rPr>
            </w:pPr>
            <w:r w:rsidRPr="00A77557">
              <w:rPr>
                <w:rFonts w:ascii="Arial" w:eastAsia="Times New Roman" w:hAnsi="Arial" w:cs="Arial"/>
                <w:b/>
                <w:bCs/>
                <w:color w:val="000000"/>
                <w:sz w:val="20"/>
                <w:szCs w:val="20"/>
                <w:lang w:val="en-NZ" w:eastAsia="en-NZ"/>
              </w:rPr>
              <w:t>TOTALS</w:t>
            </w:r>
          </w:p>
        </w:tc>
        <w:tc>
          <w:tcPr>
            <w:tcW w:w="1478" w:type="dxa"/>
            <w:tcBorders>
              <w:top w:val="single" w:sz="4" w:space="0" w:color="auto"/>
              <w:left w:val="single" w:sz="8" w:space="0" w:color="auto"/>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4,319,635</w:t>
            </w:r>
          </w:p>
        </w:tc>
        <w:tc>
          <w:tcPr>
            <w:tcW w:w="1478" w:type="dxa"/>
            <w:tcBorders>
              <w:top w:val="single" w:sz="4" w:space="0" w:color="auto"/>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400,000</w:t>
            </w:r>
          </w:p>
        </w:tc>
        <w:tc>
          <w:tcPr>
            <w:tcW w:w="1478" w:type="dxa"/>
            <w:tcBorders>
              <w:top w:val="single" w:sz="4" w:space="0" w:color="auto"/>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2,800,000</w:t>
            </w:r>
          </w:p>
        </w:tc>
        <w:tc>
          <w:tcPr>
            <w:tcW w:w="1479" w:type="dxa"/>
            <w:tcBorders>
              <w:top w:val="single" w:sz="4" w:space="0" w:color="auto"/>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1,000,000</w:t>
            </w:r>
          </w:p>
        </w:tc>
        <w:tc>
          <w:tcPr>
            <w:tcW w:w="1478" w:type="dxa"/>
            <w:tcBorders>
              <w:top w:val="single" w:sz="4" w:space="0" w:color="auto"/>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225,500</w:t>
            </w:r>
          </w:p>
        </w:tc>
        <w:tc>
          <w:tcPr>
            <w:tcW w:w="1478" w:type="dxa"/>
            <w:tcBorders>
              <w:top w:val="single" w:sz="4" w:space="0" w:color="auto"/>
              <w:left w:val="nil"/>
              <w:bottom w:val="single" w:sz="4" w:space="0" w:color="auto"/>
              <w:right w:val="single" w:sz="4"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2,050,776</w:t>
            </w:r>
          </w:p>
        </w:tc>
        <w:tc>
          <w:tcPr>
            <w:tcW w:w="1479" w:type="dxa"/>
            <w:tcBorders>
              <w:top w:val="single" w:sz="4" w:space="0" w:color="auto"/>
              <w:left w:val="nil"/>
              <w:bottom w:val="single" w:sz="4" w:space="0" w:color="auto"/>
              <w:right w:val="single" w:sz="8" w:space="0" w:color="auto"/>
            </w:tcBorders>
            <w:shd w:val="clear" w:color="000000" w:fill="BFBFBF"/>
            <w:vAlign w:val="bottom"/>
            <w:hideMark/>
          </w:tcPr>
          <w:p w:rsidR="003D6060" w:rsidRPr="00A77557" w:rsidRDefault="003D6060" w:rsidP="00A77557">
            <w:pPr>
              <w:spacing w:after="0" w:line="240" w:lineRule="auto"/>
              <w:jc w:val="center"/>
              <w:rPr>
                <w:rFonts w:ascii="Calibri" w:eastAsia="Times New Roman" w:hAnsi="Calibri" w:cs="Times New Roman"/>
                <w:color w:val="000000"/>
                <w:lang w:val="en-NZ" w:eastAsia="en-NZ"/>
              </w:rPr>
            </w:pPr>
            <w:r w:rsidRPr="00A77557">
              <w:rPr>
                <w:rFonts w:ascii="Calibri" w:eastAsia="Times New Roman" w:hAnsi="Calibri" w:cs="Times New Roman"/>
                <w:color w:val="000000"/>
                <w:lang w:val="en-NZ" w:eastAsia="en-NZ"/>
              </w:rPr>
              <w:t>10,795,911</w:t>
            </w:r>
          </w:p>
        </w:tc>
      </w:tr>
    </w:tbl>
    <w:p w:rsidR="00F116F5" w:rsidRDefault="00F116F5" w:rsidP="00C769F6"/>
    <w:p w:rsidR="003D6060" w:rsidRDefault="003D6060">
      <w:r>
        <w:br w:type="page"/>
      </w:r>
    </w:p>
    <w:p w:rsidR="00CF2ED6" w:rsidRDefault="00CF2ED6" w:rsidP="00667FBB">
      <w:pPr>
        <w:pStyle w:val="Heading1"/>
        <w:jc w:val="center"/>
      </w:pPr>
      <w:bookmarkStart w:id="94" w:name="_Toc442450731"/>
      <w:r w:rsidRPr="00D20EB8">
        <w:t>A</w:t>
      </w:r>
      <w:r w:rsidR="00573053" w:rsidRPr="00D20EB8">
        <w:t>ppendix 2B</w:t>
      </w:r>
      <w:r w:rsidRPr="00D20EB8">
        <w:t>: Overall Project Budget and Co-finance by Outcome, Output, and Activity</w:t>
      </w:r>
      <w:bookmarkEnd w:id="94"/>
    </w:p>
    <w:p w:rsidR="00635E2E" w:rsidRDefault="00635E2E" w:rsidP="00635E2E">
      <w:pPr>
        <w:pStyle w:val="Heading2"/>
        <w:tabs>
          <w:tab w:val="left" w:pos="4350"/>
          <w:tab w:val="center" w:pos="6977"/>
        </w:tabs>
        <w:rPr>
          <w:rFonts w:ascii="Times New Roman" w:hAnsi="Times New Roman" w:cs="Times New Roman"/>
          <w:b w:val="0"/>
          <w:lang w:val="en-NZ"/>
        </w:rPr>
      </w:pPr>
    </w:p>
    <w:tbl>
      <w:tblPr>
        <w:tblStyle w:val="TableGrid"/>
        <w:tblW w:w="14958" w:type="dxa"/>
        <w:tblLayout w:type="fixed"/>
        <w:tblLook w:val="04A0" w:firstRow="1" w:lastRow="0" w:firstColumn="1" w:lastColumn="0" w:noHBand="0" w:noVBand="1"/>
      </w:tblPr>
      <w:tblGrid>
        <w:gridCol w:w="7488"/>
        <w:gridCol w:w="2250"/>
        <w:gridCol w:w="2250"/>
        <w:gridCol w:w="360"/>
        <w:gridCol w:w="154"/>
        <w:gridCol w:w="1106"/>
        <w:gridCol w:w="90"/>
        <w:gridCol w:w="1260"/>
      </w:tblGrid>
      <w:tr w:rsidR="00431C43" w:rsidRPr="00431C43" w:rsidTr="007E612F">
        <w:trPr>
          <w:trHeight w:val="492"/>
        </w:trPr>
        <w:tc>
          <w:tcPr>
            <w:tcW w:w="14958" w:type="dxa"/>
            <w:gridSpan w:val="8"/>
            <w:shd w:val="clear" w:color="auto" w:fill="5B9BD5" w:themeFill="accent1"/>
            <w:noWrap/>
            <w:hideMark/>
          </w:tcPr>
          <w:p w:rsidR="00431C43" w:rsidRPr="00431C43" w:rsidRDefault="00431C43">
            <w:pPr>
              <w:rPr>
                <w:b/>
                <w:bCs/>
              </w:rPr>
            </w:pPr>
            <w:bookmarkStart w:id="95" w:name="_Toc442450732"/>
            <w:r w:rsidRPr="00431C43">
              <w:rPr>
                <w:b/>
                <w:bCs/>
              </w:rPr>
              <w:t>Project Title: Building National and Regional Capacities to Implement MEAS by Strengthening Planning, State of the Environment Assessments and Reporting in the Pacific</w:t>
            </w:r>
          </w:p>
        </w:tc>
      </w:tr>
      <w:tr w:rsidR="00431C43" w:rsidRPr="00431C43" w:rsidTr="007E612F">
        <w:trPr>
          <w:trHeight w:val="315"/>
        </w:trPr>
        <w:tc>
          <w:tcPr>
            <w:tcW w:w="7488" w:type="dxa"/>
            <w:vMerge w:val="restart"/>
            <w:shd w:val="clear" w:color="auto" w:fill="5B9BD5" w:themeFill="accent1"/>
            <w:noWrap/>
            <w:hideMark/>
          </w:tcPr>
          <w:p w:rsidR="00431C43" w:rsidRPr="00431C43" w:rsidRDefault="00431C43">
            <w:pPr>
              <w:rPr>
                <w:b/>
                <w:bCs/>
              </w:rPr>
            </w:pPr>
            <w:r w:rsidRPr="00431C43">
              <w:rPr>
                <w:b/>
                <w:bCs/>
              </w:rPr>
              <w:t>Expected Outcome</w:t>
            </w:r>
          </w:p>
        </w:tc>
        <w:tc>
          <w:tcPr>
            <w:tcW w:w="2250" w:type="dxa"/>
            <w:vMerge w:val="restart"/>
            <w:shd w:val="clear" w:color="auto" w:fill="5B9BD5" w:themeFill="accent1"/>
            <w:hideMark/>
          </w:tcPr>
          <w:p w:rsidR="00431C43" w:rsidRPr="00431C43" w:rsidRDefault="00431C43">
            <w:pPr>
              <w:rPr>
                <w:b/>
                <w:bCs/>
              </w:rPr>
            </w:pPr>
            <w:r w:rsidRPr="00431C43">
              <w:rPr>
                <w:b/>
                <w:bCs/>
              </w:rPr>
              <w:t>Expected Outputs</w:t>
            </w:r>
          </w:p>
        </w:tc>
        <w:tc>
          <w:tcPr>
            <w:tcW w:w="2250" w:type="dxa"/>
            <w:vMerge w:val="restart"/>
            <w:shd w:val="clear" w:color="auto" w:fill="5B9BD5" w:themeFill="accent1"/>
            <w:hideMark/>
          </w:tcPr>
          <w:p w:rsidR="00431C43" w:rsidRPr="00431C43" w:rsidRDefault="00431C43">
            <w:pPr>
              <w:rPr>
                <w:b/>
                <w:bCs/>
              </w:rPr>
            </w:pPr>
            <w:r w:rsidRPr="00431C43">
              <w:rPr>
                <w:b/>
                <w:bCs/>
              </w:rPr>
              <w:t>Project Activities</w:t>
            </w:r>
          </w:p>
        </w:tc>
        <w:tc>
          <w:tcPr>
            <w:tcW w:w="2970" w:type="dxa"/>
            <w:gridSpan w:val="5"/>
            <w:shd w:val="clear" w:color="auto" w:fill="5B9BD5" w:themeFill="accent1"/>
            <w:noWrap/>
            <w:hideMark/>
          </w:tcPr>
          <w:p w:rsidR="00431C43" w:rsidRPr="00431C43" w:rsidRDefault="00431C43">
            <w:pPr>
              <w:rPr>
                <w:b/>
                <w:bCs/>
              </w:rPr>
            </w:pPr>
            <w:r w:rsidRPr="00431C43">
              <w:rPr>
                <w:b/>
                <w:bCs/>
              </w:rPr>
              <w:t>Budget $ (USD)</w:t>
            </w:r>
          </w:p>
        </w:tc>
      </w:tr>
      <w:tr w:rsidR="00431C43" w:rsidRPr="00431C43" w:rsidTr="007E612F">
        <w:trPr>
          <w:trHeight w:val="315"/>
        </w:trPr>
        <w:tc>
          <w:tcPr>
            <w:tcW w:w="7488" w:type="dxa"/>
            <w:vMerge/>
            <w:hideMark/>
          </w:tcPr>
          <w:p w:rsidR="00431C43" w:rsidRPr="00431C43" w:rsidRDefault="00431C43">
            <w:pPr>
              <w:rPr>
                <w:b/>
                <w:bCs/>
              </w:rPr>
            </w:pPr>
          </w:p>
        </w:tc>
        <w:tc>
          <w:tcPr>
            <w:tcW w:w="2250" w:type="dxa"/>
            <w:vMerge/>
            <w:hideMark/>
          </w:tcPr>
          <w:p w:rsidR="00431C43" w:rsidRPr="00431C43" w:rsidRDefault="00431C43">
            <w:pPr>
              <w:rPr>
                <w:b/>
                <w:bCs/>
              </w:rPr>
            </w:pPr>
          </w:p>
        </w:tc>
        <w:tc>
          <w:tcPr>
            <w:tcW w:w="2250" w:type="dxa"/>
            <w:vMerge/>
            <w:hideMark/>
          </w:tcPr>
          <w:p w:rsidR="00431C43" w:rsidRPr="00431C43" w:rsidRDefault="00431C43">
            <w:pPr>
              <w:rPr>
                <w:b/>
                <w:bCs/>
              </w:rPr>
            </w:pPr>
          </w:p>
        </w:tc>
        <w:tc>
          <w:tcPr>
            <w:tcW w:w="1620" w:type="dxa"/>
            <w:gridSpan w:val="3"/>
            <w:shd w:val="clear" w:color="auto" w:fill="5B9BD5" w:themeFill="accent1"/>
            <w:noWrap/>
            <w:hideMark/>
          </w:tcPr>
          <w:p w:rsidR="00431C43" w:rsidRPr="00431C43" w:rsidRDefault="00431C43">
            <w:pPr>
              <w:rPr>
                <w:b/>
                <w:bCs/>
              </w:rPr>
            </w:pPr>
            <w:r w:rsidRPr="00431C43">
              <w:rPr>
                <w:b/>
                <w:bCs/>
              </w:rPr>
              <w:t>GEF</w:t>
            </w:r>
          </w:p>
        </w:tc>
        <w:tc>
          <w:tcPr>
            <w:tcW w:w="1350" w:type="dxa"/>
            <w:gridSpan w:val="2"/>
            <w:shd w:val="clear" w:color="auto" w:fill="5B9BD5" w:themeFill="accent1"/>
            <w:noWrap/>
            <w:hideMark/>
          </w:tcPr>
          <w:p w:rsidR="00431C43" w:rsidRPr="00431C43" w:rsidRDefault="00431C43">
            <w:pPr>
              <w:rPr>
                <w:b/>
                <w:bCs/>
              </w:rPr>
            </w:pPr>
            <w:r w:rsidRPr="00431C43">
              <w:rPr>
                <w:b/>
                <w:bCs/>
              </w:rPr>
              <w:t>CoF</w:t>
            </w:r>
          </w:p>
        </w:tc>
      </w:tr>
      <w:tr w:rsidR="00431C43" w:rsidRPr="00431C43" w:rsidTr="007E612F">
        <w:trPr>
          <w:trHeight w:val="289"/>
        </w:trPr>
        <w:tc>
          <w:tcPr>
            <w:tcW w:w="14958" w:type="dxa"/>
            <w:gridSpan w:val="8"/>
            <w:noWrap/>
            <w:hideMark/>
          </w:tcPr>
          <w:p w:rsidR="00431C43" w:rsidRPr="00431C43" w:rsidRDefault="00431C43">
            <w:pPr>
              <w:rPr>
                <w:b/>
                <w:bCs/>
              </w:rPr>
            </w:pPr>
            <w:r w:rsidRPr="00431C43">
              <w:rPr>
                <w:b/>
                <w:bCs/>
              </w:rPr>
              <w:t>OUTCOME 1: DESIGN AND NETWORK</w:t>
            </w:r>
          </w:p>
        </w:tc>
      </w:tr>
      <w:tr w:rsidR="00431C43" w:rsidRPr="00431C43" w:rsidTr="007E612F">
        <w:trPr>
          <w:trHeight w:val="315"/>
        </w:trPr>
        <w:tc>
          <w:tcPr>
            <w:tcW w:w="14958" w:type="dxa"/>
            <w:gridSpan w:val="8"/>
            <w:noWrap/>
            <w:hideMark/>
          </w:tcPr>
          <w:p w:rsidR="00431C43" w:rsidRPr="00431C43" w:rsidRDefault="00431C43">
            <w:pPr>
              <w:rPr>
                <w:b/>
                <w:bCs/>
              </w:rPr>
            </w:pPr>
            <w:r w:rsidRPr="00431C43">
              <w:rPr>
                <w:b/>
                <w:bCs/>
              </w:rPr>
              <w:t xml:space="preserve">Project Component 1: </w:t>
            </w:r>
            <w:r w:rsidRPr="00431C43">
              <w:rPr>
                <w:b/>
                <w:bCs/>
                <w:i/>
                <w:iCs/>
              </w:rPr>
              <w:t>Design national and regional databases and network to facilitate monitoring the state of the Pacific’s environment.</w:t>
            </w:r>
          </w:p>
        </w:tc>
      </w:tr>
      <w:tr w:rsidR="00431C43" w:rsidRPr="00431C43" w:rsidTr="007E612F">
        <w:trPr>
          <w:trHeight w:val="525"/>
        </w:trPr>
        <w:tc>
          <w:tcPr>
            <w:tcW w:w="7488" w:type="dxa"/>
            <w:vMerge w:val="restart"/>
            <w:noWrap/>
            <w:hideMark/>
          </w:tcPr>
          <w:p w:rsidR="00431C43" w:rsidRPr="00431C43" w:rsidRDefault="00431C43" w:rsidP="007E612F">
            <w:pPr>
              <w:jc w:val="left"/>
            </w:pPr>
            <w:r w:rsidRPr="00431C43">
              <w:t xml:space="preserve">Outcome 1: PICs and partner institutions have functional monitoring databases, that are networked, and users are largely dependent on them for their environmental monitoring and planning needs. </w:t>
            </w:r>
          </w:p>
        </w:tc>
        <w:tc>
          <w:tcPr>
            <w:tcW w:w="2250" w:type="dxa"/>
            <w:vMerge w:val="restart"/>
            <w:hideMark/>
          </w:tcPr>
          <w:p w:rsidR="00431C43" w:rsidRPr="00431C43" w:rsidRDefault="00431C43" w:rsidP="007E612F">
            <w:pPr>
              <w:jc w:val="left"/>
            </w:pPr>
            <w:r w:rsidRPr="00431C43">
              <w:t>1.1.1 Systematic assessments of existing technical capacity in-country using recent documentation and surveys of 14 countries and regional institutions including SPREP, SPC/SOPAC, USP, and consultations to facilitate endorsement by the SPREP Meeting of regional environmental targets and indicators.</w:t>
            </w:r>
          </w:p>
        </w:tc>
        <w:tc>
          <w:tcPr>
            <w:tcW w:w="2764" w:type="dxa"/>
            <w:gridSpan w:val="3"/>
            <w:hideMark/>
          </w:tcPr>
          <w:p w:rsidR="00431C43" w:rsidRPr="00431C43" w:rsidRDefault="00431C43" w:rsidP="007E612F">
            <w:pPr>
              <w:jc w:val="left"/>
            </w:pPr>
            <w:r w:rsidRPr="00431C43">
              <w:t>1.1.1 b: Recruit consultant to undertake systematic assessment of country’s technical needs for MEA reporting.</w:t>
            </w:r>
          </w:p>
        </w:tc>
        <w:tc>
          <w:tcPr>
            <w:tcW w:w="1196" w:type="dxa"/>
            <w:gridSpan w:val="2"/>
            <w:noWrap/>
            <w:hideMark/>
          </w:tcPr>
          <w:p w:rsidR="00431C43" w:rsidRPr="00431C43" w:rsidRDefault="00431C43" w:rsidP="007E612F">
            <w:pPr>
              <w:jc w:val="left"/>
            </w:pPr>
            <w:r w:rsidRPr="00431C43">
              <w:t xml:space="preserve">$15,000 </w:t>
            </w:r>
          </w:p>
        </w:tc>
        <w:tc>
          <w:tcPr>
            <w:tcW w:w="1260" w:type="dxa"/>
            <w:noWrap/>
            <w:hideMark/>
          </w:tcPr>
          <w:p w:rsidR="00431C43" w:rsidRPr="00431C43" w:rsidRDefault="00431C43" w:rsidP="007E612F">
            <w:pPr>
              <w:jc w:val="left"/>
            </w:pPr>
            <w:r w:rsidRPr="00431C43">
              <w:t xml:space="preserve">$200,000 </w:t>
            </w:r>
          </w:p>
        </w:tc>
      </w:tr>
      <w:tr w:rsidR="00431C43" w:rsidRPr="00431C43" w:rsidTr="007E612F">
        <w:trPr>
          <w:trHeight w:val="780"/>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 xml:space="preserve">1.1.1 c: Assess individual country NCSA reports and national reports to MEAs and identify capacity gaps which requires addressing by the project. </w:t>
            </w:r>
          </w:p>
        </w:tc>
        <w:tc>
          <w:tcPr>
            <w:tcW w:w="1196" w:type="dxa"/>
            <w:gridSpan w:val="2"/>
            <w:noWrap/>
            <w:hideMark/>
          </w:tcPr>
          <w:p w:rsidR="00431C43" w:rsidRPr="00431C43" w:rsidRDefault="00431C43" w:rsidP="007E612F">
            <w:pPr>
              <w:jc w:val="left"/>
            </w:pPr>
            <w:r w:rsidRPr="00431C43">
              <w:t xml:space="preserve">$10,000 </w:t>
            </w:r>
          </w:p>
        </w:tc>
        <w:tc>
          <w:tcPr>
            <w:tcW w:w="1260" w:type="dxa"/>
            <w:noWrap/>
            <w:hideMark/>
          </w:tcPr>
          <w:p w:rsidR="00431C43" w:rsidRPr="00431C43" w:rsidRDefault="00431C43" w:rsidP="007E612F">
            <w:pPr>
              <w:jc w:val="left"/>
            </w:pPr>
            <w:r w:rsidRPr="00431C43">
              <w:t xml:space="preserve">$0 </w:t>
            </w:r>
          </w:p>
        </w:tc>
      </w:tr>
      <w:tr w:rsidR="00431C43" w:rsidRPr="00431C43" w:rsidTr="007E612F">
        <w:trPr>
          <w:trHeight w:val="315"/>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1.1.1 Chief Technical Adviser/Project Manager</w:t>
            </w:r>
          </w:p>
        </w:tc>
        <w:tc>
          <w:tcPr>
            <w:tcW w:w="1196" w:type="dxa"/>
            <w:gridSpan w:val="2"/>
            <w:noWrap/>
            <w:hideMark/>
          </w:tcPr>
          <w:p w:rsidR="00431C43" w:rsidRPr="00431C43" w:rsidRDefault="00431C43" w:rsidP="007E612F">
            <w:pPr>
              <w:jc w:val="left"/>
            </w:pPr>
            <w:r w:rsidRPr="00431C43">
              <w:t xml:space="preserve">$198,303 </w:t>
            </w:r>
          </w:p>
        </w:tc>
        <w:tc>
          <w:tcPr>
            <w:tcW w:w="1260" w:type="dxa"/>
            <w:noWrap/>
            <w:hideMark/>
          </w:tcPr>
          <w:p w:rsidR="00431C43" w:rsidRPr="00431C43" w:rsidRDefault="00431C43" w:rsidP="007E612F">
            <w:pPr>
              <w:jc w:val="left"/>
            </w:pPr>
            <w:r w:rsidRPr="00431C43">
              <w:t xml:space="preserve">$0 </w:t>
            </w:r>
          </w:p>
        </w:tc>
      </w:tr>
      <w:tr w:rsidR="00431C43" w:rsidRPr="00431C43" w:rsidTr="007E612F">
        <w:trPr>
          <w:trHeight w:val="525"/>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1.1.1 d: Coordinate CROP partner agencies input into the national and regional analyses in 1.1.1 a and b.</w:t>
            </w:r>
          </w:p>
        </w:tc>
        <w:tc>
          <w:tcPr>
            <w:tcW w:w="1196" w:type="dxa"/>
            <w:gridSpan w:val="2"/>
            <w:noWrap/>
            <w:hideMark/>
          </w:tcPr>
          <w:p w:rsidR="00431C43" w:rsidRPr="00431C43" w:rsidRDefault="00431C43" w:rsidP="007E612F">
            <w:pPr>
              <w:jc w:val="left"/>
            </w:pPr>
            <w:r w:rsidRPr="00431C43">
              <w:t xml:space="preserve">$5,000 </w:t>
            </w:r>
          </w:p>
        </w:tc>
        <w:tc>
          <w:tcPr>
            <w:tcW w:w="1260" w:type="dxa"/>
            <w:noWrap/>
            <w:hideMark/>
          </w:tcPr>
          <w:p w:rsidR="00431C43" w:rsidRPr="00431C43" w:rsidRDefault="00431C43" w:rsidP="007E612F">
            <w:pPr>
              <w:jc w:val="left"/>
            </w:pPr>
            <w:r w:rsidRPr="00431C43">
              <w:t xml:space="preserve">$0 </w:t>
            </w:r>
          </w:p>
        </w:tc>
      </w:tr>
      <w:tr w:rsidR="00431C43" w:rsidRPr="00431C43" w:rsidTr="007E612F">
        <w:trPr>
          <w:trHeight w:val="525"/>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1.1.1 e: Draft Environmental targets and indicators in consultation with PICS, CROP agencies and UNEP.</w:t>
            </w:r>
          </w:p>
        </w:tc>
        <w:tc>
          <w:tcPr>
            <w:tcW w:w="1196" w:type="dxa"/>
            <w:gridSpan w:val="2"/>
            <w:noWrap/>
            <w:hideMark/>
          </w:tcPr>
          <w:p w:rsidR="00431C43" w:rsidRPr="00431C43" w:rsidRDefault="00431C43" w:rsidP="007E612F">
            <w:pPr>
              <w:jc w:val="left"/>
            </w:pPr>
            <w:r w:rsidRPr="00431C43">
              <w:t xml:space="preserve">$50,000 </w:t>
            </w:r>
          </w:p>
        </w:tc>
        <w:tc>
          <w:tcPr>
            <w:tcW w:w="1260" w:type="dxa"/>
            <w:noWrap/>
            <w:hideMark/>
          </w:tcPr>
          <w:p w:rsidR="00431C43" w:rsidRPr="00431C43" w:rsidRDefault="00431C43" w:rsidP="007E612F">
            <w:pPr>
              <w:jc w:val="left"/>
            </w:pPr>
            <w:r w:rsidRPr="00431C43">
              <w:t xml:space="preserve">$465,000 </w:t>
            </w:r>
          </w:p>
        </w:tc>
      </w:tr>
      <w:tr w:rsidR="00431C43" w:rsidRPr="00431C43" w:rsidTr="007E612F">
        <w:trPr>
          <w:trHeight w:val="525"/>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1.1.1 f: Prepare SPREP Meeting Paper for potential endorsement of regional environmental targets and indicators.</w:t>
            </w:r>
          </w:p>
        </w:tc>
        <w:tc>
          <w:tcPr>
            <w:tcW w:w="1196" w:type="dxa"/>
            <w:gridSpan w:val="2"/>
            <w:noWrap/>
            <w:hideMark/>
          </w:tcPr>
          <w:p w:rsidR="00431C43" w:rsidRPr="00431C43" w:rsidRDefault="00431C43" w:rsidP="007E612F">
            <w:pPr>
              <w:jc w:val="left"/>
            </w:pPr>
            <w:r w:rsidRPr="00431C43">
              <w:t xml:space="preserve">$500 </w:t>
            </w:r>
          </w:p>
        </w:tc>
        <w:tc>
          <w:tcPr>
            <w:tcW w:w="1260" w:type="dxa"/>
            <w:noWrap/>
            <w:hideMark/>
          </w:tcPr>
          <w:p w:rsidR="00431C43" w:rsidRPr="00431C43" w:rsidRDefault="00431C43" w:rsidP="007E612F">
            <w:pPr>
              <w:jc w:val="left"/>
            </w:pPr>
            <w:r w:rsidRPr="00431C43">
              <w:t xml:space="preserve">$0 </w:t>
            </w:r>
          </w:p>
        </w:tc>
      </w:tr>
      <w:tr w:rsidR="00431C43" w:rsidRPr="00431C43" w:rsidTr="007E612F">
        <w:trPr>
          <w:trHeight w:val="315"/>
        </w:trPr>
        <w:tc>
          <w:tcPr>
            <w:tcW w:w="7488" w:type="dxa"/>
            <w:vMerge/>
            <w:hideMark/>
          </w:tcPr>
          <w:p w:rsidR="00431C43" w:rsidRPr="00431C43" w:rsidRDefault="00431C43" w:rsidP="007E612F">
            <w:pPr>
              <w:jc w:val="left"/>
            </w:pPr>
          </w:p>
        </w:tc>
        <w:tc>
          <w:tcPr>
            <w:tcW w:w="2250" w:type="dxa"/>
            <w:vMerge w:val="restart"/>
            <w:hideMark/>
          </w:tcPr>
          <w:p w:rsidR="00431C43" w:rsidRPr="00431C43" w:rsidRDefault="00431C43" w:rsidP="007E612F">
            <w:pPr>
              <w:jc w:val="left"/>
            </w:pPr>
            <w:r w:rsidRPr="00431C43">
              <w:t>1.1.2 Design national and regional databases and network to facilitate monitoring the state of the Pacific’s environment. Assess the UNEP National Indicator Reporting Information System (IRIS) as the data collection, sharing and SoE reporting tool.</w:t>
            </w:r>
          </w:p>
        </w:tc>
        <w:tc>
          <w:tcPr>
            <w:tcW w:w="2764" w:type="dxa"/>
            <w:gridSpan w:val="3"/>
            <w:hideMark/>
          </w:tcPr>
          <w:p w:rsidR="00431C43" w:rsidRPr="00431C43" w:rsidRDefault="00431C43" w:rsidP="007E612F">
            <w:pPr>
              <w:jc w:val="left"/>
            </w:pPr>
            <w:r w:rsidRPr="00431C43">
              <w:t>1.1.2 a: Recruit systems analyst consultant</w:t>
            </w:r>
          </w:p>
        </w:tc>
        <w:tc>
          <w:tcPr>
            <w:tcW w:w="1196" w:type="dxa"/>
            <w:gridSpan w:val="2"/>
            <w:noWrap/>
            <w:hideMark/>
          </w:tcPr>
          <w:p w:rsidR="00431C43" w:rsidRPr="00431C43" w:rsidRDefault="00431C43" w:rsidP="007E612F">
            <w:pPr>
              <w:jc w:val="left"/>
            </w:pPr>
            <w:r w:rsidRPr="00431C43">
              <w:t xml:space="preserve">$90,000 </w:t>
            </w:r>
          </w:p>
        </w:tc>
        <w:tc>
          <w:tcPr>
            <w:tcW w:w="1260" w:type="dxa"/>
            <w:noWrap/>
            <w:hideMark/>
          </w:tcPr>
          <w:p w:rsidR="00431C43" w:rsidRPr="00431C43" w:rsidRDefault="00431C43" w:rsidP="007E612F">
            <w:pPr>
              <w:jc w:val="left"/>
            </w:pPr>
            <w:r w:rsidRPr="00431C43">
              <w:t xml:space="preserve">$450,000 </w:t>
            </w:r>
          </w:p>
        </w:tc>
      </w:tr>
      <w:tr w:rsidR="00431C43" w:rsidRPr="00431C43" w:rsidTr="007E612F">
        <w:trPr>
          <w:trHeight w:val="1035"/>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1.1.2 b: Identify national and regional stakeholders for network of databases and potential construction of meta-databases and a web-service(s) which will enable connecting relevant existing information sources for single (or few) point access or portal(s).</w:t>
            </w:r>
          </w:p>
        </w:tc>
        <w:tc>
          <w:tcPr>
            <w:tcW w:w="1196" w:type="dxa"/>
            <w:gridSpan w:val="2"/>
            <w:noWrap/>
            <w:hideMark/>
          </w:tcPr>
          <w:p w:rsidR="00431C43" w:rsidRPr="00431C43" w:rsidRDefault="00431C43" w:rsidP="007E612F">
            <w:pPr>
              <w:jc w:val="left"/>
            </w:pPr>
            <w:r w:rsidRPr="00431C43">
              <w:t xml:space="preserve">$1,000 </w:t>
            </w:r>
          </w:p>
        </w:tc>
        <w:tc>
          <w:tcPr>
            <w:tcW w:w="1260" w:type="dxa"/>
            <w:noWrap/>
            <w:hideMark/>
          </w:tcPr>
          <w:p w:rsidR="00431C43" w:rsidRPr="00431C43" w:rsidRDefault="00431C43" w:rsidP="007E612F">
            <w:pPr>
              <w:jc w:val="left"/>
            </w:pPr>
            <w:r w:rsidRPr="00431C43">
              <w:t xml:space="preserve">$0 </w:t>
            </w:r>
          </w:p>
        </w:tc>
      </w:tr>
      <w:tr w:rsidR="00431C43" w:rsidRPr="00431C43" w:rsidTr="007E612F">
        <w:trPr>
          <w:trHeight w:val="780"/>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1.1.2 c: Document and analyze relevant data storage systems that exists with a view to working out how they can be integrated into the objectives of the project.</w:t>
            </w:r>
          </w:p>
        </w:tc>
        <w:tc>
          <w:tcPr>
            <w:tcW w:w="1196" w:type="dxa"/>
            <w:gridSpan w:val="2"/>
            <w:noWrap/>
            <w:hideMark/>
          </w:tcPr>
          <w:p w:rsidR="00431C43" w:rsidRPr="00431C43" w:rsidRDefault="00431C43" w:rsidP="007E612F">
            <w:pPr>
              <w:jc w:val="left"/>
            </w:pPr>
            <w:r w:rsidRPr="00431C43">
              <w:t xml:space="preserve">$5,000 </w:t>
            </w:r>
          </w:p>
        </w:tc>
        <w:tc>
          <w:tcPr>
            <w:tcW w:w="1260" w:type="dxa"/>
            <w:noWrap/>
            <w:hideMark/>
          </w:tcPr>
          <w:p w:rsidR="00431C43" w:rsidRPr="00431C43" w:rsidRDefault="00431C43" w:rsidP="007E612F">
            <w:pPr>
              <w:jc w:val="left"/>
            </w:pPr>
            <w:r w:rsidRPr="00431C43">
              <w:t xml:space="preserve">$200,000 </w:t>
            </w:r>
          </w:p>
        </w:tc>
      </w:tr>
      <w:tr w:rsidR="00431C43" w:rsidRPr="00431C43" w:rsidTr="007E612F">
        <w:trPr>
          <w:trHeight w:val="1035"/>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1.1.2 d: Capture the requirements of a new system / web service based on requirements from stakeholders and identify challenges with the development of the system in terms of utility, uptake and sustainability.</w:t>
            </w:r>
          </w:p>
        </w:tc>
        <w:tc>
          <w:tcPr>
            <w:tcW w:w="1196" w:type="dxa"/>
            <w:gridSpan w:val="2"/>
            <w:noWrap/>
            <w:hideMark/>
          </w:tcPr>
          <w:p w:rsidR="00431C43" w:rsidRPr="00431C43" w:rsidRDefault="00431C43" w:rsidP="007E612F">
            <w:pPr>
              <w:jc w:val="left"/>
            </w:pPr>
            <w:r w:rsidRPr="00431C43">
              <w:t xml:space="preserve">$5,000 </w:t>
            </w:r>
          </w:p>
        </w:tc>
        <w:tc>
          <w:tcPr>
            <w:tcW w:w="1260" w:type="dxa"/>
            <w:noWrap/>
            <w:hideMark/>
          </w:tcPr>
          <w:p w:rsidR="00431C43" w:rsidRPr="00431C43" w:rsidRDefault="00431C43" w:rsidP="007E612F">
            <w:pPr>
              <w:jc w:val="left"/>
            </w:pPr>
            <w:r w:rsidRPr="00431C43">
              <w:t xml:space="preserve">$50,000 </w:t>
            </w:r>
          </w:p>
        </w:tc>
      </w:tr>
      <w:tr w:rsidR="00431C43" w:rsidRPr="00431C43" w:rsidTr="007E612F">
        <w:trPr>
          <w:trHeight w:val="300"/>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1.1.2 e: Propose a solution to fulfil the requirements</w:t>
            </w:r>
          </w:p>
        </w:tc>
        <w:tc>
          <w:tcPr>
            <w:tcW w:w="1196" w:type="dxa"/>
            <w:gridSpan w:val="2"/>
            <w:vMerge w:val="restart"/>
            <w:noWrap/>
            <w:hideMark/>
          </w:tcPr>
          <w:p w:rsidR="00431C43" w:rsidRPr="00431C43" w:rsidRDefault="00431C43" w:rsidP="007E612F">
            <w:pPr>
              <w:jc w:val="left"/>
            </w:pPr>
            <w:r w:rsidRPr="00431C43">
              <w:t xml:space="preserve">$5,000 </w:t>
            </w:r>
          </w:p>
        </w:tc>
        <w:tc>
          <w:tcPr>
            <w:tcW w:w="1260" w:type="dxa"/>
            <w:vMerge w:val="restart"/>
            <w:noWrap/>
            <w:hideMark/>
          </w:tcPr>
          <w:p w:rsidR="00431C43" w:rsidRPr="00431C43" w:rsidRDefault="00431C43" w:rsidP="007E612F">
            <w:pPr>
              <w:jc w:val="left"/>
            </w:pPr>
            <w:r w:rsidRPr="00431C43">
              <w:t xml:space="preserve">$50,000 </w:t>
            </w:r>
          </w:p>
        </w:tc>
      </w:tr>
      <w:tr w:rsidR="00431C43" w:rsidRPr="00431C43" w:rsidTr="007E612F">
        <w:trPr>
          <w:trHeight w:val="510"/>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        This includes the software stack to use (e.g. PostGres, Drupal, REST Web Services)</w:t>
            </w:r>
          </w:p>
        </w:tc>
        <w:tc>
          <w:tcPr>
            <w:tcW w:w="1196" w:type="dxa"/>
            <w:gridSpan w:val="2"/>
            <w:vMerge/>
            <w:hideMark/>
          </w:tcPr>
          <w:p w:rsidR="00431C43" w:rsidRPr="00431C43" w:rsidRDefault="00431C43" w:rsidP="007E612F">
            <w:pPr>
              <w:jc w:val="left"/>
            </w:pPr>
          </w:p>
        </w:tc>
        <w:tc>
          <w:tcPr>
            <w:tcW w:w="1260" w:type="dxa"/>
            <w:vMerge/>
            <w:hideMark/>
          </w:tcPr>
          <w:p w:rsidR="00431C43" w:rsidRPr="00431C43" w:rsidRDefault="00431C43" w:rsidP="007E612F">
            <w:pPr>
              <w:jc w:val="left"/>
            </w:pPr>
          </w:p>
        </w:tc>
      </w:tr>
      <w:tr w:rsidR="00431C43" w:rsidRPr="00431C43" w:rsidTr="007E612F">
        <w:trPr>
          <w:trHeight w:val="300"/>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        Workflow requirements</w:t>
            </w:r>
          </w:p>
        </w:tc>
        <w:tc>
          <w:tcPr>
            <w:tcW w:w="1196" w:type="dxa"/>
            <w:gridSpan w:val="2"/>
            <w:vMerge/>
            <w:hideMark/>
          </w:tcPr>
          <w:p w:rsidR="00431C43" w:rsidRPr="00431C43" w:rsidRDefault="00431C43" w:rsidP="007E612F">
            <w:pPr>
              <w:jc w:val="left"/>
            </w:pPr>
          </w:p>
        </w:tc>
        <w:tc>
          <w:tcPr>
            <w:tcW w:w="1260" w:type="dxa"/>
            <w:vMerge/>
            <w:hideMark/>
          </w:tcPr>
          <w:p w:rsidR="00431C43" w:rsidRPr="00431C43" w:rsidRDefault="00431C43" w:rsidP="007E612F">
            <w:pPr>
              <w:jc w:val="left"/>
            </w:pPr>
          </w:p>
        </w:tc>
      </w:tr>
      <w:tr w:rsidR="00431C43" w:rsidRPr="00431C43" w:rsidTr="007E612F">
        <w:trPr>
          <w:trHeight w:val="300"/>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        Major milestones</w:t>
            </w:r>
          </w:p>
        </w:tc>
        <w:tc>
          <w:tcPr>
            <w:tcW w:w="1196" w:type="dxa"/>
            <w:gridSpan w:val="2"/>
            <w:vMerge/>
            <w:hideMark/>
          </w:tcPr>
          <w:p w:rsidR="00431C43" w:rsidRPr="00431C43" w:rsidRDefault="00431C43" w:rsidP="007E612F">
            <w:pPr>
              <w:jc w:val="left"/>
            </w:pPr>
          </w:p>
        </w:tc>
        <w:tc>
          <w:tcPr>
            <w:tcW w:w="1260" w:type="dxa"/>
            <w:vMerge/>
            <w:hideMark/>
          </w:tcPr>
          <w:p w:rsidR="00431C43" w:rsidRPr="00431C43" w:rsidRDefault="00431C43" w:rsidP="007E612F">
            <w:pPr>
              <w:jc w:val="left"/>
            </w:pPr>
          </w:p>
        </w:tc>
      </w:tr>
      <w:tr w:rsidR="00431C43" w:rsidRPr="00431C43" w:rsidTr="007E612F">
        <w:trPr>
          <w:trHeight w:val="300"/>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        Code Repositories</w:t>
            </w:r>
          </w:p>
        </w:tc>
        <w:tc>
          <w:tcPr>
            <w:tcW w:w="1196" w:type="dxa"/>
            <w:gridSpan w:val="2"/>
            <w:vMerge/>
            <w:hideMark/>
          </w:tcPr>
          <w:p w:rsidR="00431C43" w:rsidRPr="00431C43" w:rsidRDefault="00431C43" w:rsidP="007E612F">
            <w:pPr>
              <w:jc w:val="left"/>
            </w:pPr>
          </w:p>
        </w:tc>
        <w:tc>
          <w:tcPr>
            <w:tcW w:w="1260" w:type="dxa"/>
            <w:vMerge/>
            <w:hideMark/>
          </w:tcPr>
          <w:p w:rsidR="00431C43" w:rsidRPr="00431C43" w:rsidRDefault="00431C43" w:rsidP="007E612F">
            <w:pPr>
              <w:jc w:val="left"/>
            </w:pPr>
          </w:p>
        </w:tc>
      </w:tr>
      <w:tr w:rsidR="00431C43" w:rsidRPr="00431C43" w:rsidTr="007E612F">
        <w:trPr>
          <w:trHeight w:val="300"/>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        Documentation requirements</w:t>
            </w:r>
          </w:p>
        </w:tc>
        <w:tc>
          <w:tcPr>
            <w:tcW w:w="1196" w:type="dxa"/>
            <w:gridSpan w:val="2"/>
            <w:vMerge/>
            <w:hideMark/>
          </w:tcPr>
          <w:p w:rsidR="00431C43" w:rsidRPr="00431C43" w:rsidRDefault="00431C43" w:rsidP="007E612F">
            <w:pPr>
              <w:jc w:val="left"/>
            </w:pPr>
          </w:p>
        </w:tc>
        <w:tc>
          <w:tcPr>
            <w:tcW w:w="1260" w:type="dxa"/>
            <w:vMerge/>
            <w:hideMark/>
          </w:tcPr>
          <w:p w:rsidR="00431C43" w:rsidRPr="00431C43" w:rsidRDefault="00431C43" w:rsidP="007E612F">
            <w:pPr>
              <w:jc w:val="left"/>
            </w:pPr>
          </w:p>
        </w:tc>
      </w:tr>
      <w:tr w:rsidR="00431C43" w:rsidRPr="00431C43" w:rsidTr="007E612F">
        <w:trPr>
          <w:trHeight w:val="315"/>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        Including integrating with existing databases such as UNEP Live</w:t>
            </w:r>
          </w:p>
        </w:tc>
        <w:tc>
          <w:tcPr>
            <w:tcW w:w="1196" w:type="dxa"/>
            <w:gridSpan w:val="2"/>
            <w:vMerge/>
            <w:hideMark/>
          </w:tcPr>
          <w:p w:rsidR="00431C43" w:rsidRPr="00431C43" w:rsidRDefault="00431C43" w:rsidP="007E612F">
            <w:pPr>
              <w:jc w:val="left"/>
            </w:pPr>
          </w:p>
        </w:tc>
        <w:tc>
          <w:tcPr>
            <w:tcW w:w="1260" w:type="dxa"/>
            <w:vMerge/>
            <w:hideMark/>
          </w:tcPr>
          <w:p w:rsidR="00431C43" w:rsidRPr="00431C43" w:rsidRDefault="00431C43" w:rsidP="007E612F">
            <w:pPr>
              <w:jc w:val="left"/>
            </w:pPr>
          </w:p>
        </w:tc>
      </w:tr>
      <w:tr w:rsidR="00431C43" w:rsidRPr="00431C43" w:rsidTr="007E612F">
        <w:trPr>
          <w:trHeight w:val="315"/>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1.1.2 f:  Systems and Web Developer consultant.</w:t>
            </w:r>
          </w:p>
        </w:tc>
        <w:tc>
          <w:tcPr>
            <w:tcW w:w="1196" w:type="dxa"/>
            <w:gridSpan w:val="2"/>
            <w:noWrap/>
            <w:hideMark/>
          </w:tcPr>
          <w:p w:rsidR="00431C43" w:rsidRPr="00431C43" w:rsidRDefault="00431C43" w:rsidP="007E612F">
            <w:pPr>
              <w:jc w:val="left"/>
            </w:pPr>
            <w:r w:rsidRPr="00431C43">
              <w:t xml:space="preserve">$240,000 </w:t>
            </w:r>
          </w:p>
        </w:tc>
        <w:tc>
          <w:tcPr>
            <w:tcW w:w="1260" w:type="dxa"/>
            <w:noWrap/>
            <w:hideMark/>
          </w:tcPr>
          <w:p w:rsidR="00431C43" w:rsidRPr="00431C43" w:rsidRDefault="00431C43" w:rsidP="007E612F">
            <w:pPr>
              <w:jc w:val="left"/>
            </w:pPr>
            <w:r w:rsidRPr="00431C43">
              <w:t xml:space="preserve">$75,000 </w:t>
            </w:r>
          </w:p>
        </w:tc>
      </w:tr>
      <w:tr w:rsidR="00431C43" w:rsidRPr="00431C43" w:rsidTr="007E612F">
        <w:trPr>
          <w:trHeight w:val="525"/>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1.1.2 g: Develop and trial the solution based on the recommendations for the requirements and solution proposed by the systems analyst.</w:t>
            </w:r>
          </w:p>
        </w:tc>
        <w:tc>
          <w:tcPr>
            <w:tcW w:w="1196" w:type="dxa"/>
            <w:gridSpan w:val="2"/>
            <w:noWrap/>
            <w:hideMark/>
          </w:tcPr>
          <w:p w:rsidR="00431C43" w:rsidRPr="00431C43" w:rsidRDefault="00431C43" w:rsidP="007E612F">
            <w:pPr>
              <w:jc w:val="left"/>
            </w:pPr>
            <w:r w:rsidRPr="00431C43">
              <w:t xml:space="preserve">$5,000 </w:t>
            </w:r>
          </w:p>
        </w:tc>
        <w:tc>
          <w:tcPr>
            <w:tcW w:w="1260" w:type="dxa"/>
            <w:noWrap/>
            <w:hideMark/>
          </w:tcPr>
          <w:p w:rsidR="00431C43" w:rsidRPr="00431C43" w:rsidRDefault="00431C43" w:rsidP="007E612F">
            <w:pPr>
              <w:jc w:val="left"/>
            </w:pPr>
            <w:r w:rsidRPr="00431C43">
              <w:t xml:space="preserve">$100,000 </w:t>
            </w:r>
          </w:p>
        </w:tc>
      </w:tr>
      <w:tr w:rsidR="00431C43" w:rsidRPr="00431C43" w:rsidTr="007E612F">
        <w:trPr>
          <w:trHeight w:val="780"/>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1.1.2 h: Through a consultative and iterative process, ensure that the system developed meets the requirements identified by the stakeholders</w:t>
            </w:r>
          </w:p>
        </w:tc>
        <w:tc>
          <w:tcPr>
            <w:tcW w:w="1196" w:type="dxa"/>
            <w:gridSpan w:val="2"/>
            <w:noWrap/>
            <w:hideMark/>
          </w:tcPr>
          <w:p w:rsidR="00431C43" w:rsidRPr="00431C43" w:rsidRDefault="00431C43" w:rsidP="007E612F">
            <w:pPr>
              <w:jc w:val="left"/>
            </w:pPr>
            <w:r w:rsidRPr="00431C43">
              <w:t xml:space="preserve">$5,000 </w:t>
            </w:r>
          </w:p>
        </w:tc>
        <w:tc>
          <w:tcPr>
            <w:tcW w:w="1260" w:type="dxa"/>
            <w:noWrap/>
            <w:hideMark/>
          </w:tcPr>
          <w:p w:rsidR="00431C43" w:rsidRPr="00431C43" w:rsidRDefault="00431C43" w:rsidP="007E612F">
            <w:pPr>
              <w:jc w:val="left"/>
            </w:pPr>
            <w:r w:rsidRPr="00431C43">
              <w:t xml:space="preserve">$0 </w:t>
            </w:r>
          </w:p>
        </w:tc>
      </w:tr>
      <w:tr w:rsidR="00431C43" w:rsidRPr="00431C43" w:rsidTr="007E612F">
        <w:trPr>
          <w:trHeight w:val="510"/>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1.1.2 i: Document the system developed ·        A user manual for data entry (e.g. adding new data)</w:t>
            </w:r>
          </w:p>
        </w:tc>
        <w:tc>
          <w:tcPr>
            <w:tcW w:w="1196" w:type="dxa"/>
            <w:gridSpan w:val="2"/>
            <w:vMerge w:val="restart"/>
            <w:noWrap/>
            <w:hideMark/>
          </w:tcPr>
          <w:p w:rsidR="00431C43" w:rsidRPr="00431C43" w:rsidRDefault="00431C43" w:rsidP="007E612F">
            <w:pPr>
              <w:jc w:val="left"/>
            </w:pPr>
            <w:r w:rsidRPr="00431C43">
              <w:t xml:space="preserve">$20,000 </w:t>
            </w:r>
          </w:p>
        </w:tc>
        <w:tc>
          <w:tcPr>
            <w:tcW w:w="1260" w:type="dxa"/>
            <w:vMerge w:val="restart"/>
            <w:noWrap/>
            <w:hideMark/>
          </w:tcPr>
          <w:p w:rsidR="00431C43" w:rsidRPr="00431C43" w:rsidRDefault="00431C43" w:rsidP="007E612F">
            <w:pPr>
              <w:jc w:val="left"/>
            </w:pPr>
            <w:r w:rsidRPr="00431C43">
              <w:t xml:space="preserve">$100,000 </w:t>
            </w:r>
          </w:p>
        </w:tc>
      </w:tr>
      <w:tr w:rsidR="00431C43" w:rsidRPr="00431C43" w:rsidTr="007E612F">
        <w:trPr>
          <w:trHeight w:val="300"/>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        Workflows</w:t>
            </w:r>
          </w:p>
        </w:tc>
        <w:tc>
          <w:tcPr>
            <w:tcW w:w="1196" w:type="dxa"/>
            <w:gridSpan w:val="2"/>
            <w:vMerge/>
            <w:hideMark/>
          </w:tcPr>
          <w:p w:rsidR="00431C43" w:rsidRPr="00431C43" w:rsidRDefault="00431C43" w:rsidP="007E612F">
            <w:pPr>
              <w:jc w:val="left"/>
            </w:pPr>
          </w:p>
        </w:tc>
        <w:tc>
          <w:tcPr>
            <w:tcW w:w="1260" w:type="dxa"/>
            <w:vMerge/>
            <w:hideMark/>
          </w:tcPr>
          <w:p w:rsidR="00431C43" w:rsidRPr="00431C43" w:rsidRDefault="00431C43" w:rsidP="007E612F">
            <w:pPr>
              <w:jc w:val="left"/>
            </w:pPr>
          </w:p>
        </w:tc>
      </w:tr>
      <w:tr w:rsidR="00431C43" w:rsidRPr="00431C43" w:rsidTr="007E612F">
        <w:trPr>
          <w:trHeight w:val="300"/>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        A user manual for administering the  system (e.g. add new users)</w:t>
            </w:r>
          </w:p>
        </w:tc>
        <w:tc>
          <w:tcPr>
            <w:tcW w:w="1196" w:type="dxa"/>
            <w:gridSpan w:val="2"/>
            <w:vMerge/>
            <w:hideMark/>
          </w:tcPr>
          <w:p w:rsidR="00431C43" w:rsidRPr="00431C43" w:rsidRDefault="00431C43" w:rsidP="007E612F">
            <w:pPr>
              <w:jc w:val="left"/>
            </w:pPr>
          </w:p>
        </w:tc>
        <w:tc>
          <w:tcPr>
            <w:tcW w:w="1260" w:type="dxa"/>
            <w:vMerge/>
            <w:hideMark/>
          </w:tcPr>
          <w:p w:rsidR="00431C43" w:rsidRPr="00431C43" w:rsidRDefault="00431C43" w:rsidP="007E612F">
            <w:pPr>
              <w:jc w:val="left"/>
            </w:pPr>
          </w:p>
        </w:tc>
      </w:tr>
      <w:tr w:rsidR="00431C43" w:rsidRPr="00431C43" w:rsidTr="007E612F">
        <w:trPr>
          <w:trHeight w:val="300"/>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        Comments in the code (annotation)</w:t>
            </w:r>
          </w:p>
        </w:tc>
        <w:tc>
          <w:tcPr>
            <w:tcW w:w="1196" w:type="dxa"/>
            <w:gridSpan w:val="2"/>
            <w:vMerge/>
            <w:hideMark/>
          </w:tcPr>
          <w:p w:rsidR="00431C43" w:rsidRPr="00431C43" w:rsidRDefault="00431C43" w:rsidP="007E612F">
            <w:pPr>
              <w:jc w:val="left"/>
            </w:pPr>
          </w:p>
        </w:tc>
        <w:tc>
          <w:tcPr>
            <w:tcW w:w="1260" w:type="dxa"/>
            <w:vMerge/>
            <w:hideMark/>
          </w:tcPr>
          <w:p w:rsidR="00431C43" w:rsidRPr="00431C43" w:rsidRDefault="00431C43" w:rsidP="007E612F">
            <w:pPr>
              <w:jc w:val="left"/>
            </w:pPr>
          </w:p>
        </w:tc>
      </w:tr>
      <w:tr w:rsidR="00431C43" w:rsidRPr="00431C43" w:rsidTr="007E612F">
        <w:trPr>
          <w:trHeight w:val="300"/>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        Database Structures</w:t>
            </w:r>
          </w:p>
        </w:tc>
        <w:tc>
          <w:tcPr>
            <w:tcW w:w="1196" w:type="dxa"/>
            <w:gridSpan w:val="2"/>
            <w:vMerge/>
            <w:hideMark/>
          </w:tcPr>
          <w:p w:rsidR="00431C43" w:rsidRPr="00431C43" w:rsidRDefault="00431C43" w:rsidP="007E612F">
            <w:pPr>
              <w:jc w:val="left"/>
            </w:pPr>
          </w:p>
        </w:tc>
        <w:tc>
          <w:tcPr>
            <w:tcW w:w="1260" w:type="dxa"/>
            <w:vMerge/>
            <w:hideMark/>
          </w:tcPr>
          <w:p w:rsidR="00431C43" w:rsidRPr="00431C43" w:rsidRDefault="00431C43" w:rsidP="007E612F">
            <w:pPr>
              <w:jc w:val="left"/>
            </w:pPr>
          </w:p>
        </w:tc>
      </w:tr>
      <w:tr w:rsidR="00431C43" w:rsidRPr="00431C43" w:rsidTr="007E612F">
        <w:trPr>
          <w:trHeight w:val="300"/>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        Instructions on how to set up the development environment</w:t>
            </w:r>
          </w:p>
        </w:tc>
        <w:tc>
          <w:tcPr>
            <w:tcW w:w="1196" w:type="dxa"/>
            <w:gridSpan w:val="2"/>
            <w:vMerge/>
            <w:hideMark/>
          </w:tcPr>
          <w:p w:rsidR="00431C43" w:rsidRPr="00431C43" w:rsidRDefault="00431C43" w:rsidP="007E612F">
            <w:pPr>
              <w:jc w:val="left"/>
            </w:pPr>
          </w:p>
        </w:tc>
        <w:tc>
          <w:tcPr>
            <w:tcW w:w="1260" w:type="dxa"/>
            <w:vMerge/>
            <w:hideMark/>
          </w:tcPr>
          <w:p w:rsidR="00431C43" w:rsidRPr="00431C43" w:rsidRDefault="00431C43" w:rsidP="007E612F">
            <w:pPr>
              <w:jc w:val="left"/>
            </w:pPr>
          </w:p>
        </w:tc>
      </w:tr>
      <w:tr w:rsidR="00431C43" w:rsidRPr="00431C43" w:rsidTr="007E612F">
        <w:trPr>
          <w:trHeight w:val="315"/>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        Instructions on how to deploy the system</w:t>
            </w:r>
          </w:p>
        </w:tc>
        <w:tc>
          <w:tcPr>
            <w:tcW w:w="1196" w:type="dxa"/>
            <w:gridSpan w:val="2"/>
            <w:vMerge/>
            <w:hideMark/>
          </w:tcPr>
          <w:p w:rsidR="00431C43" w:rsidRPr="00431C43" w:rsidRDefault="00431C43" w:rsidP="007E612F">
            <w:pPr>
              <w:jc w:val="left"/>
            </w:pPr>
          </w:p>
        </w:tc>
        <w:tc>
          <w:tcPr>
            <w:tcW w:w="1260" w:type="dxa"/>
            <w:vMerge/>
            <w:hideMark/>
          </w:tcPr>
          <w:p w:rsidR="00431C43" w:rsidRPr="00431C43" w:rsidRDefault="00431C43" w:rsidP="007E612F">
            <w:pPr>
              <w:jc w:val="left"/>
            </w:pPr>
          </w:p>
        </w:tc>
      </w:tr>
      <w:tr w:rsidR="00431C43" w:rsidRPr="00431C43" w:rsidTr="007E612F">
        <w:trPr>
          <w:trHeight w:val="1035"/>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1.1.2 j Using an accepted industry standard such as “Agile Development Methodology”, up-date stakeholders on the progress of the systems development (network of databases) including any issues arising</w:t>
            </w:r>
          </w:p>
        </w:tc>
        <w:tc>
          <w:tcPr>
            <w:tcW w:w="1196" w:type="dxa"/>
            <w:gridSpan w:val="2"/>
            <w:noWrap/>
            <w:hideMark/>
          </w:tcPr>
          <w:p w:rsidR="00431C43" w:rsidRPr="00431C43" w:rsidRDefault="00431C43" w:rsidP="007E612F">
            <w:pPr>
              <w:jc w:val="left"/>
            </w:pPr>
            <w:r w:rsidRPr="00431C43">
              <w:t xml:space="preserve">$20,000 </w:t>
            </w:r>
          </w:p>
        </w:tc>
        <w:tc>
          <w:tcPr>
            <w:tcW w:w="1260" w:type="dxa"/>
            <w:noWrap/>
            <w:hideMark/>
          </w:tcPr>
          <w:p w:rsidR="00431C43" w:rsidRPr="00431C43" w:rsidRDefault="00431C43" w:rsidP="007E612F">
            <w:pPr>
              <w:jc w:val="left"/>
            </w:pPr>
            <w:r w:rsidRPr="00431C43">
              <w:t xml:space="preserve">$0 </w:t>
            </w:r>
          </w:p>
        </w:tc>
      </w:tr>
      <w:tr w:rsidR="00431C43" w:rsidRPr="00431C43" w:rsidTr="007E612F">
        <w:trPr>
          <w:trHeight w:val="300"/>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1.1.2 k: Ensure that a Code Repository is used to develop the system:</w:t>
            </w:r>
          </w:p>
        </w:tc>
        <w:tc>
          <w:tcPr>
            <w:tcW w:w="1196" w:type="dxa"/>
            <w:gridSpan w:val="2"/>
            <w:vMerge w:val="restart"/>
            <w:noWrap/>
            <w:hideMark/>
          </w:tcPr>
          <w:p w:rsidR="00431C43" w:rsidRPr="00431C43" w:rsidRDefault="00431C43" w:rsidP="007E612F">
            <w:pPr>
              <w:jc w:val="left"/>
            </w:pPr>
            <w:r w:rsidRPr="00431C43">
              <w:t xml:space="preserve">$2,000 </w:t>
            </w:r>
          </w:p>
        </w:tc>
        <w:tc>
          <w:tcPr>
            <w:tcW w:w="1260" w:type="dxa"/>
            <w:vMerge w:val="restart"/>
            <w:noWrap/>
            <w:hideMark/>
          </w:tcPr>
          <w:p w:rsidR="00431C43" w:rsidRPr="00431C43" w:rsidRDefault="00431C43" w:rsidP="007E612F">
            <w:pPr>
              <w:jc w:val="left"/>
            </w:pPr>
            <w:r w:rsidRPr="00431C43">
              <w:t xml:space="preserve">$0 </w:t>
            </w:r>
          </w:p>
        </w:tc>
      </w:tr>
      <w:tr w:rsidR="00431C43" w:rsidRPr="00431C43" w:rsidTr="007E612F">
        <w:trPr>
          <w:trHeight w:val="525"/>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        SPREP should have access to the code at all times using the repository (e.g. Git on Bitbucket).</w:t>
            </w:r>
          </w:p>
        </w:tc>
        <w:tc>
          <w:tcPr>
            <w:tcW w:w="1196" w:type="dxa"/>
            <w:gridSpan w:val="2"/>
            <w:vMerge/>
            <w:hideMark/>
          </w:tcPr>
          <w:p w:rsidR="00431C43" w:rsidRPr="00431C43" w:rsidRDefault="00431C43" w:rsidP="007E612F">
            <w:pPr>
              <w:jc w:val="left"/>
            </w:pPr>
          </w:p>
        </w:tc>
        <w:tc>
          <w:tcPr>
            <w:tcW w:w="1260" w:type="dxa"/>
            <w:vMerge/>
            <w:hideMark/>
          </w:tcPr>
          <w:p w:rsidR="00431C43" w:rsidRPr="00431C43" w:rsidRDefault="00431C43" w:rsidP="007E612F">
            <w:pPr>
              <w:jc w:val="left"/>
            </w:pPr>
          </w:p>
        </w:tc>
      </w:tr>
      <w:tr w:rsidR="00431C43" w:rsidRPr="00431C43" w:rsidTr="007E612F">
        <w:trPr>
          <w:trHeight w:val="525"/>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1.1.2 l: Host the test system at SPREP for easy access and allow for synchronization between national and regional databases.</w:t>
            </w:r>
          </w:p>
        </w:tc>
        <w:tc>
          <w:tcPr>
            <w:tcW w:w="1196" w:type="dxa"/>
            <w:gridSpan w:val="2"/>
            <w:noWrap/>
            <w:hideMark/>
          </w:tcPr>
          <w:p w:rsidR="00431C43" w:rsidRPr="00431C43" w:rsidRDefault="00431C43" w:rsidP="007E612F">
            <w:pPr>
              <w:jc w:val="left"/>
            </w:pPr>
            <w:r w:rsidRPr="00431C43">
              <w:t xml:space="preserve">$325,000 </w:t>
            </w:r>
          </w:p>
        </w:tc>
        <w:tc>
          <w:tcPr>
            <w:tcW w:w="1260" w:type="dxa"/>
            <w:noWrap/>
            <w:hideMark/>
          </w:tcPr>
          <w:p w:rsidR="00431C43" w:rsidRPr="00431C43" w:rsidRDefault="00431C43" w:rsidP="007E612F">
            <w:pPr>
              <w:jc w:val="left"/>
            </w:pPr>
            <w:r w:rsidRPr="00431C43">
              <w:t xml:space="preserve">$136,276 </w:t>
            </w:r>
          </w:p>
        </w:tc>
      </w:tr>
      <w:tr w:rsidR="00431C43" w:rsidRPr="00431C43" w:rsidTr="007E612F">
        <w:trPr>
          <w:trHeight w:val="780"/>
        </w:trPr>
        <w:tc>
          <w:tcPr>
            <w:tcW w:w="7488" w:type="dxa"/>
            <w:vMerge/>
            <w:hideMark/>
          </w:tcPr>
          <w:p w:rsidR="00431C43" w:rsidRPr="00431C43" w:rsidRDefault="00431C43" w:rsidP="007E612F">
            <w:pPr>
              <w:jc w:val="left"/>
            </w:pPr>
          </w:p>
        </w:tc>
        <w:tc>
          <w:tcPr>
            <w:tcW w:w="2250" w:type="dxa"/>
            <w:vMerge w:val="restart"/>
            <w:hideMark/>
          </w:tcPr>
          <w:p w:rsidR="00431C43" w:rsidRPr="00431C43" w:rsidRDefault="00431C43" w:rsidP="007E612F">
            <w:pPr>
              <w:jc w:val="left"/>
            </w:pPr>
            <w:r w:rsidRPr="00431C43">
              <w:t>1.1.3 Guidance on data management and sharing protocols at national and regional levels (including data ownership and sharing, compatibility with existing national and regional systems.).</w:t>
            </w:r>
          </w:p>
        </w:tc>
        <w:tc>
          <w:tcPr>
            <w:tcW w:w="2764" w:type="dxa"/>
            <w:gridSpan w:val="3"/>
            <w:hideMark/>
          </w:tcPr>
          <w:p w:rsidR="00431C43" w:rsidRPr="00431C43" w:rsidRDefault="00431C43" w:rsidP="007E612F">
            <w:pPr>
              <w:jc w:val="left"/>
            </w:pPr>
            <w:r w:rsidRPr="00431C43">
              <w:t>1.1.3 a: Undertake desktop review of previous Regional SoE Assessment Reports to help identify possible indicators for national and/or regional application in the database.</w:t>
            </w:r>
          </w:p>
        </w:tc>
        <w:tc>
          <w:tcPr>
            <w:tcW w:w="1196" w:type="dxa"/>
            <w:gridSpan w:val="2"/>
            <w:noWrap/>
            <w:hideMark/>
          </w:tcPr>
          <w:p w:rsidR="00431C43" w:rsidRPr="00431C43" w:rsidRDefault="00431C43" w:rsidP="007E612F">
            <w:pPr>
              <w:jc w:val="left"/>
            </w:pPr>
            <w:r w:rsidRPr="00431C43">
              <w:t xml:space="preserve">$15,000 </w:t>
            </w:r>
          </w:p>
        </w:tc>
        <w:tc>
          <w:tcPr>
            <w:tcW w:w="1260" w:type="dxa"/>
            <w:noWrap/>
            <w:hideMark/>
          </w:tcPr>
          <w:p w:rsidR="00431C43" w:rsidRPr="00431C43" w:rsidRDefault="00431C43" w:rsidP="007E612F">
            <w:pPr>
              <w:jc w:val="left"/>
            </w:pPr>
            <w:r w:rsidRPr="00431C43">
              <w:t xml:space="preserve">$200,000 </w:t>
            </w:r>
          </w:p>
        </w:tc>
      </w:tr>
      <w:tr w:rsidR="00431C43" w:rsidRPr="00431C43" w:rsidTr="007E612F">
        <w:trPr>
          <w:trHeight w:val="780"/>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1.1.3 b: Indicators identified in 1.1.3a are enhanced with any necessary new variables to be able to fully meet the requirements for national MEA reporting</w:t>
            </w:r>
          </w:p>
        </w:tc>
        <w:tc>
          <w:tcPr>
            <w:tcW w:w="1196" w:type="dxa"/>
            <w:gridSpan w:val="2"/>
            <w:noWrap/>
            <w:hideMark/>
          </w:tcPr>
          <w:p w:rsidR="00431C43" w:rsidRPr="00431C43" w:rsidRDefault="00431C43" w:rsidP="007E612F">
            <w:pPr>
              <w:jc w:val="left"/>
            </w:pPr>
            <w:r w:rsidRPr="00431C43">
              <w:t xml:space="preserve">$5,000 </w:t>
            </w:r>
          </w:p>
        </w:tc>
        <w:tc>
          <w:tcPr>
            <w:tcW w:w="1260" w:type="dxa"/>
            <w:noWrap/>
            <w:hideMark/>
          </w:tcPr>
          <w:p w:rsidR="00431C43" w:rsidRPr="00431C43" w:rsidRDefault="00431C43" w:rsidP="007E612F">
            <w:pPr>
              <w:jc w:val="left"/>
            </w:pPr>
            <w:r w:rsidRPr="00431C43">
              <w:t xml:space="preserve">$50,000 </w:t>
            </w:r>
          </w:p>
        </w:tc>
      </w:tr>
      <w:tr w:rsidR="00431C43" w:rsidRPr="00431C43" w:rsidTr="007E612F">
        <w:trPr>
          <w:trHeight w:val="525"/>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1.1.3 c: Define national and regional baseline information for agreed variables for each PIC and regional partner institution.</w:t>
            </w:r>
          </w:p>
        </w:tc>
        <w:tc>
          <w:tcPr>
            <w:tcW w:w="1196" w:type="dxa"/>
            <w:gridSpan w:val="2"/>
            <w:noWrap/>
            <w:hideMark/>
          </w:tcPr>
          <w:p w:rsidR="00431C43" w:rsidRPr="00431C43" w:rsidRDefault="00431C43" w:rsidP="007E612F">
            <w:pPr>
              <w:jc w:val="left"/>
            </w:pPr>
            <w:r w:rsidRPr="00431C43">
              <w:t xml:space="preserve">$200,000 </w:t>
            </w:r>
          </w:p>
        </w:tc>
        <w:tc>
          <w:tcPr>
            <w:tcW w:w="1260" w:type="dxa"/>
            <w:noWrap/>
            <w:hideMark/>
          </w:tcPr>
          <w:p w:rsidR="00431C43" w:rsidRPr="00431C43" w:rsidRDefault="00431C43" w:rsidP="007E612F">
            <w:pPr>
              <w:jc w:val="left"/>
            </w:pPr>
            <w:r w:rsidRPr="00431C43">
              <w:t xml:space="preserve">$45,000 </w:t>
            </w:r>
          </w:p>
        </w:tc>
      </w:tr>
      <w:tr w:rsidR="00431C43" w:rsidRPr="00431C43" w:rsidTr="007E612F">
        <w:trPr>
          <w:trHeight w:val="780"/>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1.1.3 d: Develop a suite of regional SoE indicators that are the minimum necessary for required MEA national and regional reporting.</w:t>
            </w:r>
          </w:p>
        </w:tc>
        <w:tc>
          <w:tcPr>
            <w:tcW w:w="1196" w:type="dxa"/>
            <w:gridSpan w:val="2"/>
            <w:noWrap/>
            <w:hideMark/>
          </w:tcPr>
          <w:p w:rsidR="00431C43" w:rsidRPr="00431C43" w:rsidRDefault="00431C43" w:rsidP="007E612F">
            <w:pPr>
              <w:jc w:val="left"/>
            </w:pPr>
            <w:r w:rsidRPr="00431C43">
              <w:t xml:space="preserve">$0 </w:t>
            </w:r>
          </w:p>
        </w:tc>
        <w:tc>
          <w:tcPr>
            <w:tcW w:w="1260" w:type="dxa"/>
            <w:noWrap/>
            <w:hideMark/>
          </w:tcPr>
          <w:p w:rsidR="00431C43" w:rsidRPr="00431C43" w:rsidRDefault="00431C43" w:rsidP="007E612F">
            <w:pPr>
              <w:jc w:val="left"/>
            </w:pPr>
            <w:r w:rsidRPr="00431C43">
              <w:t xml:space="preserve">$0 </w:t>
            </w:r>
          </w:p>
        </w:tc>
      </w:tr>
      <w:tr w:rsidR="00431C43" w:rsidRPr="00431C43" w:rsidTr="007E612F">
        <w:trPr>
          <w:trHeight w:val="315"/>
        </w:trPr>
        <w:tc>
          <w:tcPr>
            <w:tcW w:w="7488" w:type="dxa"/>
            <w:noWrap/>
            <w:hideMark/>
          </w:tcPr>
          <w:p w:rsidR="00431C43" w:rsidRPr="00431C43" w:rsidRDefault="00431C43" w:rsidP="007E612F">
            <w:pPr>
              <w:jc w:val="left"/>
            </w:pPr>
            <w:r w:rsidRPr="00431C43">
              <w:t> </w:t>
            </w:r>
          </w:p>
        </w:tc>
        <w:tc>
          <w:tcPr>
            <w:tcW w:w="2250" w:type="dxa"/>
            <w:hideMark/>
          </w:tcPr>
          <w:p w:rsidR="00431C43" w:rsidRPr="00431C43" w:rsidRDefault="00431C43" w:rsidP="007E612F">
            <w:pPr>
              <w:jc w:val="left"/>
            </w:pPr>
            <w:r w:rsidRPr="00431C43">
              <w:t> </w:t>
            </w:r>
          </w:p>
        </w:tc>
        <w:tc>
          <w:tcPr>
            <w:tcW w:w="2764" w:type="dxa"/>
            <w:gridSpan w:val="3"/>
            <w:hideMark/>
          </w:tcPr>
          <w:p w:rsidR="00431C43" w:rsidRPr="00431C43" w:rsidRDefault="00431C43" w:rsidP="007E612F">
            <w:pPr>
              <w:jc w:val="left"/>
            </w:pPr>
            <w:r w:rsidRPr="00431C43">
              <w:t> </w:t>
            </w:r>
          </w:p>
        </w:tc>
        <w:tc>
          <w:tcPr>
            <w:tcW w:w="1196" w:type="dxa"/>
            <w:gridSpan w:val="2"/>
            <w:noWrap/>
            <w:hideMark/>
          </w:tcPr>
          <w:p w:rsidR="00431C43" w:rsidRPr="00431C43" w:rsidRDefault="00431C43" w:rsidP="007E612F">
            <w:pPr>
              <w:jc w:val="left"/>
            </w:pPr>
            <w:r w:rsidRPr="00431C43">
              <w:t xml:space="preserve">$1,221,803 </w:t>
            </w:r>
          </w:p>
        </w:tc>
        <w:tc>
          <w:tcPr>
            <w:tcW w:w="1260" w:type="dxa"/>
            <w:noWrap/>
            <w:hideMark/>
          </w:tcPr>
          <w:p w:rsidR="00431C43" w:rsidRPr="00431C43" w:rsidRDefault="00431C43" w:rsidP="007E612F">
            <w:pPr>
              <w:jc w:val="left"/>
            </w:pPr>
            <w:r w:rsidRPr="00431C43">
              <w:t xml:space="preserve">$2,121,276 </w:t>
            </w:r>
          </w:p>
        </w:tc>
      </w:tr>
      <w:tr w:rsidR="00431C43" w:rsidRPr="00431C43" w:rsidTr="007E612F">
        <w:trPr>
          <w:trHeight w:val="300"/>
        </w:trPr>
        <w:tc>
          <w:tcPr>
            <w:tcW w:w="14958" w:type="dxa"/>
            <w:gridSpan w:val="8"/>
            <w:noWrap/>
            <w:hideMark/>
          </w:tcPr>
          <w:p w:rsidR="00431C43" w:rsidRPr="00431C43" w:rsidRDefault="00431C43" w:rsidP="007E612F">
            <w:pPr>
              <w:jc w:val="left"/>
              <w:rPr>
                <w:b/>
                <w:bCs/>
              </w:rPr>
            </w:pPr>
            <w:r w:rsidRPr="00431C43">
              <w:rPr>
                <w:b/>
                <w:bCs/>
              </w:rPr>
              <w:t>OUTCOME 2: ENABLING ENVIRONMENT</w:t>
            </w:r>
          </w:p>
        </w:tc>
      </w:tr>
      <w:tr w:rsidR="00431C43" w:rsidRPr="00431C43" w:rsidTr="007E612F">
        <w:trPr>
          <w:trHeight w:val="510"/>
        </w:trPr>
        <w:tc>
          <w:tcPr>
            <w:tcW w:w="14958" w:type="dxa"/>
            <w:gridSpan w:val="8"/>
            <w:noWrap/>
            <w:hideMark/>
          </w:tcPr>
          <w:p w:rsidR="00431C43" w:rsidRPr="00431C43" w:rsidRDefault="00431C43" w:rsidP="007E612F">
            <w:pPr>
              <w:jc w:val="left"/>
              <w:rPr>
                <w:b/>
                <w:bCs/>
                <w:i/>
                <w:iCs/>
              </w:rPr>
            </w:pPr>
            <w:r w:rsidRPr="00431C43">
              <w:rPr>
                <w:b/>
                <w:bCs/>
                <w:i/>
                <w:iCs/>
              </w:rPr>
              <w:t>Project Component 2: Environmental data are efficiently and effectively used for environmental planning and reporting at all levels by strengthening national and regional legal, policy and planning frameworks.</w:t>
            </w:r>
          </w:p>
        </w:tc>
      </w:tr>
      <w:tr w:rsidR="00431C43" w:rsidRPr="00431C43" w:rsidTr="007E612F">
        <w:trPr>
          <w:trHeight w:val="315"/>
        </w:trPr>
        <w:tc>
          <w:tcPr>
            <w:tcW w:w="7488" w:type="dxa"/>
            <w:vMerge w:val="restart"/>
            <w:noWrap/>
            <w:hideMark/>
          </w:tcPr>
          <w:p w:rsidR="00431C43" w:rsidRPr="00431C43" w:rsidRDefault="00431C43" w:rsidP="007E612F">
            <w:pPr>
              <w:jc w:val="left"/>
            </w:pPr>
            <w:r w:rsidRPr="00431C43">
              <w:t>Outcome 2.1 Legislation, policy, planning and institutional arragnements support data collection, sharing, reporting and harminization between agencies/ministires within country.</w:t>
            </w:r>
          </w:p>
        </w:tc>
        <w:tc>
          <w:tcPr>
            <w:tcW w:w="2250" w:type="dxa"/>
            <w:vMerge w:val="restart"/>
            <w:hideMark/>
          </w:tcPr>
          <w:p w:rsidR="00431C43" w:rsidRPr="00431C43" w:rsidRDefault="00431C43" w:rsidP="007E612F">
            <w:pPr>
              <w:jc w:val="left"/>
            </w:pPr>
            <w:r w:rsidRPr="00431C43">
              <w:t>2.1.1 Assess,   strengthen and monitor existing legislation, protocols, policies, and procedures that govern data collection and management for MEA reporting in PICs.</w:t>
            </w:r>
          </w:p>
        </w:tc>
        <w:tc>
          <w:tcPr>
            <w:tcW w:w="2764" w:type="dxa"/>
            <w:gridSpan w:val="3"/>
            <w:hideMark/>
          </w:tcPr>
          <w:p w:rsidR="00431C43" w:rsidRPr="00431C43" w:rsidRDefault="00431C43" w:rsidP="007E612F">
            <w:pPr>
              <w:jc w:val="left"/>
            </w:pPr>
            <w:r w:rsidRPr="00431C43">
              <w:t>2.1.1 a: Recruit legal and policy expert(s)</w:t>
            </w:r>
          </w:p>
        </w:tc>
        <w:tc>
          <w:tcPr>
            <w:tcW w:w="1196" w:type="dxa"/>
            <w:gridSpan w:val="2"/>
            <w:noWrap/>
            <w:hideMark/>
          </w:tcPr>
          <w:p w:rsidR="00431C43" w:rsidRPr="00431C43" w:rsidRDefault="00431C43" w:rsidP="007E612F">
            <w:pPr>
              <w:jc w:val="left"/>
            </w:pPr>
            <w:r w:rsidRPr="00431C43">
              <w:t xml:space="preserve">$30,000 </w:t>
            </w:r>
          </w:p>
        </w:tc>
        <w:tc>
          <w:tcPr>
            <w:tcW w:w="1260" w:type="dxa"/>
            <w:noWrap/>
            <w:hideMark/>
          </w:tcPr>
          <w:p w:rsidR="00431C43" w:rsidRPr="00431C43" w:rsidRDefault="00431C43" w:rsidP="007E612F">
            <w:pPr>
              <w:jc w:val="left"/>
            </w:pPr>
            <w:r w:rsidRPr="00431C43">
              <w:t xml:space="preserve">$130,000 </w:t>
            </w:r>
          </w:p>
        </w:tc>
      </w:tr>
      <w:tr w:rsidR="00431C43" w:rsidRPr="00431C43" w:rsidTr="007E612F">
        <w:trPr>
          <w:trHeight w:val="780"/>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2.1.1 b: Undertake desktop review of existing legislation, protocols, policies, and procedures for data collection and management for MEA reporting.</w:t>
            </w:r>
          </w:p>
        </w:tc>
        <w:tc>
          <w:tcPr>
            <w:tcW w:w="1196" w:type="dxa"/>
            <w:gridSpan w:val="2"/>
            <w:noWrap/>
            <w:hideMark/>
          </w:tcPr>
          <w:p w:rsidR="00431C43" w:rsidRPr="00431C43" w:rsidRDefault="00431C43" w:rsidP="007E612F">
            <w:pPr>
              <w:jc w:val="left"/>
            </w:pPr>
            <w:r w:rsidRPr="00431C43">
              <w:t xml:space="preserve">$0 </w:t>
            </w:r>
          </w:p>
        </w:tc>
        <w:tc>
          <w:tcPr>
            <w:tcW w:w="1260" w:type="dxa"/>
            <w:noWrap/>
            <w:hideMark/>
          </w:tcPr>
          <w:p w:rsidR="00431C43" w:rsidRPr="00431C43" w:rsidRDefault="00431C43" w:rsidP="007E612F">
            <w:pPr>
              <w:jc w:val="left"/>
            </w:pPr>
            <w:r w:rsidRPr="00431C43">
              <w:t xml:space="preserve">$0 </w:t>
            </w:r>
          </w:p>
        </w:tc>
      </w:tr>
      <w:tr w:rsidR="00431C43" w:rsidRPr="00431C43" w:rsidTr="007E612F">
        <w:trPr>
          <w:trHeight w:val="780"/>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2.1.1 c: Prepare rapid assessment report identifying the appropriate legal and policy framework for data management and legal gaps for each country and recommend capacity building actions.</w:t>
            </w:r>
          </w:p>
        </w:tc>
        <w:tc>
          <w:tcPr>
            <w:tcW w:w="1196" w:type="dxa"/>
            <w:gridSpan w:val="2"/>
            <w:noWrap/>
            <w:hideMark/>
          </w:tcPr>
          <w:p w:rsidR="00431C43" w:rsidRPr="00431C43" w:rsidRDefault="00431C43" w:rsidP="007E612F">
            <w:pPr>
              <w:jc w:val="left"/>
            </w:pPr>
            <w:r w:rsidRPr="00431C43">
              <w:t xml:space="preserve">$0 </w:t>
            </w:r>
          </w:p>
        </w:tc>
        <w:tc>
          <w:tcPr>
            <w:tcW w:w="1260" w:type="dxa"/>
            <w:noWrap/>
            <w:hideMark/>
          </w:tcPr>
          <w:p w:rsidR="00431C43" w:rsidRPr="00431C43" w:rsidRDefault="00431C43" w:rsidP="007E612F">
            <w:pPr>
              <w:jc w:val="left"/>
            </w:pPr>
            <w:r w:rsidRPr="00431C43">
              <w:t xml:space="preserve">$0 </w:t>
            </w:r>
          </w:p>
        </w:tc>
      </w:tr>
      <w:tr w:rsidR="00431C43" w:rsidRPr="00431C43" w:rsidTr="007E612F">
        <w:trPr>
          <w:trHeight w:val="780"/>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2.1.1 d: Prepare and implement work program for capacity building activities in each country emanating from the rapid assessment report.</w:t>
            </w:r>
          </w:p>
        </w:tc>
        <w:tc>
          <w:tcPr>
            <w:tcW w:w="1196" w:type="dxa"/>
            <w:gridSpan w:val="2"/>
            <w:noWrap/>
            <w:hideMark/>
          </w:tcPr>
          <w:p w:rsidR="00431C43" w:rsidRPr="00431C43" w:rsidRDefault="00431C43" w:rsidP="007E612F">
            <w:pPr>
              <w:jc w:val="left"/>
            </w:pPr>
            <w:r w:rsidRPr="00431C43">
              <w:t xml:space="preserve">$259,227 </w:t>
            </w:r>
          </w:p>
        </w:tc>
        <w:tc>
          <w:tcPr>
            <w:tcW w:w="1260" w:type="dxa"/>
            <w:noWrap/>
            <w:hideMark/>
          </w:tcPr>
          <w:p w:rsidR="00431C43" w:rsidRPr="00431C43" w:rsidRDefault="00431C43" w:rsidP="007E612F">
            <w:pPr>
              <w:jc w:val="left"/>
            </w:pPr>
            <w:r w:rsidRPr="00431C43">
              <w:t xml:space="preserve">$0 </w:t>
            </w:r>
          </w:p>
        </w:tc>
      </w:tr>
      <w:tr w:rsidR="00431C43" w:rsidRPr="00431C43" w:rsidTr="007E612F">
        <w:trPr>
          <w:trHeight w:val="510"/>
        </w:trPr>
        <w:tc>
          <w:tcPr>
            <w:tcW w:w="7488" w:type="dxa"/>
            <w:vMerge/>
            <w:hideMark/>
          </w:tcPr>
          <w:p w:rsidR="00431C43" w:rsidRPr="00431C43" w:rsidRDefault="00431C43" w:rsidP="007E612F">
            <w:pPr>
              <w:jc w:val="left"/>
            </w:pPr>
          </w:p>
        </w:tc>
        <w:tc>
          <w:tcPr>
            <w:tcW w:w="2250" w:type="dxa"/>
            <w:vMerge w:val="restart"/>
            <w:hideMark/>
          </w:tcPr>
          <w:p w:rsidR="00431C43" w:rsidRPr="00431C43" w:rsidRDefault="00431C43" w:rsidP="007E612F">
            <w:pPr>
              <w:jc w:val="left"/>
            </w:pPr>
            <w:r w:rsidRPr="00431C43">
              <w:t>2.1.2 Establish and strengthen the institutional network of environmental data management agencies and organisations at the national and regional levels.</w:t>
            </w:r>
          </w:p>
        </w:tc>
        <w:tc>
          <w:tcPr>
            <w:tcW w:w="2764" w:type="dxa"/>
            <w:gridSpan w:val="3"/>
            <w:hideMark/>
          </w:tcPr>
          <w:p w:rsidR="00431C43" w:rsidRPr="00431C43" w:rsidRDefault="00431C43" w:rsidP="007E612F">
            <w:pPr>
              <w:jc w:val="left"/>
            </w:pPr>
            <w:r w:rsidRPr="00431C43">
              <w:t>2.1.2 a: : Recruit monitoring specialists (part time position including other functions described in 3.1.2.a.</w:t>
            </w:r>
          </w:p>
        </w:tc>
        <w:tc>
          <w:tcPr>
            <w:tcW w:w="1196" w:type="dxa"/>
            <w:gridSpan w:val="2"/>
            <w:vMerge w:val="restart"/>
            <w:noWrap/>
            <w:hideMark/>
          </w:tcPr>
          <w:p w:rsidR="00431C43" w:rsidRPr="00431C43" w:rsidRDefault="00431C43" w:rsidP="007E612F">
            <w:pPr>
              <w:jc w:val="left"/>
            </w:pPr>
            <w:r w:rsidRPr="00431C43">
              <w:t xml:space="preserve">$900,000 </w:t>
            </w:r>
          </w:p>
        </w:tc>
        <w:tc>
          <w:tcPr>
            <w:tcW w:w="1260" w:type="dxa"/>
            <w:vMerge w:val="restart"/>
            <w:noWrap/>
            <w:hideMark/>
          </w:tcPr>
          <w:p w:rsidR="00431C43" w:rsidRPr="00431C43" w:rsidRDefault="00431C43" w:rsidP="007E612F">
            <w:pPr>
              <w:jc w:val="left"/>
            </w:pPr>
            <w:r w:rsidRPr="00431C43">
              <w:t xml:space="preserve">$0 </w:t>
            </w:r>
          </w:p>
        </w:tc>
      </w:tr>
      <w:tr w:rsidR="00431C43" w:rsidRPr="00431C43" w:rsidTr="007E612F">
        <w:trPr>
          <w:trHeight w:val="315"/>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(450,000 x 2)</w:t>
            </w:r>
          </w:p>
        </w:tc>
        <w:tc>
          <w:tcPr>
            <w:tcW w:w="1196" w:type="dxa"/>
            <w:gridSpan w:val="2"/>
            <w:vMerge/>
            <w:hideMark/>
          </w:tcPr>
          <w:p w:rsidR="00431C43" w:rsidRPr="00431C43" w:rsidRDefault="00431C43" w:rsidP="007E612F">
            <w:pPr>
              <w:jc w:val="left"/>
            </w:pPr>
          </w:p>
        </w:tc>
        <w:tc>
          <w:tcPr>
            <w:tcW w:w="1260" w:type="dxa"/>
            <w:vMerge/>
            <w:hideMark/>
          </w:tcPr>
          <w:p w:rsidR="00431C43" w:rsidRPr="00431C43" w:rsidRDefault="00431C43" w:rsidP="007E612F">
            <w:pPr>
              <w:jc w:val="left"/>
            </w:pPr>
          </w:p>
        </w:tc>
      </w:tr>
      <w:tr w:rsidR="00431C43" w:rsidRPr="00431C43" w:rsidTr="007E612F">
        <w:trPr>
          <w:trHeight w:val="525"/>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2.1.2 b: : Develop monitoring guidelines for capturing data from multiple agencies where gaps exist.</w:t>
            </w:r>
          </w:p>
        </w:tc>
        <w:tc>
          <w:tcPr>
            <w:tcW w:w="1196" w:type="dxa"/>
            <w:gridSpan w:val="2"/>
            <w:noWrap/>
            <w:hideMark/>
          </w:tcPr>
          <w:p w:rsidR="00431C43" w:rsidRPr="00431C43" w:rsidRDefault="00431C43" w:rsidP="007E612F">
            <w:pPr>
              <w:jc w:val="left"/>
            </w:pPr>
            <w:r w:rsidRPr="00431C43">
              <w:t xml:space="preserve">$0 </w:t>
            </w:r>
          </w:p>
        </w:tc>
        <w:tc>
          <w:tcPr>
            <w:tcW w:w="1260" w:type="dxa"/>
            <w:noWrap/>
            <w:hideMark/>
          </w:tcPr>
          <w:p w:rsidR="00431C43" w:rsidRPr="00431C43" w:rsidRDefault="00431C43" w:rsidP="007E612F">
            <w:pPr>
              <w:jc w:val="left"/>
            </w:pPr>
            <w:r w:rsidRPr="00431C43">
              <w:t xml:space="preserve">$0 </w:t>
            </w:r>
          </w:p>
        </w:tc>
      </w:tr>
      <w:tr w:rsidR="00431C43" w:rsidRPr="00431C43" w:rsidTr="007E612F">
        <w:trPr>
          <w:trHeight w:val="780"/>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2.1.2 c: Distribute monitoring guidelines among national and regional collaborating partners for testing and validation and refinements as required.</w:t>
            </w:r>
          </w:p>
        </w:tc>
        <w:tc>
          <w:tcPr>
            <w:tcW w:w="1196" w:type="dxa"/>
            <w:gridSpan w:val="2"/>
            <w:noWrap/>
            <w:hideMark/>
          </w:tcPr>
          <w:p w:rsidR="00431C43" w:rsidRPr="00431C43" w:rsidRDefault="00431C43" w:rsidP="007E612F">
            <w:pPr>
              <w:jc w:val="left"/>
            </w:pPr>
            <w:r w:rsidRPr="00431C43">
              <w:t xml:space="preserve">$1,000 </w:t>
            </w:r>
          </w:p>
        </w:tc>
        <w:tc>
          <w:tcPr>
            <w:tcW w:w="1260" w:type="dxa"/>
            <w:noWrap/>
            <w:hideMark/>
          </w:tcPr>
          <w:p w:rsidR="00431C43" w:rsidRPr="00431C43" w:rsidRDefault="00431C43" w:rsidP="007E612F">
            <w:pPr>
              <w:jc w:val="left"/>
            </w:pPr>
            <w:r w:rsidRPr="00431C43">
              <w:t xml:space="preserve">$0 </w:t>
            </w:r>
          </w:p>
        </w:tc>
      </w:tr>
      <w:tr w:rsidR="00431C43" w:rsidRPr="00431C43" w:rsidTr="007E612F">
        <w:trPr>
          <w:trHeight w:val="525"/>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2.1.2 d: Finalize monitoring guidelines and submit them for cabinet approval.</w:t>
            </w:r>
          </w:p>
        </w:tc>
        <w:tc>
          <w:tcPr>
            <w:tcW w:w="1196" w:type="dxa"/>
            <w:gridSpan w:val="2"/>
            <w:noWrap/>
            <w:hideMark/>
          </w:tcPr>
          <w:p w:rsidR="00431C43" w:rsidRPr="00431C43" w:rsidRDefault="00431C43" w:rsidP="007E612F">
            <w:pPr>
              <w:jc w:val="left"/>
            </w:pPr>
            <w:r w:rsidRPr="00431C43">
              <w:t xml:space="preserve">$5,000 </w:t>
            </w:r>
          </w:p>
        </w:tc>
        <w:tc>
          <w:tcPr>
            <w:tcW w:w="1260" w:type="dxa"/>
            <w:noWrap/>
            <w:hideMark/>
          </w:tcPr>
          <w:p w:rsidR="00431C43" w:rsidRPr="00431C43" w:rsidRDefault="00431C43" w:rsidP="007E612F">
            <w:pPr>
              <w:jc w:val="left"/>
            </w:pPr>
            <w:r w:rsidRPr="00431C43">
              <w:t xml:space="preserve">$0 </w:t>
            </w:r>
          </w:p>
        </w:tc>
      </w:tr>
      <w:tr w:rsidR="00431C43" w:rsidRPr="00431C43" w:rsidTr="007E612F">
        <w:trPr>
          <w:trHeight w:val="780"/>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2.1.2 f: Secure letter of agreements or memorandum of understanding with regional and other international partner agencies networked to national database of PICs.</w:t>
            </w:r>
          </w:p>
        </w:tc>
        <w:tc>
          <w:tcPr>
            <w:tcW w:w="1196" w:type="dxa"/>
            <w:gridSpan w:val="2"/>
            <w:noWrap/>
            <w:hideMark/>
          </w:tcPr>
          <w:p w:rsidR="00431C43" w:rsidRPr="00431C43" w:rsidRDefault="00431C43" w:rsidP="007E612F">
            <w:pPr>
              <w:jc w:val="left"/>
            </w:pPr>
            <w:r w:rsidRPr="00431C43">
              <w:t xml:space="preserve">$0 </w:t>
            </w:r>
          </w:p>
        </w:tc>
        <w:tc>
          <w:tcPr>
            <w:tcW w:w="1260" w:type="dxa"/>
            <w:noWrap/>
            <w:hideMark/>
          </w:tcPr>
          <w:p w:rsidR="00431C43" w:rsidRPr="00431C43" w:rsidRDefault="00431C43" w:rsidP="007E612F">
            <w:pPr>
              <w:jc w:val="left"/>
            </w:pPr>
            <w:r w:rsidRPr="00431C43">
              <w:t xml:space="preserve">$0 </w:t>
            </w:r>
          </w:p>
        </w:tc>
      </w:tr>
      <w:tr w:rsidR="00431C43" w:rsidRPr="00431C43" w:rsidTr="007E612F">
        <w:trPr>
          <w:trHeight w:val="315"/>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2.1.2 g: Chief Technical Adviser/Project Manager</w:t>
            </w:r>
          </w:p>
        </w:tc>
        <w:tc>
          <w:tcPr>
            <w:tcW w:w="1196" w:type="dxa"/>
            <w:gridSpan w:val="2"/>
            <w:noWrap/>
            <w:hideMark/>
          </w:tcPr>
          <w:p w:rsidR="00431C43" w:rsidRPr="00431C43" w:rsidRDefault="00431C43" w:rsidP="007E612F">
            <w:pPr>
              <w:jc w:val="left"/>
            </w:pPr>
            <w:r w:rsidRPr="00431C43">
              <w:t xml:space="preserve">$189,667 </w:t>
            </w:r>
          </w:p>
        </w:tc>
        <w:tc>
          <w:tcPr>
            <w:tcW w:w="1260" w:type="dxa"/>
            <w:noWrap/>
            <w:hideMark/>
          </w:tcPr>
          <w:p w:rsidR="00431C43" w:rsidRPr="00431C43" w:rsidRDefault="00431C43" w:rsidP="007E612F">
            <w:pPr>
              <w:jc w:val="left"/>
            </w:pPr>
            <w:r w:rsidRPr="00431C43">
              <w:t xml:space="preserve">$0 </w:t>
            </w:r>
          </w:p>
        </w:tc>
      </w:tr>
      <w:tr w:rsidR="00431C43" w:rsidRPr="00431C43" w:rsidTr="007E612F">
        <w:trPr>
          <w:trHeight w:val="525"/>
        </w:trPr>
        <w:tc>
          <w:tcPr>
            <w:tcW w:w="7488" w:type="dxa"/>
            <w:vMerge/>
            <w:hideMark/>
          </w:tcPr>
          <w:p w:rsidR="00431C43" w:rsidRPr="00431C43" w:rsidRDefault="00431C43" w:rsidP="007E612F">
            <w:pPr>
              <w:jc w:val="left"/>
            </w:pPr>
          </w:p>
        </w:tc>
        <w:tc>
          <w:tcPr>
            <w:tcW w:w="2250" w:type="dxa"/>
            <w:vMerge w:val="restart"/>
            <w:hideMark/>
          </w:tcPr>
          <w:p w:rsidR="00431C43" w:rsidRPr="00431C43" w:rsidRDefault="00431C43" w:rsidP="007E612F">
            <w:pPr>
              <w:jc w:val="left"/>
            </w:pPr>
            <w:r w:rsidRPr="00431C43">
              <w:t>2.1.3 Monitoring guidelines developed and agreed for the capture of data for all national and regional environmental indicators.</w:t>
            </w:r>
          </w:p>
        </w:tc>
        <w:tc>
          <w:tcPr>
            <w:tcW w:w="2764" w:type="dxa"/>
            <w:gridSpan w:val="3"/>
            <w:hideMark/>
          </w:tcPr>
          <w:p w:rsidR="00431C43" w:rsidRPr="00431C43" w:rsidRDefault="00431C43" w:rsidP="007E612F">
            <w:pPr>
              <w:jc w:val="left"/>
            </w:pPr>
            <w:r w:rsidRPr="00431C43">
              <w:t>2.1.3 a: Identify potential sources for environmental data within countries and regional partner institutions</w:t>
            </w:r>
          </w:p>
        </w:tc>
        <w:tc>
          <w:tcPr>
            <w:tcW w:w="1196" w:type="dxa"/>
            <w:gridSpan w:val="2"/>
            <w:noWrap/>
            <w:hideMark/>
          </w:tcPr>
          <w:p w:rsidR="00431C43" w:rsidRPr="00431C43" w:rsidRDefault="00431C43" w:rsidP="007E612F">
            <w:pPr>
              <w:jc w:val="left"/>
            </w:pPr>
            <w:r w:rsidRPr="00431C43">
              <w:t xml:space="preserve">$5,000 </w:t>
            </w:r>
          </w:p>
        </w:tc>
        <w:tc>
          <w:tcPr>
            <w:tcW w:w="1260" w:type="dxa"/>
            <w:noWrap/>
            <w:hideMark/>
          </w:tcPr>
          <w:p w:rsidR="00431C43" w:rsidRPr="00431C43" w:rsidRDefault="00431C43" w:rsidP="007E612F">
            <w:pPr>
              <w:jc w:val="left"/>
            </w:pPr>
            <w:r w:rsidRPr="00431C43">
              <w:t xml:space="preserve">$0 </w:t>
            </w:r>
          </w:p>
        </w:tc>
      </w:tr>
      <w:tr w:rsidR="00431C43" w:rsidRPr="00431C43" w:rsidTr="007E612F">
        <w:trPr>
          <w:trHeight w:val="780"/>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2.1.3 b: Develop data collection guidelines and data sharing protocols for environmental data in PICs and regional and international partner agencies.</w:t>
            </w:r>
          </w:p>
        </w:tc>
        <w:tc>
          <w:tcPr>
            <w:tcW w:w="1196" w:type="dxa"/>
            <w:gridSpan w:val="2"/>
            <w:noWrap/>
            <w:hideMark/>
          </w:tcPr>
          <w:p w:rsidR="00431C43" w:rsidRPr="00431C43" w:rsidRDefault="00431C43" w:rsidP="007E612F">
            <w:pPr>
              <w:jc w:val="left"/>
            </w:pPr>
            <w:r w:rsidRPr="00431C43">
              <w:t xml:space="preserve">$0 </w:t>
            </w:r>
          </w:p>
        </w:tc>
        <w:tc>
          <w:tcPr>
            <w:tcW w:w="1260" w:type="dxa"/>
            <w:noWrap/>
            <w:hideMark/>
          </w:tcPr>
          <w:p w:rsidR="00431C43" w:rsidRPr="00431C43" w:rsidRDefault="00431C43" w:rsidP="007E612F">
            <w:pPr>
              <w:jc w:val="left"/>
            </w:pPr>
            <w:r w:rsidRPr="00431C43">
              <w:t xml:space="preserve">$0 </w:t>
            </w:r>
          </w:p>
        </w:tc>
      </w:tr>
      <w:tr w:rsidR="00431C43" w:rsidRPr="00431C43" w:rsidTr="007E612F">
        <w:trPr>
          <w:trHeight w:val="780"/>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2.1.3 c Demonstrate how to integrate the results from analyses which use shared data into the planning and decision making processes within Government Ministries and Departments.</w:t>
            </w:r>
          </w:p>
        </w:tc>
        <w:tc>
          <w:tcPr>
            <w:tcW w:w="1196" w:type="dxa"/>
            <w:gridSpan w:val="2"/>
            <w:noWrap/>
            <w:hideMark/>
          </w:tcPr>
          <w:p w:rsidR="00431C43" w:rsidRPr="00431C43" w:rsidRDefault="00431C43" w:rsidP="007E612F">
            <w:pPr>
              <w:jc w:val="left"/>
            </w:pPr>
            <w:r w:rsidRPr="00431C43">
              <w:t xml:space="preserve">$0 </w:t>
            </w:r>
          </w:p>
        </w:tc>
        <w:tc>
          <w:tcPr>
            <w:tcW w:w="1260" w:type="dxa"/>
            <w:noWrap/>
            <w:hideMark/>
          </w:tcPr>
          <w:p w:rsidR="00431C43" w:rsidRPr="00431C43" w:rsidRDefault="00431C43" w:rsidP="007E612F">
            <w:pPr>
              <w:jc w:val="left"/>
            </w:pPr>
            <w:r w:rsidRPr="00431C43">
              <w:t xml:space="preserve">$0 </w:t>
            </w:r>
          </w:p>
        </w:tc>
      </w:tr>
      <w:tr w:rsidR="00431C43" w:rsidRPr="00431C43" w:rsidTr="007E612F">
        <w:trPr>
          <w:trHeight w:val="780"/>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2.1.3 d: Secure letter of agreements or memoranda of understanding between Government Ministries and with regional and international partner institutions on the collection and sharing of data</w:t>
            </w:r>
          </w:p>
        </w:tc>
        <w:tc>
          <w:tcPr>
            <w:tcW w:w="1196" w:type="dxa"/>
            <w:gridSpan w:val="2"/>
            <w:noWrap/>
            <w:hideMark/>
          </w:tcPr>
          <w:p w:rsidR="00431C43" w:rsidRPr="00431C43" w:rsidRDefault="00431C43" w:rsidP="007E612F">
            <w:pPr>
              <w:jc w:val="left"/>
            </w:pPr>
            <w:r w:rsidRPr="00431C43">
              <w:t xml:space="preserve">$0 </w:t>
            </w:r>
          </w:p>
        </w:tc>
        <w:tc>
          <w:tcPr>
            <w:tcW w:w="1260" w:type="dxa"/>
            <w:noWrap/>
            <w:hideMark/>
          </w:tcPr>
          <w:p w:rsidR="00431C43" w:rsidRPr="00431C43" w:rsidRDefault="00431C43" w:rsidP="007E612F">
            <w:pPr>
              <w:jc w:val="left"/>
            </w:pPr>
            <w:r w:rsidRPr="00431C43">
              <w:t xml:space="preserve">$0 </w:t>
            </w:r>
          </w:p>
        </w:tc>
      </w:tr>
      <w:tr w:rsidR="00431C43" w:rsidRPr="00431C43" w:rsidTr="007E612F">
        <w:trPr>
          <w:trHeight w:val="1290"/>
        </w:trPr>
        <w:tc>
          <w:tcPr>
            <w:tcW w:w="7488" w:type="dxa"/>
            <w:vMerge/>
            <w:hideMark/>
          </w:tcPr>
          <w:p w:rsidR="00431C43" w:rsidRPr="00431C43" w:rsidRDefault="00431C43" w:rsidP="007E612F">
            <w:pPr>
              <w:jc w:val="left"/>
            </w:pPr>
          </w:p>
        </w:tc>
        <w:tc>
          <w:tcPr>
            <w:tcW w:w="2250" w:type="dxa"/>
            <w:vMerge w:val="restart"/>
            <w:hideMark/>
          </w:tcPr>
          <w:p w:rsidR="00431C43" w:rsidRPr="00431C43" w:rsidRDefault="00431C43" w:rsidP="007E612F">
            <w:pPr>
              <w:jc w:val="left"/>
            </w:pPr>
            <w:r w:rsidRPr="00431C43">
              <w:t>2.1.4 Develop tools and approaches to assist countries to implement and monitor and report to MEAs, RIO +20 outcomes (the future we want), SAMOA pathway and SDGs including through a web based system and offline options.</w:t>
            </w:r>
          </w:p>
        </w:tc>
        <w:tc>
          <w:tcPr>
            <w:tcW w:w="2764" w:type="dxa"/>
            <w:gridSpan w:val="3"/>
            <w:hideMark/>
          </w:tcPr>
          <w:p w:rsidR="00431C43" w:rsidRPr="00431C43" w:rsidRDefault="00431C43" w:rsidP="007E612F">
            <w:pPr>
              <w:jc w:val="left"/>
            </w:pPr>
            <w:r w:rsidRPr="00431C43">
              <w:t xml:space="preserve">2.1.4 a: Assess the reporting requirements of the countries and region with respect to the relevant frameworks and conventions and verify that the indicators identified in 1.1.3 are adequate and meet obligations and were necessary develop new ones or modify existing ones. </w:t>
            </w:r>
          </w:p>
        </w:tc>
        <w:tc>
          <w:tcPr>
            <w:tcW w:w="1196" w:type="dxa"/>
            <w:gridSpan w:val="2"/>
            <w:noWrap/>
            <w:hideMark/>
          </w:tcPr>
          <w:p w:rsidR="00431C43" w:rsidRPr="00431C43" w:rsidRDefault="00431C43" w:rsidP="007E612F">
            <w:pPr>
              <w:jc w:val="left"/>
            </w:pPr>
            <w:r w:rsidRPr="00431C43">
              <w:t xml:space="preserve">$20,000 </w:t>
            </w:r>
          </w:p>
        </w:tc>
        <w:tc>
          <w:tcPr>
            <w:tcW w:w="1260" w:type="dxa"/>
            <w:noWrap/>
            <w:hideMark/>
          </w:tcPr>
          <w:p w:rsidR="00431C43" w:rsidRPr="00431C43" w:rsidRDefault="00431C43" w:rsidP="007E612F">
            <w:pPr>
              <w:jc w:val="left"/>
            </w:pPr>
            <w:r w:rsidRPr="00431C43">
              <w:t xml:space="preserve">$300,000 </w:t>
            </w:r>
          </w:p>
        </w:tc>
      </w:tr>
      <w:tr w:rsidR="00431C43" w:rsidRPr="00431C43" w:rsidTr="007E612F">
        <w:trPr>
          <w:trHeight w:val="780"/>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2.1.4 b: Develop tools for environment sector(s) which are tested and verified fit for purpose and will support countries and agencies to meet their national and international reporting obligations.</w:t>
            </w:r>
          </w:p>
        </w:tc>
        <w:tc>
          <w:tcPr>
            <w:tcW w:w="1196" w:type="dxa"/>
            <w:gridSpan w:val="2"/>
            <w:noWrap/>
            <w:hideMark/>
          </w:tcPr>
          <w:p w:rsidR="00431C43" w:rsidRPr="00431C43" w:rsidRDefault="00431C43" w:rsidP="007E612F">
            <w:pPr>
              <w:jc w:val="left"/>
            </w:pPr>
            <w:r w:rsidRPr="00431C43">
              <w:t xml:space="preserve">$0 </w:t>
            </w:r>
          </w:p>
        </w:tc>
        <w:tc>
          <w:tcPr>
            <w:tcW w:w="1260" w:type="dxa"/>
            <w:noWrap/>
            <w:hideMark/>
          </w:tcPr>
          <w:p w:rsidR="00431C43" w:rsidRPr="00431C43" w:rsidRDefault="00431C43" w:rsidP="007E612F">
            <w:pPr>
              <w:jc w:val="left"/>
            </w:pPr>
            <w:r w:rsidRPr="00431C43">
              <w:t xml:space="preserve">$0 </w:t>
            </w:r>
          </w:p>
        </w:tc>
      </w:tr>
      <w:tr w:rsidR="00431C43" w:rsidRPr="00431C43" w:rsidTr="007E612F">
        <w:trPr>
          <w:trHeight w:val="780"/>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2.1.4 c: Facilitate the adoption of new reporting tools generated by this project by the countries, regional agencies and other international agencies which are partners of the project.</w:t>
            </w:r>
          </w:p>
        </w:tc>
        <w:tc>
          <w:tcPr>
            <w:tcW w:w="1196" w:type="dxa"/>
            <w:gridSpan w:val="2"/>
            <w:noWrap/>
            <w:hideMark/>
          </w:tcPr>
          <w:p w:rsidR="00431C43" w:rsidRPr="00431C43" w:rsidRDefault="00431C43" w:rsidP="007E612F">
            <w:pPr>
              <w:jc w:val="left"/>
            </w:pPr>
            <w:r w:rsidRPr="00431C43">
              <w:t xml:space="preserve">$0 </w:t>
            </w:r>
          </w:p>
        </w:tc>
        <w:tc>
          <w:tcPr>
            <w:tcW w:w="1260" w:type="dxa"/>
            <w:noWrap/>
            <w:hideMark/>
          </w:tcPr>
          <w:p w:rsidR="00431C43" w:rsidRPr="00431C43" w:rsidRDefault="00431C43" w:rsidP="007E612F">
            <w:pPr>
              <w:jc w:val="left"/>
            </w:pPr>
            <w:r w:rsidRPr="00431C43">
              <w:t xml:space="preserve">$0 </w:t>
            </w:r>
          </w:p>
        </w:tc>
      </w:tr>
      <w:tr w:rsidR="00431C43" w:rsidRPr="00431C43" w:rsidTr="007E612F">
        <w:trPr>
          <w:trHeight w:val="315"/>
        </w:trPr>
        <w:tc>
          <w:tcPr>
            <w:tcW w:w="7488" w:type="dxa"/>
            <w:noWrap/>
            <w:hideMark/>
          </w:tcPr>
          <w:p w:rsidR="00431C43" w:rsidRPr="00431C43" w:rsidRDefault="00431C43" w:rsidP="007E612F">
            <w:pPr>
              <w:jc w:val="left"/>
            </w:pPr>
            <w:r w:rsidRPr="00431C43">
              <w:t> </w:t>
            </w:r>
          </w:p>
        </w:tc>
        <w:tc>
          <w:tcPr>
            <w:tcW w:w="2250" w:type="dxa"/>
            <w:hideMark/>
          </w:tcPr>
          <w:p w:rsidR="00431C43" w:rsidRPr="00431C43" w:rsidRDefault="00431C43" w:rsidP="007E612F">
            <w:pPr>
              <w:jc w:val="left"/>
            </w:pPr>
            <w:r w:rsidRPr="00431C43">
              <w:t> </w:t>
            </w:r>
          </w:p>
        </w:tc>
        <w:tc>
          <w:tcPr>
            <w:tcW w:w="2764" w:type="dxa"/>
            <w:gridSpan w:val="3"/>
            <w:hideMark/>
          </w:tcPr>
          <w:p w:rsidR="00431C43" w:rsidRPr="00431C43" w:rsidRDefault="00431C43" w:rsidP="007E612F">
            <w:pPr>
              <w:jc w:val="left"/>
            </w:pPr>
            <w:r w:rsidRPr="00431C43">
              <w:t> </w:t>
            </w:r>
          </w:p>
        </w:tc>
        <w:tc>
          <w:tcPr>
            <w:tcW w:w="1196" w:type="dxa"/>
            <w:gridSpan w:val="2"/>
            <w:noWrap/>
            <w:hideMark/>
          </w:tcPr>
          <w:p w:rsidR="00431C43" w:rsidRPr="00431C43" w:rsidRDefault="00431C43" w:rsidP="007E612F">
            <w:pPr>
              <w:jc w:val="left"/>
            </w:pPr>
            <w:r w:rsidRPr="00431C43">
              <w:t xml:space="preserve">$1,409,894 </w:t>
            </w:r>
          </w:p>
        </w:tc>
        <w:tc>
          <w:tcPr>
            <w:tcW w:w="1260" w:type="dxa"/>
            <w:noWrap/>
            <w:hideMark/>
          </w:tcPr>
          <w:p w:rsidR="00431C43" w:rsidRPr="00431C43" w:rsidRDefault="00431C43" w:rsidP="007E612F">
            <w:pPr>
              <w:jc w:val="left"/>
            </w:pPr>
            <w:r w:rsidRPr="00431C43">
              <w:t xml:space="preserve">$430,000 </w:t>
            </w:r>
          </w:p>
        </w:tc>
      </w:tr>
      <w:tr w:rsidR="00431C43" w:rsidRPr="00431C43" w:rsidTr="007E612F">
        <w:trPr>
          <w:trHeight w:val="300"/>
        </w:trPr>
        <w:tc>
          <w:tcPr>
            <w:tcW w:w="14958" w:type="dxa"/>
            <w:gridSpan w:val="8"/>
            <w:noWrap/>
            <w:hideMark/>
          </w:tcPr>
          <w:p w:rsidR="00431C43" w:rsidRPr="00431C43" w:rsidRDefault="00431C43" w:rsidP="007E612F">
            <w:pPr>
              <w:jc w:val="left"/>
              <w:rPr>
                <w:b/>
                <w:bCs/>
              </w:rPr>
            </w:pPr>
            <w:r w:rsidRPr="00431C43">
              <w:rPr>
                <w:b/>
                <w:bCs/>
              </w:rPr>
              <w:t>OUTCOME 3: CAPACITY BUILDING</w:t>
            </w:r>
          </w:p>
        </w:tc>
      </w:tr>
      <w:tr w:rsidR="00431C43" w:rsidRPr="00431C43" w:rsidTr="007E612F">
        <w:trPr>
          <w:trHeight w:val="315"/>
        </w:trPr>
        <w:tc>
          <w:tcPr>
            <w:tcW w:w="14958" w:type="dxa"/>
            <w:gridSpan w:val="8"/>
            <w:noWrap/>
            <w:hideMark/>
          </w:tcPr>
          <w:p w:rsidR="00431C43" w:rsidRPr="00431C43" w:rsidRDefault="00431C43" w:rsidP="007E612F">
            <w:pPr>
              <w:jc w:val="left"/>
              <w:rPr>
                <w:b/>
                <w:bCs/>
                <w:i/>
                <w:iCs/>
              </w:rPr>
            </w:pPr>
            <w:r w:rsidRPr="00431C43">
              <w:rPr>
                <w:b/>
                <w:bCs/>
                <w:i/>
                <w:iCs/>
              </w:rPr>
              <w:t>Project Component 3. Capacity development to support the technical facility</w:t>
            </w:r>
          </w:p>
        </w:tc>
      </w:tr>
      <w:tr w:rsidR="00431C43" w:rsidRPr="00431C43" w:rsidTr="007E612F">
        <w:trPr>
          <w:trHeight w:val="1035"/>
        </w:trPr>
        <w:tc>
          <w:tcPr>
            <w:tcW w:w="7488" w:type="dxa"/>
            <w:vMerge w:val="restart"/>
            <w:noWrap/>
            <w:hideMark/>
          </w:tcPr>
          <w:p w:rsidR="00431C43" w:rsidRPr="00431C43" w:rsidRDefault="00431C43" w:rsidP="007E612F">
            <w:pPr>
              <w:jc w:val="left"/>
            </w:pPr>
            <w:r w:rsidRPr="00431C43">
              <w:t>Outcome 3.1 Access to national and regional data simplified through a web-based system.</w:t>
            </w:r>
          </w:p>
        </w:tc>
        <w:tc>
          <w:tcPr>
            <w:tcW w:w="2250" w:type="dxa"/>
            <w:vMerge w:val="restart"/>
            <w:hideMark/>
          </w:tcPr>
          <w:p w:rsidR="00431C43" w:rsidRPr="00431C43" w:rsidRDefault="00431C43" w:rsidP="007E612F">
            <w:pPr>
              <w:jc w:val="left"/>
            </w:pPr>
            <w:r w:rsidRPr="00431C43">
              <w:t>3.1.1 Identify equipment, software and hardware needs for each country and purchase to enable establishment of national environment database and network of data providers.</w:t>
            </w:r>
          </w:p>
        </w:tc>
        <w:tc>
          <w:tcPr>
            <w:tcW w:w="2764" w:type="dxa"/>
            <w:gridSpan w:val="3"/>
            <w:hideMark/>
          </w:tcPr>
          <w:p w:rsidR="00431C43" w:rsidRPr="00431C43" w:rsidRDefault="00431C43" w:rsidP="007E612F">
            <w:pPr>
              <w:jc w:val="left"/>
            </w:pPr>
            <w:r w:rsidRPr="00431C43">
              <w:t>3.1.1 a: Building on rapid assessments from activities 1.1.1 b, 1.1.1 c, 1.1.3 a and 1.1.3. c, identify national capacities and gaps for developing environmental indicators and data management through a web-based and offline systems.</w:t>
            </w:r>
          </w:p>
        </w:tc>
        <w:tc>
          <w:tcPr>
            <w:tcW w:w="1196" w:type="dxa"/>
            <w:gridSpan w:val="2"/>
            <w:noWrap/>
            <w:hideMark/>
          </w:tcPr>
          <w:p w:rsidR="00431C43" w:rsidRPr="00431C43" w:rsidRDefault="00431C43" w:rsidP="007E612F">
            <w:pPr>
              <w:jc w:val="left"/>
            </w:pPr>
            <w:r w:rsidRPr="00431C43">
              <w:t xml:space="preserve">$0 </w:t>
            </w:r>
          </w:p>
        </w:tc>
        <w:tc>
          <w:tcPr>
            <w:tcW w:w="1260" w:type="dxa"/>
            <w:noWrap/>
            <w:hideMark/>
          </w:tcPr>
          <w:p w:rsidR="00431C43" w:rsidRPr="00431C43" w:rsidRDefault="00431C43" w:rsidP="007E612F">
            <w:pPr>
              <w:jc w:val="left"/>
            </w:pPr>
            <w:r w:rsidRPr="00431C43">
              <w:t xml:space="preserve">$0 </w:t>
            </w:r>
          </w:p>
        </w:tc>
      </w:tr>
      <w:tr w:rsidR="00431C43" w:rsidRPr="00431C43" w:rsidTr="007E612F">
        <w:trPr>
          <w:trHeight w:val="525"/>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3.1.1 b: Building on activities 1.1.2, identify and develop both web-based and offline alternative options for data management.</w:t>
            </w:r>
          </w:p>
        </w:tc>
        <w:tc>
          <w:tcPr>
            <w:tcW w:w="1196" w:type="dxa"/>
            <w:gridSpan w:val="2"/>
            <w:noWrap/>
            <w:hideMark/>
          </w:tcPr>
          <w:p w:rsidR="00431C43" w:rsidRPr="00431C43" w:rsidRDefault="00431C43" w:rsidP="007E612F">
            <w:pPr>
              <w:jc w:val="left"/>
            </w:pPr>
            <w:r w:rsidRPr="00431C43">
              <w:t xml:space="preserve">$0 </w:t>
            </w:r>
          </w:p>
        </w:tc>
        <w:tc>
          <w:tcPr>
            <w:tcW w:w="1260" w:type="dxa"/>
            <w:noWrap/>
            <w:hideMark/>
          </w:tcPr>
          <w:p w:rsidR="00431C43" w:rsidRPr="00431C43" w:rsidRDefault="00431C43" w:rsidP="007E612F">
            <w:pPr>
              <w:jc w:val="left"/>
            </w:pPr>
            <w:r w:rsidRPr="00431C43">
              <w:t xml:space="preserve">$0 </w:t>
            </w:r>
          </w:p>
        </w:tc>
      </w:tr>
      <w:tr w:rsidR="00431C43" w:rsidRPr="00431C43" w:rsidTr="007E612F">
        <w:trPr>
          <w:trHeight w:val="780"/>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3.1.1 c: Design and implement appropriate capacity building activities to bridge gaps for developing environmental indicators and data management through a web-based and offline systems.</w:t>
            </w:r>
          </w:p>
        </w:tc>
        <w:tc>
          <w:tcPr>
            <w:tcW w:w="1196" w:type="dxa"/>
            <w:gridSpan w:val="2"/>
            <w:noWrap/>
            <w:hideMark/>
          </w:tcPr>
          <w:p w:rsidR="00431C43" w:rsidRPr="00431C43" w:rsidRDefault="00431C43" w:rsidP="007E612F">
            <w:pPr>
              <w:jc w:val="left"/>
            </w:pPr>
            <w:r w:rsidRPr="00431C43">
              <w:t xml:space="preserve">$350,000 </w:t>
            </w:r>
          </w:p>
        </w:tc>
        <w:tc>
          <w:tcPr>
            <w:tcW w:w="1260" w:type="dxa"/>
            <w:noWrap/>
            <w:hideMark/>
          </w:tcPr>
          <w:p w:rsidR="00431C43" w:rsidRPr="00431C43" w:rsidRDefault="00431C43" w:rsidP="007E612F">
            <w:pPr>
              <w:jc w:val="left"/>
            </w:pPr>
            <w:r w:rsidRPr="00431C43">
              <w:t xml:space="preserve">$200,000 </w:t>
            </w:r>
          </w:p>
        </w:tc>
      </w:tr>
      <w:tr w:rsidR="00431C43" w:rsidRPr="00431C43" w:rsidTr="007E612F">
        <w:trPr>
          <w:trHeight w:val="780"/>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3.1.1 d: Train Government staff on appropriate methods and approaches for developing environmental indicators and data management through a web-based and offline systems.</w:t>
            </w:r>
          </w:p>
        </w:tc>
        <w:tc>
          <w:tcPr>
            <w:tcW w:w="1196" w:type="dxa"/>
            <w:gridSpan w:val="2"/>
            <w:noWrap/>
            <w:hideMark/>
          </w:tcPr>
          <w:p w:rsidR="00431C43" w:rsidRPr="00431C43" w:rsidRDefault="00431C43" w:rsidP="007E612F">
            <w:pPr>
              <w:jc w:val="left"/>
            </w:pPr>
            <w:r w:rsidRPr="00431C43">
              <w:t xml:space="preserve">$35,000 </w:t>
            </w:r>
          </w:p>
        </w:tc>
        <w:tc>
          <w:tcPr>
            <w:tcW w:w="1260" w:type="dxa"/>
            <w:noWrap/>
            <w:hideMark/>
          </w:tcPr>
          <w:p w:rsidR="00431C43" w:rsidRPr="00431C43" w:rsidRDefault="00431C43" w:rsidP="007E612F">
            <w:pPr>
              <w:jc w:val="left"/>
            </w:pPr>
            <w:r w:rsidRPr="00431C43">
              <w:t xml:space="preserve">$350,000 </w:t>
            </w:r>
          </w:p>
        </w:tc>
      </w:tr>
      <w:tr w:rsidR="00431C43" w:rsidRPr="00431C43" w:rsidTr="007E612F">
        <w:trPr>
          <w:trHeight w:val="525"/>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3.1.1 e: Building on activity 1.1.5 e, prepare Manual/Instructions for use by Government staff on data management.</w:t>
            </w:r>
          </w:p>
        </w:tc>
        <w:tc>
          <w:tcPr>
            <w:tcW w:w="1196" w:type="dxa"/>
            <w:gridSpan w:val="2"/>
            <w:noWrap/>
            <w:hideMark/>
          </w:tcPr>
          <w:p w:rsidR="00431C43" w:rsidRPr="00431C43" w:rsidRDefault="00431C43" w:rsidP="007E612F">
            <w:pPr>
              <w:jc w:val="left"/>
            </w:pPr>
            <w:r w:rsidRPr="00431C43">
              <w:t xml:space="preserve">$5,000 </w:t>
            </w:r>
          </w:p>
        </w:tc>
        <w:tc>
          <w:tcPr>
            <w:tcW w:w="1260" w:type="dxa"/>
            <w:noWrap/>
            <w:hideMark/>
          </w:tcPr>
          <w:p w:rsidR="00431C43" w:rsidRPr="00431C43" w:rsidRDefault="00431C43" w:rsidP="007E612F">
            <w:pPr>
              <w:jc w:val="left"/>
            </w:pPr>
            <w:r w:rsidRPr="00431C43">
              <w:t xml:space="preserve">$0 </w:t>
            </w:r>
          </w:p>
        </w:tc>
      </w:tr>
      <w:tr w:rsidR="00431C43" w:rsidRPr="00431C43" w:rsidTr="007E612F">
        <w:trPr>
          <w:trHeight w:val="525"/>
        </w:trPr>
        <w:tc>
          <w:tcPr>
            <w:tcW w:w="7488" w:type="dxa"/>
            <w:vMerge w:val="restart"/>
            <w:noWrap/>
            <w:hideMark/>
          </w:tcPr>
          <w:p w:rsidR="00431C43" w:rsidRPr="00431C43" w:rsidRDefault="00431C43" w:rsidP="007E612F">
            <w:pPr>
              <w:jc w:val="left"/>
            </w:pPr>
            <w:r w:rsidRPr="00431C43">
              <w:t>Outcome 3.2 Develop web-based templates to assist countries to produce national communications from MEAs.</w:t>
            </w:r>
          </w:p>
        </w:tc>
        <w:tc>
          <w:tcPr>
            <w:tcW w:w="2250" w:type="dxa"/>
            <w:vMerge w:val="restart"/>
            <w:hideMark/>
          </w:tcPr>
          <w:p w:rsidR="00431C43" w:rsidRPr="00431C43" w:rsidRDefault="00431C43" w:rsidP="007E612F">
            <w:pPr>
              <w:jc w:val="left"/>
            </w:pPr>
            <w:r w:rsidRPr="00431C43">
              <w:t>3.2.1 Train relevant Government staff to use the indicator reporting information system and web-based templates for integrating SoE and NEMS with national MEA commitments drawing from national environmental reporting (including SAMOA Pathway, Rio + 20 outcomes, and SDGs).</w:t>
            </w:r>
          </w:p>
        </w:tc>
        <w:tc>
          <w:tcPr>
            <w:tcW w:w="2764" w:type="dxa"/>
            <w:gridSpan w:val="3"/>
            <w:hideMark/>
          </w:tcPr>
          <w:p w:rsidR="00431C43" w:rsidRPr="00431C43" w:rsidRDefault="00431C43" w:rsidP="007E612F">
            <w:pPr>
              <w:jc w:val="left"/>
            </w:pPr>
            <w:r w:rsidRPr="00431C43">
              <w:t>3.2.1 a: Using the results for MEA reporting needs in section 1.1.1 identify the individual requirments for custimization nationally..</w:t>
            </w:r>
          </w:p>
        </w:tc>
        <w:tc>
          <w:tcPr>
            <w:tcW w:w="1196" w:type="dxa"/>
            <w:gridSpan w:val="2"/>
            <w:noWrap/>
            <w:hideMark/>
          </w:tcPr>
          <w:p w:rsidR="00431C43" w:rsidRPr="00431C43" w:rsidRDefault="00431C43" w:rsidP="007E612F">
            <w:pPr>
              <w:jc w:val="left"/>
            </w:pPr>
            <w:r w:rsidRPr="00431C43">
              <w:t xml:space="preserve">$0 </w:t>
            </w:r>
          </w:p>
        </w:tc>
        <w:tc>
          <w:tcPr>
            <w:tcW w:w="1260" w:type="dxa"/>
            <w:noWrap/>
            <w:hideMark/>
          </w:tcPr>
          <w:p w:rsidR="00431C43" w:rsidRPr="00431C43" w:rsidRDefault="00431C43" w:rsidP="007E612F">
            <w:pPr>
              <w:jc w:val="left"/>
            </w:pPr>
            <w:r w:rsidRPr="00431C43">
              <w:t xml:space="preserve">$0 </w:t>
            </w:r>
          </w:p>
        </w:tc>
      </w:tr>
      <w:tr w:rsidR="00431C43" w:rsidRPr="00431C43" w:rsidTr="007E612F">
        <w:trPr>
          <w:trHeight w:val="525"/>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3.2.1 b: Design and develop customized country web-based templates for individual MEA reporting needs.</w:t>
            </w:r>
          </w:p>
        </w:tc>
        <w:tc>
          <w:tcPr>
            <w:tcW w:w="1196" w:type="dxa"/>
            <w:gridSpan w:val="2"/>
            <w:noWrap/>
            <w:hideMark/>
          </w:tcPr>
          <w:p w:rsidR="00431C43" w:rsidRPr="00431C43" w:rsidRDefault="00431C43" w:rsidP="007E612F">
            <w:pPr>
              <w:jc w:val="left"/>
            </w:pPr>
            <w:r w:rsidRPr="00431C43">
              <w:t xml:space="preserve">$25,000 </w:t>
            </w:r>
          </w:p>
        </w:tc>
        <w:tc>
          <w:tcPr>
            <w:tcW w:w="1260" w:type="dxa"/>
            <w:noWrap/>
            <w:hideMark/>
          </w:tcPr>
          <w:p w:rsidR="00431C43" w:rsidRPr="00431C43" w:rsidRDefault="00431C43" w:rsidP="007E612F">
            <w:pPr>
              <w:jc w:val="left"/>
            </w:pPr>
            <w:r w:rsidRPr="00431C43">
              <w:t xml:space="preserve">$0 </w:t>
            </w:r>
          </w:p>
        </w:tc>
      </w:tr>
      <w:tr w:rsidR="00431C43" w:rsidRPr="00431C43" w:rsidTr="007E612F">
        <w:trPr>
          <w:trHeight w:val="780"/>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3.2.1 c: Building on the design of a training programme in activity 3.1.2 b, integrate training on how to use web-based templates for national and regional levels and for individual PICs’ MEA reporting</w:t>
            </w:r>
          </w:p>
        </w:tc>
        <w:tc>
          <w:tcPr>
            <w:tcW w:w="1196" w:type="dxa"/>
            <w:gridSpan w:val="2"/>
            <w:noWrap/>
            <w:hideMark/>
          </w:tcPr>
          <w:p w:rsidR="00431C43" w:rsidRPr="00431C43" w:rsidRDefault="00431C43" w:rsidP="007E612F">
            <w:pPr>
              <w:jc w:val="left"/>
            </w:pPr>
            <w:r w:rsidRPr="00431C43">
              <w:t xml:space="preserve">$35,000 </w:t>
            </w:r>
          </w:p>
        </w:tc>
        <w:tc>
          <w:tcPr>
            <w:tcW w:w="1260" w:type="dxa"/>
            <w:noWrap/>
            <w:hideMark/>
          </w:tcPr>
          <w:p w:rsidR="00431C43" w:rsidRPr="00431C43" w:rsidRDefault="00431C43" w:rsidP="007E612F">
            <w:pPr>
              <w:jc w:val="left"/>
            </w:pPr>
            <w:r w:rsidRPr="00431C43">
              <w:t xml:space="preserve">$1,000,000 </w:t>
            </w:r>
          </w:p>
        </w:tc>
      </w:tr>
      <w:tr w:rsidR="00431C43" w:rsidRPr="00431C43" w:rsidTr="007E612F">
        <w:trPr>
          <w:trHeight w:val="315"/>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3.2.1 d: Develop training module</w:t>
            </w:r>
          </w:p>
        </w:tc>
        <w:tc>
          <w:tcPr>
            <w:tcW w:w="1196" w:type="dxa"/>
            <w:gridSpan w:val="2"/>
            <w:noWrap/>
            <w:hideMark/>
          </w:tcPr>
          <w:p w:rsidR="00431C43" w:rsidRPr="00431C43" w:rsidRDefault="00431C43" w:rsidP="007E612F">
            <w:pPr>
              <w:jc w:val="left"/>
            </w:pPr>
            <w:r w:rsidRPr="00431C43">
              <w:t xml:space="preserve">$0 </w:t>
            </w:r>
          </w:p>
        </w:tc>
        <w:tc>
          <w:tcPr>
            <w:tcW w:w="1260" w:type="dxa"/>
            <w:noWrap/>
            <w:hideMark/>
          </w:tcPr>
          <w:p w:rsidR="00431C43" w:rsidRPr="00431C43" w:rsidRDefault="00431C43" w:rsidP="007E612F">
            <w:pPr>
              <w:jc w:val="left"/>
            </w:pPr>
            <w:r w:rsidRPr="00431C43">
              <w:t xml:space="preserve">$0 </w:t>
            </w:r>
          </w:p>
        </w:tc>
      </w:tr>
      <w:tr w:rsidR="00431C43" w:rsidRPr="00431C43" w:rsidTr="007E612F">
        <w:trPr>
          <w:trHeight w:val="525"/>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3.2.1 e: Prepare Training Manuals/Instructions for use by Government staff.</w:t>
            </w:r>
          </w:p>
        </w:tc>
        <w:tc>
          <w:tcPr>
            <w:tcW w:w="1196" w:type="dxa"/>
            <w:gridSpan w:val="2"/>
            <w:noWrap/>
            <w:hideMark/>
          </w:tcPr>
          <w:p w:rsidR="00431C43" w:rsidRPr="00431C43" w:rsidRDefault="00431C43" w:rsidP="007E612F">
            <w:pPr>
              <w:jc w:val="left"/>
            </w:pPr>
            <w:r w:rsidRPr="00431C43">
              <w:t xml:space="preserve">$5,000 </w:t>
            </w:r>
          </w:p>
        </w:tc>
        <w:tc>
          <w:tcPr>
            <w:tcW w:w="1260" w:type="dxa"/>
            <w:noWrap/>
            <w:hideMark/>
          </w:tcPr>
          <w:p w:rsidR="00431C43" w:rsidRPr="00431C43" w:rsidRDefault="00431C43" w:rsidP="007E612F">
            <w:pPr>
              <w:jc w:val="left"/>
            </w:pPr>
            <w:r w:rsidRPr="00431C43">
              <w:t xml:space="preserve">$0 </w:t>
            </w:r>
          </w:p>
        </w:tc>
      </w:tr>
      <w:tr w:rsidR="00431C43" w:rsidRPr="00431C43" w:rsidTr="007E612F">
        <w:trPr>
          <w:trHeight w:val="525"/>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3.2.1 f: Carry out the web based database training at the national level</w:t>
            </w:r>
          </w:p>
        </w:tc>
        <w:tc>
          <w:tcPr>
            <w:tcW w:w="1196" w:type="dxa"/>
            <w:gridSpan w:val="2"/>
            <w:noWrap/>
            <w:hideMark/>
          </w:tcPr>
          <w:p w:rsidR="00431C43" w:rsidRPr="00431C43" w:rsidRDefault="00431C43" w:rsidP="007E612F">
            <w:pPr>
              <w:jc w:val="left"/>
            </w:pPr>
            <w:r w:rsidRPr="00431C43">
              <w:t xml:space="preserve">$0 </w:t>
            </w:r>
          </w:p>
        </w:tc>
        <w:tc>
          <w:tcPr>
            <w:tcW w:w="1260" w:type="dxa"/>
            <w:noWrap/>
            <w:hideMark/>
          </w:tcPr>
          <w:p w:rsidR="00431C43" w:rsidRPr="00431C43" w:rsidRDefault="00431C43" w:rsidP="007E612F">
            <w:pPr>
              <w:jc w:val="left"/>
            </w:pPr>
            <w:r w:rsidRPr="00431C43">
              <w:t xml:space="preserve">$0 </w:t>
            </w:r>
          </w:p>
        </w:tc>
      </w:tr>
      <w:tr w:rsidR="00431C43" w:rsidRPr="00431C43" w:rsidTr="007E612F">
        <w:trPr>
          <w:trHeight w:val="315"/>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3.2.1 g: Systems and Web Developer consultant</w:t>
            </w:r>
          </w:p>
        </w:tc>
        <w:tc>
          <w:tcPr>
            <w:tcW w:w="1196" w:type="dxa"/>
            <w:gridSpan w:val="2"/>
            <w:noWrap/>
            <w:hideMark/>
          </w:tcPr>
          <w:p w:rsidR="00431C43" w:rsidRPr="00431C43" w:rsidRDefault="00431C43" w:rsidP="007E612F">
            <w:pPr>
              <w:jc w:val="left"/>
            </w:pPr>
            <w:r w:rsidRPr="00431C43">
              <w:t xml:space="preserve">$240,000 </w:t>
            </w:r>
          </w:p>
        </w:tc>
        <w:tc>
          <w:tcPr>
            <w:tcW w:w="1260" w:type="dxa"/>
            <w:noWrap/>
            <w:hideMark/>
          </w:tcPr>
          <w:p w:rsidR="00431C43" w:rsidRPr="00431C43" w:rsidRDefault="00431C43" w:rsidP="007E612F">
            <w:pPr>
              <w:jc w:val="left"/>
            </w:pPr>
            <w:r w:rsidRPr="00431C43">
              <w:t xml:space="preserve">$75,000 </w:t>
            </w:r>
          </w:p>
        </w:tc>
      </w:tr>
      <w:tr w:rsidR="00431C43" w:rsidRPr="00431C43" w:rsidTr="007E612F">
        <w:trPr>
          <w:trHeight w:val="525"/>
        </w:trPr>
        <w:tc>
          <w:tcPr>
            <w:tcW w:w="7488" w:type="dxa"/>
            <w:vMerge/>
            <w:hideMark/>
          </w:tcPr>
          <w:p w:rsidR="00431C43" w:rsidRPr="00431C43" w:rsidRDefault="00431C43" w:rsidP="007E612F">
            <w:pPr>
              <w:jc w:val="left"/>
            </w:pPr>
          </w:p>
        </w:tc>
        <w:tc>
          <w:tcPr>
            <w:tcW w:w="2250" w:type="dxa"/>
            <w:vMerge w:val="restart"/>
            <w:hideMark/>
          </w:tcPr>
          <w:p w:rsidR="00431C43" w:rsidRPr="00431C43" w:rsidRDefault="00431C43" w:rsidP="007E612F">
            <w:pPr>
              <w:jc w:val="left"/>
            </w:pPr>
            <w:r w:rsidRPr="00431C43">
              <w:t>3.2.2 Develop and provide training for collection of national environment statistics and SoE Reporting templates for each country.</w:t>
            </w:r>
          </w:p>
        </w:tc>
        <w:tc>
          <w:tcPr>
            <w:tcW w:w="2764" w:type="dxa"/>
            <w:gridSpan w:val="3"/>
            <w:hideMark/>
          </w:tcPr>
          <w:p w:rsidR="00431C43" w:rsidRPr="00431C43" w:rsidRDefault="00431C43" w:rsidP="007E612F">
            <w:pPr>
              <w:jc w:val="left"/>
            </w:pPr>
            <w:r w:rsidRPr="00431C43">
              <w:t>3.2.2 a: Train sub-regional project reps. to prepare PICs’ State of Environment Reports for consistent region-wide reporting</w:t>
            </w:r>
          </w:p>
        </w:tc>
        <w:tc>
          <w:tcPr>
            <w:tcW w:w="1196" w:type="dxa"/>
            <w:gridSpan w:val="2"/>
            <w:noWrap/>
            <w:hideMark/>
          </w:tcPr>
          <w:p w:rsidR="00431C43" w:rsidRPr="00431C43" w:rsidRDefault="00431C43" w:rsidP="007E612F">
            <w:pPr>
              <w:jc w:val="left"/>
            </w:pPr>
            <w:r w:rsidRPr="00431C43">
              <w:t xml:space="preserve">$0 </w:t>
            </w:r>
          </w:p>
        </w:tc>
        <w:tc>
          <w:tcPr>
            <w:tcW w:w="1260" w:type="dxa"/>
            <w:noWrap/>
            <w:hideMark/>
          </w:tcPr>
          <w:p w:rsidR="00431C43" w:rsidRPr="00431C43" w:rsidRDefault="00431C43" w:rsidP="007E612F">
            <w:pPr>
              <w:jc w:val="left"/>
            </w:pPr>
            <w:r w:rsidRPr="00431C43">
              <w:t xml:space="preserve">$0 </w:t>
            </w:r>
          </w:p>
        </w:tc>
      </w:tr>
      <w:tr w:rsidR="00431C43" w:rsidRPr="00431C43" w:rsidTr="007E612F">
        <w:trPr>
          <w:trHeight w:val="315"/>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3.2.2 b: Develop /refine SoE Reports and reporting templates.</w:t>
            </w:r>
          </w:p>
        </w:tc>
        <w:tc>
          <w:tcPr>
            <w:tcW w:w="1196" w:type="dxa"/>
            <w:gridSpan w:val="2"/>
            <w:noWrap/>
            <w:hideMark/>
          </w:tcPr>
          <w:p w:rsidR="00431C43" w:rsidRPr="00431C43" w:rsidRDefault="00431C43" w:rsidP="007E612F">
            <w:pPr>
              <w:jc w:val="left"/>
            </w:pPr>
            <w:r w:rsidRPr="00431C43">
              <w:t xml:space="preserve">$0 </w:t>
            </w:r>
          </w:p>
        </w:tc>
        <w:tc>
          <w:tcPr>
            <w:tcW w:w="1260" w:type="dxa"/>
            <w:noWrap/>
            <w:hideMark/>
          </w:tcPr>
          <w:p w:rsidR="00431C43" w:rsidRPr="00431C43" w:rsidRDefault="00431C43" w:rsidP="007E612F">
            <w:pPr>
              <w:jc w:val="left"/>
            </w:pPr>
            <w:r w:rsidRPr="00431C43">
              <w:t xml:space="preserve">$0 </w:t>
            </w:r>
          </w:p>
        </w:tc>
      </w:tr>
      <w:tr w:rsidR="00431C43" w:rsidRPr="00431C43" w:rsidTr="007E612F">
        <w:trPr>
          <w:trHeight w:val="315"/>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3.2.2 c: Train Government staff on the use of SoE reporting templates.</w:t>
            </w:r>
          </w:p>
        </w:tc>
        <w:tc>
          <w:tcPr>
            <w:tcW w:w="1196" w:type="dxa"/>
            <w:gridSpan w:val="2"/>
            <w:noWrap/>
            <w:hideMark/>
          </w:tcPr>
          <w:p w:rsidR="00431C43" w:rsidRPr="00431C43" w:rsidRDefault="00431C43" w:rsidP="007E612F">
            <w:pPr>
              <w:jc w:val="left"/>
            </w:pPr>
            <w:r w:rsidRPr="00431C43">
              <w:t xml:space="preserve">$0 </w:t>
            </w:r>
          </w:p>
        </w:tc>
        <w:tc>
          <w:tcPr>
            <w:tcW w:w="1260" w:type="dxa"/>
            <w:noWrap/>
            <w:hideMark/>
          </w:tcPr>
          <w:p w:rsidR="00431C43" w:rsidRPr="00431C43" w:rsidRDefault="00431C43" w:rsidP="007E612F">
            <w:pPr>
              <w:jc w:val="left"/>
            </w:pPr>
            <w:r w:rsidRPr="00431C43">
              <w:t xml:space="preserve">$0 </w:t>
            </w:r>
          </w:p>
        </w:tc>
      </w:tr>
      <w:tr w:rsidR="00431C43" w:rsidRPr="00431C43" w:rsidTr="007E612F">
        <w:trPr>
          <w:trHeight w:val="1035"/>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3.2.2 d: Identify and establish alignment with the SoE reporting template and MEA reporting requirements, national planning, national policy development, SAMOA Pathway, Rio +20 outcomes, and sustainable development goals</w:t>
            </w:r>
          </w:p>
        </w:tc>
        <w:tc>
          <w:tcPr>
            <w:tcW w:w="1196" w:type="dxa"/>
            <w:gridSpan w:val="2"/>
            <w:noWrap/>
            <w:hideMark/>
          </w:tcPr>
          <w:p w:rsidR="00431C43" w:rsidRPr="00431C43" w:rsidRDefault="00431C43" w:rsidP="007E612F">
            <w:pPr>
              <w:jc w:val="left"/>
            </w:pPr>
            <w:r w:rsidRPr="00431C43">
              <w:t xml:space="preserve">$0 </w:t>
            </w:r>
          </w:p>
        </w:tc>
        <w:tc>
          <w:tcPr>
            <w:tcW w:w="1260" w:type="dxa"/>
            <w:noWrap/>
            <w:hideMark/>
          </w:tcPr>
          <w:p w:rsidR="00431C43" w:rsidRPr="00431C43" w:rsidRDefault="00431C43" w:rsidP="007E612F">
            <w:pPr>
              <w:jc w:val="left"/>
            </w:pPr>
            <w:r w:rsidRPr="00431C43">
              <w:t xml:space="preserve">$0 </w:t>
            </w:r>
          </w:p>
        </w:tc>
      </w:tr>
      <w:tr w:rsidR="00431C43" w:rsidRPr="00431C43" w:rsidTr="007E612F">
        <w:trPr>
          <w:trHeight w:val="780"/>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3.2.2 e: Set up and support technical working groups within the Ministry of Environment and all relevant sectors to assist with the development of the national SoE Report.</w:t>
            </w:r>
          </w:p>
        </w:tc>
        <w:tc>
          <w:tcPr>
            <w:tcW w:w="1196" w:type="dxa"/>
            <w:gridSpan w:val="2"/>
            <w:noWrap/>
            <w:hideMark/>
          </w:tcPr>
          <w:p w:rsidR="00431C43" w:rsidRPr="00431C43" w:rsidRDefault="00431C43" w:rsidP="007E612F">
            <w:pPr>
              <w:jc w:val="left"/>
            </w:pPr>
            <w:r w:rsidRPr="00431C43">
              <w:t xml:space="preserve">$0 </w:t>
            </w:r>
          </w:p>
        </w:tc>
        <w:tc>
          <w:tcPr>
            <w:tcW w:w="1260" w:type="dxa"/>
            <w:noWrap/>
            <w:hideMark/>
          </w:tcPr>
          <w:p w:rsidR="00431C43" w:rsidRPr="00431C43" w:rsidRDefault="00431C43" w:rsidP="007E612F">
            <w:pPr>
              <w:jc w:val="left"/>
            </w:pPr>
            <w:r w:rsidRPr="00431C43">
              <w:t xml:space="preserve">$0 </w:t>
            </w:r>
          </w:p>
        </w:tc>
      </w:tr>
      <w:tr w:rsidR="00431C43" w:rsidRPr="00431C43" w:rsidTr="007E612F">
        <w:trPr>
          <w:trHeight w:val="780"/>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3.2.2 f: Gather environmental data and relevant information within Government Ministries and national/regional partner institutions to develop SoE reports.</w:t>
            </w:r>
          </w:p>
        </w:tc>
        <w:tc>
          <w:tcPr>
            <w:tcW w:w="1196" w:type="dxa"/>
            <w:gridSpan w:val="2"/>
            <w:noWrap/>
            <w:hideMark/>
          </w:tcPr>
          <w:p w:rsidR="00431C43" w:rsidRPr="00431C43" w:rsidRDefault="00431C43" w:rsidP="007E612F">
            <w:pPr>
              <w:jc w:val="left"/>
            </w:pPr>
            <w:r w:rsidRPr="00431C43">
              <w:t xml:space="preserve">$0 </w:t>
            </w:r>
          </w:p>
        </w:tc>
        <w:tc>
          <w:tcPr>
            <w:tcW w:w="1260" w:type="dxa"/>
            <w:noWrap/>
            <w:hideMark/>
          </w:tcPr>
          <w:p w:rsidR="00431C43" w:rsidRPr="00431C43" w:rsidRDefault="00431C43" w:rsidP="007E612F">
            <w:pPr>
              <w:jc w:val="left"/>
            </w:pPr>
            <w:r w:rsidRPr="00431C43">
              <w:t xml:space="preserve">$0 </w:t>
            </w:r>
          </w:p>
        </w:tc>
      </w:tr>
      <w:tr w:rsidR="00431C43" w:rsidRPr="00431C43" w:rsidTr="007E612F">
        <w:trPr>
          <w:trHeight w:val="525"/>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 xml:space="preserve">3.2.2 g:Providing timely completion of the 14 national SoEs, produce high level regional SoE </w:t>
            </w:r>
          </w:p>
        </w:tc>
        <w:tc>
          <w:tcPr>
            <w:tcW w:w="1196" w:type="dxa"/>
            <w:gridSpan w:val="2"/>
            <w:noWrap/>
            <w:hideMark/>
          </w:tcPr>
          <w:p w:rsidR="00431C43" w:rsidRPr="00431C43" w:rsidRDefault="00431C43" w:rsidP="007E612F">
            <w:pPr>
              <w:jc w:val="left"/>
            </w:pPr>
            <w:r w:rsidRPr="00431C43">
              <w:t xml:space="preserve">$0 </w:t>
            </w:r>
          </w:p>
        </w:tc>
        <w:tc>
          <w:tcPr>
            <w:tcW w:w="1260" w:type="dxa"/>
            <w:noWrap/>
            <w:hideMark/>
          </w:tcPr>
          <w:p w:rsidR="00431C43" w:rsidRPr="00431C43" w:rsidRDefault="00431C43" w:rsidP="007E612F">
            <w:pPr>
              <w:jc w:val="left"/>
            </w:pPr>
            <w:r w:rsidRPr="00431C43">
              <w:t xml:space="preserve">$0 </w:t>
            </w:r>
          </w:p>
        </w:tc>
      </w:tr>
      <w:tr w:rsidR="00431C43" w:rsidRPr="00431C43" w:rsidTr="007E612F">
        <w:trPr>
          <w:trHeight w:val="1290"/>
        </w:trPr>
        <w:tc>
          <w:tcPr>
            <w:tcW w:w="7488" w:type="dxa"/>
            <w:vMerge/>
            <w:hideMark/>
          </w:tcPr>
          <w:p w:rsidR="00431C43" w:rsidRPr="00431C43" w:rsidRDefault="00431C43" w:rsidP="007E612F">
            <w:pPr>
              <w:jc w:val="left"/>
            </w:pPr>
          </w:p>
        </w:tc>
        <w:tc>
          <w:tcPr>
            <w:tcW w:w="2250" w:type="dxa"/>
            <w:vMerge w:val="restart"/>
            <w:hideMark/>
          </w:tcPr>
          <w:p w:rsidR="00431C43" w:rsidRPr="00431C43" w:rsidRDefault="00431C43" w:rsidP="007E612F">
            <w:pPr>
              <w:jc w:val="left"/>
            </w:pPr>
            <w:r w:rsidRPr="00431C43">
              <w:t>3.2.3 Develop and provide training for NEMS which integrate national MEA commitments, and draw from national environmental reporting.</w:t>
            </w:r>
          </w:p>
        </w:tc>
        <w:tc>
          <w:tcPr>
            <w:tcW w:w="2764" w:type="dxa"/>
            <w:gridSpan w:val="3"/>
            <w:hideMark/>
          </w:tcPr>
          <w:p w:rsidR="00431C43" w:rsidRPr="00431C43" w:rsidRDefault="00431C43" w:rsidP="007E612F">
            <w:pPr>
              <w:jc w:val="left"/>
            </w:pPr>
            <w:r w:rsidRPr="00431C43">
              <w:t>3.2.3 a: Train and work with sub-regional project reps. to develop PICs’ National Environmental Management Strategies (NEMS) that integrate with national MEA commitments, Rio +20, and sustainable development goals and use the recently developed SoE to inform the NEMS process and targets.</w:t>
            </w:r>
          </w:p>
        </w:tc>
        <w:tc>
          <w:tcPr>
            <w:tcW w:w="1196" w:type="dxa"/>
            <w:gridSpan w:val="2"/>
            <w:noWrap/>
            <w:hideMark/>
          </w:tcPr>
          <w:p w:rsidR="00431C43" w:rsidRPr="00431C43" w:rsidRDefault="00431C43" w:rsidP="007E612F">
            <w:pPr>
              <w:jc w:val="left"/>
            </w:pPr>
            <w:r w:rsidRPr="00431C43">
              <w:t xml:space="preserve">$0 </w:t>
            </w:r>
          </w:p>
        </w:tc>
        <w:tc>
          <w:tcPr>
            <w:tcW w:w="1260" w:type="dxa"/>
            <w:noWrap/>
            <w:hideMark/>
          </w:tcPr>
          <w:p w:rsidR="00431C43" w:rsidRPr="00431C43" w:rsidRDefault="00431C43" w:rsidP="007E612F">
            <w:pPr>
              <w:jc w:val="left"/>
            </w:pPr>
            <w:r w:rsidRPr="00431C43">
              <w:t xml:space="preserve">$0 </w:t>
            </w:r>
          </w:p>
        </w:tc>
      </w:tr>
      <w:tr w:rsidR="00431C43" w:rsidRPr="00431C43" w:rsidTr="007E612F">
        <w:trPr>
          <w:trHeight w:val="525"/>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3.2.3 b: Prepare work-plan for developing NEMS with local Government staff.</w:t>
            </w:r>
          </w:p>
        </w:tc>
        <w:tc>
          <w:tcPr>
            <w:tcW w:w="1196" w:type="dxa"/>
            <w:gridSpan w:val="2"/>
            <w:noWrap/>
            <w:hideMark/>
          </w:tcPr>
          <w:p w:rsidR="00431C43" w:rsidRPr="00431C43" w:rsidRDefault="00431C43" w:rsidP="007E612F">
            <w:pPr>
              <w:jc w:val="left"/>
            </w:pPr>
            <w:r w:rsidRPr="00431C43">
              <w:t xml:space="preserve">$0 </w:t>
            </w:r>
          </w:p>
        </w:tc>
        <w:tc>
          <w:tcPr>
            <w:tcW w:w="1260" w:type="dxa"/>
            <w:noWrap/>
            <w:hideMark/>
          </w:tcPr>
          <w:p w:rsidR="00431C43" w:rsidRPr="00431C43" w:rsidRDefault="00431C43" w:rsidP="007E612F">
            <w:pPr>
              <w:jc w:val="left"/>
            </w:pPr>
            <w:r w:rsidRPr="00431C43">
              <w:t xml:space="preserve">$0 </w:t>
            </w:r>
          </w:p>
        </w:tc>
      </w:tr>
      <w:tr w:rsidR="00431C43" w:rsidRPr="00431C43" w:rsidTr="007E612F">
        <w:trPr>
          <w:trHeight w:val="780"/>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3.2.3 c: Build on activity 3.3.2 e, integrate activities for developing the NEMs in a local technical working group within the Ministry of Environment and relevant sectors</w:t>
            </w:r>
          </w:p>
        </w:tc>
        <w:tc>
          <w:tcPr>
            <w:tcW w:w="1196" w:type="dxa"/>
            <w:gridSpan w:val="2"/>
            <w:noWrap/>
            <w:hideMark/>
          </w:tcPr>
          <w:p w:rsidR="00431C43" w:rsidRPr="00431C43" w:rsidRDefault="00431C43" w:rsidP="007E612F">
            <w:pPr>
              <w:jc w:val="left"/>
            </w:pPr>
            <w:r w:rsidRPr="00431C43">
              <w:t xml:space="preserve">$0 </w:t>
            </w:r>
          </w:p>
        </w:tc>
        <w:tc>
          <w:tcPr>
            <w:tcW w:w="1260" w:type="dxa"/>
            <w:noWrap/>
            <w:hideMark/>
          </w:tcPr>
          <w:p w:rsidR="00431C43" w:rsidRPr="00431C43" w:rsidRDefault="00431C43" w:rsidP="007E612F">
            <w:pPr>
              <w:jc w:val="left"/>
            </w:pPr>
            <w:r w:rsidRPr="00431C43">
              <w:t xml:space="preserve">$0 </w:t>
            </w:r>
          </w:p>
        </w:tc>
      </w:tr>
      <w:tr w:rsidR="00431C43" w:rsidRPr="00431C43" w:rsidTr="007E612F">
        <w:trPr>
          <w:trHeight w:val="780"/>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3.2.3 d: Gather policy documents and supporting data and relevant information within Government Ministries and national/regional partner institutions to develop NEMS reports.</w:t>
            </w:r>
          </w:p>
        </w:tc>
        <w:tc>
          <w:tcPr>
            <w:tcW w:w="1196" w:type="dxa"/>
            <w:gridSpan w:val="2"/>
            <w:noWrap/>
            <w:hideMark/>
          </w:tcPr>
          <w:p w:rsidR="00431C43" w:rsidRPr="00431C43" w:rsidRDefault="00431C43" w:rsidP="007E612F">
            <w:pPr>
              <w:jc w:val="left"/>
            </w:pPr>
            <w:r w:rsidRPr="00431C43">
              <w:t xml:space="preserve">$20,000 </w:t>
            </w:r>
          </w:p>
        </w:tc>
        <w:tc>
          <w:tcPr>
            <w:tcW w:w="1260" w:type="dxa"/>
            <w:noWrap/>
            <w:hideMark/>
          </w:tcPr>
          <w:p w:rsidR="00431C43" w:rsidRPr="00431C43" w:rsidRDefault="00431C43" w:rsidP="007E612F">
            <w:pPr>
              <w:jc w:val="left"/>
            </w:pPr>
            <w:r w:rsidRPr="00431C43">
              <w:t xml:space="preserve">$0 </w:t>
            </w:r>
          </w:p>
        </w:tc>
      </w:tr>
      <w:tr w:rsidR="00431C43" w:rsidRPr="00431C43" w:rsidTr="007E612F">
        <w:trPr>
          <w:trHeight w:val="315"/>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3.2.3 e: Develop the NEMS for the remaining PICs.</w:t>
            </w:r>
          </w:p>
        </w:tc>
        <w:tc>
          <w:tcPr>
            <w:tcW w:w="1196" w:type="dxa"/>
            <w:gridSpan w:val="2"/>
            <w:noWrap/>
            <w:hideMark/>
          </w:tcPr>
          <w:p w:rsidR="00431C43" w:rsidRPr="00431C43" w:rsidRDefault="00431C43" w:rsidP="007E612F">
            <w:pPr>
              <w:jc w:val="left"/>
            </w:pPr>
            <w:r w:rsidRPr="00431C43">
              <w:t xml:space="preserve">$200,000 </w:t>
            </w:r>
          </w:p>
        </w:tc>
        <w:tc>
          <w:tcPr>
            <w:tcW w:w="1260" w:type="dxa"/>
            <w:noWrap/>
            <w:hideMark/>
          </w:tcPr>
          <w:p w:rsidR="00431C43" w:rsidRPr="00431C43" w:rsidRDefault="00431C43" w:rsidP="007E612F">
            <w:pPr>
              <w:jc w:val="left"/>
            </w:pPr>
            <w:r w:rsidRPr="00431C43">
              <w:t xml:space="preserve">$1,000,000 </w:t>
            </w:r>
          </w:p>
        </w:tc>
      </w:tr>
      <w:tr w:rsidR="00431C43" w:rsidRPr="00431C43" w:rsidTr="007E612F">
        <w:trPr>
          <w:trHeight w:val="780"/>
        </w:trPr>
        <w:tc>
          <w:tcPr>
            <w:tcW w:w="7488" w:type="dxa"/>
            <w:vMerge/>
            <w:hideMark/>
          </w:tcPr>
          <w:p w:rsidR="00431C43" w:rsidRPr="00431C43" w:rsidRDefault="00431C43" w:rsidP="007E612F">
            <w:pPr>
              <w:jc w:val="left"/>
            </w:pPr>
          </w:p>
        </w:tc>
        <w:tc>
          <w:tcPr>
            <w:tcW w:w="2250" w:type="dxa"/>
            <w:vMerge w:val="restart"/>
            <w:hideMark/>
          </w:tcPr>
          <w:p w:rsidR="00431C43" w:rsidRPr="00431C43" w:rsidRDefault="00431C43" w:rsidP="007E612F">
            <w:pPr>
              <w:jc w:val="left"/>
            </w:pPr>
            <w:r w:rsidRPr="00431C43">
              <w:t>3.2.4 Develop and provide training on EIA protocols and procedures based on regional EIA guidelines as well as EIA monitoring protocols that may contribute data that could be integrated into national environmental databases.</w:t>
            </w:r>
          </w:p>
        </w:tc>
        <w:tc>
          <w:tcPr>
            <w:tcW w:w="2764" w:type="dxa"/>
            <w:gridSpan w:val="3"/>
            <w:hideMark/>
          </w:tcPr>
          <w:p w:rsidR="00431C43" w:rsidRPr="00431C43" w:rsidRDefault="00431C43" w:rsidP="007E612F">
            <w:pPr>
              <w:jc w:val="left"/>
            </w:pPr>
            <w:r w:rsidRPr="00431C43">
              <w:t>3.2.4 a: Develop and refine the regional environmental assessment guidelines. Ensures that the EIA process is in alignment with SoE and NEMS outputs</w:t>
            </w:r>
          </w:p>
        </w:tc>
        <w:tc>
          <w:tcPr>
            <w:tcW w:w="1196" w:type="dxa"/>
            <w:gridSpan w:val="2"/>
            <w:noWrap/>
            <w:hideMark/>
          </w:tcPr>
          <w:p w:rsidR="00431C43" w:rsidRPr="00431C43" w:rsidRDefault="00431C43" w:rsidP="007E612F">
            <w:pPr>
              <w:jc w:val="left"/>
            </w:pPr>
            <w:r w:rsidRPr="00431C43">
              <w:t xml:space="preserve">$5,000 </w:t>
            </w:r>
          </w:p>
        </w:tc>
        <w:tc>
          <w:tcPr>
            <w:tcW w:w="1260" w:type="dxa"/>
            <w:noWrap/>
            <w:hideMark/>
          </w:tcPr>
          <w:p w:rsidR="00431C43" w:rsidRPr="00431C43" w:rsidRDefault="00431C43" w:rsidP="007E612F">
            <w:pPr>
              <w:jc w:val="left"/>
            </w:pPr>
            <w:r w:rsidRPr="00431C43">
              <w:t> </w:t>
            </w:r>
          </w:p>
        </w:tc>
      </w:tr>
      <w:tr w:rsidR="00431C43" w:rsidRPr="00431C43" w:rsidTr="007E612F">
        <w:trPr>
          <w:trHeight w:val="765"/>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3.2.4 b: Develop and deliver EIA training, based on the regional environmental impact assessment guidelines, covering topics such as:</w:t>
            </w:r>
          </w:p>
        </w:tc>
        <w:tc>
          <w:tcPr>
            <w:tcW w:w="1196" w:type="dxa"/>
            <w:gridSpan w:val="2"/>
            <w:vMerge w:val="restart"/>
            <w:noWrap/>
            <w:hideMark/>
          </w:tcPr>
          <w:p w:rsidR="00431C43" w:rsidRPr="00431C43" w:rsidRDefault="00431C43" w:rsidP="007E612F">
            <w:pPr>
              <w:jc w:val="left"/>
            </w:pPr>
            <w:r w:rsidRPr="00431C43">
              <w:t xml:space="preserve">$35,000 </w:t>
            </w:r>
          </w:p>
        </w:tc>
        <w:tc>
          <w:tcPr>
            <w:tcW w:w="1260" w:type="dxa"/>
            <w:vMerge w:val="restart"/>
            <w:noWrap/>
            <w:hideMark/>
          </w:tcPr>
          <w:p w:rsidR="00431C43" w:rsidRPr="00431C43" w:rsidRDefault="00431C43" w:rsidP="007E612F">
            <w:pPr>
              <w:jc w:val="left"/>
            </w:pPr>
            <w:r w:rsidRPr="00431C43">
              <w:t xml:space="preserve">$250,000 </w:t>
            </w:r>
          </w:p>
        </w:tc>
      </w:tr>
      <w:tr w:rsidR="00431C43" w:rsidRPr="00431C43" w:rsidTr="007E612F">
        <w:trPr>
          <w:trHeight w:val="300"/>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 overview of the EIA process</w:t>
            </w:r>
          </w:p>
        </w:tc>
        <w:tc>
          <w:tcPr>
            <w:tcW w:w="1196" w:type="dxa"/>
            <w:gridSpan w:val="2"/>
            <w:vMerge/>
            <w:hideMark/>
          </w:tcPr>
          <w:p w:rsidR="00431C43" w:rsidRPr="00431C43" w:rsidRDefault="00431C43" w:rsidP="007E612F">
            <w:pPr>
              <w:jc w:val="left"/>
            </w:pPr>
          </w:p>
        </w:tc>
        <w:tc>
          <w:tcPr>
            <w:tcW w:w="1260" w:type="dxa"/>
            <w:vMerge/>
            <w:hideMark/>
          </w:tcPr>
          <w:p w:rsidR="00431C43" w:rsidRPr="00431C43" w:rsidRDefault="00431C43" w:rsidP="007E612F">
            <w:pPr>
              <w:jc w:val="left"/>
            </w:pPr>
          </w:p>
        </w:tc>
      </w:tr>
      <w:tr w:rsidR="00431C43" w:rsidRPr="00431C43" w:rsidTr="007E612F">
        <w:trPr>
          <w:trHeight w:val="300"/>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 EIA screening</w:t>
            </w:r>
          </w:p>
        </w:tc>
        <w:tc>
          <w:tcPr>
            <w:tcW w:w="1196" w:type="dxa"/>
            <w:gridSpan w:val="2"/>
            <w:vMerge/>
            <w:hideMark/>
          </w:tcPr>
          <w:p w:rsidR="00431C43" w:rsidRPr="00431C43" w:rsidRDefault="00431C43" w:rsidP="007E612F">
            <w:pPr>
              <w:jc w:val="left"/>
            </w:pPr>
          </w:p>
        </w:tc>
        <w:tc>
          <w:tcPr>
            <w:tcW w:w="1260" w:type="dxa"/>
            <w:vMerge/>
            <w:hideMark/>
          </w:tcPr>
          <w:p w:rsidR="00431C43" w:rsidRPr="00431C43" w:rsidRDefault="00431C43" w:rsidP="007E612F">
            <w:pPr>
              <w:jc w:val="left"/>
            </w:pPr>
          </w:p>
        </w:tc>
      </w:tr>
      <w:tr w:rsidR="00431C43" w:rsidRPr="00431C43" w:rsidTr="007E612F">
        <w:trPr>
          <w:trHeight w:val="300"/>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 EIA scoping</w:t>
            </w:r>
          </w:p>
        </w:tc>
        <w:tc>
          <w:tcPr>
            <w:tcW w:w="1196" w:type="dxa"/>
            <w:gridSpan w:val="2"/>
            <w:vMerge/>
            <w:hideMark/>
          </w:tcPr>
          <w:p w:rsidR="00431C43" w:rsidRPr="00431C43" w:rsidRDefault="00431C43" w:rsidP="007E612F">
            <w:pPr>
              <w:jc w:val="left"/>
            </w:pPr>
          </w:p>
        </w:tc>
        <w:tc>
          <w:tcPr>
            <w:tcW w:w="1260" w:type="dxa"/>
            <w:vMerge/>
            <w:hideMark/>
          </w:tcPr>
          <w:p w:rsidR="00431C43" w:rsidRPr="00431C43" w:rsidRDefault="00431C43" w:rsidP="007E612F">
            <w:pPr>
              <w:jc w:val="left"/>
            </w:pPr>
          </w:p>
        </w:tc>
      </w:tr>
      <w:tr w:rsidR="00431C43" w:rsidRPr="00431C43" w:rsidTr="007E612F">
        <w:trPr>
          <w:trHeight w:val="300"/>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 EIA report review</w:t>
            </w:r>
          </w:p>
        </w:tc>
        <w:tc>
          <w:tcPr>
            <w:tcW w:w="1196" w:type="dxa"/>
            <w:gridSpan w:val="2"/>
            <w:vMerge/>
            <w:hideMark/>
          </w:tcPr>
          <w:p w:rsidR="00431C43" w:rsidRPr="00431C43" w:rsidRDefault="00431C43" w:rsidP="007E612F">
            <w:pPr>
              <w:jc w:val="left"/>
            </w:pPr>
          </w:p>
        </w:tc>
        <w:tc>
          <w:tcPr>
            <w:tcW w:w="1260" w:type="dxa"/>
            <w:vMerge/>
            <w:hideMark/>
          </w:tcPr>
          <w:p w:rsidR="00431C43" w:rsidRPr="00431C43" w:rsidRDefault="00431C43" w:rsidP="007E612F">
            <w:pPr>
              <w:jc w:val="left"/>
            </w:pPr>
          </w:p>
        </w:tc>
      </w:tr>
      <w:tr w:rsidR="00431C43" w:rsidRPr="00431C43" w:rsidTr="007E612F">
        <w:trPr>
          <w:trHeight w:val="300"/>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 monitoring and enforcement</w:t>
            </w:r>
          </w:p>
        </w:tc>
        <w:tc>
          <w:tcPr>
            <w:tcW w:w="1196" w:type="dxa"/>
            <w:gridSpan w:val="2"/>
            <w:vMerge/>
            <w:hideMark/>
          </w:tcPr>
          <w:p w:rsidR="00431C43" w:rsidRPr="00431C43" w:rsidRDefault="00431C43" w:rsidP="007E612F">
            <w:pPr>
              <w:jc w:val="left"/>
            </w:pPr>
          </w:p>
        </w:tc>
        <w:tc>
          <w:tcPr>
            <w:tcW w:w="1260" w:type="dxa"/>
            <w:vMerge/>
            <w:hideMark/>
          </w:tcPr>
          <w:p w:rsidR="00431C43" w:rsidRPr="00431C43" w:rsidRDefault="00431C43" w:rsidP="007E612F">
            <w:pPr>
              <w:jc w:val="left"/>
            </w:pPr>
          </w:p>
        </w:tc>
      </w:tr>
      <w:tr w:rsidR="00431C43" w:rsidRPr="00431C43" w:rsidTr="007E612F">
        <w:trPr>
          <w:trHeight w:val="300"/>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 public consultation</w:t>
            </w:r>
          </w:p>
        </w:tc>
        <w:tc>
          <w:tcPr>
            <w:tcW w:w="1196" w:type="dxa"/>
            <w:gridSpan w:val="2"/>
            <w:vMerge/>
            <w:hideMark/>
          </w:tcPr>
          <w:p w:rsidR="00431C43" w:rsidRPr="00431C43" w:rsidRDefault="00431C43" w:rsidP="007E612F">
            <w:pPr>
              <w:jc w:val="left"/>
            </w:pPr>
          </w:p>
        </w:tc>
        <w:tc>
          <w:tcPr>
            <w:tcW w:w="1260" w:type="dxa"/>
            <w:vMerge/>
            <w:hideMark/>
          </w:tcPr>
          <w:p w:rsidR="00431C43" w:rsidRPr="00431C43" w:rsidRDefault="00431C43" w:rsidP="007E612F">
            <w:pPr>
              <w:jc w:val="left"/>
            </w:pPr>
          </w:p>
        </w:tc>
      </w:tr>
      <w:tr w:rsidR="00431C43" w:rsidRPr="00431C43" w:rsidTr="007E612F">
        <w:trPr>
          <w:trHeight w:val="300"/>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 engagement of consultants</w:t>
            </w:r>
          </w:p>
        </w:tc>
        <w:tc>
          <w:tcPr>
            <w:tcW w:w="1196" w:type="dxa"/>
            <w:gridSpan w:val="2"/>
            <w:vMerge/>
            <w:hideMark/>
          </w:tcPr>
          <w:p w:rsidR="00431C43" w:rsidRPr="00431C43" w:rsidRDefault="00431C43" w:rsidP="007E612F">
            <w:pPr>
              <w:jc w:val="left"/>
            </w:pPr>
          </w:p>
        </w:tc>
        <w:tc>
          <w:tcPr>
            <w:tcW w:w="1260" w:type="dxa"/>
            <w:vMerge/>
            <w:hideMark/>
          </w:tcPr>
          <w:p w:rsidR="00431C43" w:rsidRPr="00431C43" w:rsidRDefault="00431C43" w:rsidP="007E612F">
            <w:pPr>
              <w:jc w:val="left"/>
            </w:pPr>
          </w:p>
        </w:tc>
      </w:tr>
      <w:tr w:rsidR="00431C43" w:rsidRPr="00431C43" w:rsidTr="007E612F">
        <w:trPr>
          <w:trHeight w:val="300"/>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 development site inspection</w:t>
            </w:r>
          </w:p>
        </w:tc>
        <w:tc>
          <w:tcPr>
            <w:tcW w:w="1196" w:type="dxa"/>
            <w:gridSpan w:val="2"/>
            <w:vMerge/>
            <w:hideMark/>
          </w:tcPr>
          <w:p w:rsidR="00431C43" w:rsidRPr="00431C43" w:rsidRDefault="00431C43" w:rsidP="007E612F">
            <w:pPr>
              <w:jc w:val="left"/>
            </w:pPr>
          </w:p>
        </w:tc>
        <w:tc>
          <w:tcPr>
            <w:tcW w:w="1260" w:type="dxa"/>
            <w:vMerge/>
            <w:hideMark/>
          </w:tcPr>
          <w:p w:rsidR="00431C43" w:rsidRPr="00431C43" w:rsidRDefault="00431C43" w:rsidP="007E612F">
            <w:pPr>
              <w:jc w:val="left"/>
            </w:pPr>
          </w:p>
        </w:tc>
      </w:tr>
      <w:tr w:rsidR="00431C43" w:rsidRPr="00431C43" w:rsidTr="007E612F">
        <w:trPr>
          <w:trHeight w:val="315"/>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 EIA linkages with MEAs SoEs and NEMS</w:t>
            </w:r>
          </w:p>
        </w:tc>
        <w:tc>
          <w:tcPr>
            <w:tcW w:w="1196" w:type="dxa"/>
            <w:gridSpan w:val="2"/>
            <w:vMerge/>
            <w:hideMark/>
          </w:tcPr>
          <w:p w:rsidR="00431C43" w:rsidRPr="00431C43" w:rsidRDefault="00431C43" w:rsidP="007E612F">
            <w:pPr>
              <w:jc w:val="left"/>
            </w:pPr>
          </w:p>
        </w:tc>
        <w:tc>
          <w:tcPr>
            <w:tcW w:w="1260" w:type="dxa"/>
            <w:vMerge/>
            <w:hideMark/>
          </w:tcPr>
          <w:p w:rsidR="00431C43" w:rsidRPr="00431C43" w:rsidRDefault="00431C43" w:rsidP="007E612F">
            <w:pPr>
              <w:jc w:val="left"/>
            </w:pPr>
          </w:p>
        </w:tc>
      </w:tr>
      <w:tr w:rsidR="00431C43" w:rsidRPr="00431C43" w:rsidTr="007E612F">
        <w:trPr>
          <w:trHeight w:val="1545"/>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3.2.4 c: Identify methods and protocols for including completed EIA reports and process documents (e.g. TORs for EIA reports, environmental management plans, templates, checklists) in the regional database and provide country level training on how to use the clearinghouse mechanism facilitated by the sub-regional project network</w:t>
            </w:r>
          </w:p>
        </w:tc>
        <w:tc>
          <w:tcPr>
            <w:tcW w:w="1196" w:type="dxa"/>
            <w:gridSpan w:val="2"/>
            <w:noWrap/>
            <w:hideMark/>
          </w:tcPr>
          <w:p w:rsidR="00431C43" w:rsidRPr="00431C43" w:rsidRDefault="00431C43" w:rsidP="007E612F">
            <w:pPr>
              <w:jc w:val="left"/>
            </w:pPr>
            <w:r w:rsidRPr="00431C43">
              <w:t xml:space="preserve">$15,000 </w:t>
            </w:r>
          </w:p>
        </w:tc>
        <w:tc>
          <w:tcPr>
            <w:tcW w:w="1260" w:type="dxa"/>
            <w:noWrap/>
            <w:hideMark/>
          </w:tcPr>
          <w:p w:rsidR="00431C43" w:rsidRPr="00431C43" w:rsidRDefault="00431C43" w:rsidP="007E612F">
            <w:pPr>
              <w:jc w:val="left"/>
            </w:pPr>
            <w:r w:rsidRPr="00431C43">
              <w:t xml:space="preserve">$100,000 </w:t>
            </w:r>
          </w:p>
        </w:tc>
      </w:tr>
      <w:tr w:rsidR="00431C43" w:rsidRPr="00431C43" w:rsidTr="007E612F">
        <w:trPr>
          <w:trHeight w:val="1545"/>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3.2.4 d: Provide technical backstopping through the sub-regional project network and advice to Government staff on the different stages of the EIA process. E.g. project scoping, terms of reference preparation, review of EIA reports, development of project approval conditions, environmental management plans and environmental monitoring protocols.</w:t>
            </w:r>
          </w:p>
        </w:tc>
        <w:tc>
          <w:tcPr>
            <w:tcW w:w="1196" w:type="dxa"/>
            <w:gridSpan w:val="2"/>
            <w:noWrap/>
            <w:hideMark/>
          </w:tcPr>
          <w:p w:rsidR="00431C43" w:rsidRPr="00431C43" w:rsidRDefault="00431C43" w:rsidP="007E612F">
            <w:pPr>
              <w:jc w:val="left"/>
            </w:pPr>
            <w:r w:rsidRPr="00431C43">
              <w:t xml:space="preserve">$0 </w:t>
            </w:r>
          </w:p>
        </w:tc>
        <w:tc>
          <w:tcPr>
            <w:tcW w:w="1260" w:type="dxa"/>
            <w:noWrap/>
            <w:hideMark/>
          </w:tcPr>
          <w:p w:rsidR="00431C43" w:rsidRPr="00431C43" w:rsidRDefault="00431C43" w:rsidP="007E612F">
            <w:pPr>
              <w:jc w:val="left"/>
            </w:pPr>
            <w:r w:rsidRPr="00431C43">
              <w:t xml:space="preserve">$0 </w:t>
            </w:r>
          </w:p>
        </w:tc>
      </w:tr>
      <w:tr w:rsidR="00431C43" w:rsidRPr="00431C43" w:rsidTr="007E612F">
        <w:trPr>
          <w:trHeight w:val="1035"/>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3.2.4 f: Use geographic coordinates and EIA project information from 3 countries to create a spatially explicit dataset based on project type, location and year to provide an overview of EIA coverage and the status of development at a national level</w:t>
            </w:r>
          </w:p>
        </w:tc>
        <w:tc>
          <w:tcPr>
            <w:tcW w:w="1196" w:type="dxa"/>
            <w:gridSpan w:val="2"/>
            <w:noWrap/>
            <w:hideMark/>
          </w:tcPr>
          <w:p w:rsidR="00431C43" w:rsidRPr="00431C43" w:rsidRDefault="00431C43" w:rsidP="007E612F">
            <w:pPr>
              <w:jc w:val="left"/>
            </w:pPr>
            <w:r w:rsidRPr="00431C43">
              <w:t xml:space="preserve">$0 </w:t>
            </w:r>
          </w:p>
        </w:tc>
        <w:tc>
          <w:tcPr>
            <w:tcW w:w="1260" w:type="dxa"/>
            <w:noWrap/>
            <w:hideMark/>
          </w:tcPr>
          <w:p w:rsidR="00431C43" w:rsidRPr="00431C43" w:rsidRDefault="00431C43" w:rsidP="007E612F">
            <w:pPr>
              <w:jc w:val="left"/>
            </w:pPr>
            <w:r w:rsidRPr="00431C43">
              <w:t xml:space="preserve">$0 </w:t>
            </w:r>
          </w:p>
        </w:tc>
      </w:tr>
      <w:tr w:rsidR="00431C43" w:rsidRPr="00431C43" w:rsidTr="007E612F">
        <w:trPr>
          <w:trHeight w:val="780"/>
        </w:trPr>
        <w:tc>
          <w:tcPr>
            <w:tcW w:w="7488" w:type="dxa"/>
            <w:vMerge w:val="restart"/>
            <w:noWrap/>
            <w:hideMark/>
          </w:tcPr>
          <w:p w:rsidR="00431C43" w:rsidRPr="00431C43" w:rsidRDefault="00431C43" w:rsidP="007E612F">
            <w:pPr>
              <w:jc w:val="left"/>
            </w:pPr>
            <w:r w:rsidRPr="00431C43">
              <w:t xml:space="preserve">Outcome 3.4 Improved Data management and availability for national planning, monitoring and reporting </w:t>
            </w:r>
          </w:p>
        </w:tc>
        <w:tc>
          <w:tcPr>
            <w:tcW w:w="2250" w:type="dxa"/>
            <w:vMerge w:val="restart"/>
            <w:hideMark/>
          </w:tcPr>
          <w:p w:rsidR="00431C43" w:rsidRPr="00431C43" w:rsidRDefault="00431C43" w:rsidP="007E612F">
            <w:pPr>
              <w:jc w:val="left"/>
            </w:pPr>
            <w:r w:rsidRPr="00431C43">
              <w:t>3.4.1 Facilitate Pacific Island Countries in meeting their national and MEA reporting requirements by providing training on the use of databases to generate reports.</w:t>
            </w:r>
          </w:p>
        </w:tc>
        <w:tc>
          <w:tcPr>
            <w:tcW w:w="2764" w:type="dxa"/>
            <w:gridSpan w:val="3"/>
            <w:hideMark/>
          </w:tcPr>
          <w:p w:rsidR="00431C43" w:rsidRPr="00431C43" w:rsidRDefault="00431C43" w:rsidP="007E612F">
            <w:pPr>
              <w:jc w:val="left"/>
            </w:pPr>
            <w:r w:rsidRPr="00431C43">
              <w:t>3.4.1 a: Implement training of Government staff on the use of national environmental databases to generate national and MEA reporting.</w:t>
            </w:r>
          </w:p>
        </w:tc>
        <w:tc>
          <w:tcPr>
            <w:tcW w:w="1196" w:type="dxa"/>
            <w:gridSpan w:val="2"/>
            <w:noWrap/>
            <w:hideMark/>
          </w:tcPr>
          <w:p w:rsidR="00431C43" w:rsidRPr="00431C43" w:rsidRDefault="00431C43" w:rsidP="007E612F">
            <w:pPr>
              <w:jc w:val="left"/>
            </w:pPr>
            <w:r w:rsidRPr="00431C43">
              <w:t xml:space="preserve">$70,000 </w:t>
            </w:r>
          </w:p>
        </w:tc>
        <w:tc>
          <w:tcPr>
            <w:tcW w:w="1260" w:type="dxa"/>
            <w:noWrap/>
            <w:hideMark/>
          </w:tcPr>
          <w:p w:rsidR="00431C43" w:rsidRPr="00431C43" w:rsidRDefault="00431C43" w:rsidP="007E612F">
            <w:pPr>
              <w:jc w:val="left"/>
            </w:pPr>
            <w:r w:rsidRPr="00431C43">
              <w:t xml:space="preserve">$150,000 </w:t>
            </w:r>
          </w:p>
        </w:tc>
      </w:tr>
      <w:tr w:rsidR="00431C43" w:rsidRPr="00431C43" w:rsidTr="007E612F">
        <w:trPr>
          <w:trHeight w:val="525"/>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3.4.1 b: Update and sychronize national environmental database with regional environmental database.</w:t>
            </w:r>
          </w:p>
        </w:tc>
        <w:tc>
          <w:tcPr>
            <w:tcW w:w="1196" w:type="dxa"/>
            <w:gridSpan w:val="2"/>
            <w:noWrap/>
            <w:hideMark/>
          </w:tcPr>
          <w:p w:rsidR="00431C43" w:rsidRPr="00431C43" w:rsidRDefault="00431C43" w:rsidP="007E612F">
            <w:pPr>
              <w:jc w:val="left"/>
            </w:pPr>
            <w:r w:rsidRPr="00431C43">
              <w:t xml:space="preserve">$0 </w:t>
            </w:r>
          </w:p>
        </w:tc>
        <w:tc>
          <w:tcPr>
            <w:tcW w:w="1260" w:type="dxa"/>
            <w:noWrap/>
            <w:hideMark/>
          </w:tcPr>
          <w:p w:rsidR="00431C43" w:rsidRPr="00431C43" w:rsidRDefault="00431C43" w:rsidP="007E612F">
            <w:pPr>
              <w:jc w:val="left"/>
            </w:pPr>
            <w:r w:rsidRPr="00431C43">
              <w:t xml:space="preserve">$0 </w:t>
            </w:r>
          </w:p>
        </w:tc>
      </w:tr>
      <w:tr w:rsidR="00431C43" w:rsidRPr="00431C43" w:rsidTr="007E612F">
        <w:trPr>
          <w:trHeight w:val="525"/>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3.4.1 c: Produce analyses for national policy and decision making using the database.</w:t>
            </w:r>
          </w:p>
        </w:tc>
        <w:tc>
          <w:tcPr>
            <w:tcW w:w="1196" w:type="dxa"/>
            <w:gridSpan w:val="2"/>
            <w:noWrap/>
            <w:hideMark/>
          </w:tcPr>
          <w:p w:rsidR="00431C43" w:rsidRPr="00431C43" w:rsidRDefault="00431C43" w:rsidP="007E612F">
            <w:pPr>
              <w:jc w:val="left"/>
            </w:pPr>
            <w:r w:rsidRPr="00431C43">
              <w:t xml:space="preserve">$10,000 </w:t>
            </w:r>
          </w:p>
        </w:tc>
        <w:tc>
          <w:tcPr>
            <w:tcW w:w="1260" w:type="dxa"/>
            <w:noWrap/>
            <w:hideMark/>
          </w:tcPr>
          <w:p w:rsidR="00431C43" w:rsidRPr="00431C43" w:rsidRDefault="00431C43" w:rsidP="007E612F">
            <w:pPr>
              <w:jc w:val="left"/>
            </w:pPr>
            <w:r w:rsidRPr="00431C43">
              <w:t xml:space="preserve">$0 </w:t>
            </w:r>
          </w:p>
        </w:tc>
      </w:tr>
      <w:tr w:rsidR="00431C43" w:rsidRPr="00431C43" w:rsidTr="007E612F">
        <w:trPr>
          <w:trHeight w:val="315"/>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764" w:type="dxa"/>
            <w:gridSpan w:val="3"/>
            <w:hideMark/>
          </w:tcPr>
          <w:p w:rsidR="00431C43" w:rsidRPr="00431C43" w:rsidRDefault="00431C43" w:rsidP="007E612F">
            <w:pPr>
              <w:jc w:val="left"/>
            </w:pPr>
            <w:r w:rsidRPr="00431C43">
              <w:t>3.4.1 d: Chief Technical Adviser/Project Manager</w:t>
            </w:r>
          </w:p>
        </w:tc>
        <w:tc>
          <w:tcPr>
            <w:tcW w:w="1196" w:type="dxa"/>
            <w:gridSpan w:val="2"/>
            <w:noWrap/>
            <w:hideMark/>
          </w:tcPr>
          <w:p w:rsidR="00431C43" w:rsidRPr="00431C43" w:rsidRDefault="00431C43" w:rsidP="007E612F">
            <w:pPr>
              <w:jc w:val="left"/>
            </w:pPr>
            <w:r w:rsidRPr="00431C43">
              <w:t xml:space="preserve">$198,303 </w:t>
            </w:r>
          </w:p>
        </w:tc>
        <w:tc>
          <w:tcPr>
            <w:tcW w:w="1260" w:type="dxa"/>
            <w:noWrap/>
            <w:hideMark/>
          </w:tcPr>
          <w:p w:rsidR="00431C43" w:rsidRPr="00431C43" w:rsidRDefault="00431C43" w:rsidP="007E612F">
            <w:pPr>
              <w:jc w:val="left"/>
            </w:pPr>
            <w:r w:rsidRPr="00431C43">
              <w:t xml:space="preserve">$0 </w:t>
            </w:r>
          </w:p>
        </w:tc>
      </w:tr>
      <w:tr w:rsidR="00431C43" w:rsidRPr="00431C43" w:rsidTr="007E612F">
        <w:trPr>
          <w:trHeight w:val="315"/>
        </w:trPr>
        <w:tc>
          <w:tcPr>
            <w:tcW w:w="7488" w:type="dxa"/>
            <w:noWrap/>
            <w:hideMark/>
          </w:tcPr>
          <w:p w:rsidR="00431C43" w:rsidRPr="00431C43" w:rsidRDefault="00431C43" w:rsidP="007E612F">
            <w:pPr>
              <w:jc w:val="left"/>
            </w:pPr>
            <w:r w:rsidRPr="00431C43">
              <w:t> </w:t>
            </w:r>
          </w:p>
        </w:tc>
        <w:tc>
          <w:tcPr>
            <w:tcW w:w="2250" w:type="dxa"/>
            <w:hideMark/>
          </w:tcPr>
          <w:p w:rsidR="00431C43" w:rsidRPr="00431C43" w:rsidRDefault="00431C43" w:rsidP="007E612F">
            <w:pPr>
              <w:jc w:val="left"/>
            </w:pPr>
          </w:p>
        </w:tc>
        <w:tc>
          <w:tcPr>
            <w:tcW w:w="2764" w:type="dxa"/>
            <w:gridSpan w:val="3"/>
            <w:hideMark/>
          </w:tcPr>
          <w:p w:rsidR="00431C43" w:rsidRPr="00431C43" w:rsidRDefault="00431C43" w:rsidP="007E612F">
            <w:pPr>
              <w:jc w:val="left"/>
            </w:pPr>
          </w:p>
        </w:tc>
        <w:tc>
          <w:tcPr>
            <w:tcW w:w="1196" w:type="dxa"/>
            <w:gridSpan w:val="2"/>
            <w:noWrap/>
            <w:hideMark/>
          </w:tcPr>
          <w:p w:rsidR="00431C43" w:rsidRPr="00431C43" w:rsidRDefault="00431C43" w:rsidP="007E612F">
            <w:pPr>
              <w:jc w:val="left"/>
            </w:pPr>
            <w:r w:rsidRPr="00431C43">
              <w:t xml:space="preserve">$1,248,303 </w:t>
            </w:r>
          </w:p>
        </w:tc>
        <w:tc>
          <w:tcPr>
            <w:tcW w:w="1260" w:type="dxa"/>
            <w:noWrap/>
            <w:hideMark/>
          </w:tcPr>
          <w:p w:rsidR="00431C43" w:rsidRPr="00431C43" w:rsidRDefault="00431C43" w:rsidP="007E612F">
            <w:pPr>
              <w:jc w:val="left"/>
            </w:pPr>
            <w:r w:rsidRPr="00431C43">
              <w:t xml:space="preserve">$3,125,000 </w:t>
            </w:r>
          </w:p>
        </w:tc>
      </w:tr>
      <w:tr w:rsidR="00431C43" w:rsidRPr="00431C43" w:rsidTr="007E612F">
        <w:trPr>
          <w:trHeight w:val="300"/>
        </w:trPr>
        <w:tc>
          <w:tcPr>
            <w:tcW w:w="14958" w:type="dxa"/>
            <w:gridSpan w:val="8"/>
            <w:noWrap/>
            <w:hideMark/>
          </w:tcPr>
          <w:p w:rsidR="00431C43" w:rsidRPr="00431C43" w:rsidRDefault="00431C43" w:rsidP="007E612F">
            <w:pPr>
              <w:jc w:val="left"/>
              <w:rPr>
                <w:b/>
                <w:bCs/>
              </w:rPr>
            </w:pPr>
            <w:r w:rsidRPr="00431C43">
              <w:rPr>
                <w:b/>
                <w:bCs/>
              </w:rPr>
              <w:t>OUTCOME 4: PROJECT MONITORING AND EVALUATION</w:t>
            </w:r>
          </w:p>
        </w:tc>
      </w:tr>
      <w:tr w:rsidR="00431C43" w:rsidRPr="00431C43" w:rsidTr="007E612F">
        <w:trPr>
          <w:trHeight w:val="315"/>
        </w:trPr>
        <w:tc>
          <w:tcPr>
            <w:tcW w:w="14958" w:type="dxa"/>
            <w:gridSpan w:val="8"/>
            <w:noWrap/>
            <w:hideMark/>
          </w:tcPr>
          <w:p w:rsidR="00431C43" w:rsidRPr="00431C43" w:rsidRDefault="00431C43" w:rsidP="007E612F">
            <w:pPr>
              <w:jc w:val="left"/>
              <w:rPr>
                <w:b/>
                <w:bCs/>
                <w:i/>
                <w:iCs/>
              </w:rPr>
            </w:pPr>
            <w:r w:rsidRPr="00431C43">
              <w:rPr>
                <w:b/>
                <w:bCs/>
                <w:i/>
                <w:iCs/>
              </w:rPr>
              <w:t>Project Component 4: Project Monitoring and Evaluation</w:t>
            </w:r>
          </w:p>
        </w:tc>
      </w:tr>
      <w:tr w:rsidR="00431C43" w:rsidRPr="00431C43" w:rsidTr="007E612F">
        <w:trPr>
          <w:trHeight w:val="315"/>
        </w:trPr>
        <w:tc>
          <w:tcPr>
            <w:tcW w:w="7488" w:type="dxa"/>
            <w:vMerge w:val="restart"/>
            <w:hideMark/>
          </w:tcPr>
          <w:p w:rsidR="00431C43" w:rsidRPr="00431C43" w:rsidRDefault="00431C43" w:rsidP="007E612F">
            <w:pPr>
              <w:jc w:val="left"/>
            </w:pPr>
          </w:p>
        </w:tc>
        <w:tc>
          <w:tcPr>
            <w:tcW w:w="2250" w:type="dxa"/>
            <w:vMerge w:val="restart"/>
            <w:hideMark/>
          </w:tcPr>
          <w:p w:rsidR="00431C43" w:rsidRPr="00431C43" w:rsidRDefault="00431C43" w:rsidP="007E612F">
            <w:pPr>
              <w:jc w:val="left"/>
            </w:pPr>
            <w:r w:rsidRPr="00431C43">
              <w:t>4.1.1 Project monitoring and evaluation methodology designed to align with GEF project and operating standards, including regular project audits.</w:t>
            </w:r>
          </w:p>
        </w:tc>
        <w:tc>
          <w:tcPr>
            <w:tcW w:w="2610" w:type="dxa"/>
            <w:gridSpan w:val="2"/>
            <w:hideMark/>
          </w:tcPr>
          <w:p w:rsidR="00431C43" w:rsidRPr="00431C43" w:rsidRDefault="00431C43" w:rsidP="007E612F">
            <w:pPr>
              <w:jc w:val="left"/>
            </w:pPr>
            <w:r w:rsidRPr="00431C43">
              <w:t>4.1.2 a: Support Mid-Term and/or Terminal Evaluations.</w:t>
            </w:r>
          </w:p>
        </w:tc>
        <w:tc>
          <w:tcPr>
            <w:tcW w:w="1350" w:type="dxa"/>
            <w:gridSpan w:val="3"/>
            <w:noWrap/>
            <w:hideMark/>
          </w:tcPr>
          <w:p w:rsidR="00431C43" w:rsidRPr="00431C43" w:rsidRDefault="00431C43" w:rsidP="007E612F">
            <w:pPr>
              <w:jc w:val="left"/>
            </w:pPr>
            <w:r w:rsidRPr="00431C43">
              <w:t xml:space="preserve">$80,000 </w:t>
            </w:r>
          </w:p>
        </w:tc>
        <w:tc>
          <w:tcPr>
            <w:tcW w:w="1260" w:type="dxa"/>
            <w:noWrap/>
            <w:hideMark/>
          </w:tcPr>
          <w:p w:rsidR="00431C43" w:rsidRPr="00431C43" w:rsidRDefault="00431C43" w:rsidP="007E612F">
            <w:pPr>
              <w:jc w:val="left"/>
            </w:pPr>
            <w:r w:rsidRPr="00431C43">
              <w:t> </w:t>
            </w:r>
          </w:p>
        </w:tc>
      </w:tr>
      <w:tr w:rsidR="00431C43" w:rsidRPr="00431C43" w:rsidTr="007E612F">
        <w:trPr>
          <w:trHeight w:val="315"/>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610" w:type="dxa"/>
            <w:gridSpan w:val="2"/>
            <w:hideMark/>
          </w:tcPr>
          <w:p w:rsidR="00431C43" w:rsidRPr="00431C43" w:rsidRDefault="00431C43" w:rsidP="007E612F">
            <w:pPr>
              <w:jc w:val="left"/>
            </w:pPr>
            <w:r w:rsidRPr="00431C43">
              <w:t> </w:t>
            </w:r>
          </w:p>
        </w:tc>
        <w:tc>
          <w:tcPr>
            <w:tcW w:w="1350" w:type="dxa"/>
            <w:gridSpan w:val="3"/>
            <w:noWrap/>
            <w:hideMark/>
          </w:tcPr>
          <w:p w:rsidR="00431C43" w:rsidRPr="00431C43" w:rsidRDefault="00431C43" w:rsidP="007E612F">
            <w:pPr>
              <w:jc w:val="left"/>
            </w:pPr>
            <w:r w:rsidRPr="00431C43">
              <w:t> </w:t>
            </w:r>
          </w:p>
        </w:tc>
        <w:tc>
          <w:tcPr>
            <w:tcW w:w="1260" w:type="dxa"/>
            <w:noWrap/>
            <w:hideMark/>
          </w:tcPr>
          <w:p w:rsidR="00431C43" w:rsidRPr="00431C43" w:rsidRDefault="00431C43" w:rsidP="007E612F">
            <w:pPr>
              <w:jc w:val="left"/>
            </w:pPr>
            <w:r w:rsidRPr="00431C43">
              <w:t> </w:t>
            </w:r>
          </w:p>
        </w:tc>
      </w:tr>
      <w:tr w:rsidR="00431C43" w:rsidRPr="00431C43" w:rsidTr="007E612F">
        <w:trPr>
          <w:trHeight w:val="315"/>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610" w:type="dxa"/>
            <w:gridSpan w:val="2"/>
            <w:hideMark/>
          </w:tcPr>
          <w:p w:rsidR="00431C43" w:rsidRPr="00431C43" w:rsidRDefault="00431C43" w:rsidP="007E612F">
            <w:pPr>
              <w:jc w:val="left"/>
            </w:pPr>
            <w:r w:rsidRPr="00431C43">
              <w:t>4.1.2 c: Support project audits.</w:t>
            </w:r>
          </w:p>
        </w:tc>
        <w:tc>
          <w:tcPr>
            <w:tcW w:w="1350" w:type="dxa"/>
            <w:gridSpan w:val="3"/>
            <w:noWrap/>
            <w:hideMark/>
          </w:tcPr>
          <w:p w:rsidR="00431C43" w:rsidRPr="00431C43" w:rsidRDefault="00431C43" w:rsidP="007E612F">
            <w:pPr>
              <w:jc w:val="left"/>
            </w:pPr>
            <w:r w:rsidRPr="00431C43">
              <w:t xml:space="preserve">$40,000 </w:t>
            </w:r>
          </w:p>
        </w:tc>
        <w:tc>
          <w:tcPr>
            <w:tcW w:w="1260" w:type="dxa"/>
            <w:noWrap/>
            <w:hideMark/>
          </w:tcPr>
          <w:p w:rsidR="00431C43" w:rsidRPr="00431C43" w:rsidRDefault="00431C43" w:rsidP="007E612F">
            <w:pPr>
              <w:jc w:val="left"/>
            </w:pPr>
            <w:r w:rsidRPr="00431C43">
              <w:t> </w:t>
            </w:r>
          </w:p>
        </w:tc>
      </w:tr>
      <w:tr w:rsidR="00431C43" w:rsidRPr="00431C43" w:rsidTr="007E612F">
        <w:trPr>
          <w:trHeight w:val="315"/>
        </w:trPr>
        <w:tc>
          <w:tcPr>
            <w:tcW w:w="7488" w:type="dxa"/>
            <w:vMerge/>
            <w:hideMark/>
          </w:tcPr>
          <w:p w:rsidR="00431C43" w:rsidRPr="00431C43" w:rsidRDefault="00431C43" w:rsidP="007E612F">
            <w:pPr>
              <w:jc w:val="left"/>
            </w:pPr>
          </w:p>
        </w:tc>
        <w:tc>
          <w:tcPr>
            <w:tcW w:w="2250" w:type="dxa"/>
            <w:vMerge/>
            <w:hideMark/>
          </w:tcPr>
          <w:p w:rsidR="00431C43" w:rsidRPr="00431C43" w:rsidRDefault="00431C43" w:rsidP="007E612F">
            <w:pPr>
              <w:jc w:val="left"/>
            </w:pPr>
          </w:p>
        </w:tc>
        <w:tc>
          <w:tcPr>
            <w:tcW w:w="2610" w:type="dxa"/>
            <w:gridSpan w:val="2"/>
            <w:hideMark/>
          </w:tcPr>
          <w:p w:rsidR="00431C43" w:rsidRPr="00431C43" w:rsidRDefault="00431C43" w:rsidP="007E612F">
            <w:pPr>
              <w:jc w:val="left"/>
            </w:pPr>
            <w:r w:rsidRPr="00431C43">
              <w:t>4.1.2 d: Undertake analysis of project progress and financial reports.</w:t>
            </w:r>
          </w:p>
        </w:tc>
        <w:tc>
          <w:tcPr>
            <w:tcW w:w="1350" w:type="dxa"/>
            <w:gridSpan w:val="3"/>
            <w:noWrap/>
            <w:hideMark/>
          </w:tcPr>
          <w:p w:rsidR="00431C43" w:rsidRPr="00431C43" w:rsidRDefault="00431C43" w:rsidP="007E612F">
            <w:pPr>
              <w:jc w:val="left"/>
            </w:pPr>
            <w:r w:rsidRPr="00431C43">
              <w:t xml:space="preserve">$0 </w:t>
            </w:r>
          </w:p>
        </w:tc>
        <w:tc>
          <w:tcPr>
            <w:tcW w:w="1260" w:type="dxa"/>
            <w:noWrap/>
            <w:hideMark/>
          </w:tcPr>
          <w:p w:rsidR="00431C43" w:rsidRPr="00431C43" w:rsidRDefault="00431C43" w:rsidP="007E612F">
            <w:pPr>
              <w:jc w:val="left"/>
            </w:pPr>
            <w:r w:rsidRPr="00431C43">
              <w:t> </w:t>
            </w:r>
          </w:p>
        </w:tc>
      </w:tr>
      <w:tr w:rsidR="00431C43" w:rsidRPr="00431C43" w:rsidTr="007E612F">
        <w:trPr>
          <w:trHeight w:val="300"/>
        </w:trPr>
        <w:tc>
          <w:tcPr>
            <w:tcW w:w="7488" w:type="dxa"/>
            <w:noWrap/>
            <w:hideMark/>
          </w:tcPr>
          <w:p w:rsidR="00431C43" w:rsidRPr="00431C43" w:rsidRDefault="00431C43" w:rsidP="007E612F">
            <w:pPr>
              <w:jc w:val="left"/>
            </w:pPr>
            <w:r w:rsidRPr="00431C43">
              <w:t> </w:t>
            </w:r>
          </w:p>
        </w:tc>
        <w:tc>
          <w:tcPr>
            <w:tcW w:w="2250" w:type="dxa"/>
            <w:hideMark/>
          </w:tcPr>
          <w:p w:rsidR="00431C43" w:rsidRPr="00431C43" w:rsidRDefault="00431C43" w:rsidP="007E612F">
            <w:pPr>
              <w:jc w:val="left"/>
            </w:pPr>
            <w:r w:rsidRPr="00431C43">
              <w:t> </w:t>
            </w:r>
          </w:p>
        </w:tc>
        <w:tc>
          <w:tcPr>
            <w:tcW w:w="2610" w:type="dxa"/>
            <w:gridSpan w:val="2"/>
            <w:hideMark/>
          </w:tcPr>
          <w:p w:rsidR="00431C43" w:rsidRPr="00431C43" w:rsidRDefault="00431C43" w:rsidP="007E612F">
            <w:pPr>
              <w:jc w:val="left"/>
            </w:pPr>
            <w:r w:rsidRPr="00431C43">
              <w:t> </w:t>
            </w:r>
          </w:p>
        </w:tc>
        <w:tc>
          <w:tcPr>
            <w:tcW w:w="1350" w:type="dxa"/>
            <w:gridSpan w:val="3"/>
            <w:noWrap/>
            <w:hideMark/>
          </w:tcPr>
          <w:p w:rsidR="00431C43" w:rsidRPr="00431C43" w:rsidRDefault="00431C43" w:rsidP="007E612F">
            <w:pPr>
              <w:jc w:val="left"/>
            </w:pPr>
            <w:r w:rsidRPr="00431C43">
              <w:t xml:space="preserve">$120,000 </w:t>
            </w:r>
          </w:p>
        </w:tc>
        <w:tc>
          <w:tcPr>
            <w:tcW w:w="1260" w:type="dxa"/>
            <w:noWrap/>
            <w:hideMark/>
          </w:tcPr>
          <w:p w:rsidR="00431C43" w:rsidRPr="00431C43" w:rsidRDefault="00431C43" w:rsidP="007E612F">
            <w:pPr>
              <w:jc w:val="left"/>
            </w:pPr>
            <w:r w:rsidRPr="00431C43">
              <w:t xml:space="preserve">$0 </w:t>
            </w:r>
          </w:p>
        </w:tc>
      </w:tr>
      <w:tr w:rsidR="00431C43" w:rsidRPr="00431C43" w:rsidTr="007E612F">
        <w:trPr>
          <w:trHeight w:val="300"/>
        </w:trPr>
        <w:tc>
          <w:tcPr>
            <w:tcW w:w="7488" w:type="dxa"/>
            <w:noWrap/>
            <w:hideMark/>
          </w:tcPr>
          <w:p w:rsidR="00431C43" w:rsidRPr="007E612F" w:rsidRDefault="00431C43" w:rsidP="007E612F">
            <w:pPr>
              <w:jc w:val="left"/>
              <w:rPr>
                <w:b/>
              </w:rPr>
            </w:pPr>
            <w:r w:rsidRPr="00431C43">
              <w:t> </w:t>
            </w:r>
            <w:r>
              <w:rPr>
                <w:b/>
              </w:rPr>
              <w:t>TOTAL</w:t>
            </w:r>
          </w:p>
        </w:tc>
        <w:tc>
          <w:tcPr>
            <w:tcW w:w="2250" w:type="dxa"/>
            <w:hideMark/>
          </w:tcPr>
          <w:p w:rsidR="00431C43" w:rsidRPr="00431C43" w:rsidRDefault="00431C43" w:rsidP="007E612F">
            <w:pPr>
              <w:jc w:val="left"/>
            </w:pPr>
            <w:r w:rsidRPr="00431C43">
              <w:t> </w:t>
            </w:r>
          </w:p>
        </w:tc>
        <w:tc>
          <w:tcPr>
            <w:tcW w:w="2610" w:type="dxa"/>
            <w:gridSpan w:val="2"/>
            <w:hideMark/>
          </w:tcPr>
          <w:p w:rsidR="00431C43" w:rsidRPr="00431C43" w:rsidRDefault="00431C43" w:rsidP="007E612F">
            <w:pPr>
              <w:jc w:val="left"/>
            </w:pPr>
            <w:r w:rsidRPr="00431C43">
              <w:t> </w:t>
            </w:r>
          </w:p>
        </w:tc>
        <w:tc>
          <w:tcPr>
            <w:tcW w:w="1350" w:type="dxa"/>
            <w:gridSpan w:val="3"/>
            <w:noWrap/>
            <w:hideMark/>
          </w:tcPr>
          <w:p w:rsidR="00431C43" w:rsidRPr="00431C43" w:rsidRDefault="00431C43" w:rsidP="007E612F">
            <w:pPr>
              <w:jc w:val="left"/>
            </w:pPr>
            <w:r w:rsidRPr="00431C43">
              <w:t xml:space="preserve">$4,000,000 </w:t>
            </w:r>
          </w:p>
        </w:tc>
        <w:tc>
          <w:tcPr>
            <w:tcW w:w="1260" w:type="dxa"/>
            <w:noWrap/>
            <w:hideMark/>
          </w:tcPr>
          <w:p w:rsidR="00431C43" w:rsidRPr="00431C43" w:rsidRDefault="00431C43" w:rsidP="007E612F">
            <w:pPr>
              <w:jc w:val="left"/>
            </w:pPr>
            <w:r w:rsidRPr="00431C43">
              <w:t xml:space="preserve">$5,676,276 </w:t>
            </w:r>
          </w:p>
        </w:tc>
      </w:tr>
    </w:tbl>
    <w:p w:rsidR="00B07160" w:rsidRPr="00E47D69" w:rsidRDefault="003D6060" w:rsidP="007E612F">
      <w:pPr>
        <w:jc w:val="left"/>
      </w:pPr>
      <w:r>
        <w:rPr>
          <w:lang w:val="en-NZ"/>
        </w:rPr>
        <w:br w:type="page"/>
      </w:r>
      <w:r w:rsidR="00B07160" w:rsidRPr="00E47D69">
        <w:rPr>
          <w:lang w:val="en-NZ"/>
        </w:rPr>
        <w:t>Appendix</w:t>
      </w:r>
      <w:r w:rsidR="006E095C">
        <w:rPr>
          <w:lang w:val="en-NZ"/>
        </w:rPr>
        <w:t xml:space="preserve"> </w:t>
      </w:r>
      <w:r w:rsidR="00E47D69">
        <w:rPr>
          <w:lang w:val="en-NZ"/>
        </w:rPr>
        <w:t xml:space="preserve">3: </w:t>
      </w:r>
      <w:r w:rsidR="00B70225">
        <w:rPr>
          <w:lang w:val="en-NZ"/>
        </w:rPr>
        <w:t xml:space="preserve">Project </w:t>
      </w:r>
      <w:r w:rsidR="00B07160" w:rsidRPr="00E47D69">
        <w:rPr>
          <w:lang w:val="en-NZ"/>
        </w:rPr>
        <w:t>Results Framework</w:t>
      </w:r>
      <w:bookmarkEnd w:id="91"/>
      <w:bookmarkEnd w:id="95"/>
    </w:p>
    <w:tbl>
      <w:tblPr>
        <w:tblW w:w="5505" w:type="pct"/>
        <w:tblInd w:w="-432" w:type="dxa"/>
        <w:tblLook w:val="04A0" w:firstRow="1" w:lastRow="0" w:firstColumn="1" w:lastColumn="0" w:noHBand="0" w:noVBand="1"/>
      </w:tblPr>
      <w:tblGrid>
        <w:gridCol w:w="2431"/>
        <w:gridCol w:w="1959"/>
        <w:gridCol w:w="2153"/>
        <w:gridCol w:w="2393"/>
        <w:gridCol w:w="2612"/>
        <w:gridCol w:w="2131"/>
        <w:gridCol w:w="162"/>
        <w:gridCol w:w="1760"/>
      </w:tblGrid>
      <w:tr w:rsidR="00F93E2D" w:rsidRPr="00E37D1B" w:rsidTr="00B15596">
        <w:trPr>
          <w:trHeight w:val="20"/>
          <w:tblHeader/>
        </w:trPr>
        <w:tc>
          <w:tcPr>
            <w:tcW w:w="779" w:type="pct"/>
            <w:vMerge w:val="restart"/>
            <w:tcBorders>
              <w:top w:val="single" w:sz="12" w:space="0" w:color="auto"/>
              <w:left w:val="single" w:sz="12" w:space="0" w:color="auto"/>
              <w:bottom w:val="single" w:sz="12" w:space="0" w:color="auto"/>
              <w:right w:val="single" w:sz="12" w:space="0" w:color="auto"/>
            </w:tcBorders>
            <w:shd w:val="clear" w:color="auto" w:fill="FFF2CC" w:themeFill="accent4" w:themeFillTint="33"/>
            <w:vAlign w:val="center"/>
          </w:tcPr>
          <w:p w:rsidR="00F93E2D" w:rsidRPr="00B07160" w:rsidRDefault="00F93E2D" w:rsidP="00BA0C9E">
            <w:pPr>
              <w:spacing w:after="0" w:line="269" w:lineRule="auto"/>
              <w:jc w:val="left"/>
              <w:rPr>
                <w:b/>
                <w:bCs/>
                <w:color w:val="000000"/>
                <w:sz w:val="20"/>
                <w:szCs w:val="20"/>
              </w:rPr>
            </w:pPr>
            <w:r w:rsidRPr="00B07160">
              <w:rPr>
                <w:b/>
                <w:bCs/>
                <w:color w:val="000000"/>
                <w:sz w:val="20"/>
                <w:szCs w:val="20"/>
              </w:rPr>
              <w:t>Project strategy</w:t>
            </w:r>
          </w:p>
        </w:tc>
        <w:tc>
          <w:tcPr>
            <w:tcW w:w="4221" w:type="pct"/>
            <w:gridSpan w:val="7"/>
            <w:tcBorders>
              <w:top w:val="single" w:sz="12" w:space="0" w:color="auto"/>
              <w:left w:val="nil"/>
              <w:bottom w:val="single" w:sz="12" w:space="0" w:color="auto"/>
              <w:right w:val="single" w:sz="12" w:space="0" w:color="auto"/>
            </w:tcBorders>
            <w:shd w:val="clear" w:color="auto" w:fill="FFF2CC" w:themeFill="accent4" w:themeFillTint="33"/>
            <w:vAlign w:val="center"/>
          </w:tcPr>
          <w:p w:rsidR="00F93E2D" w:rsidRPr="00B07160" w:rsidRDefault="00F93E2D" w:rsidP="00BA0C9E">
            <w:pPr>
              <w:spacing w:after="0" w:line="269" w:lineRule="auto"/>
              <w:jc w:val="left"/>
              <w:rPr>
                <w:b/>
                <w:bCs/>
                <w:color w:val="000000"/>
                <w:sz w:val="20"/>
                <w:szCs w:val="20"/>
              </w:rPr>
            </w:pPr>
            <w:r w:rsidRPr="00B07160">
              <w:rPr>
                <w:b/>
                <w:bCs/>
                <w:color w:val="000000"/>
                <w:sz w:val="20"/>
                <w:szCs w:val="20"/>
              </w:rPr>
              <w:t>Objectively verifiable indicators</w:t>
            </w:r>
          </w:p>
        </w:tc>
      </w:tr>
      <w:tr w:rsidR="0097278C" w:rsidRPr="00E37D1B" w:rsidTr="00B15596">
        <w:trPr>
          <w:trHeight w:val="20"/>
          <w:tblHeader/>
        </w:trPr>
        <w:tc>
          <w:tcPr>
            <w:tcW w:w="779" w:type="pct"/>
            <w:vMerge/>
            <w:tcBorders>
              <w:top w:val="single" w:sz="12" w:space="0" w:color="auto"/>
              <w:left w:val="single" w:sz="12" w:space="0" w:color="auto"/>
              <w:bottom w:val="single" w:sz="12" w:space="0" w:color="auto"/>
              <w:right w:val="single" w:sz="12" w:space="0" w:color="auto"/>
            </w:tcBorders>
            <w:shd w:val="clear" w:color="auto" w:fill="FFF2CC" w:themeFill="accent4" w:themeFillTint="33"/>
            <w:vAlign w:val="center"/>
          </w:tcPr>
          <w:p w:rsidR="00F93E2D" w:rsidRPr="00B07160" w:rsidRDefault="00F93E2D" w:rsidP="00BA0C9E">
            <w:pPr>
              <w:spacing w:after="0" w:line="269" w:lineRule="auto"/>
              <w:jc w:val="left"/>
              <w:rPr>
                <w:b/>
                <w:bCs/>
                <w:color w:val="000000"/>
                <w:sz w:val="20"/>
                <w:szCs w:val="20"/>
              </w:rPr>
            </w:pPr>
          </w:p>
        </w:tc>
        <w:tc>
          <w:tcPr>
            <w:tcW w:w="628" w:type="pct"/>
            <w:tcBorders>
              <w:top w:val="nil"/>
              <w:left w:val="nil"/>
              <w:bottom w:val="single" w:sz="12" w:space="0" w:color="auto"/>
              <w:right w:val="single" w:sz="12" w:space="0" w:color="auto"/>
            </w:tcBorders>
            <w:shd w:val="clear" w:color="auto" w:fill="FFF2CC" w:themeFill="accent4" w:themeFillTint="33"/>
            <w:vAlign w:val="center"/>
          </w:tcPr>
          <w:p w:rsidR="00F93E2D" w:rsidRPr="00B07160" w:rsidRDefault="00F93E2D" w:rsidP="00BA0C9E">
            <w:pPr>
              <w:spacing w:after="0" w:line="269" w:lineRule="auto"/>
              <w:jc w:val="left"/>
              <w:rPr>
                <w:b/>
                <w:bCs/>
                <w:color w:val="000000"/>
                <w:sz w:val="20"/>
                <w:szCs w:val="20"/>
              </w:rPr>
            </w:pPr>
            <w:r w:rsidRPr="00B07160">
              <w:rPr>
                <w:b/>
                <w:bCs/>
                <w:color w:val="000000"/>
                <w:sz w:val="20"/>
                <w:szCs w:val="20"/>
              </w:rPr>
              <w:t>Indicator</w:t>
            </w:r>
          </w:p>
        </w:tc>
        <w:tc>
          <w:tcPr>
            <w:tcW w:w="690" w:type="pct"/>
            <w:tcBorders>
              <w:top w:val="nil"/>
              <w:left w:val="nil"/>
              <w:bottom w:val="single" w:sz="12" w:space="0" w:color="auto"/>
              <w:right w:val="single" w:sz="12" w:space="0" w:color="auto"/>
            </w:tcBorders>
            <w:shd w:val="clear" w:color="auto" w:fill="FFF2CC" w:themeFill="accent4" w:themeFillTint="33"/>
            <w:vAlign w:val="center"/>
          </w:tcPr>
          <w:p w:rsidR="00F93E2D" w:rsidRPr="00B07160" w:rsidRDefault="00F93E2D" w:rsidP="00BA0C9E">
            <w:pPr>
              <w:spacing w:after="0" w:line="269" w:lineRule="auto"/>
              <w:jc w:val="left"/>
              <w:rPr>
                <w:b/>
                <w:bCs/>
                <w:color w:val="000000"/>
                <w:sz w:val="20"/>
                <w:szCs w:val="20"/>
              </w:rPr>
            </w:pPr>
            <w:r w:rsidRPr="00B07160">
              <w:rPr>
                <w:b/>
                <w:bCs/>
                <w:color w:val="000000"/>
                <w:sz w:val="20"/>
                <w:szCs w:val="20"/>
              </w:rPr>
              <w:t>Baseline</w:t>
            </w:r>
          </w:p>
        </w:tc>
        <w:tc>
          <w:tcPr>
            <w:tcW w:w="767" w:type="pct"/>
            <w:tcBorders>
              <w:top w:val="nil"/>
              <w:left w:val="nil"/>
              <w:bottom w:val="single" w:sz="12" w:space="0" w:color="auto"/>
              <w:right w:val="single" w:sz="12" w:space="0" w:color="auto"/>
            </w:tcBorders>
            <w:shd w:val="clear" w:color="auto" w:fill="FFF2CC" w:themeFill="accent4" w:themeFillTint="33"/>
            <w:vAlign w:val="center"/>
          </w:tcPr>
          <w:p w:rsidR="00F93E2D" w:rsidRPr="00B07160" w:rsidRDefault="00F93E2D" w:rsidP="00BA0C9E">
            <w:pPr>
              <w:spacing w:after="0" w:line="269" w:lineRule="auto"/>
              <w:jc w:val="left"/>
              <w:rPr>
                <w:b/>
                <w:bCs/>
                <w:color w:val="000000"/>
                <w:sz w:val="20"/>
                <w:szCs w:val="20"/>
              </w:rPr>
            </w:pPr>
            <w:r w:rsidRPr="00B07160">
              <w:rPr>
                <w:b/>
                <w:bCs/>
                <w:color w:val="000000"/>
                <w:sz w:val="20"/>
                <w:szCs w:val="20"/>
              </w:rPr>
              <w:t>Mid-term target</w:t>
            </w:r>
          </w:p>
        </w:tc>
        <w:tc>
          <w:tcPr>
            <w:tcW w:w="837" w:type="pct"/>
            <w:tcBorders>
              <w:top w:val="nil"/>
              <w:left w:val="nil"/>
              <w:bottom w:val="single" w:sz="12" w:space="0" w:color="auto"/>
              <w:right w:val="single" w:sz="12" w:space="0" w:color="auto"/>
            </w:tcBorders>
            <w:shd w:val="clear" w:color="auto" w:fill="FFF2CC" w:themeFill="accent4" w:themeFillTint="33"/>
            <w:vAlign w:val="center"/>
          </w:tcPr>
          <w:p w:rsidR="00F93E2D" w:rsidRPr="00B07160" w:rsidRDefault="00F93E2D" w:rsidP="00BA0C9E">
            <w:pPr>
              <w:spacing w:after="0" w:line="269" w:lineRule="auto"/>
              <w:jc w:val="left"/>
              <w:rPr>
                <w:b/>
                <w:bCs/>
                <w:color w:val="000000"/>
                <w:sz w:val="20"/>
                <w:szCs w:val="20"/>
              </w:rPr>
            </w:pPr>
            <w:r w:rsidRPr="00B07160">
              <w:rPr>
                <w:b/>
                <w:bCs/>
                <w:color w:val="000000"/>
                <w:sz w:val="20"/>
                <w:szCs w:val="20"/>
              </w:rPr>
              <w:t>End of Project target</w:t>
            </w:r>
          </w:p>
        </w:tc>
        <w:tc>
          <w:tcPr>
            <w:tcW w:w="735" w:type="pct"/>
            <w:gridSpan w:val="2"/>
            <w:tcBorders>
              <w:top w:val="nil"/>
              <w:left w:val="nil"/>
              <w:bottom w:val="single" w:sz="12" w:space="0" w:color="auto"/>
              <w:right w:val="single" w:sz="12" w:space="0" w:color="auto"/>
            </w:tcBorders>
            <w:shd w:val="clear" w:color="auto" w:fill="FFF2CC" w:themeFill="accent4" w:themeFillTint="33"/>
            <w:vAlign w:val="center"/>
          </w:tcPr>
          <w:p w:rsidR="00F93E2D" w:rsidRPr="00B07160" w:rsidRDefault="00F93E2D" w:rsidP="00BA0C9E">
            <w:pPr>
              <w:spacing w:after="0" w:line="269" w:lineRule="auto"/>
              <w:jc w:val="left"/>
              <w:rPr>
                <w:b/>
                <w:bCs/>
                <w:color w:val="000000"/>
                <w:sz w:val="20"/>
                <w:szCs w:val="20"/>
              </w:rPr>
            </w:pPr>
            <w:r w:rsidRPr="00B07160">
              <w:rPr>
                <w:b/>
                <w:bCs/>
                <w:color w:val="000000"/>
                <w:sz w:val="20"/>
                <w:szCs w:val="20"/>
              </w:rPr>
              <w:t>Sources of verification</w:t>
            </w:r>
          </w:p>
        </w:tc>
        <w:tc>
          <w:tcPr>
            <w:tcW w:w="564" w:type="pct"/>
            <w:tcBorders>
              <w:top w:val="nil"/>
              <w:left w:val="nil"/>
              <w:bottom w:val="single" w:sz="12" w:space="0" w:color="auto"/>
              <w:right w:val="single" w:sz="12" w:space="0" w:color="auto"/>
            </w:tcBorders>
            <w:shd w:val="clear" w:color="auto" w:fill="FFF2CC" w:themeFill="accent4" w:themeFillTint="33"/>
            <w:vAlign w:val="center"/>
          </w:tcPr>
          <w:p w:rsidR="00F93E2D" w:rsidRPr="00B07160" w:rsidRDefault="00F93E2D" w:rsidP="00982350">
            <w:pPr>
              <w:spacing w:after="0" w:line="269" w:lineRule="auto"/>
              <w:jc w:val="center"/>
              <w:rPr>
                <w:b/>
                <w:bCs/>
                <w:color w:val="000000"/>
                <w:sz w:val="20"/>
                <w:szCs w:val="20"/>
              </w:rPr>
            </w:pPr>
            <w:r w:rsidRPr="00B07160">
              <w:rPr>
                <w:b/>
                <w:bCs/>
                <w:color w:val="000000"/>
                <w:sz w:val="20"/>
                <w:szCs w:val="20"/>
              </w:rPr>
              <w:t>Risks and assumptions</w:t>
            </w:r>
          </w:p>
        </w:tc>
      </w:tr>
      <w:tr w:rsidR="00F93E2D" w:rsidRPr="00E37D1B" w:rsidTr="00B15596">
        <w:trPr>
          <w:trHeight w:val="20"/>
        </w:trPr>
        <w:tc>
          <w:tcPr>
            <w:tcW w:w="5000" w:type="pct"/>
            <w:gridSpan w:val="8"/>
            <w:tcBorders>
              <w:top w:val="single" w:sz="12" w:space="0" w:color="auto"/>
              <w:left w:val="single" w:sz="12" w:space="0" w:color="auto"/>
              <w:bottom w:val="single" w:sz="12" w:space="0" w:color="auto"/>
              <w:right w:val="single" w:sz="12" w:space="0" w:color="auto"/>
            </w:tcBorders>
            <w:shd w:val="clear" w:color="auto" w:fill="BDD6EE" w:themeFill="accent1" w:themeFillTint="66"/>
            <w:vAlign w:val="center"/>
          </w:tcPr>
          <w:p w:rsidR="00F93E2D" w:rsidRPr="00B07160" w:rsidRDefault="00F93E2D" w:rsidP="00BA0C9E">
            <w:pPr>
              <w:spacing w:after="0" w:line="269" w:lineRule="auto"/>
              <w:jc w:val="left"/>
              <w:rPr>
                <w:b/>
                <w:bCs/>
                <w:i/>
                <w:iCs/>
                <w:color w:val="000000"/>
                <w:sz w:val="20"/>
                <w:szCs w:val="20"/>
              </w:rPr>
            </w:pPr>
            <w:r w:rsidRPr="00B07160">
              <w:rPr>
                <w:b/>
                <w:color w:val="000000"/>
                <w:sz w:val="20"/>
                <w:szCs w:val="20"/>
              </w:rPr>
              <w:t>DESIGN AND NETWORK</w:t>
            </w:r>
          </w:p>
        </w:tc>
      </w:tr>
      <w:tr w:rsidR="00F93E2D" w:rsidRPr="00E37D1B" w:rsidTr="00B15596">
        <w:trPr>
          <w:trHeight w:val="20"/>
        </w:trPr>
        <w:tc>
          <w:tcPr>
            <w:tcW w:w="5000" w:type="pct"/>
            <w:gridSpan w:val="8"/>
            <w:tcBorders>
              <w:top w:val="single" w:sz="12" w:space="0" w:color="auto"/>
              <w:left w:val="single" w:sz="12" w:space="0" w:color="auto"/>
              <w:bottom w:val="single" w:sz="12" w:space="0" w:color="auto"/>
              <w:right w:val="single" w:sz="12" w:space="0" w:color="auto"/>
            </w:tcBorders>
            <w:shd w:val="clear" w:color="auto" w:fill="C5E0B3" w:themeFill="accent6" w:themeFillTint="66"/>
            <w:vAlign w:val="center"/>
          </w:tcPr>
          <w:p w:rsidR="00F93E2D" w:rsidRPr="00B07160" w:rsidRDefault="00F93E2D" w:rsidP="00BA0C9E">
            <w:pPr>
              <w:spacing w:after="0" w:line="269" w:lineRule="auto"/>
              <w:jc w:val="left"/>
              <w:rPr>
                <w:b/>
                <w:bCs/>
                <w:i/>
                <w:iCs/>
                <w:color w:val="000000"/>
                <w:sz w:val="20"/>
                <w:szCs w:val="20"/>
              </w:rPr>
            </w:pPr>
            <w:r w:rsidRPr="00B07160">
              <w:rPr>
                <w:b/>
                <w:bCs/>
                <w:i/>
                <w:iCs/>
                <w:color w:val="000000"/>
                <w:sz w:val="20"/>
                <w:szCs w:val="20"/>
              </w:rPr>
              <w:t>COMPONENT 1:</w:t>
            </w:r>
            <w:r w:rsidR="000551C2">
              <w:rPr>
                <w:b/>
                <w:bCs/>
                <w:i/>
                <w:iCs/>
                <w:color w:val="000000"/>
                <w:sz w:val="20"/>
                <w:szCs w:val="20"/>
              </w:rPr>
              <w:t xml:space="preserve"> </w:t>
            </w:r>
            <w:r w:rsidRPr="00B07160">
              <w:rPr>
                <w:b/>
                <w:i/>
                <w:sz w:val="20"/>
                <w:szCs w:val="20"/>
              </w:rPr>
              <w:t xml:space="preserve">Design </w:t>
            </w:r>
            <w:r w:rsidRPr="00B07160">
              <w:rPr>
                <w:b/>
                <w:i/>
                <w:noProof/>
                <w:sz w:val="20"/>
                <w:szCs w:val="20"/>
              </w:rPr>
              <w:t>national and regional databases and network to facilitate monitoring the state of the Pacific’s environment.</w:t>
            </w:r>
          </w:p>
        </w:tc>
      </w:tr>
      <w:tr w:rsidR="00F93E2D" w:rsidRPr="00E37D1B" w:rsidTr="00B15596">
        <w:trPr>
          <w:trHeight w:val="20"/>
        </w:trPr>
        <w:tc>
          <w:tcPr>
            <w:tcW w:w="5000" w:type="pct"/>
            <w:gridSpan w:val="8"/>
            <w:tcBorders>
              <w:top w:val="nil"/>
              <w:left w:val="single" w:sz="12" w:space="0" w:color="auto"/>
              <w:bottom w:val="single" w:sz="12" w:space="0" w:color="auto"/>
              <w:right w:val="single" w:sz="12" w:space="0" w:color="auto"/>
            </w:tcBorders>
            <w:shd w:val="clear" w:color="auto" w:fill="auto"/>
            <w:vAlign w:val="center"/>
          </w:tcPr>
          <w:p w:rsidR="00F93E2D" w:rsidRPr="00B07160" w:rsidRDefault="00F93E2D" w:rsidP="00BA0C9E">
            <w:pPr>
              <w:spacing w:after="0" w:line="269" w:lineRule="auto"/>
              <w:jc w:val="left"/>
              <w:rPr>
                <w:color w:val="000000"/>
                <w:sz w:val="20"/>
                <w:szCs w:val="20"/>
              </w:rPr>
            </w:pPr>
            <w:r w:rsidRPr="00B07160">
              <w:rPr>
                <w:b/>
                <w:noProof/>
                <w:sz w:val="20"/>
                <w:szCs w:val="20"/>
              </w:rPr>
              <w:t>Outcome 1</w:t>
            </w:r>
            <w:r w:rsidR="00BB3EB4">
              <w:rPr>
                <w:b/>
                <w:noProof/>
                <w:sz w:val="20"/>
                <w:szCs w:val="20"/>
              </w:rPr>
              <w:t>.1</w:t>
            </w:r>
            <w:r w:rsidRPr="00B07160">
              <w:rPr>
                <w:b/>
                <w:noProof/>
                <w:sz w:val="20"/>
                <w:szCs w:val="20"/>
              </w:rPr>
              <w:t>:</w:t>
            </w:r>
            <w:r w:rsidRPr="00B07160">
              <w:rPr>
                <w:noProof/>
                <w:sz w:val="20"/>
                <w:szCs w:val="20"/>
              </w:rPr>
              <w:t xml:space="preserve"> </w:t>
            </w:r>
            <w:r w:rsidR="006374FB">
              <w:rPr>
                <w:noProof/>
                <w:sz w:val="20"/>
                <w:szCs w:val="20"/>
              </w:rPr>
              <w:t>PICs</w:t>
            </w:r>
            <w:r w:rsidRPr="00B07160">
              <w:rPr>
                <w:noProof/>
                <w:sz w:val="20"/>
                <w:szCs w:val="20"/>
              </w:rPr>
              <w:t xml:space="preserve"> and partner institutions have functional monitoring databases, that are networked, and users are largely dependent on them for their environmental monitoring and planning needs.</w:t>
            </w:r>
          </w:p>
        </w:tc>
      </w:tr>
      <w:tr w:rsidR="00F93E2D" w:rsidRPr="00E37D1B" w:rsidTr="00B15596">
        <w:trPr>
          <w:trHeight w:val="20"/>
        </w:trPr>
        <w:tc>
          <w:tcPr>
            <w:tcW w:w="5000" w:type="pct"/>
            <w:gridSpan w:val="8"/>
            <w:tcBorders>
              <w:top w:val="nil"/>
              <w:left w:val="single" w:sz="12" w:space="0" w:color="auto"/>
              <w:bottom w:val="single" w:sz="12" w:space="0" w:color="auto"/>
              <w:right w:val="single" w:sz="12" w:space="0" w:color="auto"/>
            </w:tcBorders>
            <w:shd w:val="clear" w:color="auto" w:fill="auto"/>
            <w:vAlign w:val="center"/>
          </w:tcPr>
          <w:p w:rsidR="00F93E2D" w:rsidRPr="00B07160" w:rsidRDefault="00F93E2D" w:rsidP="00BA0C9E">
            <w:pPr>
              <w:spacing w:after="0" w:line="269" w:lineRule="auto"/>
              <w:jc w:val="left"/>
              <w:rPr>
                <w:color w:val="000000"/>
                <w:sz w:val="20"/>
                <w:szCs w:val="20"/>
              </w:rPr>
            </w:pPr>
            <w:r w:rsidRPr="00B07160">
              <w:rPr>
                <w:b/>
                <w:color w:val="000000"/>
                <w:sz w:val="20"/>
                <w:szCs w:val="20"/>
              </w:rPr>
              <w:t>OUTPUTS</w:t>
            </w:r>
          </w:p>
        </w:tc>
      </w:tr>
      <w:tr w:rsidR="0097278C" w:rsidRPr="00E37D1B" w:rsidTr="00BA0C9E">
        <w:trPr>
          <w:trHeight w:val="20"/>
        </w:trPr>
        <w:tc>
          <w:tcPr>
            <w:tcW w:w="779" w:type="pct"/>
            <w:tcBorders>
              <w:top w:val="nil"/>
              <w:left w:val="single" w:sz="12" w:space="0" w:color="auto"/>
              <w:bottom w:val="single" w:sz="12" w:space="0" w:color="auto"/>
              <w:right w:val="single" w:sz="12" w:space="0" w:color="auto"/>
            </w:tcBorders>
            <w:shd w:val="clear" w:color="auto" w:fill="auto"/>
            <w:vAlign w:val="center"/>
          </w:tcPr>
          <w:p w:rsidR="00F93E2D" w:rsidRPr="00B07160" w:rsidRDefault="00F93E2D" w:rsidP="00BA0C9E">
            <w:pPr>
              <w:spacing w:after="0" w:line="269" w:lineRule="auto"/>
              <w:jc w:val="left"/>
              <w:rPr>
                <w:noProof/>
                <w:sz w:val="20"/>
                <w:szCs w:val="20"/>
              </w:rPr>
            </w:pPr>
            <w:r w:rsidRPr="00B07160">
              <w:rPr>
                <w:noProof/>
                <w:sz w:val="20"/>
                <w:szCs w:val="20"/>
              </w:rPr>
              <w:t xml:space="preserve">Output 1.1.1. </w:t>
            </w:r>
            <w:r w:rsidR="0028595B" w:rsidRPr="0028595B">
              <w:rPr>
                <w:noProof/>
                <w:sz w:val="20"/>
                <w:szCs w:val="20"/>
              </w:rPr>
              <w:t>Systematic assessments of existing technical capacity in-country using recent documentation and surveys of 14 PICs and regional institutions including SPREP, SPC-/SOPAC, USP, and consultations to faciliate endorsement by the SPREP Meeting of regional environmental targets and indicators.</w:t>
            </w:r>
          </w:p>
        </w:tc>
        <w:tc>
          <w:tcPr>
            <w:tcW w:w="628" w:type="pct"/>
            <w:tcBorders>
              <w:top w:val="nil"/>
              <w:left w:val="nil"/>
              <w:bottom w:val="single" w:sz="12" w:space="0" w:color="auto"/>
              <w:right w:val="single" w:sz="12" w:space="0" w:color="auto"/>
            </w:tcBorders>
            <w:shd w:val="clear" w:color="auto" w:fill="auto"/>
            <w:vAlign w:val="center"/>
          </w:tcPr>
          <w:p w:rsidR="00F93E2D" w:rsidRDefault="00F93E2D" w:rsidP="00BA0C9E">
            <w:pPr>
              <w:spacing w:after="0" w:line="269" w:lineRule="auto"/>
              <w:jc w:val="left"/>
              <w:rPr>
                <w:color w:val="000000"/>
                <w:sz w:val="20"/>
                <w:szCs w:val="20"/>
              </w:rPr>
            </w:pPr>
          </w:p>
          <w:p w:rsidR="004171D1" w:rsidRDefault="004171D1" w:rsidP="00BA0C9E">
            <w:pPr>
              <w:spacing w:after="0" w:line="269" w:lineRule="auto"/>
              <w:jc w:val="left"/>
              <w:rPr>
                <w:color w:val="000000"/>
                <w:sz w:val="20"/>
                <w:szCs w:val="20"/>
              </w:rPr>
            </w:pPr>
          </w:p>
          <w:p w:rsidR="004171D1" w:rsidRDefault="004171D1" w:rsidP="00BA0C9E">
            <w:pPr>
              <w:spacing w:after="0" w:line="269" w:lineRule="auto"/>
              <w:jc w:val="left"/>
              <w:rPr>
                <w:color w:val="000000"/>
                <w:sz w:val="20"/>
                <w:szCs w:val="20"/>
              </w:rPr>
            </w:pPr>
            <w:r>
              <w:rPr>
                <w:color w:val="000000"/>
                <w:sz w:val="20"/>
                <w:szCs w:val="20"/>
              </w:rPr>
              <w:t>Completed National and regional baseline assessments</w:t>
            </w:r>
          </w:p>
          <w:p w:rsidR="004171D1" w:rsidRDefault="004171D1" w:rsidP="00BA0C9E">
            <w:pPr>
              <w:spacing w:after="0" w:line="269" w:lineRule="auto"/>
              <w:jc w:val="left"/>
              <w:rPr>
                <w:color w:val="000000"/>
                <w:sz w:val="20"/>
                <w:szCs w:val="20"/>
              </w:rPr>
            </w:pPr>
          </w:p>
          <w:p w:rsidR="004171D1" w:rsidRPr="00B07160" w:rsidRDefault="004171D1" w:rsidP="00BA0C9E">
            <w:pPr>
              <w:spacing w:after="0" w:line="269" w:lineRule="auto"/>
              <w:jc w:val="left"/>
              <w:rPr>
                <w:color w:val="000000"/>
                <w:sz w:val="20"/>
                <w:szCs w:val="20"/>
              </w:rPr>
            </w:pPr>
            <w:r>
              <w:rPr>
                <w:color w:val="000000"/>
                <w:sz w:val="20"/>
                <w:szCs w:val="20"/>
              </w:rPr>
              <w:t>Endorsed environmental indicators</w:t>
            </w:r>
          </w:p>
        </w:tc>
        <w:tc>
          <w:tcPr>
            <w:tcW w:w="690" w:type="pct"/>
            <w:tcBorders>
              <w:top w:val="nil"/>
              <w:left w:val="nil"/>
              <w:bottom w:val="single" w:sz="12" w:space="0" w:color="auto"/>
              <w:right w:val="single" w:sz="12" w:space="0" w:color="auto"/>
            </w:tcBorders>
            <w:shd w:val="clear" w:color="auto" w:fill="auto"/>
          </w:tcPr>
          <w:p w:rsidR="00F93E2D" w:rsidRPr="00B07160" w:rsidRDefault="00F93E2D" w:rsidP="00BA0C9E">
            <w:pPr>
              <w:spacing w:after="0" w:line="269" w:lineRule="auto"/>
              <w:jc w:val="left"/>
              <w:rPr>
                <w:color w:val="000000"/>
                <w:sz w:val="20"/>
                <w:szCs w:val="20"/>
              </w:rPr>
            </w:pPr>
            <w:r w:rsidRPr="00B07160">
              <w:rPr>
                <w:color w:val="000000"/>
                <w:sz w:val="20"/>
                <w:szCs w:val="20"/>
              </w:rPr>
              <w:t>Existing Regional and National Sustainable Development Documents.</w:t>
            </w:r>
          </w:p>
          <w:p w:rsidR="00F93E2D" w:rsidRPr="00B07160" w:rsidRDefault="004171D1" w:rsidP="00BA0C9E">
            <w:pPr>
              <w:spacing w:after="0" w:line="269" w:lineRule="auto"/>
              <w:jc w:val="left"/>
              <w:rPr>
                <w:color w:val="000000"/>
                <w:sz w:val="20"/>
                <w:szCs w:val="20"/>
              </w:rPr>
            </w:pPr>
            <w:r>
              <w:rPr>
                <w:color w:val="000000"/>
                <w:sz w:val="20"/>
                <w:szCs w:val="20"/>
              </w:rPr>
              <w:t xml:space="preserve"> MEA </w:t>
            </w:r>
            <w:r w:rsidR="00227635">
              <w:rPr>
                <w:color w:val="000000"/>
                <w:sz w:val="20"/>
                <w:szCs w:val="20"/>
              </w:rPr>
              <w:t xml:space="preserve">reporting requirements and </w:t>
            </w:r>
            <w:r>
              <w:rPr>
                <w:color w:val="000000"/>
                <w:sz w:val="20"/>
                <w:szCs w:val="20"/>
              </w:rPr>
              <w:t>national reports</w:t>
            </w:r>
          </w:p>
          <w:p w:rsidR="00F93E2D" w:rsidRPr="00B07160" w:rsidRDefault="00F93E2D" w:rsidP="00BA0C9E">
            <w:pPr>
              <w:spacing w:after="0" w:line="269" w:lineRule="auto"/>
              <w:jc w:val="left"/>
              <w:rPr>
                <w:color w:val="000000"/>
                <w:sz w:val="20"/>
                <w:szCs w:val="20"/>
              </w:rPr>
            </w:pPr>
            <w:r w:rsidRPr="00B07160">
              <w:rPr>
                <w:color w:val="000000"/>
                <w:sz w:val="20"/>
                <w:szCs w:val="20"/>
              </w:rPr>
              <w:t xml:space="preserve">National MDG Report. </w:t>
            </w:r>
          </w:p>
          <w:p w:rsidR="00F93E2D" w:rsidRPr="00B07160" w:rsidRDefault="00F93E2D" w:rsidP="00BA0C9E">
            <w:pPr>
              <w:spacing w:after="0" w:line="269" w:lineRule="auto"/>
              <w:jc w:val="left"/>
              <w:rPr>
                <w:color w:val="000000"/>
                <w:sz w:val="20"/>
                <w:szCs w:val="20"/>
              </w:rPr>
            </w:pPr>
            <w:r w:rsidRPr="00B07160">
              <w:rPr>
                <w:color w:val="000000"/>
                <w:sz w:val="20"/>
                <w:szCs w:val="20"/>
              </w:rPr>
              <w:t>NCSA Reports: Stocktake Reports, Thematic Assessments, Prioritization and Planning Reports, and NCSA Action Plans and Strategies.</w:t>
            </w:r>
          </w:p>
          <w:p w:rsidR="00F93E2D" w:rsidRPr="00B07160" w:rsidRDefault="00F93E2D" w:rsidP="00BA0C9E">
            <w:pPr>
              <w:spacing w:after="0" w:line="269" w:lineRule="auto"/>
              <w:jc w:val="left"/>
              <w:rPr>
                <w:color w:val="000000"/>
                <w:sz w:val="20"/>
                <w:szCs w:val="20"/>
              </w:rPr>
            </w:pPr>
            <w:r w:rsidRPr="00B07160">
              <w:rPr>
                <w:color w:val="000000"/>
                <w:sz w:val="20"/>
                <w:szCs w:val="20"/>
              </w:rPr>
              <w:t xml:space="preserve">State of the Environment </w:t>
            </w:r>
            <w:r w:rsidR="007D6FE8">
              <w:rPr>
                <w:color w:val="000000"/>
                <w:sz w:val="20"/>
                <w:szCs w:val="20"/>
              </w:rPr>
              <w:t xml:space="preserve">reports </w:t>
            </w:r>
            <w:r w:rsidRPr="00B07160">
              <w:rPr>
                <w:color w:val="000000"/>
                <w:sz w:val="20"/>
                <w:szCs w:val="20"/>
              </w:rPr>
              <w:t>for Fiji, Cooks Islands</w:t>
            </w:r>
            <w:r w:rsidR="007D6FE8">
              <w:rPr>
                <w:color w:val="000000"/>
                <w:sz w:val="20"/>
                <w:szCs w:val="20"/>
              </w:rPr>
              <w:t>, Republic of the Marshall Islands</w:t>
            </w:r>
            <w:r w:rsidRPr="00B07160">
              <w:rPr>
                <w:color w:val="000000"/>
                <w:sz w:val="20"/>
                <w:szCs w:val="20"/>
              </w:rPr>
              <w:t xml:space="preserve"> and Samoa.</w:t>
            </w:r>
          </w:p>
          <w:p w:rsidR="00F93E2D" w:rsidRPr="00B07160" w:rsidRDefault="00F93E2D" w:rsidP="00BA0C9E">
            <w:pPr>
              <w:spacing w:after="0" w:line="269" w:lineRule="auto"/>
              <w:jc w:val="left"/>
              <w:rPr>
                <w:color w:val="000000"/>
                <w:sz w:val="20"/>
                <w:szCs w:val="20"/>
              </w:rPr>
            </w:pPr>
            <w:r w:rsidRPr="00B07160">
              <w:rPr>
                <w:color w:val="000000"/>
                <w:sz w:val="20"/>
                <w:szCs w:val="20"/>
              </w:rPr>
              <w:t>Pacific Environment and Climate Change Outlook Report.</w:t>
            </w:r>
          </w:p>
          <w:p w:rsidR="00F93E2D" w:rsidRPr="00B07160" w:rsidRDefault="00F93E2D" w:rsidP="00BA0C9E">
            <w:pPr>
              <w:spacing w:after="0" w:line="269" w:lineRule="auto"/>
              <w:jc w:val="left"/>
              <w:rPr>
                <w:color w:val="000000"/>
                <w:sz w:val="20"/>
                <w:szCs w:val="20"/>
              </w:rPr>
            </w:pPr>
            <w:r w:rsidRPr="00B07160">
              <w:rPr>
                <w:color w:val="000000"/>
                <w:sz w:val="20"/>
                <w:szCs w:val="20"/>
              </w:rPr>
              <w:t>State of Conservation in Oceania.</w:t>
            </w:r>
          </w:p>
        </w:tc>
        <w:tc>
          <w:tcPr>
            <w:tcW w:w="767" w:type="pct"/>
            <w:tcBorders>
              <w:top w:val="nil"/>
              <w:left w:val="nil"/>
              <w:bottom w:val="single" w:sz="12" w:space="0" w:color="auto"/>
              <w:right w:val="single" w:sz="12" w:space="0" w:color="auto"/>
            </w:tcBorders>
            <w:shd w:val="clear" w:color="auto" w:fill="auto"/>
            <w:vAlign w:val="center"/>
          </w:tcPr>
          <w:p w:rsidR="00CD658B" w:rsidRDefault="00CD658B" w:rsidP="00BA0C9E">
            <w:pPr>
              <w:spacing w:after="0" w:line="269" w:lineRule="auto"/>
              <w:jc w:val="left"/>
              <w:rPr>
                <w:color w:val="000000"/>
                <w:sz w:val="20"/>
                <w:szCs w:val="20"/>
              </w:rPr>
            </w:pPr>
            <w:r>
              <w:rPr>
                <w:color w:val="000000"/>
                <w:sz w:val="20"/>
                <w:szCs w:val="20"/>
              </w:rPr>
              <w:t>Completed National and regional baseline assessments</w:t>
            </w:r>
            <w:r w:rsidRPr="00B07160">
              <w:rPr>
                <w:color w:val="000000"/>
                <w:sz w:val="20"/>
                <w:szCs w:val="20"/>
              </w:rPr>
              <w:t xml:space="preserve"> </w:t>
            </w:r>
          </w:p>
          <w:p w:rsidR="00CD658B" w:rsidRDefault="00CD658B" w:rsidP="00BA0C9E">
            <w:pPr>
              <w:spacing w:after="0" w:line="269" w:lineRule="auto"/>
              <w:jc w:val="left"/>
              <w:rPr>
                <w:color w:val="000000"/>
                <w:sz w:val="20"/>
                <w:szCs w:val="20"/>
              </w:rPr>
            </w:pPr>
          </w:p>
          <w:p w:rsidR="00CD658B" w:rsidRDefault="00CD658B" w:rsidP="00BA0C9E">
            <w:pPr>
              <w:spacing w:after="0" w:line="269" w:lineRule="auto"/>
              <w:jc w:val="left"/>
              <w:rPr>
                <w:color w:val="000000"/>
                <w:sz w:val="20"/>
                <w:szCs w:val="20"/>
              </w:rPr>
            </w:pPr>
            <w:r>
              <w:rPr>
                <w:color w:val="000000"/>
                <w:sz w:val="20"/>
                <w:szCs w:val="20"/>
              </w:rPr>
              <w:t>Recommended environmental indicators endorsed</w:t>
            </w:r>
            <w:r w:rsidR="007D6FE8">
              <w:rPr>
                <w:color w:val="000000"/>
                <w:sz w:val="20"/>
                <w:szCs w:val="20"/>
              </w:rPr>
              <w:t xml:space="preserve"> by the SPREP Meeting</w:t>
            </w:r>
          </w:p>
          <w:p w:rsidR="00F93E2D" w:rsidRPr="00B07160" w:rsidRDefault="00F93E2D" w:rsidP="00BA0C9E">
            <w:pPr>
              <w:spacing w:after="0" w:line="269" w:lineRule="auto"/>
              <w:jc w:val="left"/>
              <w:rPr>
                <w:color w:val="000000"/>
                <w:sz w:val="20"/>
                <w:szCs w:val="20"/>
              </w:rPr>
            </w:pPr>
          </w:p>
        </w:tc>
        <w:tc>
          <w:tcPr>
            <w:tcW w:w="837" w:type="pct"/>
            <w:tcBorders>
              <w:top w:val="nil"/>
              <w:left w:val="nil"/>
              <w:bottom w:val="single" w:sz="12" w:space="0" w:color="auto"/>
              <w:right w:val="single" w:sz="12" w:space="0" w:color="auto"/>
            </w:tcBorders>
            <w:shd w:val="clear" w:color="auto" w:fill="auto"/>
            <w:vAlign w:val="center"/>
          </w:tcPr>
          <w:p w:rsidR="00F93E2D" w:rsidRPr="00B07160" w:rsidRDefault="00CD658B" w:rsidP="00BA0C9E">
            <w:pPr>
              <w:spacing w:after="0" w:line="269" w:lineRule="auto"/>
              <w:jc w:val="left"/>
              <w:rPr>
                <w:color w:val="000000"/>
                <w:sz w:val="20"/>
                <w:szCs w:val="20"/>
              </w:rPr>
            </w:pPr>
            <w:r>
              <w:rPr>
                <w:color w:val="000000"/>
                <w:sz w:val="20"/>
                <w:szCs w:val="20"/>
              </w:rPr>
              <w:t xml:space="preserve">Endorsed environmental indicators incorporated into design of environment databases </w:t>
            </w:r>
          </w:p>
        </w:tc>
        <w:tc>
          <w:tcPr>
            <w:tcW w:w="683" w:type="pct"/>
            <w:tcBorders>
              <w:top w:val="nil"/>
              <w:left w:val="nil"/>
              <w:bottom w:val="single" w:sz="12" w:space="0" w:color="auto"/>
              <w:right w:val="single" w:sz="12" w:space="0" w:color="auto"/>
            </w:tcBorders>
            <w:shd w:val="clear" w:color="auto" w:fill="auto"/>
            <w:vAlign w:val="center"/>
          </w:tcPr>
          <w:p w:rsidR="00CD658B" w:rsidRDefault="00CD658B" w:rsidP="00BA0C9E">
            <w:pPr>
              <w:spacing w:after="0" w:line="269" w:lineRule="auto"/>
              <w:jc w:val="left"/>
              <w:rPr>
                <w:color w:val="000000"/>
                <w:sz w:val="20"/>
                <w:szCs w:val="20"/>
              </w:rPr>
            </w:pPr>
          </w:p>
          <w:p w:rsidR="00CD658B" w:rsidRDefault="00CD658B" w:rsidP="00BA0C9E">
            <w:pPr>
              <w:spacing w:after="0" w:line="269" w:lineRule="auto"/>
              <w:jc w:val="left"/>
              <w:rPr>
                <w:color w:val="000000"/>
                <w:sz w:val="20"/>
                <w:szCs w:val="20"/>
              </w:rPr>
            </w:pPr>
          </w:p>
          <w:p w:rsidR="00F93E2D" w:rsidRDefault="00CD658B" w:rsidP="00BA0C9E">
            <w:pPr>
              <w:spacing w:after="0" w:line="269" w:lineRule="auto"/>
              <w:jc w:val="left"/>
              <w:rPr>
                <w:color w:val="000000"/>
                <w:sz w:val="20"/>
                <w:szCs w:val="20"/>
              </w:rPr>
            </w:pPr>
            <w:r>
              <w:rPr>
                <w:color w:val="000000"/>
                <w:sz w:val="20"/>
                <w:szCs w:val="20"/>
              </w:rPr>
              <w:t>Project reports</w:t>
            </w:r>
          </w:p>
          <w:p w:rsidR="00CD658B" w:rsidRDefault="00CD658B" w:rsidP="00BA0C9E">
            <w:pPr>
              <w:spacing w:after="0" w:line="269" w:lineRule="auto"/>
              <w:jc w:val="left"/>
              <w:rPr>
                <w:color w:val="000000"/>
                <w:sz w:val="20"/>
                <w:szCs w:val="20"/>
              </w:rPr>
            </w:pPr>
          </w:p>
          <w:p w:rsidR="00CD658B" w:rsidRDefault="00CD658B" w:rsidP="00BA0C9E">
            <w:pPr>
              <w:spacing w:after="0" w:line="269" w:lineRule="auto"/>
              <w:jc w:val="left"/>
              <w:rPr>
                <w:color w:val="000000"/>
                <w:sz w:val="20"/>
                <w:szCs w:val="20"/>
              </w:rPr>
            </w:pPr>
            <w:r>
              <w:rPr>
                <w:color w:val="000000"/>
                <w:sz w:val="20"/>
                <w:szCs w:val="20"/>
              </w:rPr>
              <w:t xml:space="preserve">SPREP Meeting </w:t>
            </w:r>
            <w:r w:rsidR="002A4005">
              <w:rPr>
                <w:color w:val="000000"/>
                <w:sz w:val="20"/>
                <w:szCs w:val="20"/>
              </w:rPr>
              <w:t>paper and decision</w:t>
            </w:r>
          </w:p>
          <w:p w:rsidR="00CD658B" w:rsidRDefault="00CD658B" w:rsidP="00BA0C9E">
            <w:pPr>
              <w:spacing w:after="0" w:line="269" w:lineRule="auto"/>
              <w:jc w:val="left"/>
              <w:rPr>
                <w:color w:val="000000"/>
                <w:sz w:val="20"/>
                <w:szCs w:val="20"/>
              </w:rPr>
            </w:pPr>
          </w:p>
          <w:p w:rsidR="00CD658B" w:rsidRPr="00B07160" w:rsidRDefault="00CD658B" w:rsidP="00BA0C9E">
            <w:pPr>
              <w:spacing w:after="0" w:line="269" w:lineRule="auto"/>
              <w:jc w:val="left"/>
              <w:rPr>
                <w:color w:val="000000"/>
                <w:sz w:val="20"/>
                <w:szCs w:val="20"/>
              </w:rPr>
            </w:pPr>
            <w:r>
              <w:rPr>
                <w:color w:val="000000"/>
                <w:sz w:val="20"/>
                <w:szCs w:val="20"/>
              </w:rPr>
              <w:t>Environment databases</w:t>
            </w:r>
          </w:p>
        </w:tc>
        <w:tc>
          <w:tcPr>
            <w:tcW w:w="616" w:type="pct"/>
            <w:gridSpan w:val="2"/>
            <w:tcBorders>
              <w:top w:val="nil"/>
              <w:left w:val="nil"/>
              <w:bottom w:val="single" w:sz="12" w:space="0" w:color="auto"/>
              <w:right w:val="single" w:sz="12" w:space="0" w:color="auto"/>
            </w:tcBorders>
            <w:shd w:val="clear" w:color="auto" w:fill="auto"/>
            <w:vAlign w:val="center"/>
          </w:tcPr>
          <w:p w:rsidR="00F93E2D" w:rsidRPr="004D1C93" w:rsidRDefault="00CD658B" w:rsidP="00BA0C9E">
            <w:pPr>
              <w:spacing w:after="0" w:line="269" w:lineRule="auto"/>
              <w:jc w:val="left"/>
              <w:rPr>
                <w:color w:val="000000"/>
                <w:sz w:val="20"/>
                <w:szCs w:val="20"/>
              </w:rPr>
            </w:pPr>
            <w:r>
              <w:rPr>
                <w:color w:val="000000"/>
                <w:sz w:val="20"/>
                <w:szCs w:val="20"/>
              </w:rPr>
              <w:t>T</w:t>
            </w:r>
            <w:r w:rsidR="00F93E2D" w:rsidRPr="004D1C93">
              <w:rPr>
                <w:color w:val="000000"/>
                <w:sz w:val="20"/>
                <w:szCs w:val="20"/>
              </w:rPr>
              <w:t xml:space="preserve">he situation within countries is very fluid with a lot of staff turnover. </w:t>
            </w:r>
            <w:r>
              <w:rPr>
                <w:color w:val="000000"/>
                <w:sz w:val="20"/>
                <w:szCs w:val="20"/>
              </w:rPr>
              <w:t xml:space="preserve">In addition to the baseline assessment there will be </w:t>
            </w:r>
            <w:r w:rsidR="00227635">
              <w:rPr>
                <w:color w:val="000000"/>
                <w:sz w:val="20"/>
                <w:szCs w:val="20"/>
              </w:rPr>
              <w:t>periodic</w:t>
            </w:r>
            <w:r>
              <w:rPr>
                <w:color w:val="000000"/>
                <w:sz w:val="20"/>
                <w:szCs w:val="20"/>
              </w:rPr>
              <w:t xml:space="preserve"> assessment</w:t>
            </w:r>
            <w:r w:rsidR="002A4005">
              <w:rPr>
                <w:color w:val="000000"/>
                <w:sz w:val="20"/>
                <w:szCs w:val="20"/>
              </w:rPr>
              <w:t>s of database and indicator uptake</w:t>
            </w:r>
            <w:r>
              <w:rPr>
                <w:color w:val="000000"/>
                <w:sz w:val="20"/>
                <w:szCs w:val="20"/>
              </w:rPr>
              <w:t xml:space="preserve"> to</w:t>
            </w:r>
            <w:r w:rsidR="00227635">
              <w:rPr>
                <w:color w:val="000000"/>
                <w:sz w:val="20"/>
                <w:szCs w:val="20"/>
              </w:rPr>
              <w:t xml:space="preserve"> monitor current situation throughout the life of the project.</w:t>
            </w:r>
            <w:r>
              <w:rPr>
                <w:color w:val="000000"/>
                <w:sz w:val="20"/>
                <w:szCs w:val="20"/>
              </w:rPr>
              <w:t xml:space="preserve"> </w:t>
            </w:r>
          </w:p>
          <w:p w:rsidR="00F93E2D" w:rsidRPr="004D1C93" w:rsidRDefault="00F93E2D" w:rsidP="00BA0C9E">
            <w:pPr>
              <w:spacing w:after="0" w:line="269" w:lineRule="auto"/>
              <w:jc w:val="left"/>
              <w:rPr>
                <w:color w:val="000000"/>
                <w:sz w:val="20"/>
                <w:szCs w:val="20"/>
              </w:rPr>
            </w:pPr>
          </w:p>
          <w:p w:rsidR="00F93E2D" w:rsidRPr="004D1C93" w:rsidRDefault="00F93E2D" w:rsidP="00BA0C9E">
            <w:pPr>
              <w:spacing w:after="0" w:line="269" w:lineRule="auto"/>
              <w:jc w:val="left"/>
              <w:rPr>
                <w:color w:val="000000"/>
                <w:sz w:val="20"/>
                <w:szCs w:val="20"/>
              </w:rPr>
            </w:pPr>
          </w:p>
        </w:tc>
      </w:tr>
      <w:tr w:rsidR="0097278C" w:rsidRPr="00E37D1B" w:rsidTr="00BA0C9E">
        <w:trPr>
          <w:trHeight w:val="20"/>
        </w:trPr>
        <w:tc>
          <w:tcPr>
            <w:tcW w:w="779" w:type="pct"/>
            <w:tcBorders>
              <w:top w:val="nil"/>
              <w:left w:val="single" w:sz="12" w:space="0" w:color="auto"/>
              <w:bottom w:val="single" w:sz="12" w:space="0" w:color="auto"/>
              <w:right w:val="single" w:sz="12" w:space="0" w:color="auto"/>
            </w:tcBorders>
            <w:shd w:val="clear" w:color="auto" w:fill="auto"/>
            <w:vAlign w:val="center"/>
          </w:tcPr>
          <w:p w:rsidR="00F93E2D" w:rsidRPr="00B07160" w:rsidRDefault="00F93E2D" w:rsidP="00BA0C9E">
            <w:pPr>
              <w:spacing w:after="0" w:line="269" w:lineRule="auto"/>
              <w:jc w:val="left"/>
              <w:rPr>
                <w:b/>
                <w:sz w:val="20"/>
                <w:szCs w:val="20"/>
              </w:rPr>
            </w:pPr>
            <w:r w:rsidRPr="00B07160">
              <w:rPr>
                <w:sz w:val="20"/>
                <w:szCs w:val="20"/>
              </w:rPr>
              <w:t xml:space="preserve">Output 1.1.2 Design </w:t>
            </w:r>
            <w:r w:rsidRPr="00B07160">
              <w:rPr>
                <w:noProof/>
                <w:sz w:val="20"/>
                <w:szCs w:val="20"/>
              </w:rPr>
              <w:t xml:space="preserve">national and regional databases and network to facilitate monitoring the state of the Pacific’s environment. </w:t>
            </w:r>
            <w:r w:rsidR="0028595B" w:rsidRPr="0028595B">
              <w:rPr>
                <w:noProof/>
                <w:sz w:val="20"/>
                <w:szCs w:val="20"/>
              </w:rPr>
              <w:t>Assess the UNEP National</w:t>
            </w:r>
            <w:r w:rsidR="0028595B">
              <w:rPr>
                <w:noProof/>
                <w:sz w:val="20"/>
                <w:szCs w:val="20"/>
              </w:rPr>
              <w:t xml:space="preserve"> </w:t>
            </w:r>
            <w:r w:rsidR="0028595B" w:rsidRPr="0028595B">
              <w:rPr>
                <w:noProof/>
                <w:sz w:val="20"/>
                <w:szCs w:val="20"/>
              </w:rPr>
              <w:t>Indicator Reporting Information System (IRIS) as the data collection, sharing and SoE reporting tool.</w:t>
            </w:r>
          </w:p>
          <w:p w:rsidR="00F93E2D" w:rsidRPr="00B07160" w:rsidRDefault="00F93E2D" w:rsidP="00BA0C9E">
            <w:pPr>
              <w:spacing w:after="0" w:line="269" w:lineRule="auto"/>
              <w:jc w:val="left"/>
              <w:rPr>
                <w:noProof/>
                <w:sz w:val="20"/>
                <w:szCs w:val="20"/>
              </w:rPr>
            </w:pPr>
          </w:p>
        </w:tc>
        <w:tc>
          <w:tcPr>
            <w:tcW w:w="628" w:type="pct"/>
            <w:tcBorders>
              <w:top w:val="nil"/>
              <w:left w:val="nil"/>
              <w:bottom w:val="single" w:sz="12" w:space="0" w:color="auto"/>
              <w:right w:val="single" w:sz="12" w:space="0" w:color="auto"/>
            </w:tcBorders>
            <w:shd w:val="clear" w:color="auto" w:fill="auto"/>
            <w:vAlign w:val="center"/>
          </w:tcPr>
          <w:p w:rsidR="00F93E2D" w:rsidRPr="00B07160" w:rsidRDefault="00F93E2D" w:rsidP="00BA0C9E">
            <w:pPr>
              <w:spacing w:after="0" w:line="269" w:lineRule="auto"/>
              <w:jc w:val="left"/>
              <w:rPr>
                <w:color w:val="000000"/>
                <w:sz w:val="20"/>
                <w:szCs w:val="20"/>
              </w:rPr>
            </w:pPr>
            <w:r w:rsidRPr="00B07160">
              <w:rPr>
                <w:color w:val="000000"/>
                <w:sz w:val="20"/>
                <w:szCs w:val="20"/>
              </w:rPr>
              <w:t xml:space="preserve">National and regional database design available for use by </w:t>
            </w:r>
            <w:r w:rsidR="002A4005">
              <w:rPr>
                <w:color w:val="000000"/>
                <w:sz w:val="20"/>
                <w:szCs w:val="20"/>
              </w:rPr>
              <w:t xml:space="preserve">14 </w:t>
            </w:r>
            <w:r w:rsidRPr="00B07160">
              <w:rPr>
                <w:color w:val="000000"/>
                <w:sz w:val="20"/>
                <w:szCs w:val="20"/>
              </w:rPr>
              <w:t>PICs.</w:t>
            </w:r>
          </w:p>
        </w:tc>
        <w:tc>
          <w:tcPr>
            <w:tcW w:w="690" w:type="pct"/>
            <w:tcBorders>
              <w:top w:val="nil"/>
              <w:left w:val="nil"/>
              <w:bottom w:val="single" w:sz="12" w:space="0" w:color="auto"/>
              <w:right w:val="single" w:sz="12" w:space="0" w:color="auto"/>
            </w:tcBorders>
            <w:shd w:val="clear" w:color="auto" w:fill="auto"/>
          </w:tcPr>
          <w:p w:rsidR="00F93E2D" w:rsidRPr="00B07160" w:rsidRDefault="00F93E2D" w:rsidP="00BA0C9E">
            <w:pPr>
              <w:spacing w:after="0" w:line="269" w:lineRule="auto"/>
              <w:jc w:val="left"/>
              <w:rPr>
                <w:color w:val="000000"/>
                <w:sz w:val="20"/>
                <w:szCs w:val="20"/>
              </w:rPr>
            </w:pPr>
            <w:r w:rsidRPr="00B07160">
              <w:rPr>
                <w:color w:val="000000"/>
                <w:sz w:val="20"/>
                <w:szCs w:val="20"/>
              </w:rPr>
              <w:t>UNEP Live</w:t>
            </w:r>
          </w:p>
          <w:p w:rsidR="00F93E2D" w:rsidRPr="00B07160" w:rsidRDefault="00F93E2D" w:rsidP="00BA0C9E">
            <w:pPr>
              <w:spacing w:after="0" w:line="269" w:lineRule="auto"/>
              <w:jc w:val="left"/>
              <w:rPr>
                <w:color w:val="000000"/>
                <w:sz w:val="20"/>
                <w:szCs w:val="20"/>
              </w:rPr>
            </w:pPr>
            <w:r w:rsidRPr="00B07160">
              <w:rPr>
                <w:color w:val="000000"/>
                <w:sz w:val="20"/>
                <w:szCs w:val="20"/>
              </w:rPr>
              <w:t>National Reporting Toolkit</w:t>
            </w:r>
          </w:p>
          <w:p w:rsidR="00F93E2D" w:rsidRPr="00B07160" w:rsidRDefault="00F93E2D" w:rsidP="00BA0C9E">
            <w:pPr>
              <w:spacing w:after="0" w:line="269" w:lineRule="auto"/>
              <w:jc w:val="left"/>
              <w:rPr>
                <w:color w:val="000000"/>
                <w:sz w:val="20"/>
                <w:szCs w:val="20"/>
              </w:rPr>
            </w:pPr>
            <w:r w:rsidRPr="00B07160">
              <w:rPr>
                <w:color w:val="000000"/>
                <w:sz w:val="20"/>
                <w:szCs w:val="20"/>
              </w:rPr>
              <w:t>MEA Reporting Templates</w:t>
            </w:r>
          </w:p>
          <w:p w:rsidR="00F93E2D" w:rsidRPr="00B07160" w:rsidRDefault="00F93E2D" w:rsidP="00BA0C9E">
            <w:pPr>
              <w:spacing w:after="0" w:line="269" w:lineRule="auto"/>
              <w:jc w:val="left"/>
              <w:rPr>
                <w:color w:val="000000"/>
                <w:sz w:val="20"/>
                <w:szCs w:val="20"/>
              </w:rPr>
            </w:pPr>
            <w:r w:rsidRPr="00B07160">
              <w:rPr>
                <w:color w:val="000000"/>
                <w:sz w:val="20"/>
                <w:szCs w:val="20"/>
              </w:rPr>
              <w:t>National Reporting Requirements</w:t>
            </w:r>
          </w:p>
        </w:tc>
        <w:tc>
          <w:tcPr>
            <w:tcW w:w="767" w:type="pct"/>
            <w:tcBorders>
              <w:top w:val="nil"/>
              <w:left w:val="nil"/>
              <w:bottom w:val="single" w:sz="12" w:space="0" w:color="auto"/>
              <w:right w:val="single" w:sz="12" w:space="0" w:color="auto"/>
            </w:tcBorders>
            <w:shd w:val="clear" w:color="auto" w:fill="auto"/>
            <w:vAlign w:val="center"/>
          </w:tcPr>
          <w:p w:rsidR="00F93E2D" w:rsidRPr="00B07160" w:rsidRDefault="00F93E2D" w:rsidP="00BA0C9E">
            <w:pPr>
              <w:spacing w:after="0" w:line="269" w:lineRule="auto"/>
              <w:jc w:val="left"/>
              <w:rPr>
                <w:color w:val="000000"/>
                <w:sz w:val="20"/>
                <w:szCs w:val="20"/>
              </w:rPr>
            </w:pPr>
            <w:r w:rsidRPr="00B07160">
              <w:rPr>
                <w:color w:val="000000"/>
                <w:sz w:val="20"/>
                <w:szCs w:val="20"/>
              </w:rPr>
              <w:t xml:space="preserve">Work completed with UNEP to </w:t>
            </w:r>
            <w:r w:rsidR="00207579">
              <w:rPr>
                <w:color w:val="000000"/>
                <w:sz w:val="20"/>
                <w:szCs w:val="20"/>
              </w:rPr>
              <w:t>adapt</w:t>
            </w:r>
            <w:r w:rsidR="002440B8">
              <w:rPr>
                <w:color w:val="000000"/>
                <w:sz w:val="20"/>
                <w:szCs w:val="20"/>
              </w:rPr>
              <w:t xml:space="preserve"> </w:t>
            </w:r>
            <w:r w:rsidR="00207579">
              <w:rPr>
                <w:color w:val="000000"/>
                <w:sz w:val="20"/>
                <w:szCs w:val="20"/>
              </w:rPr>
              <w:t>national indicator reporting information system</w:t>
            </w:r>
            <w:r w:rsidRPr="00B07160">
              <w:rPr>
                <w:color w:val="000000"/>
                <w:sz w:val="20"/>
                <w:szCs w:val="20"/>
              </w:rPr>
              <w:t xml:space="preserve"> for regional applications. </w:t>
            </w:r>
          </w:p>
        </w:tc>
        <w:tc>
          <w:tcPr>
            <w:tcW w:w="837" w:type="pct"/>
            <w:tcBorders>
              <w:top w:val="nil"/>
              <w:left w:val="nil"/>
              <w:bottom w:val="single" w:sz="12" w:space="0" w:color="auto"/>
              <w:right w:val="single" w:sz="12" w:space="0" w:color="auto"/>
            </w:tcBorders>
            <w:shd w:val="clear" w:color="auto" w:fill="auto"/>
            <w:vAlign w:val="center"/>
          </w:tcPr>
          <w:p w:rsidR="00F93E2D" w:rsidRPr="00B07160" w:rsidRDefault="00F93E2D" w:rsidP="00BA0C9E">
            <w:pPr>
              <w:spacing w:after="0" w:line="269" w:lineRule="auto"/>
              <w:jc w:val="left"/>
              <w:rPr>
                <w:color w:val="000000"/>
                <w:sz w:val="20"/>
                <w:szCs w:val="20"/>
              </w:rPr>
            </w:pPr>
            <w:r w:rsidRPr="00B07160">
              <w:rPr>
                <w:color w:val="000000"/>
                <w:sz w:val="20"/>
                <w:szCs w:val="20"/>
              </w:rPr>
              <w:t>National and regional databases active and networked.</w:t>
            </w:r>
          </w:p>
        </w:tc>
        <w:tc>
          <w:tcPr>
            <w:tcW w:w="683" w:type="pct"/>
            <w:tcBorders>
              <w:top w:val="nil"/>
              <w:left w:val="nil"/>
              <w:bottom w:val="single" w:sz="12" w:space="0" w:color="auto"/>
              <w:right w:val="single" w:sz="12" w:space="0" w:color="auto"/>
            </w:tcBorders>
            <w:shd w:val="clear" w:color="auto" w:fill="auto"/>
            <w:vAlign w:val="center"/>
          </w:tcPr>
          <w:p w:rsidR="00F93E2D" w:rsidRPr="00B07160" w:rsidRDefault="00F93E2D" w:rsidP="00BA0C9E">
            <w:pPr>
              <w:spacing w:after="0" w:line="269" w:lineRule="auto"/>
              <w:jc w:val="left"/>
              <w:rPr>
                <w:color w:val="000000"/>
                <w:sz w:val="20"/>
                <w:szCs w:val="20"/>
              </w:rPr>
            </w:pPr>
            <w:r w:rsidRPr="00B07160">
              <w:rPr>
                <w:color w:val="000000"/>
                <w:sz w:val="20"/>
                <w:szCs w:val="20"/>
              </w:rPr>
              <w:t>Reports submitted to UNEP Live.</w:t>
            </w:r>
          </w:p>
          <w:p w:rsidR="00F93E2D" w:rsidRPr="00B07160" w:rsidRDefault="00F93E2D" w:rsidP="00BA0C9E">
            <w:pPr>
              <w:spacing w:after="0" w:line="269" w:lineRule="auto"/>
              <w:jc w:val="left"/>
              <w:rPr>
                <w:color w:val="000000"/>
                <w:sz w:val="20"/>
                <w:szCs w:val="20"/>
              </w:rPr>
            </w:pPr>
            <w:r w:rsidRPr="00B07160">
              <w:rPr>
                <w:color w:val="000000"/>
                <w:sz w:val="20"/>
                <w:szCs w:val="20"/>
              </w:rPr>
              <w:t>National MEA Reports.</w:t>
            </w:r>
          </w:p>
          <w:p w:rsidR="00F93E2D" w:rsidRPr="00B07160" w:rsidRDefault="002A4005" w:rsidP="00BA0C9E">
            <w:pPr>
              <w:spacing w:after="0" w:line="269" w:lineRule="auto"/>
              <w:jc w:val="left"/>
              <w:rPr>
                <w:color w:val="000000"/>
                <w:sz w:val="20"/>
                <w:szCs w:val="20"/>
              </w:rPr>
            </w:pPr>
            <w:r>
              <w:rPr>
                <w:color w:val="000000"/>
                <w:sz w:val="20"/>
                <w:szCs w:val="20"/>
              </w:rPr>
              <w:t xml:space="preserve">National and Regional </w:t>
            </w:r>
            <w:r w:rsidR="008320FE">
              <w:rPr>
                <w:color w:val="000000"/>
                <w:sz w:val="20"/>
                <w:szCs w:val="20"/>
              </w:rPr>
              <w:t>SoE</w:t>
            </w:r>
            <w:r w:rsidR="00F93E2D" w:rsidRPr="00B07160">
              <w:rPr>
                <w:color w:val="000000"/>
                <w:sz w:val="20"/>
                <w:szCs w:val="20"/>
              </w:rPr>
              <w:t xml:space="preserve"> Reports</w:t>
            </w:r>
            <w:r w:rsidR="00207579">
              <w:rPr>
                <w:color w:val="000000"/>
                <w:sz w:val="20"/>
                <w:szCs w:val="20"/>
              </w:rPr>
              <w:t>.</w:t>
            </w:r>
          </w:p>
        </w:tc>
        <w:tc>
          <w:tcPr>
            <w:tcW w:w="616" w:type="pct"/>
            <w:gridSpan w:val="2"/>
            <w:tcBorders>
              <w:top w:val="nil"/>
              <w:left w:val="nil"/>
              <w:bottom w:val="single" w:sz="12" w:space="0" w:color="auto"/>
              <w:right w:val="single" w:sz="12" w:space="0" w:color="auto"/>
            </w:tcBorders>
            <w:shd w:val="clear" w:color="auto" w:fill="auto"/>
            <w:vAlign w:val="center"/>
          </w:tcPr>
          <w:p w:rsidR="00F93E2D" w:rsidRPr="004D1C93" w:rsidRDefault="00F93E2D" w:rsidP="00BA0C9E">
            <w:pPr>
              <w:spacing w:after="0" w:line="269" w:lineRule="auto"/>
              <w:jc w:val="left"/>
              <w:rPr>
                <w:color w:val="000000"/>
                <w:sz w:val="20"/>
                <w:szCs w:val="20"/>
              </w:rPr>
            </w:pPr>
            <w:r w:rsidRPr="004D1C93">
              <w:rPr>
                <w:color w:val="000000"/>
                <w:sz w:val="20"/>
                <w:szCs w:val="20"/>
              </w:rPr>
              <w:t xml:space="preserve">UNEP Live </w:t>
            </w:r>
            <w:r w:rsidR="00227635">
              <w:rPr>
                <w:color w:val="000000"/>
                <w:sz w:val="20"/>
                <w:szCs w:val="20"/>
              </w:rPr>
              <w:t xml:space="preserve">is being piloted in Samoa and this will make </w:t>
            </w:r>
            <w:r w:rsidR="002A4005">
              <w:rPr>
                <w:color w:val="000000"/>
                <w:sz w:val="20"/>
                <w:szCs w:val="20"/>
              </w:rPr>
              <w:t xml:space="preserve">it </w:t>
            </w:r>
            <w:r w:rsidRPr="004D1C93">
              <w:rPr>
                <w:color w:val="000000"/>
                <w:sz w:val="20"/>
                <w:szCs w:val="20"/>
              </w:rPr>
              <w:t xml:space="preserve">suitable for adaptation </w:t>
            </w:r>
            <w:r w:rsidR="002A4005">
              <w:rPr>
                <w:color w:val="000000"/>
                <w:sz w:val="20"/>
                <w:szCs w:val="20"/>
              </w:rPr>
              <w:t>and adoption</w:t>
            </w:r>
            <w:r w:rsidR="002A4005" w:rsidRPr="004D1C93">
              <w:rPr>
                <w:color w:val="000000"/>
                <w:sz w:val="20"/>
                <w:szCs w:val="20"/>
              </w:rPr>
              <w:t xml:space="preserve"> </w:t>
            </w:r>
            <w:r w:rsidRPr="004D1C93">
              <w:rPr>
                <w:color w:val="000000"/>
                <w:sz w:val="20"/>
                <w:szCs w:val="20"/>
              </w:rPr>
              <w:t xml:space="preserve">in the </w:t>
            </w:r>
            <w:r w:rsidR="002A4005">
              <w:rPr>
                <w:color w:val="000000"/>
                <w:sz w:val="20"/>
                <w:szCs w:val="20"/>
              </w:rPr>
              <w:t xml:space="preserve">wider </w:t>
            </w:r>
            <w:r w:rsidRPr="004D1C93">
              <w:rPr>
                <w:color w:val="000000"/>
                <w:sz w:val="20"/>
                <w:szCs w:val="20"/>
              </w:rPr>
              <w:t>Pacific context.</w:t>
            </w:r>
          </w:p>
        </w:tc>
      </w:tr>
      <w:tr w:rsidR="0097278C" w:rsidRPr="00E37D1B" w:rsidTr="00BA0C9E">
        <w:trPr>
          <w:trHeight w:val="20"/>
        </w:trPr>
        <w:tc>
          <w:tcPr>
            <w:tcW w:w="779" w:type="pct"/>
            <w:tcBorders>
              <w:top w:val="nil"/>
              <w:left w:val="single" w:sz="12" w:space="0" w:color="auto"/>
              <w:bottom w:val="single" w:sz="12" w:space="0" w:color="auto"/>
              <w:right w:val="single" w:sz="12" w:space="0" w:color="auto"/>
            </w:tcBorders>
            <w:shd w:val="clear" w:color="auto" w:fill="auto"/>
            <w:vAlign w:val="center"/>
          </w:tcPr>
          <w:p w:rsidR="00F93E2D" w:rsidRPr="00B07160" w:rsidRDefault="00F93E2D" w:rsidP="00BA0C9E">
            <w:pPr>
              <w:spacing w:after="0" w:line="269" w:lineRule="auto"/>
              <w:jc w:val="left"/>
              <w:rPr>
                <w:noProof/>
                <w:sz w:val="20"/>
                <w:szCs w:val="20"/>
              </w:rPr>
            </w:pPr>
            <w:r w:rsidRPr="00B07160">
              <w:rPr>
                <w:noProof/>
                <w:sz w:val="20"/>
                <w:szCs w:val="20"/>
              </w:rPr>
              <w:t>Output 1.1.</w:t>
            </w:r>
            <w:r w:rsidR="00227635">
              <w:rPr>
                <w:noProof/>
                <w:sz w:val="20"/>
                <w:szCs w:val="20"/>
              </w:rPr>
              <w:t>3</w:t>
            </w:r>
            <w:r w:rsidRPr="00B07160">
              <w:rPr>
                <w:noProof/>
                <w:sz w:val="20"/>
                <w:szCs w:val="20"/>
              </w:rPr>
              <w:t xml:space="preserve">. </w:t>
            </w:r>
            <w:r w:rsidR="003822BA">
              <w:rPr>
                <w:noProof/>
                <w:sz w:val="20"/>
                <w:szCs w:val="20"/>
              </w:rPr>
              <w:t xml:space="preserve">Guidance on data </w:t>
            </w:r>
            <w:r w:rsidR="001B0E2E">
              <w:rPr>
                <w:noProof/>
                <w:sz w:val="20"/>
                <w:szCs w:val="20"/>
              </w:rPr>
              <w:t xml:space="preserve">management </w:t>
            </w:r>
            <w:r w:rsidR="003822BA">
              <w:rPr>
                <w:noProof/>
                <w:sz w:val="20"/>
                <w:szCs w:val="20"/>
              </w:rPr>
              <w:t xml:space="preserve">and </w:t>
            </w:r>
            <w:r w:rsidR="001B0E2E">
              <w:rPr>
                <w:noProof/>
                <w:sz w:val="20"/>
                <w:szCs w:val="20"/>
              </w:rPr>
              <w:t>sharing</w:t>
            </w:r>
            <w:r w:rsidR="003822BA">
              <w:rPr>
                <w:noProof/>
                <w:sz w:val="20"/>
                <w:szCs w:val="20"/>
              </w:rPr>
              <w:t xml:space="preserve"> </w:t>
            </w:r>
            <w:r w:rsidRPr="00B07160">
              <w:rPr>
                <w:noProof/>
                <w:sz w:val="20"/>
                <w:szCs w:val="20"/>
              </w:rPr>
              <w:t>protocols at national and regional levels (including data ownership and sharing, compatibility with existing national and regional systems</w:t>
            </w:r>
            <w:r w:rsidR="001B0E2E">
              <w:rPr>
                <w:noProof/>
                <w:sz w:val="20"/>
                <w:szCs w:val="20"/>
              </w:rPr>
              <w:t>.</w:t>
            </w:r>
            <w:r w:rsidRPr="00B07160">
              <w:rPr>
                <w:noProof/>
                <w:sz w:val="20"/>
                <w:szCs w:val="20"/>
              </w:rPr>
              <w:t>).</w:t>
            </w:r>
          </w:p>
        </w:tc>
        <w:tc>
          <w:tcPr>
            <w:tcW w:w="628" w:type="pct"/>
            <w:tcBorders>
              <w:top w:val="nil"/>
              <w:left w:val="nil"/>
              <w:bottom w:val="single" w:sz="12" w:space="0" w:color="auto"/>
              <w:right w:val="single" w:sz="12" w:space="0" w:color="auto"/>
            </w:tcBorders>
            <w:shd w:val="clear" w:color="auto" w:fill="auto"/>
            <w:vAlign w:val="center"/>
          </w:tcPr>
          <w:p w:rsidR="00F93E2D" w:rsidRPr="00B07160" w:rsidRDefault="00F93E2D" w:rsidP="00BA0C9E">
            <w:pPr>
              <w:spacing w:after="0" w:line="269" w:lineRule="auto"/>
              <w:jc w:val="left"/>
              <w:rPr>
                <w:color w:val="000000"/>
                <w:sz w:val="20"/>
                <w:szCs w:val="20"/>
              </w:rPr>
            </w:pPr>
            <w:r w:rsidRPr="00B07160">
              <w:rPr>
                <w:color w:val="000000"/>
                <w:sz w:val="20"/>
                <w:szCs w:val="20"/>
              </w:rPr>
              <w:t xml:space="preserve">National </w:t>
            </w:r>
            <w:r w:rsidR="002A4005" w:rsidRPr="00A76B24">
              <w:rPr>
                <w:color w:val="000000"/>
                <w:sz w:val="20"/>
                <w:szCs w:val="20"/>
              </w:rPr>
              <w:t>protocols</w:t>
            </w:r>
            <w:r w:rsidR="002A4005">
              <w:rPr>
                <w:color w:val="000000"/>
                <w:sz w:val="20"/>
                <w:szCs w:val="20"/>
              </w:rPr>
              <w:t xml:space="preserve"> </w:t>
            </w:r>
            <w:r w:rsidRPr="00B07160">
              <w:rPr>
                <w:color w:val="000000"/>
                <w:sz w:val="20"/>
                <w:szCs w:val="20"/>
              </w:rPr>
              <w:t xml:space="preserve">for environmental data </w:t>
            </w:r>
            <w:r w:rsidR="002A4005">
              <w:rPr>
                <w:color w:val="000000"/>
                <w:sz w:val="20"/>
                <w:szCs w:val="20"/>
              </w:rPr>
              <w:t xml:space="preserve">management and </w:t>
            </w:r>
            <w:r w:rsidRPr="00B07160">
              <w:rPr>
                <w:color w:val="000000"/>
                <w:sz w:val="20"/>
                <w:szCs w:val="20"/>
              </w:rPr>
              <w:t>sharing agreed</w:t>
            </w:r>
            <w:r w:rsidR="002A4005">
              <w:rPr>
                <w:color w:val="000000"/>
                <w:sz w:val="20"/>
                <w:szCs w:val="20"/>
              </w:rPr>
              <w:t xml:space="preserve"> within each of the 14 PICs</w:t>
            </w:r>
          </w:p>
          <w:p w:rsidR="00F93E2D" w:rsidRPr="00B07160" w:rsidRDefault="00F93E2D" w:rsidP="00BA0C9E">
            <w:pPr>
              <w:spacing w:after="0" w:line="269" w:lineRule="auto"/>
              <w:jc w:val="left"/>
              <w:rPr>
                <w:color w:val="000000"/>
                <w:sz w:val="20"/>
                <w:szCs w:val="20"/>
              </w:rPr>
            </w:pPr>
          </w:p>
          <w:p w:rsidR="00F93E2D" w:rsidRPr="00B07160" w:rsidRDefault="00F93E2D" w:rsidP="00BA0C9E">
            <w:pPr>
              <w:spacing w:after="0" w:line="269" w:lineRule="auto"/>
              <w:jc w:val="left"/>
              <w:rPr>
                <w:color w:val="000000"/>
                <w:sz w:val="20"/>
                <w:szCs w:val="20"/>
              </w:rPr>
            </w:pPr>
          </w:p>
          <w:p w:rsidR="00F93E2D" w:rsidRPr="00A76B24" w:rsidRDefault="00F93E2D" w:rsidP="00BA0C9E">
            <w:pPr>
              <w:spacing w:after="0" w:line="269" w:lineRule="auto"/>
              <w:jc w:val="left"/>
              <w:rPr>
                <w:color w:val="000000"/>
                <w:sz w:val="20"/>
                <w:szCs w:val="20"/>
              </w:rPr>
            </w:pPr>
          </w:p>
          <w:p w:rsidR="00F93E2D" w:rsidRPr="00B07160" w:rsidRDefault="00F93E2D" w:rsidP="00BA0C9E">
            <w:pPr>
              <w:spacing w:after="0" w:line="269" w:lineRule="auto"/>
              <w:jc w:val="left"/>
              <w:rPr>
                <w:color w:val="000000"/>
                <w:sz w:val="20"/>
                <w:szCs w:val="20"/>
              </w:rPr>
            </w:pPr>
            <w:r w:rsidRPr="00A76B24">
              <w:rPr>
                <w:color w:val="000000"/>
                <w:sz w:val="20"/>
                <w:szCs w:val="20"/>
              </w:rPr>
              <w:t xml:space="preserve">Regional </w:t>
            </w:r>
            <w:r w:rsidR="002A4005" w:rsidRPr="00A76B24">
              <w:rPr>
                <w:color w:val="000000"/>
                <w:sz w:val="20"/>
                <w:szCs w:val="20"/>
              </w:rPr>
              <w:t xml:space="preserve">data sharing protocols </w:t>
            </w:r>
            <w:r w:rsidRPr="00A76B24">
              <w:rPr>
                <w:color w:val="000000"/>
                <w:sz w:val="20"/>
                <w:szCs w:val="20"/>
              </w:rPr>
              <w:t>agreed by SPREP Meeting.</w:t>
            </w:r>
          </w:p>
        </w:tc>
        <w:tc>
          <w:tcPr>
            <w:tcW w:w="690" w:type="pct"/>
            <w:tcBorders>
              <w:top w:val="nil"/>
              <w:left w:val="nil"/>
              <w:bottom w:val="single" w:sz="12" w:space="0" w:color="auto"/>
              <w:right w:val="single" w:sz="12" w:space="0" w:color="auto"/>
            </w:tcBorders>
            <w:shd w:val="clear" w:color="auto" w:fill="auto"/>
            <w:vAlign w:val="center"/>
          </w:tcPr>
          <w:p w:rsidR="00F93E2D" w:rsidRPr="00B07160" w:rsidRDefault="002440B8" w:rsidP="00BA0C9E">
            <w:pPr>
              <w:spacing w:after="0" w:line="269" w:lineRule="auto"/>
              <w:jc w:val="left"/>
              <w:rPr>
                <w:color w:val="000000"/>
                <w:sz w:val="20"/>
                <w:szCs w:val="20"/>
              </w:rPr>
            </w:pPr>
            <w:r>
              <w:rPr>
                <w:color w:val="000000"/>
                <w:sz w:val="20"/>
                <w:szCs w:val="20"/>
              </w:rPr>
              <w:t xml:space="preserve">No </w:t>
            </w:r>
            <w:r w:rsidR="00207579" w:rsidRPr="00A76B24">
              <w:rPr>
                <w:color w:val="000000"/>
                <w:sz w:val="20"/>
                <w:szCs w:val="20"/>
              </w:rPr>
              <w:t>overarching n</w:t>
            </w:r>
            <w:r w:rsidR="00F93E2D" w:rsidRPr="00A76B24">
              <w:rPr>
                <w:color w:val="000000"/>
                <w:sz w:val="20"/>
                <w:szCs w:val="20"/>
              </w:rPr>
              <w:t xml:space="preserve">ational </w:t>
            </w:r>
            <w:r w:rsidR="00207579" w:rsidRPr="00A76B24">
              <w:rPr>
                <w:color w:val="000000"/>
                <w:sz w:val="20"/>
                <w:szCs w:val="20"/>
              </w:rPr>
              <w:t xml:space="preserve">protocols </w:t>
            </w:r>
            <w:r w:rsidR="002A4005" w:rsidRPr="00A76B24">
              <w:rPr>
                <w:color w:val="000000"/>
                <w:sz w:val="20"/>
                <w:szCs w:val="20"/>
              </w:rPr>
              <w:t>exist</w:t>
            </w:r>
            <w:r w:rsidR="00F93E2D" w:rsidRPr="00A76B24">
              <w:rPr>
                <w:color w:val="000000"/>
                <w:sz w:val="20"/>
                <w:szCs w:val="20"/>
              </w:rPr>
              <w:t xml:space="preserve"> a.</w:t>
            </w:r>
            <w:r w:rsidR="00BA0C9E">
              <w:rPr>
                <w:color w:val="000000"/>
                <w:sz w:val="20"/>
                <w:szCs w:val="20"/>
              </w:rPr>
              <w:t xml:space="preserve"> </w:t>
            </w:r>
            <w:r w:rsidR="00F93E2D" w:rsidRPr="00A76B24">
              <w:rPr>
                <w:color w:val="000000"/>
                <w:sz w:val="20"/>
                <w:szCs w:val="20"/>
              </w:rPr>
              <w:t>National Protocols exist for some sectors.</w:t>
            </w:r>
          </w:p>
          <w:p w:rsidR="00F93E2D" w:rsidRPr="00B07160" w:rsidRDefault="00F93E2D" w:rsidP="00BA0C9E">
            <w:pPr>
              <w:spacing w:after="0" w:line="269" w:lineRule="auto"/>
              <w:jc w:val="left"/>
              <w:rPr>
                <w:color w:val="000000"/>
                <w:sz w:val="20"/>
                <w:szCs w:val="20"/>
              </w:rPr>
            </w:pPr>
          </w:p>
          <w:p w:rsidR="00F93E2D" w:rsidRPr="00B07160" w:rsidRDefault="00F93E2D" w:rsidP="00BA0C9E">
            <w:pPr>
              <w:spacing w:after="0" w:line="269" w:lineRule="auto"/>
              <w:jc w:val="left"/>
              <w:rPr>
                <w:color w:val="000000"/>
                <w:sz w:val="20"/>
                <w:szCs w:val="20"/>
              </w:rPr>
            </w:pPr>
            <w:r w:rsidRPr="00A76B24">
              <w:rPr>
                <w:color w:val="000000"/>
                <w:sz w:val="20"/>
                <w:szCs w:val="20"/>
              </w:rPr>
              <w:t>National Protocols developed but not used.</w:t>
            </w:r>
          </w:p>
          <w:p w:rsidR="00F93E2D" w:rsidRPr="00B07160" w:rsidRDefault="00F93E2D" w:rsidP="00BA0C9E">
            <w:pPr>
              <w:spacing w:after="0" w:line="269" w:lineRule="auto"/>
              <w:jc w:val="left"/>
              <w:rPr>
                <w:color w:val="000000"/>
                <w:sz w:val="20"/>
                <w:szCs w:val="20"/>
              </w:rPr>
            </w:pPr>
          </w:p>
          <w:p w:rsidR="00F93E2D" w:rsidRPr="00B07160" w:rsidRDefault="002A4005" w:rsidP="00BA0C9E">
            <w:pPr>
              <w:spacing w:after="0" w:line="269" w:lineRule="auto"/>
              <w:jc w:val="left"/>
              <w:rPr>
                <w:color w:val="000000"/>
                <w:sz w:val="20"/>
                <w:szCs w:val="20"/>
              </w:rPr>
            </w:pPr>
            <w:r>
              <w:rPr>
                <w:color w:val="000000"/>
                <w:sz w:val="20"/>
                <w:szCs w:val="20"/>
              </w:rPr>
              <w:t>Some r</w:t>
            </w:r>
            <w:r w:rsidRPr="00B07160">
              <w:rPr>
                <w:color w:val="000000"/>
                <w:sz w:val="20"/>
                <w:szCs w:val="20"/>
              </w:rPr>
              <w:t xml:space="preserve">egional </w:t>
            </w:r>
            <w:r w:rsidR="00F93E2D" w:rsidRPr="00B07160">
              <w:rPr>
                <w:color w:val="000000"/>
                <w:sz w:val="20"/>
                <w:szCs w:val="20"/>
              </w:rPr>
              <w:t xml:space="preserve">Protocols developed within existing regional institutional </w:t>
            </w:r>
            <w:r>
              <w:rPr>
                <w:color w:val="000000"/>
                <w:sz w:val="20"/>
                <w:szCs w:val="20"/>
              </w:rPr>
              <w:t xml:space="preserve">(CROP agency) </w:t>
            </w:r>
            <w:r w:rsidR="00F93E2D" w:rsidRPr="00B07160">
              <w:rPr>
                <w:color w:val="000000"/>
                <w:sz w:val="20"/>
                <w:szCs w:val="20"/>
              </w:rPr>
              <w:t>arrangements.</w:t>
            </w:r>
          </w:p>
        </w:tc>
        <w:tc>
          <w:tcPr>
            <w:tcW w:w="767" w:type="pct"/>
            <w:tcBorders>
              <w:top w:val="nil"/>
              <w:left w:val="nil"/>
              <w:bottom w:val="single" w:sz="12" w:space="0" w:color="auto"/>
              <w:right w:val="single" w:sz="12" w:space="0" w:color="auto"/>
            </w:tcBorders>
            <w:shd w:val="clear" w:color="auto" w:fill="auto"/>
            <w:vAlign w:val="center"/>
          </w:tcPr>
          <w:p w:rsidR="00F93E2D" w:rsidRPr="00B07160" w:rsidRDefault="00F93E2D" w:rsidP="00BA0C9E">
            <w:pPr>
              <w:spacing w:after="0" w:line="269" w:lineRule="auto"/>
              <w:jc w:val="left"/>
              <w:rPr>
                <w:color w:val="000000"/>
                <w:sz w:val="20"/>
                <w:szCs w:val="20"/>
              </w:rPr>
            </w:pPr>
            <w:r w:rsidRPr="00B07160">
              <w:rPr>
                <w:color w:val="000000"/>
                <w:sz w:val="20"/>
                <w:szCs w:val="20"/>
              </w:rPr>
              <w:t xml:space="preserve">Draft National </w:t>
            </w:r>
            <w:r w:rsidRPr="00A76B24">
              <w:rPr>
                <w:color w:val="000000"/>
                <w:sz w:val="20"/>
                <w:szCs w:val="20"/>
              </w:rPr>
              <w:t>Protocols</w:t>
            </w:r>
            <w:r w:rsidRPr="00B07160">
              <w:rPr>
                <w:color w:val="000000"/>
                <w:sz w:val="20"/>
                <w:szCs w:val="20"/>
              </w:rPr>
              <w:t xml:space="preserve"> prepared.</w:t>
            </w:r>
          </w:p>
          <w:p w:rsidR="00F93E2D" w:rsidRPr="00B07160" w:rsidRDefault="00F93E2D" w:rsidP="00BA0C9E">
            <w:pPr>
              <w:spacing w:after="0" w:line="269" w:lineRule="auto"/>
              <w:jc w:val="left"/>
              <w:rPr>
                <w:color w:val="000000"/>
                <w:sz w:val="20"/>
                <w:szCs w:val="20"/>
              </w:rPr>
            </w:pPr>
          </w:p>
          <w:p w:rsidR="002A4005" w:rsidRDefault="002A4005" w:rsidP="00BA0C9E">
            <w:pPr>
              <w:spacing w:after="0" w:line="269" w:lineRule="auto"/>
              <w:jc w:val="left"/>
              <w:rPr>
                <w:color w:val="000000"/>
                <w:sz w:val="20"/>
                <w:szCs w:val="20"/>
              </w:rPr>
            </w:pPr>
          </w:p>
          <w:p w:rsidR="002A4005" w:rsidRDefault="002A4005" w:rsidP="00BA0C9E">
            <w:pPr>
              <w:spacing w:after="0" w:line="269" w:lineRule="auto"/>
              <w:jc w:val="left"/>
              <w:rPr>
                <w:color w:val="000000"/>
                <w:sz w:val="20"/>
                <w:szCs w:val="20"/>
              </w:rPr>
            </w:pPr>
            <w:r w:rsidRPr="00B07160">
              <w:rPr>
                <w:color w:val="000000"/>
                <w:sz w:val="20"/>
                <w:szCs w:val="20"/>
              </w:rPr>
              <w:t>Conceptual diagram of national to/from regional data/database prepared.</w:t>
            </w:r>
          </w:p>
          <w:p w:rsidR="002A4005" w:rsidRDefault="002A4005" w:rsidP="00BA0C9E">
            <w:pPr>
              <w:spacing w:after="0" w:line="269" w:lineRule="auto"/>
              <w:jc w:val="left"/>
              <w:rPr>
                <w:color w:val="000000"/>
                <w:sz w:val="20"/>
                <w:szCs w:val="20"/>
              </w:rPr>
            </w:pPr>
          </w:p>
          <w:p w:rsidR="00F93E2D" w:rsidRPr="00B07160" w:rsidRDefault="00F93E2D" w:rsidP="00BA0C9E">
            <w:pPr>
              <w:spacing w:after="0" w:line="269" w:lineRule="auto"/>
              <w:jc w:val="left"/>
              <w:rPr>
                <w:color w:val="000000"/>
                <w:sz w:val="20"/>
                <w:szCs w:val="20"/>
              </w:rPr>
            </w:pPr>
            <w:r w:rsidRPr="00B07160">
              <w:rPr>
                <w:color w:val="000000"/>
                <w:sz w:val="20"/>
                <w:szCs w:val="20"/>
              </w:rPr>
              <w:t xml:space="preserve">Regional </w:t>
            </w:r>
            <w:r w:rsidR="002A4005" w:rsidRPr="00A76B24">
              <w:rPr>
                <w:color w:val="000000"/>
                <w:sz w:val="20"/>
                <w:szCs w:val="20"/>
              </w:rPr>
              <w:t xml:space="preserve">Framework and </w:t>
            </w:r>
            <w:r w:rsidRPr="00A76B24">
              <w:rPr>
                <w:color w:val="000000"/>
                <w:sz w:val="20"/>
                <w:szCs w:val="20"/>
              </w:rPr>
              <w:t>Protocols</w:t>
            </w:r>
            <w:r w:rsidR="003822BA" w:rsidRPr="003E7391">
              <w:rPr>
                <w:color w:val="000000"/>
                <w:sz w:val="20"/>
                <w:szCs w:val="20"/>
              </w:rPr>
              <w:t xml:space="preserve"> r</w:t>
            </w:r>
            <w:r w:rsidR="003822BA">
              <w:rPr>
                <w:color w:val="000000"/>
                <w:sz w:val="20"/>
                <w:szCs w:val="20"/>
              </w:rPr>
              <w:t>ecommended for SPREP Meeting endorsement</w:t>
            </w:r>
            <w:r w:rsidRPr="00B07160">
              <w:rPr>
                <w:color w:val="000000"/>
                <w:sz w:val="20"/>
                <w:szCs w:val="20"/>
              </w:rPr>
              <w:t xml:space="preserve">. </w:t>
            </w:r>
          </w:p>
          <w:p w:rsidR="00F93E2D" w:rsidRPr="00B07160" w:rsidRDefault="00F93E2D" w:rsidP="00BA0C9E">
            <w:pPr>
              <w:spacing w:after="0" w:line="269" w:lineRule="auto"/>
              <w:jc w:val="left"/>
              <w:rPr>
                <w:color w:val="000000"/>
                <w:sz w:val="20"/>
                <w:szCs w:val="20"/>
              </w:rPr>
            </w:pPr>
          </w:p>
        </w:tc>
        <w:tc>
          <w:tcPr>
            <w:tcW w:w="837" w:type="pct"/>
            <w:tcBorders>
              <w:top w:val="nil"/>
              <w:left w:val="nil"/>
              <w:bottom w:val="single" w:sz="12" w:space="0" w:color="auto"/>
              <w:right w:val="single" w:sz="12" w:space="0" w:color="auto"/>
            </w:tcBorders>
            <w:shd w:val="clear" w:color="auto" w:fill="auto"/>
            <w:vAlign w:val="center"/>
          </w:tcPr>
          <w:p w:rsidR="00F93E2D" w:rsidRPr="00B07160" w:rsidRDefault="003822BA" w:rsidP="00BA0C9E">
            <w:pPr>
              <w:spacing w:after="0" w:line="269" w:lineRule="auto"/>
              <w:jc w:val="left"/>
              <w:rPr>
                <w:color w:val="000000"/>
                <w:sz w:val="20"/>
                <w:szCs w:val="20"/>
              </w:rPr>
            </w:pPr>
            <w:r>
              <w:rPr>
                <w:color w:val="000000"/>
                <w:sz w:val="20"/>
                <w:szCs w:val="20"/>
              </w:rPr>
              <w:t xml:space="preserve">Guidance on </w:t>
            </w:r>
            <w:r w:rsidR="002A4005">
              <w:rPr>
                <w:color w:val="000000"/>
                <w:sz w:val="20"/>
                <w:szCs w:val="20"/>
              </w:rPr>
              <w:t>d</w:t>
            </w:r>
            <w:r w:rsidR="002A4005" w:rsidRPr="00B07160">
              <w:rPr>
                <w:color w:val="000000"/>
                <w:sz w:val="20"/>
                <w:szCs w:val="20"/>
              </w:rPr>
              <w:t xml:space="preserve">ata </w:t>
            </w:r>
            <w:r w:rsidR="002A4005">
              <w:rPr>
                <w:color w:val="000000"/>
                <w:sz w:val="20"/>
                <w:szCs w:val="20"/>
              </w:rPr>
              <w:t>management and s</w:t>
            </w:r>
            <w:r w:rsidR="002A4005" w:rsidRPr="00B07160">
              <w:rPr>
                <w:color w:val="000000"/>
                <w:sz w:val="20"/>
                <w:szCs w:val="20"/>
              </w:rPr>
              <w:t xml:space="preserve">haring </w:t>
            </w:r>
            <w:r w:rsidR="002A4005">
              <w:rPr>
                <w:color w:val="000000"/>
                <w:sz w:val="20"/>
                <w:szCs w:val="20"/>
              </w:rPr>
              <w:t>p</w:t>
            </w:r>
            <w:r w:rsidR="002A4005" w:rsidRPr="00B07160">
              <w:rPr>
                <w:color w:val="000000"/>
                <w:sz w:val="20"/>
                <w:szCs w:val="20"/>
              </w:rPr>
              <w:t>rotocol</w:t>
            </w:r>
            <w:r w:rsidR="002A4005">
              <w:rPr>
                <w:color w:val="000000"/>
                <w:sz w:val="20"/>
                <w:szCs w:val="20"/>
              </w:rPr>
              <w:t>s</w:t>
            </w:r>
            <w:r w:rsidR="002A4005" w:rsidRPr="00B07160">
              <w:rPr>
                <w:color w:val="000000"/>
                <w:sz w:val="20"/>
                <w:szCs w:val="20"/>
              </w:rPr>
              <w:t xml:space="preserve"> </w:t>
            </w:r>
            <w:r>
              <w:rPr>
                <w:color w:val="000000"/>
                <w:sz w:val="20"/>
                <w:szCs w:val="20"/>
              </w:rPr>
              <w:t>available for</w:t>
            </w:r>
            <w:r w:rsidR="00F93E2D" w:rsidRPr="00B07160">
              <w:rPr>
                <w:color w:val="000000"/>
                <w:sz w:val="20"/>
                <w:szCs w:val="20"/>
              </w:rPr>
              <w:t xml:space="preserve"> use in </w:t>
            </w:r>
            <w:r w:rsidR="002A4005">
              <w:rPr>
                <w:color w:val="000000"/>
                <w:sz w:val="20"/>
                <w:szCs w:val="20"/>
              </w:rPr>
              <w:t xml:space="preserve">14 </w:t>
            </w:r>
            <w:r w:rsidR="00F138CA">
              <w:rPr>
                <w:color w:val="000000"/>
                <w:sz w:val="20"/>
                <w:szCs w:val="20"/>
              </w:rPr>
              <w:t>PICs</w:t>
            </w:r>
            <w:r w:rsidR="00F93E2D" w:rsidRPr="00B07160">
              <w:rPr>
                <w:color w:val="000000"/>
                <w:sz w:val="20"/>
                <w:szCs w:val="20"/>
              </w:rPr>
              <w:t>.</w:t>
            </w:r>
          </w:p>
          <w:p w:rsidR="00F93E2D" w:rsidRPr="00B07160" w:rsidRDefault="00F93E2D" w:rsidP="00BA0C9E">
            <w:pPr>
              <w:spacing w:after="0" w:line="269" w:lineRule="auto"/>
              <w:jc w:val="left"/>
              <w:rPr>
                <w:color w:val="000000"/>
                <w:sz w:val="20"/>
                <w:szCs w:val="20"/>
              </w:rPr>
            </w:pPr>
          </w:p>
          <w:p w:rsidR="00F93E2D" w:rsidRPr="00B07160" w:rsidRDefault="003822BA" w:rsidP="00BA0C9E">
            <w:pPr>
              <w:spacing w:after="0" w:line="269" w:lineRule="auto"/>
              <w:jc w:val="left"/>
              <w:rPr>
                <w:color w:val="000000"/>
                <w:sz w:val="20"/>
                <w:szCs w:val="20"/>
              </w:rPr>
            </w:pPr>
            <w:r>
              <w:rPr>
                <w:color w:val="000000"/>
                <w:sz w:val="20"/>
                <w:szCs w:val="20"/>
              </w:rPr>
              <w:t>Regional</w:t>
            </w:r>
            <w:r w:rsidR="00F93E2D" w:rsidRPr="00B07160">
              <w:rPr>
                <w:color w:val="000000"/>
                <w:sz w:val="20"/>
                <w:szCs w:val="20"/>
              </w:rPr>
              <w:t xml:space="preserve"> </w:t>
            </w:r>
            <w:r>
              <w:rPr>
                <w:color w:val="000000"/>
                <w:sz w:val="20"/>
                <w:szCs w:val="20"/>
              </w:rPr>
              <w:t xml:space="preserve">data </w:t>
            </w:r>
            <w:r w:rsidR="002A4005">
              <w:rPr>
                <w:color w:val="000000"/>
                <w:sz w:val="20"/>
                <w:szCs w:val="20"/>
              </w:rPr>
              <w:t xml:space="preserve">management and </w:t>
            </w:r>
            <w:r>
              <w:rPr>
                <w:color w:val="000000"/>
                <w:sz w:val="20"/>
                <w:szCs w:val="20"/>
              </w:rPr>
              <w:t>sharing p</w:t>
            </w:r>
            <w:r w:rsidR="00F93E2D" w:rsidRPr="00B07160">
              <w:rPr>
                <w:color w:val="000000"/>
                <w:sz w:val="20"/>
                <w:szCs w:val="20"/>
              </w:rPr>
              <w:t xml:space="preserve">rotocols </w:t>
            </w:r>
            <w:r>
              <w:rPr>
                <w:color w:val="000000"/>
                <w:sz w:val="20"/>
                <w:szCs w:val="20"/>
              </w:rPr>
              <w:t>endorsed and in use</w:t>
            </w:r>
            <w:r w:rsidR="00F93E2D" w:rsidRPr="00B07160">
              <w:rPr>
                <w:color w:val="000000"/>
                <w:sz w:val="20"/>
                <w:szCs w:val="20"/>
              </w:rPr>
              <w:t>.</w:t>
            </w:r>
          </w:p>
          <w:p w:rsidR="00F93E2D" w:rsidRPr="00B07160" w:rsidRDefault="00F93E2D" w:rsidP="00BA0C9E">
            <w:pPr>
              <w:spacing w:after="0" w:line="269" w:lineRule="auto"/>
              <w:jc w:val="left"/>
              <w:rPr>
                <w:color w:val="000000"/>
                <w:sz w:val="20"/>
                <w:szCs w:val="20"/>
              </w:rPr>
            </w:pPr>
          </w:p>
          <w:p w:rsidR="00F93E2D" w:rsidRPr="00B07160" w:rsidRDefault="00F93E2D" w:rsidP="00BA0C9E">
            <w:pPr>
              <w:spacing w:after="0" w:line="269" w:lineRule="auto"/>
              <w:jc w:val="left"/>
              <w:rPr>
                <w:color w:val="000000"/>
                <w:sz w:val="20"/>
                <w:szCs w:val="20"/>
              </w:rPr>
            </w:pPr>
          </w:p>
        </w:tc>
        <w:tc>
          <w:tcPr>
            <w:tcW w:w="683" w:type="pct"/>
            <w:tcBorders>
              <w:top w:val="nil"/>
              <w:left w:val="nil"/>
              <w:bottom w:val="single" w:sz="12" w:space="0" w:color="auto"/>
              <w:right w:val="single" w:sz="12" w:space="0" w:color="auto"/>
            </w:tcBorders>
            <w:shd w:val="clear" w:color="auto" w:fill="auto"/>
            <w:vAlign w:val="center"/>
          </w:tcPr>
          <w:p w:rsidR="00F93E2D" w:rsidRPr="00B07160" w:rsidRDefault="003822BA" w:rsidP="00BA0C9E">
            <w:pPr>
              <w:spacing w:after="0" w:line="269" w:lineRule="auto"/>
              <w:jc w:val="left"/>
              <w:rPr>
                <w:color w:val="000000"/>
                <w:sz w:val="20"/>
                <w:szCs w:val="20"/>
              </w:rPr>
            </w:pPr>
            <w:r>
              <w:rPr>
                <w:color w:val="000000"/>
                <w:sz w:val="20"/>
                <w:szCs w:val="20"/>
              </w:rPr>
              <w:t xml:space="preserve">National </w:t>
            </w:r>
            <w:r w:rsidR="00F93E2D" w:rsidRPr="00B07160">
              <w:rPr>
                <w:color w:val="000000"/>
                <w:sz w:val="20"/>
                <w:szCs w:val="20"/>
              </w:rPr>
              <w:t xml:space="preserve">Data </w:t>
            </w:r>
            <w:r w:rsidR="002A4005">
              <w:rPr>
                <w:color w:val="000000"/>
                <w:sz w:val="20"/>
                <w:szCs w:val="20"/>
              </w:rPr>
              <w:t xml:space="preserve">Management and </w:t>
            </w:r>
            <w:r w:rsidR="00F93E2D" w:rsidRPr="00B07160">
              <w:rPr>
                <w:color w:val="000000"/>
                <w:sz w:val="20"/>
                <w:szCs w:val="20"/>
              </w:rPr>
              <w:t xml:space="preserve">Sharing Protocols and Guideline </w:t>
            </w:r>
          </w:p>
          <w:p w:rsidR="00F93E2D" w:rsidRPr="00B07160" w:rsidRDefault="00F93E2D" w:rsidP="00BA0C9E">
            <w:pPr>
              <w:spacing w:after="0" w:line="269" w:lineRule="auto"/>
              <w:jc w:val="left"/>
              <w:rPr>
                <w:color w:val="000000"/>
                <w:sz w:val="20"/>
                <w:szCs w:val="20"/>
              </w:rPr>
            </w:pPr>
          </w:p>
          <w:p w:rsidR="00F93E2D" w:rsidRDefault="00F93E2D" w:rsidP="00BA0C9E">
            <w:pPr>
              <w:spacing w:after="0" w:line="269" w:lineRule="auto"/>
              <w:jc w:val="left"/>
              <w:rPr>
                <w:color w:val="000000"/>
                <w:sz w:val="20"/>
                <w:szCs w:val="20"/>
              </w:rPr>
            </w:pPr>
            <w:r w:rsidRPr="00B07160">
              <w:rPr>
                <w:color w:val="000000"/>
                <w:sz w:val="20"/>
                <w:szCs w:val="20"/>
              </w:rPr>
              <w:t xml:space="preserve">SPREP Meeting </w:t>
            </w:r>
            <w:r w:rsidR="002A4005">
              <w:rPr>
                <w:color w:val="000000"/>
                <w:sz w:val="20"/>
                <w:szCs w:val="20"/>
              </w:rPr>
              <w:t>p</w:t>
            </w:r>
            <w:r w:rsidR="002A4005" w:rsidRPr="00B07160">
              <w:rPr>
                <w:color w:val="000000"/>
                <w:sz w:val="20"/>
                <w:szCs w:val="20"/>
              </w:rPr>
              <w:t xml:space="preserve">aper </w:t>
            </w:r>
            <w:r w:rsidRPr="00B07160">
              <w:rPr>
                <w:color w:val="000000"/>
                <w:sz w:val="20"/>
                <w:szCs w:val="20"/>
              </w:rPr>
              <w:t xml:space="preserve">and </w:t>
            </w:r>
            <w:r w:rsidR="002A4005">
              <w:rPr>
                <w:color w:val="000000"/>
                <w:sz w:val="20"/>
                <w:szCs w:val="20"/>
              </w:rPr>
              <w:t>d</w:t>
            </w:r>
            <w:r w:rsidR="002A4005" w:rsidRPr="00B07160">
              <w:rPr>
                <w:color w:val="000000"/>
                <w:sz w:val="20"/>
                <w:szCs w:val="20"/>
              </w:rPr>
              <w:t>ecision</w:t>
            </w:r>
            <w:r w:rsidRPr="00B07160">
              <w:rPr>
                <w:color w:val="000000"/>
                <w:sz w:val="20"/>
                <w:szCs w:val="20"/>
              </w:rPr>
              <w:t>.</w:t>
            </w:r>
          </w:p>
          <w:p w:rsidR="002A4005" w:rsidRDefault="002A4005" w:rsidP="00BA0C9E">
            <w:pPr>
              <w:spacing w:after="0" w:line="269" w:lineRule="auto"/>
              <w:jc w:val="left"/>
              <w:rPr>
                <w:color w:val="000000"/>
                <w:sz w:val="20"/>
                <w:szCs w:val="20"/>
              </w:rPr>
            </w:pPr>
          </w:p>
          <w:p w:rsidR="002A4005" w:rsidRPr="00B07160" w:rsidRDefault="002A4005" w:rsidP="00BA0C9E">
            <w:pPr>
              <w:spacing w:after="0" w:line="269" w:lineRule="auto"/>
              <w:jc w:val="left"/>
              <w:rPr>
                <w:color w:val="000000"/>
                <w:sz w:val="20"/>
                <w:szCs w:val="20"/>
              </w:rPr>
            </w:pPr>
            <w:r>
              <w:rPr>
                <w:color w:val="000000"/>
                <w:sz w:val="20"/>
                <w:szCs w:val="20"/>
              </w:rPr>
              <w:t xml:space="preserve">Regional </w:t>
            </w:r>
            <w:r w:rsidRPr="00B07160">
              <w:rPr>
                <w:color w:val="000000"/>
                <w:sz w:val="20"/>
                <w:szCs w:val="20"/>
              </w:rPr>
              <w:t xml:space="preserve">Data </w:t>
            </w:r>
            <w:r>
              <w:rPr>
                <w:color w:val="000000"/>
                <w:sz w:val="20"/>
                <w:szCs w:val="20"/>
              </w:rPr>
              <w:t xml:space="preserve">Management and </w:t>
            </w:r>
            <w:r w:rsidRPr="00B07160">
              <w:rPr>
                <w:color w:val="000000"/>
                <w:sz w:val="20"/>
                <w:szCs w:val="20"/>
              </w:rPr>
              <w:t>Sharing Protocols and Guideline</w:t>
            </w:r>
          </w:p>
          <w:p w:rsidR="00F93E2D" w:rsidRPr="00B07160" w:rsidRDefault="00F93E2D" w:rsidP="00BA0C9E">
            <w:pPr>
              <w:spacing w:after="0" w:line="269" w:lineRule="auto"/>
              <w:jc w:val="left"/>
              <w:rPr>
                <w:color w:val="000000"/>
                <w:sz w:val="20"/>
                <w:szCs w:val="20"/>
              </w:rPr>
            </w:pPr>
          </w:p>
        </w:tc>
        <w:tc>
          <w:tcPr>
            <w:tcW w:w="616" w:type="pct"/>
            <w:gridSpan w:val="2"/>
            <w:tcBorders>
              <w:top w:val="nil"/>
              <w:left w:val="nil"/>
              <w:bottom w:val="single" w:sz="12" w:space="0" w:color="auto"/>
              <w:right w:val="single" w:sz="12" w:space="0" w:color="auto"/>
            </w:tcBorders>
            <w:shd w:val="clear" w:color="auto" w:fill="auto"/>
            <w:vAlign w:val="center"/>
          </w:tcPr>
          <w:p w:rsidR="00F93E2D" w:rsidRPr="00B07160" w:rsidRDefault="00F93E2D" w:rsidP="00BA0C9E">
            <w:pPr>
              <w:spacing w:after="0" w:line="269" w:lineRule="auto"/>
              <w:jc w:val="left"/>
              <w:rPr>
                <w:color w:val="000000"/>
                <w:sz w:val="20"/>
                <w:szCs w:val="20"/>
              </w:rPr>
            </w:pPr>
            <w:r w:rsidRPr="00B07160">
              <w:rPr>
                <w:color w:val="000000"/>
                <w:sz w:val="20"/>
                <w:szCs w:val="20"/>
              </w:rPr>
              <w:t>Countries may not recognize the need for data sharing protocol.</w:t>
            </w:r>
          </w:p>
          <w:p w:rsidR="00F93E2D" w:rsidRPr="00B07160" w:rsidRDefault="00F93E2D" w:rsidP="00BA0C9E">
            <w:pPr>
              <w:spacing w:after="0" w:line="269" w:lineRule="auto"/>
              <w:jc w:val="left"/>
              <w:rPr>
                <w:color w:val="000000"/>
                <w:sz w:val="20"/>
                <w:szCs w:val="20"/>
              </w:rPr>
            </w:pPr>
          </w:p>
          <w:p w:rsidR="00F93E2D" w:rsidRPr="00B07160" w:rsidRDefault="00F93E2D" w:rsidP="00BA0C9E">
            <w:pPr>
              <w:spacing w:after="0" w:line="269" w:lineRule="auto"/>
              <w:jc w:val="left"/>
              <w:rPr>
                <w:color w:val="000000"/>
                <w:sz w:val="20"/>
                <w:szCs w:val="20"/>
              </w:rPr>
            </w:pPr>
            <w:r w:rsidRPr="00B07160">
              <w:rPr>
                <w:color w:val="000000"/>
                <w:sz w:val="20"/>
                <w:szCs w:val="20"/>
              </w:rPr>
              <w:t>Best Practices for Data Sharing Protocols documented.</w:t>
            </w:r>
          </w:p>
        </w:tc>
      </w:tr>
      <w:tr w:rsidR="00F93E2D" w:rsidRPr="00E37D1B" w:rsidTr="00B15596">
        <w:trPr>
          <w:trHeight w:val="20"/>
        </w:trPr>
        <w:tc>
          <w:tcPr>
            <w:tcW w:w="5000" w:type="pct"/>
            <w:gridSpan w:val="8"/>
            <w:tcBorders>
              <w:top w:val="single" w:sz="12" w:space="0" w:color="auto"/>
              <w:left w:val="single" w:sz="12" w:space="0" w:color="auto"/>
              <w:bottom w:val="single" w:sz="12" w:space="0" w:color="auto"/>
              <w:right w:val="single" w:sz="12" w:space="0" w:color="auto"/>
            </w:tcBorders>
            <w:shd w:val="clear" w:color="auto" w:fill="BDD6EE" w:themeFill="accent1" w:themeFillTint="66"/>
            <w:vAlign w:val="center"/>
          </w:tcPr>
          <w:p w:rsidR="00F93E2D" w:rsidRPr="00B07160" w:rsidRDefault="00F93E2D" w:rsidP="00BA0C9E">
            <w:pPr>
              <w:spacing w:after="0" w:line="269" w:lineRule="auto"/>
              <w:jc w:val="left"/>
              <w:rPr>
                <w:b/>
                <w:bCs/>
                <w:iCs/>
                <w:color w:val="000000"/>
                <w:sz w:val="20"/>
                <w:szCs w:val="20"/>
              </w:rPr>
            </w:pPr>
            <w:r w:rsidRPr="00B07160">
              <w:rPr>
                <w:b/>
                <w:bCs/>
                <w:iCs/>
                <w:color w:val="000000"/>
                <w:sz w:val="20"/>
                <w:szCs w:val="20"/>
              </w:rPr>
              <w:t>ENABLING ENVIRONMENT</w:t>
            </w:r>
          </w:p>
        </w:tc>
      </w:tr>
      <w:tr w:rsidR="00F93E2D" w:rsidRPr="00283DEE" w:rsidTr="00B15596">
        <w:trPr>
          <w:trHeight w:val="20"/>
        </w:trPr>
        <w:tc>
          <w:tcPr>
            <w:tcW w:w="5000" w:type="pct"/>
            <w:gridSpan w:val="8"/>
            <w:tcBorders>
              <w:top w:val="single" w:sz="12" w:space="0" w:color="auto"/>
              <w:left w:val="single" w:sz="12" w:space="0" w:color="auto"/>
              <w:bottom w:val="single" w:sz="12" w:space="0" w:color="auto"/>
              <w:right w:val="single" w:sz="12" w:space="0" w:color="auto"/>
            </w:tcBorders>
            <w:shd w:val="clear" w:color="auto" w:fill="C5E0B3" w:themeFill="accent6" w:themeFillTint="66"/>
            <w:vAlign w:val="center"/>
          </w:tcPr>
          <w:p w:rsidR="00F93E2D" w:rsidRPr="00B07160" w:rsidRDefault="00F93E2D" w:rsidP="00BA0C9E">
            <w:pPr>
              <w:spacing w:after="0" w:line="269" w:lineRule="auto"/>
              <w:jc w:val="left"/>
              <w:rPr>
                <w:b/>
                <w:bCs/>
                <w:i/>
                <w:iCs/>
                <w:color w:val="FF0000"/>
                <w:sz w:val="20"/>
                <w:szCs w:val="20"/>
              </w:rPr>
            </w:pPr>
            <w:r w:rsidRPr="00B07160">
              <w:rPr>
                <w:b/>
                <w:bCs/>
                <w:i/>
                <w:iCs/>
                <w:sz w:val="20"/>
                <w:szCs w:val="20"/>
              </w:rPr>
              <w:t xml:space="preserve">COMPONENT 2: </w:t>
            </w:r>
            <w:r w:rsidRPr="00B07160">
              <w:rPr>
                <w:b/>
                <w:i/>
                <w:sz w:val="20"/>
                <w:szCs w:val="20"/>
                <w:lang w:val="en-GB"/>
              </w:rPr>
              <w:t>Environmental data are efficiently and effectively used for environmental planning and reporting at all levels by strengthening national and regional legal, policy and planning frameworks.</w:t>
            </w:r>
          </w:p>
        </w:tc>
      </w:tr>
      <w:tr w:rsidR="00F93E2D" w:rsidRPr="00283DEE" w:rsidTr="00B15596">
        <w:trPr>
          <w:trHeight w:val="20"/>
        </w:trPr>
        <w:tc>
          <w:tcPr>
            <w:tcW w:w="5000" w:type="pct"/>
            <w:gridSpan w:val="8"/>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F93E2D" w:rsidRPr="00B07160" w:rsidRDefault="00F93E2D" w:rsidP="00BA0C9E">
            <w:pPr>
              <w:spacing w:after="0" w:line="269" w:lineRule="auto"/>
              <w:jc w:val="left"/>
              <w:rPr>
                <w:b/>
                <w:bCs/>
                <w:iCs/>
                <w:color w:val="FF0000"/>
                <w:sz w:val="20"/>
                <w:szCs w:val="20"/>
              </w:rPr>
            </w:pPr>
            <w:r w:rsidRPr="00B07160">
              <w:rPr>
                <w:b/>
                <w:bCs/>
                <w:iCs/>
                <w:sz w:val="20"/>
                <w:szCs w:val="20"/>
              </w:rPr>
              <w:t>Outcome</w:t>
            </w:r>
            <w:r w:rsidRPr="00B07160">
              <w:rPr>
                <w:noProof/>
                <w:sz w:val="20"/>
                <w:szCs w:val="20"/>
              </w:rPr>
              <w:t xml:space="preserve"> </w:t>
            </w:r>
            <w:r w:rsidRPr="00B07160">
              <w:rPr>
                <w:b/>
                <w:noProof/>
                <w:sz w:val="20"/>
                <w:szCs w:val="20"/>
              </w:rPr>
              <w:t>2.1</w:t>
            </w:r>
            <w:r w:rsidRPr="00B07160">
              <w:rPr>
                <w:noProof/>
                <w:sz w:val="20"/>
                <w:szCs w:val="20"/>
              </w:rPr>
              <w:t xml:space="preserve"> Legislation, policy, planning and institutional arra</w:t>
            </w:r>
            <w:r w:rsidR="00BB3EB4">
              <w:rPr>
                <w:noProof/>
                <w:sz w:val="20"/>
                <w:szCs w:val="20"/>
              </w:rPr>
              <w:t>ng</w:t>
            </w:r>
            <w:r w:rsidRPr="00B07160">
              <w:rPr>
                <w:noProof/>
                <w:sz w:val="20"/>
                <w:szCs w:val="20"/>
              </w:rPr>
              <w:t>ements support data collection, sharing, reporting and harm</w:t>
            </w:r>
            <w:r w:rsidR="002A4005">
              <w:rPr>
                <w:noProof/>
                <w:sz w:val="20"/>
                <w:szCs w:val="20"/>
              </w:rPr>
              <w:t>o</w:t>
            </w:r>
            <w:r w:rsidRPr="00B07160">
              <w:rPr>
                <w:noProof/>
                <w:sz w:val="20"/>
                <w:szCs w:val="20"/>
              </w:rPr>
              <w:t>nization between agencies/minist</w:t>
            </w:r>
            <w:r w:rsidR="002A4005">
              <w:rPr>
                <w:noProof/>
                <w:sz w:val="20"/>
                <w:szCs w:val="20"/>
              </w:rPr>
              <w:t>ri</w:t>
            </w:r>
            <w:r w:rsidRPr="00B07160">
              <w:rPr>
                <w:noProof/>
                <w:sz w:val="20"/>
                <w:szCs w:val="20"/>
              </w:rPr>
              <w:t xml:space="preserve">es within </w:t>
            </w:r>
            <w:r w:rsidR="00BB3EB4">
              <w:rPr>
                <w:noProof/>
                <w:sz w:val="20"/>
                <w:szCs w:val="20"/>
              </w:rPr>
              <w:t>PICs</w:t>
            </w:r>
            <w:r w:rsidRPr="00B07160">
              <w:rPr>
                <w:noProof/>
                <w:sz w:val="20"/>
                <w:szCs w:val="20"/>
              </w:rPr>
              <w:t>.</w:t>
            </w:r>
          </w:p>
        </w:tc>
      </w:tr>
      <w:tr w:rsidR="00F93E2D" w:rsidRPr="00E37D1B" w:rsidTr="00B15596">
        <w:trPr>
          <w:trHeight w:val="20"/>
        </w:trPr>
        <w:tc>
          <w:tcPr>
            <w:tcW w:w="5000" w:type="pct"/>
            <w:gridSpan w:val="8"/>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F93E2D" w:rsidRPr="00B07160" w:rsidRDefault="00F93E2D" w:rsidP="00BA0C9E">
            <w:pPr>
              <w:spacing w:after="0" w:line="269" w:lineRule="auto"/>
              <w:jc w:val="left"/>
              <w:rPr>
                <w:b/>
                <w:bCs/>
                <w:iCs/>
                <w:color w:val="000000"/>
                <w:sz w:val="20"/>
                <w:szCs w:val="20"/>
              </w:rPr>
            </w:pPr>
            <w:r w:rsidRPr="00B07160">
              <w:rPr>
                <w:b/>
                <w:bCs/>
                <w:iCs/>
                <w:color w:val="000000"/>
                <w:sz w:val="20"/>
                <w:szCs w:val="20"/>
              </w:rPr>
              <w:t>OUTPUTS</w:t>
            </w:r>
          </w:p>
        </w:tc>
      </w:tr>
      <w:tr w:rsidR="0097278C" w:rsidRPr="00E37D1B" w:rsidTr="00B15596">
        <w:trPr>
          <w:trHeight w:val="20"/>
        </w:trPr>
        <w:tc>
          <w:tcPr>
            <w:tcW w:w="779" w:type="pct"/>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rsidR="00F93E2D" w:rsidRPr="00B07160" w:rsidRDefault="00F93E2D" w:rsidP="00BA0C9E">
            <w:pPr>
              <w:spacing w:after="0" w:line="269" w:lineRule="auto"/>
              <w:jc w:val="left"/>
              <w:rPr>
                <w:bCs/>
                <w:iCs/>
                <w:color w:val="000000"/>
                <w:sz w:val="20"/>
                <w:szCs w:val="20"/>
              </w:rPr>
            </w:pPr>
            <w:r w:rsidRPr="00B07160">
              <w:rPr>
                <w:bCs/>
                <w:iCs/>
                <w:color w:val="000000"/>
                <w:sz w:val="20"/>
                <w:szCs w:val="20"/>
              </w:rPr>
              <w:t xml:space="preserve">Output 2.1.1 </w:t>
            </w:r>
            <w:r w:rsidR="003A1ABE">
              <w:rPr>
                <w:bCs/>
                <w:iCs/>
                <w:color w:val="000000"/>
                <w:sz w:val="20"/>
                <w:szCs w:val="20"/>
              </w:rPr>
              <w:t>Assess</w:t>
            </w:r>
            <w:r w:rsidR="001B0E2E">
              <w:rPr>
                <w:bCs/>
                <w:iCs/>
                <w:color w:val="000000"/>
                <w:sz w:val="20"/>
                <w:szCs w:val="20"/>
              </w:rPr>
              <w:t xml:space="preserve">, </w:t>
            </w:r>
            <w:r w:rsidR="003A1ABE">
              <w:rPr>
                <w:bCs/>
                <w:iCs/>
                <w:color w:val="000000"/>
                <w:sz w:val="20"/>
                <w:szCs w:val="20"/>
              </w:rPr>
              <w:t xml:space="preserve">  strengthen</w:t>
            </w:r>
            <w:r w:rsidR="001B0E2E">
              <w:rPr>
                <w:bCs/>
                <w:iCs/>
                <w:color w:val="000000"/>
                <w:sz w:val="20"/>
                <w:szCs w:val="20"/>
              </w:rPr>
              <w:t xml:space="preserve"> and monitor</w:t>
            </w:r>
            <w:r w:rsidR="003A1ABE" w:rsidRPr="00B07160">
              <w:rPr>
                <w:bCs/>
                <w:iCs/>
                <w:color w:val="000000"/>
                <w:sz w:val="20"/>
                <w:szCs w:val="20"/>
              </w:rPr>
              <w:t xml:space="preserve"> </w:t>
            </w:r>
            <w:r w:rsidR="001B0E2E">
              <w:rPr>
                <w:bCs/>
                <w:iCs/>
                <w:color w:val="000000"/>
                <w:sz w:val="20"/>
                <w:szCs w:val="20"/>
              </w:rPr>
              <w:t>existing</w:t>
            </w:r>
            <w:r w:rsidRPr="00B07160">
              <w:rPr>
                <w:bCs/>
                <w:iCs/>
                <w:color w:val="000000"/>
                <w:sz w:val="20"/>
                <w:szCs w:val="20"/>
              </w:rPr>
              <w:t xml:space="preserve"> legislation, protocols, policies, and procedures that govern data collection and management for MEA reporting in PICs</w:t>
            </w:r>
          </w:p>
        </w:tc>
        <w:tc>
          <w:tcPr>
            <w:tcW w:w="628" w:type="pct"/>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rsidR="00F93E2D" w:rsidRPr="00B07160" w:rsidRDefault="003A1ABE" w:rsidP="00BA0C9E">
            <w:pPr>
              <w:spacing w:after="0" w:line="269" w:lineRule="auto"/>
              <w:jc w:val="left"/>
              <w:rPr>
                <w:bCs/>
                <w:iCs/>
                <w:color w:val="000000"/>
                <w:sz w:val="20"/>
                <w:szCs w:val="20"/>
              </w:rPr>
            </w:pPr>
            <w:r>
              <w:rPr>
                <w:bCs/>
                <w:iCs/>
                <w:color w:val="000000"/>
                <w:sz w:val="20"/>
                <w:szCs w:val="20"/>
              </w:rPr>
              <w:t>National</w:t>
            </w:r>
            <w:r w:rsidRPr="00B07160">
              <w:rPr>
                <w:bCs/>
                <w:iCs/>
                <w:color w:val="000000"/>
                <w:sz w:val="20"/>
                <w:szCs w:val="20"/>
              </w:rPr>
              <w:t xml:space="preserve"> </w:t>
            </w:r>
            <w:r w:rsidR="00F93E2D" w:rsidRPr="00B07160">
              <w:rPr>
                <w:bCs/>
                <w:iCs/>
                <w:color w:val="000000"/>
                <w:sz w:val="20"/>
                <w:szCs w:val="20"/>
              </w:rPr>
              <w:t>assessment report</w:t>
            </w:r>
            <w:r>
              <w:rPr>
                <w:bCs/>
                <w:iCs/>
                <w:color w:val="000000"/>
                <w:sz w:val="20"/>
                <w:szCs w:val="20"/>
              </w:rPr>
              <w:t xml:space="preserve">s </w:t>
            </w:r>
            <w:r w:rsidR="002A4005">
              <w:rPr>
                <w:bCs/>
                <w:iCs/>
                <w:color w:val="000000"/>
                <w:sz w:val="20"/>
                <w:szCs w:val="20"/>
              </w:rPr>
              <w:t xml:space="preserve">published </w:t>
            </w:r>
            <w:r w:rsidR="008A3541">
              <w:rPr>
                <w:bCs/>
                <w:iCs/>
                <w:color w:val="000000"/>
                <w:sz w:val="20"/>
                <w:szCs w:val="20"/>
              </w:rPr>
              <w:t xml:space="preserve">with </w:t>
            </w:r>
            <w:r>
              <w:rPr>
                <w:bCs/>
                <w:iCs/>
                <w:color w:val="000000"/>
                <w:sz w:val="20"/>
                <w:szCs w:val="20"/>
              </w:rPr>
              <w:t>recommendations for strengthening</w:t>
            </w:r>
            <w:r w:rsidR="00F93E2D" w:rsidRPr="00B07160">
              <w:rPr>
                <w:bCs/>
                <w:iCs/>
                <w:color w:val="000000"/>
                <w:sz w:val="20"/>
                <w:szCs w:val="20"/>
              </w:rPr>
              <w:t xml:space="preserve"> legislation, protocols, policies, and procedures for data collection and management.</w:t>
            </w:r>
          </w:p>
          <w:p w:rsidR="00F93E2D" w:rsidRPr="00B07160" w:rsidRDefault="00F93E2D" w:rsidP="00BA0C9E">
            <w:pPr>
              <w:spacing w:after="0" w:line="269" w:lineRule="auto"/>
              <w:jc w:val="left"/>
              <w:rPr>
                <w:bCs/>
                <w:iCs/>
                <w:color w:val="000000"/>
                <w:sz w:val="20"/>
                <w:szCs w:val="20"/>
              </w:rPr>
            </w:pPr>
          </w:p>
          <w:p w:rsidR="00F93E2D" w:rsidRPr="00B07160" w:rsidRDefault="00F93E2D" w:rsidP="00BA0C9E">
            <w:pPr>
              <w:spacing w:after="0" w:line="269" w:lineRule="auto"/>
              <w:jc w:val="left"/>
              <w:rPr>
                <w:bCs/>
                <w:iCs/>
                <w:color w:val="000000"/>
                <w:sz w:val="20"/>
                <w:szCs w:val="20"/>
              </w:rPr>
            </w:pPr>
          </w:p>
        </w:tc>
        <w:tc>
          <w:tcPr>
            <w:tcW w:w="690" w:type="pct"/>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rsidR="00F93E2D" w:rsidRPr="00B07160" w:rsidRDefault="00F93E2D" w:rsidP="00BA0C9E">
            <w:pPr>
              <w:spacing w:after="0" w:line="269" w:lineRule="auto"/>
              <w:jc w:val="left"/>
              <w:rPr>
                <w:bCs/>
                <w:iCs/>
                <w:color w:val="000000"/>
                <w:sz w:val="20"/>
                <w:szCs w:val="20"/>
              </w:rPr>
            </w:pPr>
          </w:p>
          <w:p w:rsidR="00F93E2D" w:rsidRPr="00B07160" w:rsidRDefault="00F93E2D" w:rsidP="00BA0C9E">
            <w:pPr>
              <w:spacing w:after="0" w:line="269" w:lineRule="auto"/>
              <w:jc w:val="left"/>
              <w:rPr>
                <w:bCs/>
                <w:iCs/>
                <w:color w:val="000000"/>
                <w:sz w:val="20"/>
                <w:szCs w:val="20"/>
              </w:rPr>
            </w:pPr>
          </w:p>
          <w:p w:rsidR="00F93E2D" w:rsidRPr="00B07160" w:rsidRDefault="00F93E2D" w:rsidP="00BA0C9E">
            <w:pPr>
              <w:spacing w:after="0" w:line="269" w:lineRule="auto"/>
              <w:jc w:val="left"/>
              <w:rPr>
                <w:bCs/>
                <w:iCs/>
                <w:color w:val="000000"/>
                <w:sz w:val="20"/>
                <w:szCs w:val="20"/>
              </w:rPr>
            </w:pPr>
            <w:r w:rsidRPr="00B07160">
              <w:rPr>
                <w:bCs/>
                <w:iCs/>
                <w:color w:val="000000"/>
                <w:sz w:val="20"/>
                <w:szCs w:val="20"/>
              </w:rPr>
              <w:t>Some countries have specific data reporting requirements in their legislation but majority have no specific requirements</w:t>
            </w:r>
            <w:r w:rsidR="003A1ABE">
              <w:rPr>
                <w:bCs/>
                <w:iCs/>
                <w:color w:val="000000"/>
                <w:sz w:val="20"/>
                <w:szCs w:val="20"/>
              </w:rPr>
              <w:t xml:space="preserve"> and framework for data collection and management</w:t>
            </w:r>
            <w:r w:rsidRPr="00B07160">
              <w:rPr>
                <w:bCs/>
                <w:iCs/>
                <w:color w:val="000000"/>
                <w:sz w:val="20"/>
                <w:szCs w:val="20"/>
              </w:rPr>
              <w:t>.</w:t>
            </w:r>
          </w:p>
          <w:p w:rsidR="00F93E2D" w:rsidRPr="00B07160" w:rsidRDefault="00F93E2D" w:rsidP="00BA0C9E">
            <w:pPr>
              <w:spacing w:after="0" w:line="269" w:lineRule="auto"/>
              <w:jc w:val="left"/>
              <w:rPr>
                <w:bCs/>
                <w:iCs/>
                <w:color w:val="000000"/>
                <w:sz w:val="20"/>
                <w:szCs w:val="20"/>
              </w:rPr>
            </w:pPr>
          </w:p>
          <w:p w:rsidR="00F93E2D" w:rsidRPr="00B07160" w:rsidRDefault="00F93E2D" w:rsidP="00BA0C9E">
            <w:pPr>
              <w:spacing w:after="0" w:line="269" w:lineRule="auto"/>
              <w:jc w:val="left"/>
              <w:rPr>
                <w:bCs/>
                <w:iCs/>
                <w:color w:val="000000"/>
                <w:sz w:val="20"/>
                <w:szCs w:val="20"/>
              </w:rPr>
            </w:pPr>
          </w:p>
        </w:tc>
        <w:tc>
          <w:tcPr>
            <w:tcW w:w="767" w:type="pct"/>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rsidR="00F93E2D" w:rsidRPr="00B07160" w:rsidRDefault="003A1ABE" w:rsidP="00BA0C9E">
            <w:pPr>
              <w:spacing w:after="0" w:line="269" w:lineRule="auto"/>
              <w:jc w:val="left"/>
              <w:rPr>
                <w:bCs/>
                <w:iCs/>
                <w:color w:val="000000"/>
                <w:sz w:val="20"/>
                <w:szCs w:val="20"/>
              </w:rPr>
            </w:pPr>
            <w:r>
              <w:rPr>
                <w:bCs/>
                <w:iCs/>
                <w:color w:val="000000"/>
                <w:sz w:val="20"/>
                <w:szCs w:val="20"/>
              </w:rPr>
              <w:t xml:space="preserve">National </w:t>
            </w:r>
            <w:r w:rsidR="002A4005">
              <w:rPr>
                <w:bCs/>
                <w:iCs/>
                <w:color w:val="000000"/>
                <w:sz w:val="20"/>
                <w:szCs w:val="20"/>
              </w:rPr>
              <w:t xml:space="preserve">assessment </w:t>
            </w:r>
            <w:r w:rsidR="00F93E2D" w:rsidRPr="00B07160">
              <w:rPr>
                <w:bCs/>
                <w:iCs/>
                <w:color w:val="000000"/>
                <w:sz w:val="20"/>
                <w:szCs w:val="20"/>
              </w:rPr>
              <w:t>report</w:t>
            </w:r>
            <w:r>
              <w:rPr>
                <w:bCs/>
                <w:iCs/>
                <w:color w:val="000000"/>
                <w:sz w:val="20"/>
                <w:szCs w:val="20"/>
              </w:rPr>
              <w:t>s</w:t>
            </w:r>
            <w:r w:rsidR="00F93E2D" w:rsidRPr="00B07160">
              <w:rPr>
                <w:bCs/>
                <w:iCs/>
                <w:color w:val="000000"/>
                <w:sz w:val="20"/>
                <w:szCs w:val="20"/>
              </w:rPr>
              <w:t xml:space="preserve"> on legislation, protocols, policies, and procedures for data collection and management</w:t>
            </w:r>
            <w:r>
              <w:rPr>
                <w:bCs/>
                <w:iCs/>
                <w:color w:val="000000"/>
                <w:sz w:val="20"/>
                <w:szCs w:val="20"/>
              </w:rPr>
              <w:t xml:space="preserve"> completed</w:t>
            </w:r>
          </w:p>
        </w:tc>
        <w:tc>
          <w:tcPr>
            <w:tcW w:w="837" w:type="pct"/>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rsidR="00F93E2D" w:rsidRPr="00B07160" w:rsidRDefault="00F93E2D" w:rsidP="00BA0C9E">
            <w:pPr>
              <w:spacing w:after="0" w:line="269" w:lineRule="auto"/>
              <w:jc w:val="left"/>
              <w:rPr>
                <w:b/>
                <w:bCs/>
                <w:iCs/>
                <w:color w:val="000000"/>
                <w:sz w:val="20"/>
                <w:szCs w:val="20"/>
              </w:rPr>
            </w:pPr>
            <w:r w:rsidRPr="00B07160">
              <w:rPr>
                <w:bCs/>
                <w:iCs/>
                <w:color w:val="000000"/>
                <w:sz w:val="20"/>
                <w:szCs w:val="20"/>
              </w:rPr>
              <w:t xml:space="preserve">Recommendations from </w:t>
            </w:r>
            <w:r w:rsidR="003A1ABE">
              <w:rPr>
                <w:bCs/>
                <w:iCs/>
                <w:color w:val="000000"/>
                <w:sz w:val="20"/>
                <w:szCs w:val="20"/>
              </w:rPr>
              <w:t xml:space="preserve">national </w:t>
            </w:r>
            <w:r w:rsidR="002A4005">
              <w:rPr>
                <w:bCs/>
                <w:iCs/>
                <w:color w:val="000000"/>
                <w:sz w:val="20"/>
                <w:szCs w:val="20"/>
              </w:rPr>
              <w:t xml:space="preserve">assessment </w:t>
            </w:r>
            <w:r w:rsidRPr="00B07160">
              <w:rPr>
                <w:bCs/>
                <w:iCs/>
                <w:color w:val="000000"/>
                <w:sz w:val="20"/>
                <w:szCs w:val="20"/>
              </w:rPr>
              <w:t>report</w:t>
            </w:r>
            <w:r w:rsidR="003A1ABE">
              <w:rPr>
                <w:bCs/>
                <w:iCs/>
                <w:color w:val="000000"/>
                <w:sz w:val="20"/>
                <w:szCs w:val="20"/>
              </w:rPr>
              <w:t>s</w:t>
            </w:r>
            <w:r w:rsidRPr="00B07160">
              <w:rPr>
                <w:bCs/>
                <w:iCs/>
                <w:color w:val="000000"/>
                <w:sz w:val="20"/>
                <w:szCs w:val="20"/>
              </w:rPr>
              <w:t xml:space="preserve"> addressed through the project. </w:t>
            </w:r>
          </w:p>
        </w:tc>
        <w:tc>
          <w:tcPr>
            <w:tcW w:w="735" w:type="pct"/>
            <w:gridSpan w:val="2"/>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rsidR="00F93E2D" w:rsidRPr="00B07160" w:rsidRDefault="00F93E2D" w:rsidP="00BA0C9E">
            <w:pPr>
              <w:spacing w:after="0" w:line="269" w:lineRule="auto"/>
              <w:jc w:val="left"/>
              <w:rPr>
                <w:bCs/>
                <w:iCs/>
                <w:color w:val="000000"/>
                <w:sz w:val="20"/>
                <w:szCs w:val="20"/>
              </w:rPr>
            </w:pPr>
            <w:r w:rsidRPr="00B07160">
              <w:rPr>
                <w:bCs/>
                <w:iCs/>
                <w:color w:val="000000"/>
                <w:sz w:val="20"/>
                <w:szCs w:val="20"/>
              </w:rPr>
              <w:t xml:space="preserve">Published </w:t>
            </w:r>
            <w:r w:rsidR="003A1ABE">
              <w:rPr>
                <w:bCs/>
                <w:iCs/>
                <w:color w:val="000000"/>
                <w:sz w:val="20"/>
                <w:szCs w:val="20"/>
              </w:rPr>
              <w:t>national</w:t>
            </w:r>
            <w:r w:rsidR="003A1ABE" w:rsidRPr="00B07160">
              <w:rPr>
                <w:bCs/>
                <w:iCs/>
                <w:color w:val="000000"/>
                <w:sz w:val="20"/>
                <w:szCs w:val="20"/>
              </w:rPr>
              <w:t xml:space="preserve"> </w:t>
            </w:r>
            <w:r w:rsidRPr="00B07160">
              <w:rPr>
                <w:bCs/>
                <w:iCs/>
                <w:color w:val="000000"/>
                <w:sz w:val="20"/>
                <w:szCs w:val="20"/>
              </w:rPr>
              <w:t>assessment report</w:t>
            </w:r>
            <w:r w:rsidR="003A1ABE">
              <w:rPr>
                <w:bCs/>
                <w:iCs/>
                <w:color w:val="000000"/>
                <w:sz w:val="20"/>
                <w:szCs w:val="20"/>
              </w:rPr>
              <w:t>s</w:t>
            </w:r>
            <w:r w:rsidRPr="00B07160">
              <w:rPr>
                <w:bCs/>
                <w:iCs/>
                <w:color w:val="000000"/>
                <w:sz w:val="20"/>
                <w:szCs w:val="20"/>
              </w:rPr>
              <w:t>.</w:t>
            </w:r>
          </w:p>
          <w:p w:rsidR="00F93E2D" w:rsidRPr="00B07160" w:rsidRDefault="00F93E2D" w:rsidP="00BA0C9E">
            <w:pPr>
              <w:spacing w:after="0" w:line="269" w:lineRule="auto"/>
              <w:jc w:val="left"/>
              <w:rPr>
                <w:bCs/>
                <w:iCs/>
                <w:color w:val="000000"/>
                <w:sz w:val="20"/>
                <w:szCs w:val="20"/>
              </w:rPr>
            </w:pPr>
          </w:p>
          <w:p w:rsidR="00F93E2D" w:rsidRPr="00B07160" w:rsidRDefault="00F93E2D" w:rsidP="00BA0C9E">
            <w:pPr>
              <w:spacing w:after="0" w:line="269" w:lineRule="auto"/>
              <w:jc w:val="left"/>
              <w:rPr>
                <w:bCs/>
                <w:iCs/>
                <w:color w:val="000000"/>
                <w:sz w:val="20"/>
                <w:szCs w:val="20"/>
              </w:rPr>
            </w:pPr>
            <w:r w:rsidRPr="00B07160">
              <w:rPr>
                <w:bCs/>
                <w:iCs/>
                <w:color w:val="000000"/>
                <w:sz w:val="20"/>
                <w:szCs w:val="20"/>
              </w:rPr>
              <w:t>Project progress reports</w:t>
            </w:r>
            <w:r w:rsidR="002A4005">
              <w:rPr>
                <w:bCs/>
                <w:iCs/>
                <w:color w:val="000000"/>
                <w:sz w:val="20"/>
                <w:szCs w:val="20"/>
              </w:rPr>
              <w:t xml:space="preserve"> specifically addressing national assessment report recommendations</w:t>
            </w:r>
            <w:r w:rsidRPr="00B07160">
              <w:rPr>
                <w:bCs/>
                <w:iCs/>
                <w:color w:val="000000"/>
                <w:sz w:val="20"/>
                <w:szCs w:val="20"/>
              </w:rPr>
              <w:t>.</w:t>
            </w:r>
          </w:p>
          <w:p w:rsidR="00F93E2D" w:rsidRPr="00B07160" w:rsidRDefault="00F93E2D" w:rsidP="00BA0C9E">
            <w:pPr>
              <w:spacing w:after="0" w:line="269" w:lineRule="auto"/>
              <w:jc w:val="left"/>
              <w:rPr>
                <w:bCs/>
                <w:iCs/>
                <w:color w:val="000000"/>
                <w:sz w:val="20"/>
                <w:szCs w:val="20"/>
              </w:rPr>
            </w:pPr>
          </w:p>
          <w:p w:rsidR="00F93E2D" w:rsidRPr="00B07160" w:rsidRDefault="00F93E2D" w:rsidP="00BA0C9E">
            <w:pPr>
              <w:spacing w:after="0" w:line="269" w:lineRule="auto"/>
              <w:jc w:val="left"/>
              <w:rPr>
                <w:bCs/>
                <w:iCs/>
                <w:color w:val="000000"/>
                <w:sz w:val="20"/>
                <w:szCs w:val="20"/>
              </w:rPr>
            </w:pPr>
          </w:p>
        </w:tc>
        <w:tc>
          <w:tcPr>
            <w:tcW w:w="564" w:type="pct"/>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rsidR="00F93E2D" w:rsidRPr="00B07160" w:rsidRDefault="003A1ABE" w:rsidP="00BA0C9E">
            <w:pPr>
              <w:spacing w:after="0" w:line="269" w:lineRule="auto"/>
              <w:jc w:val="left"/>
              <w:rPr>
                <w:bCs/>
                <w:iCs/>
                <w:color w:val="000000"/>
                <w:sz w:val="20"/>
                <w:szCs w:val="20"/>
              </w:rPr>
            </w:pPr>
            <w:r>
              <w:rPr>
                <w:bCs/>
                <w:iCs/>
                <w:color w:val="000000"/>
                <w:sz w:val="20"/>
                <w:szCs w:val="20"/>
              </w:rPr>
              <w:t xml:space="preserve">PICs agree to address the recommended strengthening activities to enable data management and sharing and do so within the life of the project. </w:t>
            </w:r>
          </w:p>
        </w:tc>
      </w:tr>
      <w:tr w:rsidR="0097278C" w:rsidRPr="00E37D1B" w:rsidTr="00B15596">
        <w:trPr>
          <w:trHeight w:val="20"/>
        </w:trPr>
        <w:tc>
          <w:tcPr>
            <w:tcW w:w="779" w:type="pct"/>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rsidR="00F93E2D" w:rsidRPr="00B07160" w:rsidRDefault="00F93E2D" w:rsidP="00BA0C9E">
            <w:pPr>
              <w:spacing w:after="0" w:line="269" w:lineRule="auto"/>
              <w:jc w:val="left"/>
              <w:rPr>
                <w:bCs/>
                <w:iCs/>
                <w:color w:val="000000"/>
                <w:sz w:val="20"/>
                <w:szCs w:val="20"/>
              </w:rPr>
            </w:pPr>
            <w:r w:rsidRPr="00B07160">
              <w:rPr>
                <w:bCs/>
                <w:iCs/>
                <w:color w:val="000000"/>
                <w:sz w:val="20"/>
                <w:szCs w:val="20"/>
              </w:rPr>
              <w:t xml:space="preserve">Output 2.1.2 </w:t>
            </w:r>
            <w:r w:rsidR="008A3541">
              <w:rPr>
                <w:bCs/>
                <w:iCs/>
                <w:color w:val="000000"/>
                <w:sz w:val="20"/>
                <w:szCs w:val="20"/>
              </w:rPr>
              <w:t xml:space="preserve">Establish and strengthen the </w:t>
            </w:r>
            <w:r w:rsidR="00AE3AF5">
              <w:rPr>
                <w:bCs/>
                <w:iCs/>
                <w:color w:val="000000"/>
                <w:sz w:val="20"/>
                <w:szCs w:val="20"/>
              </w:rPr>
              <w:t>institut</w:t>
            </w:r>
            <w:r w:rsidR="008A3541">
              <w:rPr>
                <w:bCs/>
                <w:iCs/>
                <w:color w:val="000000"/>
                <w:sz w:val="20"/>
                <w:szCs w:val="20"/>
              </w:rPr>
              <w:t xml:space="preserve">ional network of environmental data management agencies </w:t>
            </w:r>
            <w:r w:rsidR="00AE3AF5">
              <w:rPr>
                <w:bCs/>
                <w:iCs/>
                <w:color w:val="000000"/>
                <w:sz w:val="20"/>
                <w:szCs w:val="20"/>
              </w:rPr>
              <w:t xml:space="preserve">and organisations </w:t>
            </w:r>
            <w:r w:rsidRPr="00B07160">
              <w:rPr>
                <w:bCs/>
                <w:iCs/>
                <w:color w:val="000000"/>
                <w:sz w:val="20"/>
                <w:szCs w:val="20"/>
              </w:rPr>
              <w:t xml:space="preserve">at the national and </w:t>
            </w:r>
            <w:r w:rsidRPr="00A76B24">
              <w:rPr>
                <w:bCs/>
                <w:iCs/>
                <w:color w:val="000000"/>
                <w:sz w:val="20"/>
                <w:szCs w:val="20"/>
              </w:rPr>
              <w:t>regional</w:t>
            </w:r>
            <w:r w:rsidRPr="00B07160">
              <w:rPr>
                <w:bCs/>
                <w:iCs/>
                <w:color w:val="000000"/>
                <w:sz w:val="20"/>
                <w:szCs w:val="20"/>
              </w:rPr>
              <w:t xml:space="preserve"> levels.</w:t>
            </w:r>
          </w:p>
        </w:tc>
        <w:tc>
          <w:tcPr>
            <w:tcW w:w="628" w:type="pct"/>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rsidR="00F93E2D" w:rsidRDefault="00F93E2D" w:rsidP="00BA0C9E">
            <w:pPr>
              <w:spacing w:after="0" w:line="269" w:lineRule="auto"/>
              <w:jc w:val="left"/>
              <w:rPr>
                <w:bCs/>
                <w:iCs/>
                <w:color w:val="000000"/>
                <w:sz w:val="20"/>
                <w:szCs w:val="20"/>
              </w:rPr>
            </w:pPr>
            <w:r w:rsidRPr="00B07160">
              <w:rPr>
                <w:bCs/>
                <w:iCs/>
                <w:color w:val="000000"/>
                <w:sz w:val="20"/>
                <w:szCs w:val="20"/>
              </w:rPr>
              <w:t xml:space="preserve">Number of </w:t>
            </w:r>
            <w:r w:rsidR="002A4005">
              <w:rPr>
                <w:bCs/>
                <w:iCs/>
                <w:color w:val="000000"/>
                <w:sz w:val="20"/>
                <w:szCs w:val="20"/>
              </w:rPr>
              <w:t>assessment</w:t>
            </w:r>
            <w:r w:rsidR="002A4005" w:rsidRPr="00B07160">
              <w:rPr>
                <w:bCs/>
                <w:iCs/>
                <w:color w:val="000000"/>
                <w:sz w:val="20"/>
                <w:szCs w:val="20"/>
              </w:rPr>
              <w:t xml:space="preserve"> </w:t>
            </w:r>
            <w:r w:rsidRPr="00B07160">
              <w:rPr>
                <w:bCs/>
                <w:iCs/>
                <w:color w:val="000000"/>
                <w:sz w:val="20"/>
                <w:szCs w:val="20"/>
              </w:rPr>
              <w:t xml:space="preserve">report recommendations addressed (from output 2.1.1) </w:t>
            </w:r>
          </w:p>
          <w:p w:rsidR="008A3541" w:rsidRDefault="008A3541" w:rsidP="00BA0C9E">
            <w:pPr>
              <w:spacing w:after="0" w:line="269" w:lineRule="auto"/>
              <w:jc w:val="left"/>
              <w:rPr>
                <w:bCs/>
                <w:iCs/>
                <w:color w:val="000000"/>
                <w:sz w:val="20"/>
                <w:szCs w:val="20"/>
              </w:rPr>
            </w:pPr>
          </w:p>
          <w:p w:rsidR="008A3541" w:rsidRPr="00B07160" w:rsidRDefault="008A3541" w:rsidP="00BA0C9E">
            <w:pPr>
              <w:spacing w:after="0" w:line="269" w:lineRule="auto"/>
              <w:jc w:val="left"/>
              <w:rPr>
                <w:bCs/>
                <w:iCs/>
                <w:color w:val="000000"/>
                <w:sz w:val="20"/>
                <w:szCs w:val="20"/>
              </w:rPr>
            </w:pPr>
            <w:r>
              <w:rPr>
                <w:bCs/>
                <w:iCs/>
                <w:color w:val="000000"/>
                <w:sz w:val="20"/>
                <w:szCs w:val="20"/>
              </w:rPr>
              <w:t>Number of national agencies and organization</w:t>
            </w:r>
            <w:r w:rsidR="002A4005">
              <w:rPr>
                <w:bCs/>
                <w:iCs/>
                <w:color w:val="000000"/>
                <w:sz w:val="20"/>
                <w:szCs w:val="20"/>
              </w:rPr>
              <w:t>s</w:t>
            </w:r>
            <w:r>
              <w:rPr>
                <w:bCs/>
                <w:iCs/>
                <w:color w:val="000000"/>
                <w:sz w:val="20"/>
                <w:szCs w:val="20"/>
              </w:rPr>
              <w:t xml:space="preserve"> engaged with </w:t>
            </w:r>
            <w:r w:rsidR="002A4005">
              <w:rPr>
                <w:bCs/>
                <w:iCs/>
                <w:color w:val="000000"/>
                <w:sz w:val="20"/>
                <w:szCs w:val="20"/>
              </w:rPr>
              <w:t xml:space="preserve">national and </w:t>
            </w:r>
            <w:r w:rsidR="0097278C">
              <w:rPr>
                <w:bCs/>
                <w:iCs/>
                <w:color w:val="000000"/>
                <w:sz w:val="20"/>
                <w:szCs w:val="20"/>
              </w:rPr>
              <w:t>regional</w:t>
            </w:r>
            <w:r w:rsidR="002A4005">
              <w:rPr>
                <w:bCs/>
                <w:iCs/>
                <w:color w:val="000000"/>
                <w:sz w:val="20"/>
                <w:szCs w:val="20"/>
              </w:rPr>
              <w:t xml:space="preserve"> </w:t>
            </w:r>
            <w:r>
              <w:rPr>
                <w:bCs/>
                <w:iCs/>
                <w:color w:val="000000"/>
                <w:sz w:val="20"/>
                <w:szCs w:val="20"/>
              </w:rPr>
              <w:t>network</w:t>
            </w:r>
            <w:r w:rsidR="002A4005">
              <w:rPr>
                <w:bCs/>
                <w:iCs/>
                <w:color w:val="000000"/>
                <w:sz w:val="20"/>
                <w:szCs w:val="20"/>
              </w:rPr>
              <w:t>s</w:t>
            </w:r>
          </w:p>
        </w:tc>
        <w:tc>
          <w:tcPr>
            <w:tcW w:w="690" w:type="pct"/>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rsidR="00F93E2D" w:rsidRDefault="00F93E2D" w:rsidP="00BA0C9E">
            <w:pPr>
              <w:spacing w:after="0" w:line="269" w:lineRule="auto"/>
              <w:jc w:val="left"/>
              <w:rPr>
                <w:bCs/>
                <w:iCs/>
                <w:color w:val="000000"/>
                <w:sz w:val="20"/>
                <w:szCs w:val="20"/>
              </w:rPr>
            </w:pPr>
          </w:p>
          <w:p w:rsidR="008A3541" w:rsidRPr="00B07160" w:rsidRDefault="008A3541" w:rsidP="00BA0C9E">
            <w:pPr>
              <w:spacing w:after="0" w:line="269" w:lineRule="auto"/>
              <w:jc w:val="left"/>
              <w:rPr>
                <w:bCs/>
                <w:iCs/>
                <w:color w:val="000000"/>
                <w:sz w:val="20"/>
                <w:szCs w:val="20"/>
              </w:rPr>
            </w:pPr>
            <w:r>
              <w:rPr>
                <w:bCs/>
                <w:iCs/>
                <w:color w:val="000000"/>
                <w:sz w:val="20"/>
                <w:szCs w:val="20"/>
              </w:rPr>
              <w:t>None of the countries has an established network of environmental data management agencies and organisations</w:t>
            </w:r>
          </w:p>
          <w:p w:rsidR="00F93E2D" w:rsidRPr="00B07160" w:rsidRDefault="00F93E2D" w:rsidP="00BA0C9E">
            <w:pPr>
              <w:spacing w:after="0" w:line="269" w:lineRule="auto"/>
              <w:jc w:val="left"/>
              <w:rPr>
                <w:bCs/>
                <w:iCs/>
                <w:color w:val="000000"/>
                <w:sz w:val="20"/>
                <w:szCs w:val="20"/>
              </w:rPr>
            </w:pPr>
          </w:p>
          <w:p w:rsidR="00F93E2D" w:rsidRPr="00B07160" w:rsidRDefault="00F93E2D" w:rsidP="00BA0C9E">
            <w:pPr>
              <w:spacing w:after="0" w:line="269" w:lineRule="auto"/>
              <w:jc w:val="left"/>
              <w:rPr>
                <w:bCs/>
                <w:iCs/>
                <w:color w:val="000000"/>
                <w:sz w:val="20"/>
                <w:szCs w:val="20"/>
              </w:rPr>
            </w:pPr>
            <w:r w:rsidRPr="00B07160">
              <w:rPr>
                <w:bCs/>
                <w:iCs/>
                <w:color w:val="000000"/>
                <w:sz w:val="20"/>
                <w:szCs w:val="20"/>
              </w:rPr>
              <w:t>Current condition to be verified by output 2.1.1</w:t>
            </w:r>
          </w:p>
        </w:tc>
        <w:tc>
          <w:tcPr>
            <w:tcW w:w="767" w:type="pct"/>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rsidR="00AE3AF5" w:rsidRDefault="00AE3AF5" w:rsidP="00BA0C9E">
            <w:pPr>
              <w:spacing w:after="0" w:line="269" w:lineRule="auto"/>
              <w:jc w:val="left"/>
              <w:rPr>
                <w:bCs/>
                <w:iCs/>
                <w:color w:val="000000"/>
                <w:sz w:val="20"/>
                <w:szCs w:val="20"/>
              </w:rPr>
            </w:pPr>
          </w:p>
          <w:p w:rsidR="00AE3AF5" w:rsidRDefault="00AE3AF5" w:rsidP="00BA0C9E">
            <w:pPr>
              <w:spacing w:after="0" w:line="269" w:lineRule="auto"/>
              <w:jc w:val="left"/>
              <w:rPr>
                <w:bCs/>
                <w:iCs/>
                <w:color w:val="000000"/>
                <w:sz w:val="20"/>
                <w:szCs w:val="20"/>
              </w:rPr>
            </w:pPr>
            <w:r>
              <w:rPr>
                <w:bCs/>
                <w:iCs/>
                <w:color w:val="000000"/>
                <w:sz w:val="20"/>
                <w:szCs w:val="20"/>
              </w:rPr>
              <w:t>National Planning and Statistical Offices fully engaged and leading the implementation of the project.</w:t>
            </w:r>
          </w:p>
          <w:p w:rsidR="00AE3AF5" w:rsidRDefault="00AE3AF5" w:rsidP="00BA0C9E">
            <w:pPr>
              <w:spacing w:after="0" w:line="269" w:lineRule="auto"/>
              <w:jc w:val="left"/>
              <w:rPr>
                <w:bCs/>
                <w:iCs/>
                <w:color w:val="000000"/>
                <w:sz w:val="20"/>
                <w:szCs w:val="20"/>
              </w:rPr>
            </w:pPr>
          </w:p>
          <w:p w:rsidR="00F93E2D" w:rsidRPr="00B07160" w:rsidRDefault="008A3541" w:rsidP="00BA0C9E">
            <w:pPr>
              <w:spacing w:after="0" w:line="269" w:lineRule="auto"/>
              <w:jc w:val="left"/>
              <w:rPr>
                <w:bCs/>
                <w:iCs/>
                <w:color w:val="000000"/>
                <w:sz w:val="20"/>
                <w:szCs w:val="20"/>
              </w:rPr>
            </w:pPr>
            <w:r>
              <w:rPr>
                <w:bCs/>
                <w:iCs/>
                <w:color w:val="000000"/>
                <w:sz w:val="20"/>
                <w:szCs w:val="20"/>
              </w:rPr>
              <w:t>At least 5 countries have a functioning national network for environmental data management</w:t>
            </w:r>
            <w:r w:rsidR="002A4005">
              <w:rPr>
                <w:bCs/>
                <w:iCs/>
                <w:color w:val="000000"/>
                <w:sz w:val="20"/>
                <w:szCs w:val="20"/>
              </w:rPr>
              <w:t>.</w:t>
            </w:r>
          </w:p>
        </w:tc>
        <w:tc>
          <w:tcPr>
            <w:tcW w:w="837" w:type="pct"/>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rsidR="00F93E2D" w:rsidRDefault="00F93E2D" w:rsidP="00BA0C9E">
            <w:pPr>
              <w:spacing w:after="0" w:line="269" w:lineRule="auto"/>
              <w:jc w:val="left"/>
              <w:rPr>
                <w:bCs/>
                <w:iCs/>
                <w:color w:val="000000"/>
                <w:sz w:val="20"/>
                <w:szCs w:val="20"/>
              </w:rPr>
            </w:pPr>
            <w:r w:rsidRPr="00B07160">
              <w:rPr>
                <w:bCs/>
                <w:iCs/>
                <w:color w:val="000000"/>
                <w:sz w:val="20"/>
                <w:szCs w:val="20"/>
              </w:rPr>
              <w:t xml:space="preserve">Replication in remaining </w:t>
            </w:r>
            <w:r w:rsidR="008A3541">
              <w:rPr>
                <w:bCs/>
                <w:iCs/>
                <w:color w:val="000000"/>
                <w:sz w:val="20"/>
                <w:szCs w:val="20"/>
              </w:rPr>
              <w:t xml:space="preserve">9 </w:t>
            </w:r>
            <w:r w:rsidRPr="00B07160">
              <w:rPr>
                <w:bCs/>
                <w:iCs/>
                <w:color w:val="000000"/>
                <w:sz w:val="20"/>
                <w:szCs w:val="20"/>
              </w:rPr>
              <w:t>countries.</w:t>
            </w:r>
          </w:p>
          <w:p w:rsidR="002A4005" w:rsidRDefault="002A4005" w:rsidP="00BA0C9E">
            <w:pPr>
              <w:spacing w:after="0" w:line="269" w:lineRule="auto"/>
              <w:jc w:val="left"/>
              <w:rPr>
                <w:bCs/>
                <w:iCs/>
                <w:color w:val="000000"/>
                <w:sz w:val="20"/>
                <w:szCs w:val="20"/>
              </w:rPr>
            </w:pPr>
          </w:p>
          <w:p w:rsidR="002A4005" w:rsidRPr="00B07160" w:rsidRDefault="002A4005" w:rsidP="00BA0C9E">
            <w:pPr>
              <w:spacing w:after="0" w:line="269" w:lineRule="auto"/>
              <w:jc w:val="left"/>
              <w:rPr>
                <w:bCs/>
                <w:iCs/>
                <w:color w:val="000000"/>
                <w:sz w:val="20"/>
                <w:szCs w:val="20"/>
              </w:rPr>
            </w:pPr>
            <w:r>
              <w:rPr>
                <w:bCs/>
                <w:iCs/>
                <w:color w:val="000000"/>
                <w:sz w:val="20"/>
                <w:szCs w:val="20"/>
              </w:rPr>
              <w:t>All 14 PICs contributing to regional environmental data management.</w:t>
            </w:r>
          </w:p>
        </w:tc>
        <w:tc>
          <w:tcPr>
            <w:tcW w:w="735" w:type="pct"/>
            <w:gridSpan w:val="2"/>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rsidR="00F93E2D" w:rsidRPr="00B07160" w:rsidRDefault="00AE3AF5" w:rsidP="00BA0C9E">
            <w:pPr>
              <w:spacing w:after="0" w:line="269" w:lineRule="auto"/>
              <w:jc w:val="left"/>
              <w:rPr>
                <w:bCs/>
                <w:iCs/>
                <w:color w:val="000000"/>
                <w:sz w:val="20"/>
                <w:szCs w:val="20"/>
              </w:rPr>
            </w:pPr>
            <w:r>
              <w:rPr>
                <w:bCs/>
                <w:iCs/>
                <w:color w:val="000000"/>
                <w:sz w:val="20"/>
                <w:szCs w:val="20"/>
              </w:rPr>
              <w:t>Environmental data included in national statistics reports</w:t>
            </w:r>
          </w:p>
          <w:p w:rsidR="00F93E2D" w:rsidRPr="00B07160" w:rsidRDefault="00F93E2D" w:rsidP="00BA0C9E">
            <w:pPr>
              <w:spacing w:after="0" w:line="269" w:lineRule="auto"/>
              <w:jc w:val="left"/>
              <w:rPr>
                <w:bCs/>
                <w:iCs/>
                <w:color w:val="000000"/>
                <w:sz w:val="20"/>
                <w:szCs w:val="20"/>
              </w:rPr>
            </w:pPr>
          </w:p>
          <w:p w:rsidR="00F93E2D" w:rsidRDefault="00F93E2D" w:rsidP="00BA0C9E">
            <w:pPr>
              <w:spacing w:after="0" w:line="269" w:lineRule="auto"/>
              <w:jc w:val="left"/>
              <w:rPr>
                <w:bCs/>
                <w:iCs/>
                <w:color w:val="000000"/>
                <w:sz w:val="20"/>
                <w:szCs w:val="20"/>
              </w:rPr>
            </w:pPr>
            <w:r w:rsidRPr="00B07160">
              <w:rPr>
                <w:bCs/>
                <w:iCs/>
                <w:color w:val="000000"/>
                <w:sz w:val="20"/>
                <w:szCs w:val="20"/>
              </w:rPr>
              <w:t>Project progress reports.</w:t>
            </w:r>
          </w:p>
          <w:p w:rsidR="002A4005" w:rsidRDefault="002A4005" w:rsidP="00BA0C9E">
            <w:pPr>
              <w:spacing w:after="0" w:line="269" w:lineRule="auto"/>
              <w:jc w:val="left"/>
              <w:rPr>
                <w:bCs/>
                <w:iCs/>
                <w:color w:val="000000"/>
                <w:sz w:val="20"/>
                <w:szCs w:val="20"/>
              </w:rPr>
            </w:pPr>
          </w:p>
          <w:p w:rsidR="002A4005" w:rsidRPr="00B07160" w:rsidRDefault="002A4005" w:rsidP="00BA0C9E">
            <w:pPr>
              <w:spacing w:after="0" w:line="269" w:lineRule="auto"/>
              <w:jc w:val="left"/>
              <w:rPr>
                <w:bCs/>
                <w:iCs/>
                <w:color w:val="000000"/>
                <w:sz w:val="20"/>
                <w:szCs w:val="20"/>
              </w:rPr>
            </w:pPr>
            <w:r>
              <w:rPr>
                <w:bCs/>
                <w:iCs/>
                <w:color w:val="000000"/>
                <w:sz w:val="20"/>
                <w:szCs w:val="20"/>
              </w:rPr>
              <w:t>Regional SoE reports.</w:t>
            </w:r>
          </w:p>
        </w:tc>
        <w:tc>
          <w:tcPr>
            <w:tcW w:w="564" w:type="pct"/>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rsidR="00F93E2D" w:rsidRDefault="008A3541" w:rsidP="00BA0C9E">
            <w:pPr>
              <w:spacing w:after="0" w:line="269" w:lineRule="auto"/>
              <w:jc w:val="left"/>
              <w:rPr>
                <w:bCs/>
                <w:iCs/>
                <w:color w:val="000000"/>
                <w:sz w:val="20"/>
                <w:szCs w:val="20"/>
              </w:rPr>
            </w:pPr>
            <w:r>
              <w:rPr>
                <w:bCs/>
                <w:iCs/>
                <w:color w:val="000000"/>
                <w:sz w:val="20"/>
                <w:szCs w:val="20"/>
              </w:rPr>
              <w:t>There is always a large turnover of staff within government administrations</w:t>
            </w:r>
            <w:r w:rsidR="00AE3AF5">
              <w:rPr>
                <w:bCs/>
                <w:iCs/>
                <w:color w:val="000000"/>
                <w:sz w:val="20"/>
                <w:szCs w:val="20"/>
              </w:rPr>
              <w:t xml:space="preserve"> especially with small environment departments. There is need to engage the national planning and statistical offices and ensure they see this as part of their </w:t>
            </w:r>
            <w:r w:rsidR="002A4005">
              <w:rPr>
                <w:bCs/>
                <w:iCs/>
                <w:color w:val="000000"/>
                <w:sz w:val="20"/>
                <w:szCs w:val="20"/>
              </w:rPr>
              <w:t>core duties</w:t>
            </w:r>
            <w:r w:rsidR="00AE3AF5">
              <w:rPr>
                <w:bCs/>
                <w:iCs/>
                <w:color w:val="000000"/>
                <w:sz w:val="20"/>
                <w:szCs w:val="20"/>
              </w:rPr>
              <w:t>. NGOs, Universities and research organisations also need to be engaged.</w:t>
            </w:r>
          </w:p>
          <w:p w:rsidR="00AE3AF5" w:rsidRPr="00B07160" w:rsidRDefault="00AE3AF5" w:rsidP="00BA0C9E">
            <w:pPr>
              <w:spacing w:after="0" w:line="269" w:lineRule="auto"/>
              <w:jc w:val="left"/>
              <w:rPr>
                <w:bCs/>
                <w:iCs/>
                <w:color w:val="000000"/>
                <w:sz w:val="20"/>
                <w:szCs w:val="20"/>
              </w:rPr>
            </w:pPr>
          </w:p>
          <w:p w:rsidR="00F93E2D" w:rsidRPr="00B07160" w:rsidRDefault="00F93E2D" w:rsidP="00BA0C9E">
            <w:pPr>
              <w:spacing w:after="0" w:line="269" w:lineRule="auto"/>
              <w:jc w:val="left"/>
              <w:rPr>
                <w:bCs/>
                <w:iCs/>
                <w:color w:val="000000"/>
                <w:sz w:val="20"/>
                <w:szCs w:val="20"/>
              </w:rPr>
            </w:pPr>
            <w:r w:rsidRPr="00B07160">
              <w:rPr>
                <w:bCs/>
                <w:iCs/>
                <w:color w:val="000000"/>
                <w:sz w:val="20"/>
                <w:szCs w:val="20"/>
              </w:rPr>
              <w:t>Pilot countries willing to share lessons learnt</w:t>
            </w:r>
          </w:p>
        </w:tc>
      </w:tr>
      <w:tr w:rsidR="0097278C" w:rsidRPr="00E37D1B" w:rsidTr="00B15596">
        <w:trPr>
          <w:trHeight w:val="20"/>
        </w:trPr>
        <w:tc>
          <w:tcPr>
            <w:tcW w:w="779" w:type="pct"/>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rsidR="00F93E2D" w:rsidRPr="00B07160" w:rsidRDefault="00F93E2D" w:rsidP="00BA0C9E">
            <w:pPr>
              <w:spacing w:after="0" w:line="269" w:lineRule="auto"/>
              <w:jc w:val="left"/>
              <w:rPr>
                <w:bCs/>
                <w:iCs/>
                <w:color w:val="FF0000"/>
                <w:sz w:val="20"/>
                <w:szCs w:val="20"/>
              </w:rPr>
            </w:pPr>
            <w:r w:rsidRPr="00B07160">
              <w:rPr>
                <w:noProof/>
                <w:sz w:val="20"/>
                <w:szCs w:val="20"/>
              </w:rPr>
              <w:t xml:space="preserve">Output 2.1.3 Monitoring guidelines developed and agreed for the capture of data for all national and regional environmental indicators. </w:t>
            </w:r>
          </w:p>
        </w:tc>
        <w:tc>
          <w:tcPr>
            <w:tcW w:w="628" w:type="pct"/>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rsidR="00F93E2D" w:rsidRPr="00B07160" w:rsidRDefault="00F93E2D" w:rsidP="00BA0C9E">
            <w:pPr>
              <w:spacing w:after="0" w:line="269" w:lineRule="auto"/>
              <w:jc w:val="left"/>
              <w:rPr>
                <w:color w:val="000000"/>
                <w:sz w:val="20"/>
                <w:szCs w:val="20"/>
              </w:rPr>
            </w:pPr>
          </w:p>
          <w:p w:rsidR="003A1ABE" w:rsidRDefault="003A1ABE" w:rsidP="00BA0C9E">
            <w:pPr>
              <w:spacing w:after="0" w:line="269" w:lineRule="auto"/>
              <w:jc w:val="left"/>
              <w:rPr>
                <w:color w:val="000000"/>
                <w:sz w:val="20"/>
                <w:szCs w:val="20"/>
              </w:rPr>
            </w:pPr>
          </w:p>
          <w:p w:rsidR="003A1ABE" w:rsidRPr="00B07160" w:rsidRDefault="003A1ABE" w:rsidP="00BA0C9E">
            <w:pPr>
              <w:spacing w:after="0" w:line="269" w:lineRule="auto"/>
              <w:jc w:val="left"/>
              <w:rPr>
                <w:color w:val="000000"/>
                <w:sz w:val="20"/>
                <w:szCs w:val="20"/>
              </w:rPr>
            </w:pPr>
            <w:r>
              <w:rPr>
                <w:color w:val="000000"/>
                <w:sz w:val="20"/>
                <w:szCs w:val="20"/>
              </w:rPr>
              <w:t>Number of environmental indicators</w:t>
            </w:r>
            <w:r w:rsidR="00AE3AF5">
              <w:rPr>
                <w:color w:val="000000"/>
                <w:sz w:val="20"/>
                <w:szCs w:val="20"/>
              </w:rPr>
              <w:t xml:space="preserve"> </w:t>
            </w:r>
            <w:r w:rsidR="002A4005">
              <w:rPr>
                <w:color w:val="000000"/>
                <w:sz w:val="20"/>
                <w:szCs w:val="20"/>
              </w:rPr>
              <w:t xml:space="preserve">with </w:t>
            </w:r>
            <w:r>
              <w:rPr>
                <w:color w:val="000000"/>
                <w:sz w:val="20"/>
                <w:szCs w:val="20"/>
              </w:rPr>
              <w:t>monitoring guid</w:t>
            </w:r>
            <w:r w:rsidR="00AE3AF5">
              <w:rPr>
                <w:color w:val="000000"/>
                <w:sz w:val="20"/>
                <w:szCs w:val="20"/>
              </w:rPr>
              <w:t>e</w:t>
            </w:r>
            <w:r>
              <w:rPr>
                <w:color w:val="000000"/>
                <w:sz w:val="20"/>
                <w:szCs w:val="20"/>
              </w:rPr>
              <w:t>lines</w:t>
            </w:r>
            <w:r w:rsidR="002A4005">
              <w:rPr>
                <w:color w:val="000000"/>
                <w:sz w:val="20"/>
                <w:szCs w:val="20"/>
              </w:rPr>
              <w:t>.</w:t>
            </w:r>
            <w:r>
              <w:rPr>
                <w:color w:val="000000"/>
                <w:sz w:val="20"/>
                <w:szCs w:val="20"/>
              </w:rPr>
              <w:t xml:space="preserve"> </w:t>
            </w:r>
          </w:p>
          <w:p w:rsidR="00F93E2D" w:rsidRPr="00B07160" w:rsidRDefault="00F93E2D" w:rsidP="00BA0C9E">
            <w:pPr>
              <w:spacing w:after="0" w:line="269" w:lineRule="auto"/>
              <w:jc w:val="left"/>
              <w:rPr>
                <w:color w:val="000000"/>
                <w:sz w:val="20"/>
                <w:szCs w:val="20"/>
              </w:rPr>
            </w:pPr>
          </w:p>
          <w:p w:rsidR="00F93E2D" w:rsidRPr="00B07160" w:rsidRDefault="00F93E2D" w:rsidP="00BA0C9E">
            <w:pPr>
              <w:spacing w:after="0" w:line="269" w:lineRule="auto"/>
              <w:jc w:val="left"/>
              <w:rPr>
                <w:color w:val="000000"/>
                <w:sz w:val="20"/>
                <w:szCs w:val="20"/>
              </w:rPr>
            </w:pPr>
          </w:p>
          <w:p w:rsidR="00F93E2D" w:rsidRPr="00B07160" w:rsidRDefault="00F93E2D" w:rsidP="00BA0C9E">
            <w:pPr>
              <w:spacing w:after="0" w:line="269" w:lineRule="auto"/>
              <w:jc w:val="left"/>
              <w:rPr>
                <w:b/>
                <w:bCs/>
                <w:iCs/>
                <w:color w:val="000000"/>
                <w:sz w:val="20"/>
                <w:szCs w:val="20"/>
              </w:rPr>
            </w:pPr>
          </w:p>
        </w:tc>
        <w:tc>
          <w:tcPr>
            <w:tcW w:w="690" w:type="pct"/>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rsidR="00F93E2D" w:rsidRPr="00B07160" w:rsidRDefault="00F93E2D" w:rsidP="00BA0C9E">
            <w:pPr>
              <w:spacing w:after="0" w:line="269" w:lineRule="auto"/>
              <w:jc w:val="left"/>
              <w:rPr>
                <w:color w:val="000000"/>
                <w:sz w:val="20"/>
                <w:szCs w:val="20"/>
              </w:rPr>
            </w:pPr>
            <w:r w:rsidRPr="00B07160">
              <w:rPr>
                <w:color w:val="000000"/>
                <w:sz w:val="20"/>
                <w:szCs w:val="20"/>
              </w:rPr>
              <w:t>Most have no national guidelines but use international guidelines or those of developed countries.</w:t>
            </w:r>
          </w:p>
          <w:p w:rsidR="00F93E2D" w:rsidRPr="00B07160" w:rsidRDefault="00F93E2D" w:rsidP="00BA0C9E">
            <w:pPr>
              <w:spacing w:after="0" w:line="269" w:lineRule="auto"/>
              <w:jc w:val="left"/>
              <w:rPr>
                <w:color w:val="000000"/>
                <w:sz w:val="20"/>
                <w:szCs w:val="20"/>
              </w:rPr>
            </w:pPr>
          </w:p>
          <w:p w:rsidR="00F93E2D" w:rsidRPr="00B07160" w:rsidRDefault="00F93E2D" w:rsidP="00BA0C9E">
            <w:pPr>
              <w:spacing w:after="0" w:line="269" w:lineRule="auto"/>
              <w:jc w:val="left"/>
              <w:rPr>
                <w:color w:val="000000"/>
                <w:sz w:val="20"/>
                <w:szCs w:val="20"/>
              </w:rPr>
            </w:pPr>
            <w:r w:rsidRPr="00B07160">
              <w:rPr>
                <w:color w:val="000000"/>
                <w:sz w:val="20"/>
                <w:szCs w:val="20"/>
              </w:rPr>
              <w:t xml:space="preserve">Limited sectoral </w:t>
            </w:r>
            <w:r w:rsidR="002A4005">
              <w:rPr>
                <w:color w:val="000000"/>
                <w:sz w:val="20"/>
                <w:szCs w:val="20"/>
              </w:rPr>
              <w:t>g</w:t>
            </w:r>
            <w:r w:rsidR="002A4005" w:rsidRPr="00B07160">
              <w:rPr>
                <w:color w:val="000000"/>
                <w:sz w:val="20"/>
                <w:szCs w:val="20"/>
              </w:rPr>
              <w:t xml:space="preserve">uidelines </w:t>
            </w:r>
            <w:r w:rsidRPr="00B07160">
              <w:rPr>
                <w:color w:val="000000"/>
                <w:sz w:val="20"/>
                <w:szCs w:val="20"/>
              </w:rPr>
              <w:t>exist in various form</w:t>
            </w:r>
            <w:r w:rsidR="002A4005">
              <w:rPr>
                <w:color w:val="000000"/>
                <w:sz w:val="20"/>
                <w:szCs w:val="20"/>
              </w:rPr>
              <w:t>s</w:t>
            </w:r>
            <w:r w:rsidRPr="00B07160">
              <w:rPr>
                <w:color w:val="000000"/>
                <w:sz w:val="20"/>
                <w:szCs w:val="20"/>
              </w:rPr>
              <w:t xml:space="preserve"> and conditions from country to country.</w:t>
            </w:r>
          </w:p>
          <w:p w:rsidR="00F93E2D" w:rsidRPr="00B07160" w:rsidRDefault="00F93E2D" w:rsidP="00BA0C9E">
            <w:pPr>
              <w:spacing w:after="0" w:line="269" w:lineRule="auto"/>
              <w:jc w:val="left"/>
              <w:rPr>
                <w:b/>
                <w:bCs/>
                <w:iCs/>
                <w:color w:val="000000"/>
                <w:sz w:val="20"/>
                <w:szCs w:val="20"/>
              </w:rPr>
            </w:pPr>
          </w:p>
        </w:tc>
        <w:tc>
          <w:tcPr>
            <w:tcW w:w="767" w:type="pct"/>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rsidR="00F93E2D" w:rsidRPr="00B07160" w:rsidRDefault="002A4005" w:rsidP="00BA0C9E">
            <w:pPr>
              <w:spacing w:after="0" w:line="269" w:lineRule="auto"/>
              <w:jc w:val="left"/>
              <w:rPr>
                <w:color w:val="000000"/>
                <w:sz w:val="20"/>
                <w:szCs w:val="20"/>
              </w:rPr>
            </w:pPr>
            <w:r>
              <w:rPr>
                <w:color w:val="000000"/>
                <w:sz w:val="20"/>
                <w:szCs w:val="20"/>
              </w:rPr>
              <w:t>P</w:t>
            </w:r>
            <w:r w:rsidR="00F93E2D" w:rsidRPr="00B07160">
              <w:rPr>
                <w:color w:val="000000"/>
                <w:sz w:val="20"/>
                <w:szCs w:val="20"/>
              </w:rPr>
              <w:t xml:space="preserve">riority </w:t>
            </w:r>
            <w:r>
              <w:rPr>
                <w:color w:val="000000"/>
                <w:sz w:val="20"/>
                <w:szCs w:val="20"/>
              </w:rPr>
              <w:t>environmental indicators</w:t>
            </w:r>
            <w:r w:rsidRPr="00B07160">
              <w:rPr>
                <w:color w:val="000000"/>
                <w:sz w:val="20"/>
                <w:szCs w:val="20"/>
              </w:rPr>
              <w:t xml:space="preserve"> </w:t>
            </w:r>
            <w:r w:rsidR="00F93E2D" w:rsidRPr="00B07160">
              <w:rPr>
                <w:color w:val="000000"/>
                <w:sz w:val="20"/>
                <w:szCs w:val="20"/>
              </w:rPr>
              <w:t xml:space="preserve">identified, and </w:t>
            </w:r>
            <w:r>
              <w:rPr>
                <w:color w:val="000000"/>
                <w:sz w:val="20"/>
                <w:szCs w:val="20"/>
              </w:rPr>
              <w:t>monitoring guidelines drafted and piloted</w:t>
            </w:r>
            <w:r w:rsidRPr="00B07160">
              <w:rPr>
                <w:color w:val="000000"/>
                <w:sz w:val="20"/>
                <w:szCs w:val="20"/>
              </w:rPr>
              <w:t xml:space="preserve"> </w:t>
            </w:r>
            <w:r w:rsidR="00F93E2D" w:rsidRPr="00B07160">
              <w:rPr>
                <w:color w:val="000000"/>
                <w:sz w:val="20"/>
                <w:szCs w:val="20"/>
              </w:rPr>
              <w:t>for use in the region.</w:t>
            </w:r>
          </w:p>
          <w:p w:rsidR="00F93E2D" w:rsidRPr="00B07160" w:rsidRDefault="00F93E2D" w:rsidP="00BA0C9E">
            <w:pPr>
              <w:spacing w:after="0" w:line="269" w:lineRule="auto"/>
              <w:jc w:val="left"/>
              <w:rPr>
                <w:b/>
                <w:bCs/>
                <w:iCs/>
                <w:color w:val="000000"/>
                <w:sz w:val="20"/>
                <w:szCs w:val="20"/>
              </w:rPr>
            </w:pPr>
          </w:p>
        </w:tc>
        <w:tc>
          <w:tcPr>
            <w:tcW w:w="837" w:type="pct"/>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rsidR="00F93E2D" w:rsidRPr="00B07160" w:rsidRDefault="00F93E2D" w:rsidP="00BA0C9E">
            <w:pPr>
              <w:spacing w:after="0" w:line="269" w:lineRule="auto"/>
              <w:jc w:val="left"/>
              <w:rPr>
                <w:b/>
                <w:bCs/>
                <w:iCs/>
                <w:color w:val="000000"/>
                <w:sz w:val="20"/>
                <w:szCs w:val="20"/>
              </w:rPr>
            </w:pPr>
            <w:r w:rsidRPr="00B07160">
              <w:rPr>
                <w:color w:val="000000"/>
                <w:sz w:val="20"/>
                <w:szCs w:val="20"/>
              </w:rPr>
              <w:t xml:space="preserve">Monitoring guidelines for data acquisition for all priority </w:t>
            </w:r>
            <w:r w:rsidR="002A4005">
              <w:rPr>
                <w:color w:val="000000"/>
                <w:sz w:val="20"/>
                <w:szCs w:val="20"/>
              </w:rPr>
              <w:t xml:space="preserve">environmental indicators </w:t>
            </w:r>
            <w:r w:rsidRPr="00B07160">
              <w:rPr>
                <w:color w:val="000000"/>
                <w:sz w:val="20"/>
                <w:szCs w:val="20"/>
              </w:rPr>
              <w:t>developed and available for national adoption.</w:t>
            </w:r>
          </w:p>
        </w:tc>
        <w:tc>
          <w:tcPr>
            <w:tcW w:w="735" w:type="pct"/>
            <w:gridSpan w:val="2"/>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rsidR="00F93E2D" w:rsidRPr="00B07160" w:rsidRDefault="00AE3AF5" w:rsidP="00BA0C9E">
            <w:pPr>
              <w:spacing w:after="0" w:line="269" w:lineRule="auto"/>
              <w:jc w:val="left"/>
              <w:rPr>
                <w:color w:val="000000"/>
                <w:sz w:val="20"/>
                <w:szCs w:val="20"/>
              </w:rPr>
            </w:pPr>
            <w:r>
              <w:rPr>
                <w:color w:val="000000"/>
                <w:sz w:val="20"/>
                <w:szCs w:val="20"/>
              </w:rPr>
              <w:t xml:space="preserve">Availability of </w:t>
            </w:r>
            <w:r w:rsidR="002A4005">
              <w:rPr>
                <w:color w:val="000000"/>
                <w:sz w:val="20"/>
                <w:szCs w:val="20"/>
              </w:rPr>
              <w:t>m</w:t>
            </w:r>
            <w:r w:rsidR="002A4005" w:rsidRPr="00B07160">
              <w:rPr>
                <w:color w:val="000000"/>
                <w:sz w:val="20"/>
                <w:szCs w:val="20"/>
              </w:rPr>
              <w:t xml:space="preserve">onitoring </w:t>
            </w:r>
            <w:r w:rsidR="00F93E2D" w:rsidRPr="00B07160">
              <w:rPr>
                <w:color w:val="000000"/>
                <w:sz w:val="20"/>
                <w:szCs w:val="20"/>
              </w:rPr>
              <w:t xml:space="preserve">guidelines for data acquisition for </w:t>
            </w:r>
            <w:r w:rsidR="002A4005">
              <w:rPr>
                <w:color w:val="000000"/>
                <w:sz w:val="20"/>
                <w:szCs w:val="20"/>
              </w:rPr>
              <w:t>priority</w:t>
            </w:r>
            <w:r w:rsidR="002A4005" w:rsidRPr="00B07160">
              <w:rPr>
                <w:color w:val="000000"/>
                <w:sz w:val="20"/>
                <w:szCs w:val="20"/>
              </w:rPr>
              <w:t xml:space="preserve"> </w:t>
            </w:r>
            <w:r w:rsidR="002A4005">
              <w:rPr>
                <w:color w:val="000000"/>
                <w:sz w:val="20"/>
                <w:szCs w:val="20"/>
              </w:rPr>
              <w:t>environmental indicators</w:t>
            </w:r>
            <w:r w:rsidR="00F93E2D" w:rsidRPr="00B07160">
              <w:rPr>
                <w:color w:val="000000"/>
                <w:sz w:val="20"/>
                <w:szCs w:val="20"/>
              </w:rPr>
              <w:t xml:space="preserve">. </w:t>
            </w:r>
          </w:p>
          <w:p w:rsidR="00F93E2D" w:rsidRPr="00B07160" w:rsidRDefault="00F93E2D" w:rsidP="00BA0C9E">
            <w:pPr>
              <w:spacing w:after="0" w:line="269" w:lineRule="auto"/>
              <w:jc w:val="left"/>
              <w:rPr>
                <w:b/>
                <w:bCs/>
                <w:iCs/>
                <w:color w:val="000000"/>
                <w:sz w:val="20"/>
                <w:szCs w:val="20"/>
              </w:rPr>
            </w:pPr>
          </w:p>
        </w:tc>
        <w:tc>
          <w:tcPr>
            <w:tcW w:w="564" w:type="pct"/>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rsidR="00F93E2D" w:rsidRPr="00B07160" w:rsidRDefault="003A1ABE" w:rsidP="00BA0C9E">
            <w:pPr>
              <w:spacing w:after="0" w:line="269" w:lineRule="auto"/>
              <w:jc w:val="left"/>
              <w:rPr>
                <w:color w:val="000000"/>
                <w:sz w:val="20"/>
                <w:szCs w:val="20"/>
              </w:rPr>
            </w:pPr>
            <w:r>
              <w:rPr>
                <w:color w:val="000000"/>
                <w:sz w:val="20"/>
                <w:szCs w:val="20"/>
              </w:rPr>
              <w:t xml:space="preserve">PICs and </w:t>
            </w:r>
            <w:r w:rsidR="002A4005">
              <w:rPr>
                <w:color w:val="000000"/>
                <w:sz w:val="20"/>
                <w:szCs w:val="20"/>
              </w:rPr>
              <w:t>s</w:t>
            </w:r>
            <w:r w:rsidR="002A4005" w:rsidRPr="00B07160">
              <w:rPr>
                <w:color w:val="000000"/>
                <w:sz w:val="20"/>
                <w:szCs w:val="20"/>
              </w:rPr>
              <w:t xml:space="preserve">ectors </w:t>
            </w:r>
            <w:r>
              <w:rPr>
                <w:color w:val="000000"/>
                <w:sz w:val="20"/>
                <w:szCs w:val="20"/>
              </w:rPr>
              <w:t xml:space="preserve">willing and </w:t>
            </w:r>
            <w:r w:rsidR="00F93E2D" w:rsidRPr="00B07160">
              <w:rPr>
                <w:color w:val="000000"/>
                <w:sz w:val="20"/>
                <w:szCs w:val="20"/>
              </w:rPr>
              <w:t>able to adopt monitoring guidelines.</w:t>
            </w:r>
          </w:p>
          <w:p w:rsidR="00F93E2D" w:rsidRPr="00B07160" w:rsidRDefault="00F93E2D" w:rsidP="00BA0C9E">
            <w:pPr>
              <w:spacing w:after="0" w:line="269" w:lineRule="auto"/>
              <w:jc w:val="left"/>
              <w:rPr>
                <w:b/>
                <w:bCs/>
                <w:iCs/>
                <w:color w:val="000000"/>
                <w:sz w:val="20"/>
                <w:szCs w:val="20"/>
              </w:rPr>
            </w:pPr>
          </w:p>
          <w:p w:rsidR="00F93E2D" w:rsidRPr="00B07160" w:rsidRDefault="00F93E2D" w:rsidP="00BA0C9E">
            <w:pPr>
              <w:spacing w:after="0" w:line="269" w:lineRule="auto"/>
              <w:jc w:val="left"/>
              <w:rPr>
                <w:b/>
                <w:bCs/>
                <w:iCs/>
                <w:color w:val="000000"/>
                <w:sz w:val="20"/>
                <w:szCs w:val="20"/>
              </w:rPr>
            </w:pPr>
          </w:p>
          <w:p w:rsidR="00F93E2D" w:rsidRPr="00B07160" w:rsidRDefault="00F93E2D" w:rsidP="00BA0C9E">
            <w:pPr>
              <w:spacing w:after="0" w:line="269" w:lineRule="auto"/>
              <w:jc w:val="left"/>
              <w:rPr>
                <w:b/>
                <w:bCs/>
                <w:iCs/>
                <w:color w:val="000000"/>
                <w:sz w:val="20"/>
                <w:szCs w:val="20"/>
              </w:rPr>
            </w:pPr>
          </w:p>
        </w:tc>
      </w:tr>
      <w:tr w:rsidR="0097278C" w:rsidRPr="00E37D1B" w:rsidTr="00B15596">
        <w:trPr>
          <w:trHeight w:val="20"/>
        </w:trPr>
        <w:tc>
          <w:tcPr>
            <w:tcW w:w="779" w:type="pct"/>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rsidR="00F93E2D" w:rsidRPr="00B07160" w:rsidRDefault="00F93E2D" w:rsidP="00BA0C9E">
            <w:pPr>
              <w:spacing w:after="0" w:line="269" w:lineRule="auto"/>
              <w:jc w:val="left"/>
              <w:rPr>
                <w:bCs/>
                <w:iCs/>
                <w:color w:val="000000"/>
                <w:sz w:val="20"/>
                <w:szCs w:val="20"/>
              </w:rPr>
            </w:pPr>
            <w:r w:rsidRPr="00B07160">
              <w:rPr>
                <w:bCs/>
                <w:iCs/>
                <w:sz w:val="20"/>
                <w:szCs w:val="20"/>
              </w:rPr>
              <w:t>Output 2.1.</w:t>
            </w:r>
            <w:r w:rsidR="008F68E5">
              <w:rPr>
                <w:bCs/>
                <w:iCs/>
                <w:sz w:val="20"/>
                <w:szCs w:val="20"/>
              </w:rPr>
              <w:t>4</w:t>
            </w:r>
            <w:r w:rsidRPr="00B07160">
              <w:rPr>
                <w:bCs/>
                <w:iCs/>
                <w:sz w:val="20"/>
                <w:szCs w:val="20"/>
              </w:rPr>
              <w:t xml:space="preserve"> </w:t>
            </w:r>
            <w:r w:rsidRPr="00B07160">
              <w:rPr>
                <w:bCs/>
                <w:iCs/>
                <w:color w:val="000000"/>
                <w:sz w:val="20"/>
                <w:szCs w:val="20"/>
              </w:rPr>
              <w:t xml:space="preserve">Develop tools and approaches to assist countries to implement and monitor </w:t>
            </w:r>
            <w:r w:rsidR="00C56710">
              <w:rPr>
                <w:bCs/>
                <w:iCs/>
                <w:color w:val="000000"/>
                <w:sz w:val="20"/>
                <w:szCs w:val="20"/>
              </w:rPr>
              <w:t xml:space="preserve">and report to MEAs, </w:t>
            </w:r>
            <w:r w:rsidRPr="00B07160">
              <w:rPr>
                <w:bCs/>
                <w:iCs/>
                <w:color w:val="000000"/>
                <w:sz w:val="20"/>
                <w:szCs w:val="20"/>
              </w:rPr>
              <w:t>RIO +20 outcomes (the future we want)</w:t>
            </w:r>
            <w:r w:rsidR="00C56710">
              <w:rPr>
                <w:bCs/>
                <w:iCs/>
                <w:color w:val="000000"/>
                <w:sz w:val="20"/>
                <w:szCs w:val="20"/>
              </w:rPr>
              <w:t xml:space="preserve">, </w:t>
            </w:r>
            <w:r w:rsidRPr="00B07160">
              <w:rPr>
                <w:bCs/>
                <w:iCs/>
                <w:color w:val="000000"/>
                <w:sz w:val="20"/>
                <w:szCs w:val="20"/>
              </w:rPr>
              <w:t>SAMOA pathway and SDG</w:t>
            </w:r>
            <w:r w:rsidR="00BB3EB4">
              <w:rPr>
                <w:bCs/>
                <w:iCs/>
                <w:color w:val="000000"/>
                <w:sz w:val="20"/>
                <w:szCs w:val="20"/>
              </w:rPr>
              <w:t>s</w:t>
            </w:r>
            <w:r w:rsidR="00C56710">
              <w:rPr>
                <w:bCs/>
                <w:iCs/>
                <w:color w:val="000000"/>
                <w:sz w:val="20"/>
                <w:szCs w:val="20"/>
              </w:rPr>
              <w:t xml:space="preserve"> including through a web based system and offline options</w:t>
            </w:r>
            <w:r w:rsidRPr="00B07160">
              <w:rPr>
                <w:bCs/>
                <w:iCs/>
                <w:color w:val="000000"/>
                <w:sz w:val="20"/>
                <w:szCs w:val="20"/>
              </w:rPr>
              <w:t>.</w:t>
            </w:r>
          </w:p>
          <w:p w:rsidR="00F93E2D" w:rsidRPr="00B07160" w:rsidRDefault="00F93E2D" w:rsidP="00BA0C9E">
            <w:pPr>
              <w:spacing w:after="0" w:line="269" w:lineRule="auto"/>
              <w:jc w:val="left"/>
              <w:rPr>
                <w:bCs/>
                <w:iCs/>
                <w:color w:val="000000"/>
                <w:sz w:val="20"/>
                <w:szCs w:val="20"/>
              </w:rPr>
            </w:pPr>
          </w:p>
          <w:p w:rsidR="00F93E2D" w:rsidRPr="00B07160" w:rsidRDefault="00F93E2D" w:rsidP="00BA0C9E">
            <w:pPr>
              <w:spacing w:after="0" w:line="269" w:lineRule="auto"/>
              <w:jc w:val="left"/>
              <w:rPr>
                <w:bCs/>
                <w:iCs/>
                <w:color w:val="000000"/>
                <w:sz w:val="20"/>
                <w:szCs w:val="20"/>
              </w:rPr>
            </w:pPr>
          </w:p>
          <w:p w:rsidR="00F93E2D" w:rsidRPr="00B07160" w:rsidRDefault="00F93E2D" w:rsidP="00BA0C9E">
            <w:pPr>
              <w:spacing w:after="0" w:line="269" w:lineRule="auto"/>
              <w:jc w:val="left"/>
              <w:rPr>
                <w:bCs/>
                <w:iCs/>
                <w:color w:val="000000"/>
                <w:sz w:val="20"/>
                <w:szCs w:val="20"/>
              </w:rPr>
            </w:pPr>
          </w:p>
        </w:tc>
        <w:tc>
          <w:tcPr>
            <w:tcW w:w="628" w:type="pct"/>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rsidR="00F93E2D" w:rsidRDefault="00F93E2D" w:rsidP="00BA0C9E">
            <w:pPr>
              <w:spacing w:after="0" w:line="269" w:lineRule="auto"/>
              <w:jc w:val="left"/>
              <w:rPr>
                <w:b/>
                <w:bCs/>
                <w:iCs/>
                <w:color w:val="000000"/>
                <w:sz w:val="20"/>
                <w:szCs w:val="20"/>
              </w:rPr>
            </w:pPr>
            <w:r w:rsidRPr="00B07160">
              <w:rPr>
                <w:b/>
                <w:bCs/>
                <w:iCs/>
                <w:color w:val="000000"/>
                <w:sz w:val="20"/>
                <w:szCs w:val="20"/>
              </w:rPr>
              <w:t xml:space="preserve"> </w:t>
            </w:r>
            <w:r w:rsidRPr="00B07160">
              <w:rPr>
                <w:bCs/>
                <w:iCs/>
                <w:color w:val="000000"/>
                <w:sz w:val="20"/>
                <w:szCs w:val="20"/>
              </w:rPr>
              <w:t xml:space="preserve">Tools and methods to monitor </w:t>
            </w:r>
            <w:r w:rsidR="00C4780E">
              <w:rPr>
                <w:bCs/>
                <w:iCs/>
                <w:color w:val="000000"/>
                <w:sz w:val="20"/>
                <w:szCs w:val="20"/>
              </w:rPr>
              <w:t xml:space="preserve">and report on MEAs, </w:t>
            </w:r>
            <w:r w:rsidRPr="00B07160">
              <w:rPr>
                <w:bCs/>
                <w:iCs/>
                <w:color w:val="000000"/>
                <w:sz w:val="20"/>
                <w:szCs w:val="20"/>
              </w:rPr>
              <w:t>RIO +20, SAMOA Pathway and SDGs</w:t>
            </w:r>
            <w:r w:rsidRPr="00B07160">
              <w:rPr>
                <w:b/>
                <w:bCs/>
                <w:iCs/>
                <w:color w:val="000000"/>
                <w:sz w:val="20"/>
                <w:szCs w:val="20"/>
              </w:rPr>
              <w:t>.</w:t>
            </w:r>
          </w:p>
          <w:p w:rsidR="00C56710" w:rsidRDefault="00C56710" w:rsidP="00BA0C9E">
            <w:pPr>
              <w:spacing w:after="0" w:line="269" w:lineRule="auto"/>
              <w:jc w:val="left"/>
              <w:rPr>
                <w:b/>
                <w:bCs/>
                <w:iCs/>
                <w:color w:val="000000"/>
                <w:sz w:val="20"/>
                <w:szCs w:val="20"/>
              </w:rPr>
            </w:pPr>
          </w:p>
          <w:p w:rsidR="00C56710" w:rsidRPr="007851BF" w:rsidRDefault="00C4107D" w:rsidP="00BA0C9E">
            <w:pPr>
              <w:spacing w:after="0" w:line="269" w:lineRule="auto"/>
              <w:jc w:val="left"/>
              <w:rPr>
                <w:iCs/>
                <w:color w:val="000000"/>
                <w:sz w:val="20"/>
                <w:szCs w:val="20"/>
              </w:rPr>
            </w:pPr>
            <w:r w:rsidRPr="007851BF">
              <w:rPr>
                <w:iCs/>
                <w:color w:val="000000"/>
                <w:sz w:val="20"/>
                <w:szCs w:val="20"/>
              </w:rPr>
              <w:t xml:space="preserve">Web based </w:t>
            </w:r>
            <w:r w:rsidR="00C56710">
              <w:rPr>
                <w:iCs/>
                <w:color w:val="000000"/>
                <w:sz w:val="20"/>
                <w:szCs w:val="20"/>
              </w:rPr>
              <w:t xml:space="preserve">reporting </w:t>
            </w:r>
            <w:r w:rsidRPr="007851BF">
              <w:rPr>
                <w:iCs/>
                <w:color w:val="000000"/>
                <w:sz w:val="20"/>
                <w:szCs w:val="20"/>
              </w:rPr>
              <w:t xml:space="preserve">system </w:t>
            </w:r>
            <w:r w:rsidR="00C56710">
              <w:rPr>
                <w:iCs/>
                <w:color w:val="000000"/>
                <w:sz w:val="20"/>
                <w:szCs w:val="20"/>
              </w:rPr>
              <w:t>available</w:t>
            </w:r>
            <w:r w:rsidR="00C4780E">
              <w:rPr>
                <w:iCs/>
                <w:color w:val="000000"/>
                <w:sz w:val="20"/>
                <w:szCs w:val="20"/>
              </w:rPr>
              <w:t>.</w:t>
            </w:r>
          </w:p>
          <w:p w:rsidR="00F93E2D" w:rsidRPr="00B07160" w:rsidRDefault="00F93E2D" w:rsidP="00BA0C9E">
            <w:pPr>
              <w:spacing w:after="0" w:line="269" w:lineRule="auto"/>
              <w:jc w:val="left"/>
              <w:rPr>
                <w:b/>
                <w:bCs/>
                <w:iCs/>
                <w:color w:val="000000"/>
                <w:sz w:val="20"/>
                <w:szCs w:val="20"/>
              </w:rPr>
            </w:pPr>
          </w:p>
          <w:p w:rsidR="00F93E2D" w:rsidRPr="00B07160" w:rsidRDefault="00F93E2D" w:rsidP="00BA0C9E">
            <w:pPr>
              <w:spacing w:after="0" w:line="269" w:lineRule="auto"/>
              <w:jc w:val="left"/>
              <w:rPr>
                <w:b/>
                <w:bCs/>
                <w:iCs/>
                <w:color w:val="000000"/>
                <w:sz w:val="20"/>
                <w:szCs w:val="20"/>
              </w:rPr>
            </w:pPr>
          </w:p>
          <w:p w:rsidR="00F93E2D" w:rsidRPr="00B07160" w:rsidRDefault="00F93E2D" w:rsidP="00BA0C9E">
            <w:pPr>
              <w:spacing w:after="0" w:line="269" w:lineRule="auto"/>
              <w:jc w:val="left"/>
              <w:rPr>
                <w:b/>
                <w:bCs/>
                <w:iCs/>
                <w:color w:val="000000"/>
                <w:sz w:val="20"/>
                <w:szCs w:val="20"/>
              </w:rPr>
            </w:pPr>
          </w:p>
        </w:tc>
        <w:tc>
          <w:tcPr>
            <w:tcW w:w="690" w:type="pct"/>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rsidR="00F93E2D" w:rsidRPr="00B07160" w:rsidRDefault="00F93E2D" w:rsidP="00BA0C9E">
            <w:pPr>
              <w:spacing w:after="0" w:line="269" w:lineRule="auto"/>
              <w:jc w:val="left"/>
              <w:rPr>
                <w:bCs/>
                <w:iCs/>
                <w:color w:val="000000"/>
                <w:sz w:val="20"/>
                <w:szCs w:val="20"/>
              </w:rPr>
            </w:pPr>
            <w:r w:rsidRPr="00B07160">
              <w:rPr>
                <w:bCs/>
                <w:iCs/>
                <w:color w:val="000000"/>
                <w:sz w:val="20"/>
                <w:szCs w:val="20"/>
              </w:rPr>
              <w:t xml:space="preserve">Countries reporting </w:t>
            </w:r>
            <w:r w:rsidR="00C4780E">
              <w:rPr>
                <w:bCs/>
                <w:iCs/>
                <w:color w:val="000000"/>
                <w:sz w:val="20"/>
                <w:szCs w:val="20"/>
              </w:rPr>
              <w:t>on</w:t>
            </w:r>
            <w:r w:rsidRPr="00B07160">
              <w:rPr>
                <w:bCs/>
                <w:iCs/>
                <w:color w:val="000000"/>
                <w:sz w:val="20"/>
                <w:szCs w:val="20"/>
              </w:rPr>
              <w:t xml:space="preserve"> MEA</w:t>
            </w:r>
            <w:r w:rsidR="00C4780E">
              <w:rPr>
                <w:bCs/>
                <w:iCs/>
                <w:color w:val="000000"/>
                <w:sz w:val="20"/>
                <w:szCs w:val="20"/>
              </w:rPr>
              <w:t>s</w:t>
            </w:r>
            <w:r w:rsidRPr="00B07160">
              <w:rPr>
                <w:bCs/>
                <w:iCs/>
                <w:color w:val="000000"/>
                <w:sz w:val="20"/>
                <w:szCs w:val="20"/>
              </w:rPr>
              <w:t xml:space="preserve"> </w:t>
            </w:r>
            <w:r w:rsidR="0097278C">
              <w:rPr>
                <w:bCs/>
                <w:iCs/>
                <w:color w:val="000000"/>
                <w:sz w:val="20"/>
                <w:szCs w:val="20"/>
              </w:rPr>
              <w:t>to Conventions’ secretariats</w:t>
            </w:r>
          </w:p>
        </w:tc>
        <w:tc>
          <w:tcPr>
            <w:tcW w:w="767" w:type="pct"/>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rsidR="00F93E2D" w:rsidRPr="00B07160" w:rsidRDefault="00C4780E" w:rsidP="00BA0C9E">
            <w:pPr>
              <w:spacing w:after="0" w:line="269" w:lineRule="auto"/>
              <w:jc w:val="left"/>
              <w:rPr>
                <w:bCs/>
                <w:iCs/>
                <w:color w:val="000000"/>
                <w:sz w:val="20"/>
                <w:szCs w:val="20"/>
              </w:rPr>
            </w:pPr>
            <w:r>
              <w:rPr>
                <w:bCs/>
                <w:iCs/>
                <w:color w:val="000000"/>
                <w:sz w:val="20"/>
                <w:szCs w:val="20"/>
              </w:rPr>
              <w:t>T</w:t>
            </w:r>
            <w:r w:rsidR="00C56710">
              <w:rPr>
                <w:bCs/>
                <w:iCs/>
                <w:color w:val="000000"/>
                <w:sz w:val="20"/>
                <w:szCs w:val="20"/>
              </w:rPr>
              <w:t>ools</w:t>
            </w:r>
            <w:r w:rsidR="00F93E2D" w:rsidRPr="00B07160">
              <w:rPr>
                <w:bCs/>
                <w:iCs/>
                <w:color w:val="000000"/>
                <w:sz w:val="20"/>
                <w:szCs w:val="20"/>
              </w:rPr>
              <w:t xml:space="preserve"> </w:t>
            </w:r>
            <w:r>
              <w:rPr>
                <w:bCs/>
                <w:iCs/>
                <w:color w:val="000000"/>
                <w:sz w:val="20"/>
                <w:szCs w:val="20"/>
              </w:rPr>
              <w:t xml:space="preserve">developed </w:t>
            </w:r>
            <w:r w:rsidR="00F93E2D" w:rsidRPr="00B07160">
              <w:rPr>
                <w:bCs/>
                <w:iCs/>
                <w:color w:val="000000"/>
                <w:sz w:val="20"/>
                <w:szCs w:val="20"/>
              </w:rPr>
              <w:t xml:space="preserve">to monitor progress for </w:t>
            </w:r>
            <w:r w:rsidR="00C56710">
              <w:rPr>
                <w:bCs/>
                <w:iCs/>
                <w:color w:val="000000"/>
                <w:sz w:val="20"/>
                <w:szCs w:val="20"/>
              </w:rPr>
              <w:t xml:space="preserve">MEAs, </w:t>
            </w:r>
            <w:r w:rsidR="00F93E2D" w:rsidRPr="00B07160">
              <w:rPr>
                <w:bCs/>
                <w:iCs/>
                <w:color w:val="000000"/>
                <w:sz w:val="20"/>
                <w:szCs w:val="20"/>
              </w:rPr>
              <w:t>RIO +20, SAMOA Pathway, and SDGs</w:t>
            </w:r>
            <w:r w:rsidR="00C56710">
              <w:rPr>
                <w:bCs/>
                <w:iCs/>
                <w:color w:val="000000"/>
                <w:sz w:val="20"/>
                <w:szCs w:val="20"/>
              </w:rPr>
              <w:t xml:space="preserve"> including a web based system</w:t>
            </w:r>
            <w:r w:rsidR="00F93E2D" w:rsidRPr="00B07160">
              <w:rPr>
                <w:bCs/>
                <w:iCs/>
                <w:color w:val="000000"/>
                <w:sz w:val="20"/>
                <w:szCs w:val="20"/>
              </w:rPr>
              <w:t>.</w:t>
            </w:r>
          </w:p>
        </w:tc>
        <w:tc>
          <w:tcPr>
            <w:tcW w:w="837" w:type="pct"/>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rsidR="00F93E2D" w:rsidRPr="00B07160" w:rsidRDefault="00C56710" w:rsidP="00BA0C9E">
            <w:pPr>
              <w:spacing w:after="0" w:line="269" w:lineRule="auto"/>
              <w:jc w:val="left"/>
              <w:rPr>
                <w:bCs/>
                <w:iCs/>
                <w:color w:val="000000"/>
                <w:sz w:val="20"/>
                <w:szCs w:val="20"/>
              </w:rPr>
            </w:pPr>
            <w:r>
              <w:rPr>
                <w:bCs/>
                <w:iCs/>
                <w:color w:val="000000"/>
                <w:sz w:val="20"/>
                <w:szCs w:val="20"/>
              </w:rPr>
              <w:t xml:space="preserve">Tools and </w:t>
            </w:r>
            <w:r w:rsidR="00C4780E">
              <w:rPr>
                <w:bCs/>
                <w:iCs/>
                <w:color w:val="000000"/>
                <w:sz w:val="20"/>
                <w:szCs w:val="20"/>
              </w:rPr>
              <w:t xml:space="preserve">web based </w:t>
            </w:r>
            <w:r>
              <w:rPr>
                <w:bCs/>
                <w:iCs/>
                <w:color w:val="000000"/>
                <w:sz w:val="20"/>
                <w:szCs w:val="20"/>
              </w:rPr>
              <w:t xml:space="preserve">system used in all </w:t>
            </w:r>
            <w:r w:rsidR="00C4780E">
              <w:rPr>
                <w:bCs/>
                <w:iCs/>
                <w:color w:val="000000"/>
                <w:sz w:val="20"/>
                <w:szCs w:val="20"/>
              </w:rPr>
              <w:t xml:space="preserve">14 </w:t>
            </w:r>
            <w:r>
              <w:rPr>
                <w:bCs/>
                <w:iCs/>
                <w:color w:val="000000"/>
                <w:sz w:val="20"/>
                <w:szCs w:val="20"/>
              </w:rPr>
              <w:t>PICs for reporting</w:t>
            </w:r>
            <w:r w:rsidR="00C4780E">
              <w:rPr>
                <w:bCs/>
                <w:iCs/>
                <w:color w:val="000000"/>
                <w:sz w:val="20"/>
                <w:szCs w:val="20"/>
              </w:rPr>
              <w:t>.</w:t>
            </w:r>
          </w:p>
        </w:tc>
        <w:tc>
          <w:tcPr>
            <w:tcW w:w="735" w:type="pct"/>
            <w:gridSpan w:val="2"/>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rsidR="00F93E2D" w:rsidRPr="00B07160" w:rsidRDefault="00C4780E" w:rsidP="00BA0C9E">
            <w:pPr>
              <w:spacing w:after="0" w:line="269" w:lineRule="auto"/>
              <w:jc w:val="left"/>
              <w:rPr>
                <w:bCs/>
                <w:iCs/>
                <w:color w:val="000000"/>
                <w:sz w:val="20"/>
                <w:szCs w:val="20"/>
              </w:rPr>
            </w:pPr>
            <w:r>
              <w:rPr>
                <w:bCs/>
                <w:iCs/>
                <w:color w:val="000000"/>
                <w:sz w:val="20"/>
                <w:szCs w:val="20"/>
              </w:rPr>
              <w:t>Reports on</w:t>
            </w:r>
            <w:r w:rsidR="00F93E2D" w:rsidRPr="00B07160">
              <w:rPr>
                <w:bCs/>
                <w:iCs/>
                <w:color w:val="000000"/>
                <w:sz w:val="20"/>
                <w:szCs w:val="20"/>
              </w:rPr>
              <w:t xml:space="preserve"> progress for </w:t>
            </w:r>
            <w:r>
              <w:rPr>
                <w:bCs/>
                <w:iCs/>
                <w:color w:val="000000"/>
                <w:sz w:val="20"/>
                <w:szCs w:val="20"/>
              </w:rPr>
              <w:t xml:space="preserve">MEAs, </w:t>
            </w:r>
            <w:r w:rsidR="00F93E2D" w:rsidRPr="00B07160">
              <w:rPr>
                <w:bCs/>
                <w:iCs/>
                <w:color w:val="000000"/>
                <w:sz w:val="20"/>
                <w:szCs w:val="20"/>
              </w:rPr>
              <w:t>RIO +20, SAMOA Pathway, and SDGs.</w:t>
            </w:r>
          </w:p>
        </w:tc>
        <w:tc>
          <w:tcPr>
            <w:tcW w:w="564" w:type="pct"/>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rsidR="00F93E2D" w:rsidRPr="00B07160" w:rsidRDefault="00F93E2D" w:rsidP="00BA0C9E">
            <w:pPr>
              <w:spacing w:after="0" w:line="269" w:lineRule="auto"/>
              <w:jc w:val="left"/>
              <w:rPr>
                <w:bCs/>
                <w:iCs/>
                <w:color w:val="000000"/>
                <w:sz w:val="20"/>
                <w:szCs w:val="20"/>
              </w:rPr>
            </w:pPr>
            <w:r w:rsidRPr="00B07160">
              <w:rPr>
                <w:bCs/>
                <w:iCs/>
                <w:color w:val="000000"/>
                <w:sz w:val="20"/>
                <w:szCs w:val="20"/>
              </w:rPr>
              <w:t xml:space="preserve">Countries commit to tracking progress for </w:t>
            </w:r>
            <w:r w:rsidR="00C4780E">
              <w:rPr>
                <w:bCs/>
                <w:iCs/>
                <w:color w:val="000000"/>
                <w:sz w:val="20"/>
                <w:szCs w:val="20"/>
              </w:rPr>
              <w:t xml:space="preserve">MEAs, </w:t>
            </w:r>
            <w:r w:rsidRPr="00B07160">
              <w:rPr>
                <w:bCs/>
                <w:iCs/>
                <w:color w:val="000000"/>
                <w:sz w:val="20"/>
                <w:szCs w:val="20"/>
              </w:rPr>
              <w:t>RIO +20, SAMOA Pathway and SDGs.</w:t>
            </w:r>
          </w:p>
        </w:tc>
      </w:tr>
      <w:tr w:rsidR="00F93E2D" w:rsidRPr="00E37D1B" w:rsidTr="00B15596">
        <w:trPr>
          <w:trHeight w:val="20"/>
        </w:trPr>
        <w:tc>
          <w:tcPr>
            <w:tcW w:w="5000" w:type="pct"/>
            <w:gridSpan w:val="8"/>
            <w:tcBorders>
              <w:top w:val="single" w:sz="12" w:space="0" w:color="auto"/>
              <w:left w:val="single" w:sz="12" w:space="0" w:color="auto"/>
              <w:bottom w:val="single" w:sz="12" w:space="0" w:color="auto"/>
              <w:right w:val="single" w:sz="12" w:space="0" w:color="auto"/>
            </w:tcBorders>
            <w:shd w:val="clear" w:color="auto" w:fill="BDD6EE" w:themeFill="accent1" w:themeFillTint="66"/>
            <w:vAlign w:val="center"/>
          </w:tcPr>
          <w:p w:rsidR="00F93E2D" w:rsidRPr="00B07160" w:rsidRDefault="00F93E2D" w:rsidP="00BA0C9E">
            <w:pPr>
              <w:spacing w:after="0" w:line="269" w:lineRule="auto"/>
              <w:jc w:val="left"/>
              <w:rPr>
                <w:b/>
                <w:bCs/>
                <w:iCs/>
                <w:color w:val="000000"/>
                <w:sz w:val="20"/>
                <w:szCs w:val="20"/>
              </w:rPr>
            </w:pPr>
            <w:r w:rsidRPr="00B07160">
              <w:rPr>
                <w:b/>
                <w:bCs/>
                <w:iCs/>
                <w:color w:val="000000"/>
                <w:sz w:val="20"/>
                <w:szCs w:val="20"/>
              </w:rPr>
              <w:t>CAPACITY BUILDING</w:t>
            </w:r>
          </w:p>
        </w:tc>
      </w:tr>
      <w:tr w:rsidR="00F93E2D" w:rsidRPr="00E37D1B" w:rsidTr="00B15596">
        <w:trPr>
          <w:trHeight w:val="20"/>
        </w:trPr>
        <w:tc>
          <w:tcPr>
            <w:tcW w:w="5000" w:type="pct"/>
            <w:gridSpan w:val="8"/>
            <w:tcBorders>
              <w:top w:val="single" w:sz="12" w:space="0" w:color="auto"/>
              <w:left w:val="single" w:sz="12" w:space="0" w:color="auto"/>
              <w:bottom w:val="single" w:sz="12" w:space="0" w:color="auto"/>
              <w:right w:val="single" w:sz="12" w:space="0" w:color="auto"/>
            </w:tcBorders>
            <w:shd w:val="clear" w:color="auto" w:fill="C5E0B3" w:themeFill="accent6" w:themeFillTint="66"/>
            <w:vAlign w:val="center"/>
          </w:tcPr>
          <w:p w:rsidR="00F93E2D" w:rsidRPr="00B07160" w:rsidRDefault="00F93E2D" w:rsidP="00BA0C9E">
            <w:pPr>
              <w:spacing w:after="0" w:line="269" w:lineRule="auto"/>
              <w:jc w:val="left"/>
              <w:rPr>
                <w:b/>
                <w:bCs/>
                <w:i/>
                <w:iCs/>
                <w:color w:val="000000"/>
                <w:sz w:val="20"/>
                <w:szCs w:val="20"/>
              </w:rPr>
            </w:pPr>
            <w:r w:rsidRPr="00B07160">
              <w:rPr>
                <w:b/>
                <w:bCs/>
                <w:i/>
                <w:iCs/>
                <w:color w:val="000000"/>
                <w:sz w:val="20"/>
                <w:szCs w:val="20"/>
              </w:rPr>
              <w:t>COMPONENT 3</w:t>
            </w:r>
            <w:r w:rsidR="00FC7215">
              <w:rPr>
                <w:b/>
                <w:bCs/>
                <w:i/>
                <w:iCs/>
                <w:color w:val="000000"/>
                <w:sz w:val="20"/>
                <w:szCs w:val="20"/>
              </w:rPr>
              <w:t>:</w:t>
            </w:r>
            <w:r w:rsidRPr="00B07160">
              <w:rPr>
                <w:b/>
                <w:bCs/>
                <w:i/>
                <w:iCs/>
                <w:color w:val="000000"/>
                <w:sz w:val="20"/>
                <w:szCs w:val="20"/>
              </w:rPr>
              <w:t xml:space="preserve"> </w:t>
            </w:r>
            <w:r w:rsidRPr="00B07160">
              <w:rPr>
                <w:b/>
                <w:i/>
                <w:sz w:val="20"/>
                <w:szCs w:val="20"/>
                <w:lang w:val="en-GB"/>
              </w:rPr>
              <w:t>Capacity development to support the technical facility</w:t>
            </w:r>
          </w:p>
        </w:tc>
      </w:tr>
      <w:tr w:rsidR="00F93E2D" w:rsidRPr="00E37D1B" w:rsidTr="00B15596">
        <w:trPr>
          <w:trHeight w:val="20"/>
        </w:trPr>
        <w:tc>
          <w:tcPr>
            <w:tcW w:w="5000" w:type="pct"/>
            <w:gridSpan w:val="8"/>
            <w:tcBorders>
              <w:top w:val="single" w:sz="12" w:space="0" w:color="auto"/>
              <w:left w:val="single" w:sz="12" w:space="0" w:color="auto"/>
              <w:bottom w:val="single" w:sz="12" w:space="0" w:color="auto"/>
              <w:right w:val="single" w:sz="12" w:space="0" w:color="auto"/>
            </w:tcBorders>
            <w:shd w:val="clear" w:color="auto" w:fill="auto"/>
            <w:vAlign w:val="center"/>
          </w:tcPr>
          <w:p w:rsidR="00F93E2D" w:rsidRPr="00B07160" w:rsidRDefault="00F93E2D" w:rsidP="00BA0C9E">
            <w:pPr>
              <w:spacing w:after="0" w:line="269" w:lineRule="auto"/>
              <w:jc w:val="left"/>
              <w:rPr>
                <w:b/>
                <w:bCs/>
                <w:i/>
                <w:iCs/>
                <w:color w:val="000000"/>
                <w:sz w:val="20"/>
                <w:szCs w:val="20"/>
              </w:rPr>
            </w:pPr>
            <w:r w:rsidRPr="00B07160">
              <w:rPr>
                <w:b/>
                <w:color w:val="000000"/>
                <w:sz w:val="20"/>
                <w:szCs w:val="20"/>
              </w:rPr>
              <w:t xml:space="preserve">Outcome 3.1 </w:t>
            </w:r>
            <w:r w:rsidR="004F17EE" w:rsidRPr="004F17EE">
              <w:rPr>
                <w:b/>
                <w:color w:val="000000"/>
                <w:sz w:val="20"/>
                <w:szCs w:val="20"/>
              </w:rPr>
              <w:t>Access to national and regional data simplified through a web-based system.</w:t>
            </w:r>
          </w:p>
        </w:tc>
      </w:tr>
      <w:tr w:rsidR="00F93E2D" w:rsidRPr="00E37D1B" w:rsidTr="00B15596">
        <w:trPr>
          <w:trHeight w:val="20"/>
        </w:trPr>
        <w:tc>
          <w:tcPr>
            <w:tcW w:w="5000" w:type="pct"/>
            <w:gridSpan w:val="8"/>
            <w:tcBorders>
              <w:top w:val="single" w:sz="12" w:space="0" w:color="auto"/>
              <w:left w:val="single" w:sz="12" w:space="0" w:color="auto"/>
              <w:bottom w:val="single" w:sz="12" w:space="0" w:color="auto"/>
              <w:right w:val="single" w:sz="12" w:space="0" w:color="auto"/>
            </w:tcBorders>
            <w:shd w:val="clear" w:color="auto" w:fill="auto"/>
            <w:vAlign w:val="center"/>
          </w:tcPr>
          <w:p w:rsidR="00F93E2D" w:rsidRPr="00B07160" w:rsidRDefault="00F93E2D" w:rsidP="00BA0C9E">
            <w:pPr>
              <w:spacing w:after="0" w:line="269" w:lineRule="auto"/>
              <w:jc w:val="left"/>
              <w:rPr>
                <w:b/>
                <w:bCs/>
                <w:iCs/>
                <w:color w:val="000000"/>
                <w:sz w:val="20"/>
                <w:szCs w:val="20"/>
              </w:rPr>
            </w:pPr>
            <w:r w:rsidRPr="00B07160">
              <w:rPr>
                <w:b/>
                <w:bCs/>
                <w:iCs/>
                <w:color w:val="000000"/>
                <w:sz w:val="20"/>
                <w:szCs w:val="20"/>
              </w:rPr>
              <w:t>OUTPUTS</w:t>
            </w:r>
            <w:r w:rsidR="000551C2">
              <w:rPr>
                <w:b/>
                <w:bCs/>
                <w:iCs/>
                <w:color w:val="000000"/>
                <w:sz w:val="20"/>
                <w:szCs w:val="20"/>
              </w:rPr>
              <w:t xml:space="preserve"> </w:t>
            </w:r>
          </w:p>
        </w:tc>
      </w:tr>
      <w:tr w:rsidR="0097278C" w:rsidRPr="00E37D1B" w:rsidTr="00B15596">
        <w:trPr>
          <w:trHeight w:val="20"/>
        </w:trPr>
        <w:tc>
          <w:tcPr>
            <w:tcW w:w="779" w:type="pct"/>
            <w:tcBorders>
              <w:top w:val="nil"/>
              <w:left w:val="single" w:sz="12" w:space="0" w:color="auto"/>
              <w:bottom w:val="single" w:sz="12" w:space="0" w:color="auto"/>
              <w:right w:val="single" w:sz="12" w:space="0" w:color="auto"/>
            </w:tcBorders>
            <w:shd w:val="clear" w:color="auto" w:fill="auto"/>
            <w:vAlign w:val="center"/>
          </w:tcPr>
          <w:p w:rsidR="00F93E2D" w:rsidRPr="00B07160" w:rsidRDefault="00F93E2D" w:rsidP="00BA0C9E">
            <w:pPr>
              <w:spacing w:after="0" w:line="269" w:lineRule="auto"/>
              <w:jc w:val="left"/>
              <w:rPr>
                <w:noProof/>
                <w:sz w:val="20"/>
                <w:szCs w:val="20"/>
              </w:rPr>
            </w:pPr>
            <w:r w:rsidRPr="00B07160">
              <w:rPr>
                <w:noProof/>
                <w:sz w:val="20"/>
                <w:szCs w:val="20"/>
              </w:rPr>
              <w:t xml:space="preserve">Output 3.1.1 </w:t>
            </w:r>
            <w:r w:rsidR="009A27F7">
              <w:rPr>
                <w:bCs/>
                <w:iCs/>
                <w:color w:val="000000"/>
                <w:sz w:val="20"/>
                <w:szCs w:val="20"/>
              </w:rPr>
              <w:t xml:space="preserve">Identify equipment, </w:t>
            </w:r>
            <w:r w:rsidR="00806793">
              <w:rPr>
                <w:bCs/>
                <w:iCs/>
                <w:color w:val="000000"/>
                <w:sz w:val="20"/>
                <w:szCs w:val="20"/>
              </w:rPr>
              <w:t xml:space="preserve">software and hardware needs for each country </w:t>
            </w:r>
            <w:r w:rsidR="009A27F7">
              <w:rPr>
                <w:bCs/>
                <w:iCs/>
                <w:color w:val="000000"/>
                <w:sz w:val="20"/>
                <w:szCs w:val="20"/>
              </w:rPr>
              <w:t>and purchase to</w:t>
            </w:r>
            <w:r w:rsidR="00806793">
              <w:rPr>
                <w:bCs/>
                <w:iCs/>
                <w:color w:val="000000"/>
                <w:sz w:val="20"/>
                <w:szCs w:val="20"/>
              </w:rPr>
              <w:t xml:space="preserve"> enable establishment of national environment database and network of data providers</w:t>
            </w:r>
            <w:r w:rsidR="00C4780E">
              <w:rPr>
                <w:bCs/>
                <w:iCs/>
                <w:color w:val="000000"/>
                <w:sz w:val="20"/>
                <w:szCs w:val="20"/>
              </w:rPr>
              <w:t>.</w:t>
            </w:r>
          </w:p>
        </w:tc>
        <w:tc>
          <w:tcPr>
            <w:tcW w:w="628" w:type="pct"/>
            <w:tcBorders>
              <w:top w:val="nil"/>
              <w:left w:val="nil"/>
              <w:bottom w:val="single" w:sz="12" w:space="0" w:color="auto"/>
              <w:right w:val="single" w:sz="12" w:space="0" w:color="auto"/>
            </w:tcBorders>
            <w:shd w:val="clear" w:color="auto" w:fill="auto"/>
            <w:vAlign w:val="center"/>
          </w:tcPr>
          <w:p w:rsidR="00806793" w:rsidRDefault="00806793" w:rsidP="00BA0C9E">
            <w:pPr>
              <w:spacing w:after="0" w:line="269" w:lineRule="auto"/>
              <w:jc w:val="left"/>
              <w:rPr>
                <w:bCs/>
                <w:iCs/>
                <w:color w:val="000000"/>
                <w:sz w:val="20"/>
                <w:szCs w:val="20"/>
              </w:rPr>
            </w:pPr>
            <w:r>
              <w:rPr>
                <w:bCs/>
                <w:iCs/>
                <w:color w:val="000000"/>
                <w:sz w:val="20"/>
                <w:szCs w:val="20"/>
              </w:rPr>
              <w:t xml:space="preserve">Number of </w:t>
            </w:r>
            <w:r w:rsidR="00C4780E">
              <w:rPr>
                <w:bCs/>
                <w:iCs/>
                <w:color w:val="000000"/>
                <w:sz w:val="20"/>
                <w:szCs w:val="20"/>
              </w:rPr>
              <w:t xml:space="preserve">PICs for which </w:t>
            </w:r>
            <w:r>
              <w:rPr>
                <w:bCs/>
                <w:iCs/>
                <w:color w:val="000000"/>
                <w:sz w:val="20"/>
                <w:szCs w:val="20"/>
              </w:rPr>
              <w:t xml:space="preserve">national </w:t>
            </w:r>
            <w:r w:rsidR="009A27F7">
              <w:rPr>
                <w:bCs/>
                <w:iCs/>
                <w:color w:val="000000"/>
                <w:sz w:val="20"/>
                <w:szCs w:val="20"/>
              </w:rPr>
              <w:t>equipment, s</w:t>
            </w:r>
            <w:r>
              <w:rPr>
                <w:bCs/>
                <w:iCs/>
                <w:color w:val="000000"/>
                <w:sz w:val="20"/>
                <w:szCs w:val="20"/>
              </w:rPr>
              <w:t xml:space="preserve">oftware and hardware needs </w:t>
            </w:r>
            <w:r w:rsidR="00C4780E">
              <w:rPr>
                <w:bCs/>
                <w:iCs/>
                <w:color w:val="000000"/>
                <w:sz w:val="20"/>
                <w:szCs w:val="20"/>
              </w:rPr>
              <w:t xml:space="preserve">have been </w:t>
            </w:r>
            <w:r>
              <w:rPr>
                <w:bCs/>
                <w:iCs/>
                <w:color w:val="000000"/>
                <w:sz w:val="20"/>
                <w:szCs w:val="20"/>
              </w:rPr>
              <w:t>assessed</w:t>
            </w:r>
            <w:r w:rsidR="009A27F7">
              <w:rPr>
                <w:bCs/>
                <w:iCs/>
                <w:color w:val="000000"/>
                <w:sz w:val="20"/>
                <w:szCs w:val="20"/>
              </w:rPr>
              <w:t xml:space="preserve"> and resolved</w:t>
            </w:r>
            <w:r w:rsidR="00C4780E">
              <w:rPr>
                <w:bCs/>
                <w:iCs/>
                <w:color w:val="000000"/>
                <w:sz w:val="20"/>
                <w:szCs w:val="20"/>
              </w:rPr>
              <w:t>.</w:t>
            </w:r>
          </w:p>
          <w:p w:rsidR="00806793" w:rsidRDefault="00806793" w:rsidP="00BA0C9E">
            <w:pPr>
              <w:spacing w:after="0" w:line="269" w:lineRule="auto"/>
              <w:jc w:val="left"/>
              <w:rPr>
                <w:bCs/>
                <w:iCs/>
                <w:color w:val="000000"/>
                <w:sz w:val="20"/>
                <w:szCs w:val="20"/>
              </w:rPr>
            </w:pPr>
          </w:p>
          <w:p w:rsidR="00F93E2D" w:rsidRPr="00B07160" w:rsidRDefault="00F93E2D" w:rsidP="00BA0C9E">
            <w:pPr>
              <w:spacing w:after="0" w:line="269" w:lineRule="auto"/>
              <w:jc w:val="left"/>
              <w:rPr>
                <w:color w:val="000000"/>
                <w:sz w:val="20"/>
                <w:szCs w:val="20"/>
              </w:rPr>
            </w:pPr>
          </w:p>
        </w:tc>
        <w:tc>
          <w:tcPr>
            <w:tcW w:w="690" w:type="pct"/>
            <w:tcBorders>
              <w:top w:val="nil"/>
              <w:left w:val="nil"/>
              <w:bottom w:val="single" w:sz="12" w:space="0" w:color="auto"/>
              <w:right w:val="single" w:sz="12" w:space="0" w:color="auto"/>
            </w:tcBorders>
            <w:shd w:val="clear" w:color="auto" w:fill="auto"/>
            <w:vAlign w:val="center"/>
          </w:tcPr>
          <w:p w:rsidR="00F93E2D" w:rsidRPr="00B07160" w:rsidRDefault="00F93E2D" w:rsidP="00BA0C9E">
            <w:pPr>
              <w:spacing w:after="0" w:line="269" w:lineRule="auto"/>
              <w:jc w:val="left"/>
              <w:rPr>
                <w:bCs/>
                <w:iCs/>
                <w:color w:val="000000"/>
                <w:sz w:val="20"/>
                <w:szCs w:val="20"/>
              </w:rPr>
            </w:pPr>
            <w:r w:rsidRPr="00B07160">
              <w:rPr>
                <w:bCs/>
                <w:iCs/>
                <w:color w:val="000000"/>
                <w:sz w:val="20"/>
                <w:szCs w:val="20"/>
              </w:rPr>
              <w:t>NCSA Reports</w:t>
            </w:r>
          </w:p>
          <w:p w:rsidR="00F93E2D" w:rsidRPr="00B07160" w:rsidRDefault="00F93E2D" w:rsidP="00BA0C9E">
            <w:pPr>
              <w:spacing w:after="0" w:line="269" w:lineRule="auto"/>
              <w:jc w:val="left"/>
              <w:rPr>
                <w:bCs/>
                <w:iCs/>
                <w:color w:val="000000"/>
                <w:sz w:val="20"/>
                <w:szCs w:val="20"/>
              </w:rPr>
            </w:pPr>
          </w:p>
          <w:p w:rsidR="00F93E2D" w:rsidRPr="00B07160" w:rsidRDefault="00F93E2D" w:rsidP="00BA0C9E">
            <w:pPr>
              <w:spacing w:after="0" w:line="269" w:lineRule="auto"/>
              <w:jc w:val="left"/>
              <w:rPr>
                <w:bCs/>
                <w:iCs/>
                <w:color w:val="000000"/>
                <w:sz w:val="20"/>
                <w:szCs w:val="20"/>
              </w:rPr>
            </w:pPr>
            <w:r w:rsidRPr="00B07160">
              <w:rPr>
                <w:bCs/>
                <w:iCs/>
                <w:color w:val="000000"/>
                <w:sz w:val="20"/>
                <w:szCs w:val="20"/>
              </w:rPr>
              <w:t xml:space="preserve">Lessons learned from national </w:t>
            </w:r>
            <w:r w:rsidR="008320FE">
              <w:rPr>
                <w:bCs/>
                <w:iCs/>
                <w:color w:val="000000"/>
                <w:sz w:val="20"/>
                <w:szCs w:val="20"/>
              </w:rPr>
              <w:t>SoE</w:t>
            </w:r>
            <w:r w:rsidR="00C4780E">
              <w:rPr>
                <w:bCs/>
                <w:iCs/>
                <w:color w:val="000000"/>
                <w:sz w:val="20"/>
                <w:szCs w:val="20"/>
              </w:rPr>
              <w:t xml:space="preserve"> report</w:t>
            </w:r>
            <w:r w:rsidRPr="00B07160">
              <w:rPr>
                <w:bCs/>
                <w:iCs/>
                <w:color w:val="000000"/>
                <w:sz w:val="20"/>
                <w:szCs w:val="20"/>
              </w:rPr>
              <w:t>s for Samoa, Fiji, and the Cook Islands</w:t>
            </w:r>
            <w:r w:rsidR="00C4780E">
              <w:rPr>
                <w:bCs/>
                <w:iCs/>
                <w:color w:val="000000"/>
                <w:sz w:val="20"/>
                <w:szCs w:val="20"/>
              </w:rPr>
              <w:t xml:space="preserve"> and </w:t>
            </w:r>
            <w:r w:rsidR="00C4780E" w:rsidRPr="00A76B24">
              <w:rPr>
                <w:bCs/>
                <w:iCs/>
                <w:color w:val="000000"/>
                <w:sz w:val="20"/>
                <w:szCs w:val="20"/>
              </w:rPr>
              <w:t>Republic of the Marshall Islands</w:t>
            </w:r>
          </w:p>
          <w:p w:rsidR="00F93E2D" w:rsidRPr="00B07160" w:rsidRDefault="00F93E2D" w:rsidP="00BA0C9E">
            <w:pPr>
              <w:spacing w:after="0" w:line="269" w:lineRule="auto"/>
              <w:jc w:val="left"/>
              <w:rPr>
                <w:bCs/>
                <w:iCs/>
                <w:color w:val="000000"/>
                <w:sz w:val="20"/>
                <w:szCs w:val="20"/>
              </w:rPr>
            </w:pPr>
          </w:p>
          <w:p w:rsidR="00F93E2D" w:rsidRPr="00B07160" w:rsidRDefault="009A27F7" w:rsidP="00BA0C9E">
            <w:pPr>
              <w:spacing w:after="0" w:line="269" w:lineRule="auto"/>
              <w:jc w:val="left"/>
              <w:rPr>
                <w:color w:val="000000"/>
                <w:sz w:val="20"/>
                <w:szCs w:val="20"/>
              </w:rPr>
            </w:pPr>
            <w:r>
              <w:rPr>
                <w:bCs/>
                <w:iCs/>
                <w:color w:val="000000"/>
                <w:sz w:val="20"/>
                <w:szCs w:val="20"/>
              </w:rPr>
              <w:t>National consultations as part of project inception</w:t>
            </w:r>
            <w:r w:rsidR="00F93E2D" w:rsidRPr="00B07160">
              <w:rPr>
                <w:bCs/>
                <w:iCs/>
                <w:color w:val="000000"/>
                <w:sz w:val="20"/>
                <w:szCs w:val="20"/>
              </w:rPr>
              <w:t xml:space="preserve">. </w:t>
            </w:r>
          </w:p>
        </w:tc>
        <w:tc>
          <w:tcPr>
            <w:tcW w:w="767" w:type="pct"/>
            <w:tcBorders>
              <w:top w:val="nil"/>
              <w:left w:val="nil"/>
              <w:bottom w:val="single" w:sz="12" w:space="0" w:color="auto"/>
              <w:right w:val="single" w:sz="12" w:space="0" w:color="auto"/>
            </w:tcBorders>
            <w:shd w:val="clear" w:color="auto" w:fill="auto"/>
            <w:vAlign w:val="center"/>
          </w:tcPr>
          <w:p w:rsidR="00F93E2D" w:rsidRPr="00B07160" w:rsidRDefault="009A27F7" w:rsidP="00BA0C9E">
            <w:pPr>
              <w:spacing w:after="0" w:line="269" w:lineRule="auto"/>
              <w:jc w:val="left"/>
              <w:rPr>
                <w:color w:val="000000"/>
                <w:sz w:val="20"/>
                <w:szCs w:val="20"/>
              </w:rPr>
            </w:pPr>
            <w:r>
              <w:rPr>
                <w:bCs/>
                <w:iCs/>
                <w:color w:val="000000"/>
                <w:sz w:val="20"/>
                <w:szCs w:val="20"/>
              </w:rPr>
              <w:t xml:space="preserve">Equipment, software and hardware needs </w:t>
            </w:r>
            <w:r w:rsidR="00C4780E">
              <w:rPr>
                <w:bCs/>
                <w:iCs/>
                <w:color w:val="000000"/>
                <w:sz w:val="20"/>
                <w:szCs w:val="20"/>
              </w:rPr>
              <w:t>identified and necessary purchases made.</w:t>
            </w:r>
          </w:p>
        </w:tc>
        <w:tc>
          <w:tcPr>
            <w:tcW w:w="837" w:type="pct"/>
            <w:tcBorders>
              <w:top w:val="nil"/>
              <w:left w:val="nil"/>
              <w:bottom w:val="single" w:sz="12" w:space="0" w:color="auto"/>
              <w:right w:val="single" w:sz="12" w:space="0" w:color="auto"/>
            </w:tcBorders>
            <w:shd w:val="clear" w:color="auto" w:fill="auto"/>
            <w:vAlign w:val="center"/>
          </w:tcPr>
          <w:p w:rsidR="00F93E2D" w:rsidRPr="00B07160" w:rsidRDefault="009A27F7" w:rsidP="00BA0C9E">
            <w:pPr>
              <w:spacing w:after="0" w:line="269" w:lineRule="auto"/>
              <w:jc w:val="left"/>
              <w:rPr>
                <w:color w:val="000000"/>
                <w:sz w:val="20"/>
                <w:szCs w:val="20"/>
              </w:rPr>
            </w:pPr>
            <w:r>
              <w:rPr>
                <w:bCs/>
                <w:iCs/>
                <w:color w:val="000000"/>
                <w:sz w:val="20"/>
                <w:szCs w:val="20"/>
              </w:rPr>
              <w:t xml:space="preserve">All </w:t>
            </w:r>
            <w:r w:rsidR="00C4780E">
              <w:rPr>
                <w:bCs/>
                <w:iCs/>
                <w:color w:val="000000"/>
                <w:sz w:val="20"/>
                <w:szCs w:val="20"/>
              </w:rPr>
              <w:t xml:space="preserve">14 </w:t>
            </w:r>
            <w:r>
              <w:rPr>
                <w:bCs/>
                <w:iCs/>
                <w:color w:val="000000"/>
                <w:sz w:val="20"/>
                <w:szCs w:val="20"/>
              </w:rPr>
              <w:t>PICS have functioning national environment databases and network</w:t>
            </w:r>
            <w:r w:rsidR="00C4780E">
              <w:rPr>
                <w:bCs/>
                <w:iCs/>
                <w:color w:val="000000"/>
                <w:sz w:val="20"/>
                <w:szCs w:val="20"/>
              </w:rPr>
              <w:t>s.</w:t>
            </w:r>
          </w:p>
        </w:tc>
        <w:tc>
          <w:tcPr>
            <w:tcW w:w="735" w:type="pct"/>
            <w:gridSpan w:val="2"/>
            <w:tcBorders>
              <w:top w:val="nil"/>
              <w:left w:val="nil"/>
              <w:bottom w:val="single" w:sz="12" w:space="0" w:color="auto"/>
              <w:right w:val="single" w:sz="12" w:space="0" w:color="auto"/>
            </w:tcBorders>
            <w:shd w:val="clear" w:color="auto" w:fill="auto"/>
            <w:vAlign w:val="center"/>
          </w:tcPr>
          <w:p w:rsidR="009A27F7" w:rsidRDefault="009A27F7" w:rsidP="00BA0C9E">
            <w:pPr>
              <w:spacing w:after="0" w:line="269" w:lineRule="auto"/>
              <w:jc w:val="left"/>
              <w:rPr>
                <w:bCs/>
                <w:iCs/>
                <w:color w:val="000000"/>
                <w:sz w:val="20"/>
                <w:szCs w:val="20"/>
              </w:rPr>
            </w:pPr>
            <w:r>
              <w:rPr>
                <w:bCs/>
                <w:iCs/>
                <w:color w:val="000000"/>
                <w:sz w:val="20"/>
                <w:szCs w:val="20"/>
              </w:rPr>
              <w:t>Equipment and software purchases</w:t>
            </w:r>
            <w:r w:rsidR="00C4780E">
              <w:rPr>
                <w:bCs/>
                <w:iCs/>
                <w:color w:val="000000"/>
                <w:sz w:val="20"/>
                <w:szCs w:val="20"/>
              </w:rPr>
              <w:t>.</w:t>
            </w:r>
          </w:p>
          <w:p w:rsidR="009A27F7" w:rsidRDefault="009A27F7" w:rsidP="00BA0C9E">
            <w:pPr>
              <w:spacing w:after="0" w:line="269" w:lineRule="auto"/>
              <w:jc w:val="left"/>
              <w:rPr>
                <w:bCs/>
                <w:iCs/>
                <w:color w:val="000000"/>
                <w:sz w:val="20"/>
                <w:szCs w:val="20"/>
              </w:rPr>
            </w:pPr>
          </w:p>
          <w:p w:rsidR="00F93E2D" w:rsidRPr="00B07160" w:rsidRDefault="009A27F7" w:rsidP="00BA0C9E">
            <w:pPr>
              <w:spacing w:after="0" w:line="269" w:lineRule="auto"/>
              <w:jc w:val="left"/>
              <w:rPr>
                <w:color w:val="000000"/>
                <w:sz w:val="20"/>
                <w:szCs w:val="20"/>
              </w:rPr>
            </w:pPr>
            <w:r>
              <w:rPr>
                <w:bCs/>
                <w:iCs/>
                <w:color w:val="000000"/>
                <w:sz w:val="20"/>
                <w:szCs w:val="20"/>
              </w:rPr>
              <w:t>Project progress reports</w:t>
            </w:r>
            <w:r w:rsidR="00F93E2D" w:rsidRPr="00B07160">
              <w:rPr>
                <w:bCs/>
                <w:iCs/>
                <w:color w:val="000000"/>
                <w:sz w:val="20"/>
                <w:szCs w:val="20"/>
              </w:rPr>
              <w:t>.</w:t>
            </w:r>
          </w:p>
        </w:tc>
        <w:tc>
          <w:tcPr>
            <w:tcW w:w="564" w:type="pct"/>
            <w:tcBorders>
              <w:top w:val="nil"/>
              <w:left w:val="nil"/>
              <w:bottom w:val="single" w:sz="12" w:space="0" w:color="auto"/>
              <w:right w:val="single" w:sz="12" w:space="0" w:color="auto"/>
            </w:tcBorders>
            <w:shd w:val="clear" w:color="auto" w:fill="auto"/>
            <w:vAlign w:val="center"/>
          </w:tcPr>
          <w:p w:rsidR="009A27F7" w:rsidRDefault="009A27F7" w:rsidP="00BA0C9E">
            <w:pPr>
              <w:spacing w:after="0" w:line="269" w:lineRule="auto"/>
              <w:jc w:val="left"/>
              <w:rPr>
                <w:bCs/>
                <w:iCs/>
                <w:color w:val="000000"/>
                <w:sz w:val="20"/>
                <w:szCs w:val="20"/>
              </w:rPr>
            </w:pPr>
          </w:p>
          <w:p w:rsidR="00F93E2D" w:rsidRPr="00B07160" w:rsidRDefault="009A27F7" w:rsidP="00BA0C9E">
            <w:pPr>
              <w:spacing w:after="0" w:line="269" w:lineRule="auto"/>
              <w:jc w:val="left"/>
              <w:rPr>
                <w:bCs/>
                <w:iCs/>
                <w:color w:val="000000"/>
                <w:sz w:val="20"/>
                <w:szCs w:val="20"/>
              </w:rPr>
            </w:pPr>
            <w:r>
              <w:rPr>
                <w:bCs/>
                <w:iCs/>
                <w:color w:val="000000"/>
                <w:sz w:val="20"/>
                <w:szCs w:val="20"/>
              </w:rPr>
              <w:t>Equipment, software and hardware maintained by stakeholder agencies and organisations and used for environmental data management</w:t>
            </w:r>
            <w:r w:rsidR="00F93E2D" w:rsidRPr="00B07160">
              <w:rPr>
                <w:bCs/>
                <w:iCs/>
                <w:color w:val="000000"/>
                <w:sz w:val="20"/>
                <w:szCs w:val="20"/>
              </w:rPr>
              <w:t>.</w:t>
            </w:r>
          </w:p>
          <w:p w:rsidR="00F93E2D" w:rsidRPr="00B07160" w:rsidRDefault="00F93E2D" w:rsidP="00BA0C9E">
            <w:pPr>
              <w:spacing w:after="0" w:line="269" w:lineRule="auto"/>
              <w:jc w:val="left"/>
              <w:rPr>
                <w:color w:val="000000"/>
                <w:sz w:val="20"/>
                <w:szCs w:val="20"/>
              </w:rPr>
            </w:pPr>
          </w:p>
        </w:tc>
      </w:tr>
      <w:tr w:rsidR="00F93E2D" w:rsidRPr="00E37D1B" w:rsidTr="00B15596">
        <w:trPr>
          <w:trHeight w:val="20"/>
        </w:trPr>
        <w:tc>
          <w:tcPr>
            <w:tcW w:w="5000" w:type="pct"/>
            <w:gridSpan w:val="8"/>
            <w:tcBorders>
              <w:top w:val="nil"/>
              <w:left w:val="single" w:sz="12" w:space="0" w:color="auto"/>
              <w:bottom w:val="single" w:sz="12" w:space="0" w:color="auto"/>
              <w:right w:val="single" w:sz="12" w:space="0" w:color="auto"/>
            </w:tcBorders>
            <w:shd w:val="clear" w:color="auto" w:fill="auto"/>
            <w:vAlign w:val="center"/>
          </w:tcPr>
          <w:p w:rsidR="00F93E2D" w:rsidRPr="00B07160" w:rsidRDefault="00F93E2D" w:rsidP="00BA0C9E">
            <w:pPr>
              <w:spacing w:after="0" w:line="269" w:lineRule="auto"/>
              <w:jc w:val="left"/>
              <w:rPr>
                <w:color w:val="000000"/>
                <w:sz w:val="20"/>
                <w:szCs w:val="20"/>
              </w:rPr>
            </w:pPr>
            <w:r w:rsidRPr="00B07160">
              <w:rPr>
                <w:b/>
                <w:noProof/>
                <w:sz w:val="20"/>
                <w:szCs w:val="20"/>
              </w:rPr>
              <w:t>Outcome 3.2</w:t>
            </w:r>
            <w:r w:rsidR="000551C2">
              <w:rPr>
                <w:noProof/>
                <w:sz w:val="20"/>
                <w:szCs w:val="20"/>
              </w:rPr>
              <w:t xml:space="preserve"> </w:t>
            </w:r>
            <w:r w:rsidRPr="00B07160">
              <w:rPr>
                <w:b/>
                <w:noProof/>
                <w:sz w:val="20"/>
                <w:szCs w:val="20"/>
              </w:rPr>
              <w:t xml:space="preserve">Develop </w:t>
            </w:r>
            <w:r w:rsidR="006101B0">
              <w:rPr>
                <w:b/>
                <w:noProof/>
                <w:sz w:val="20"/>
                <w:szCs w:val="20"/>
              </w:rPr>
              <w:t xml:space="preserve">and provide training on tools and </w:t>
            </w:r>
            <w:r w:rsidRPr="00B07160">
              <w:rPr>
                <w:b/>
                <w:noProof/>
                <w:sz w:val="20"/>
                <w:szCs w:val="20"/>
              </w:rPr>
              <w:t xml:space="preserve">web-based templates to assist countries to produce </w:t>
            </w:r>
            <w:r w:rsidR="006101B0">
              <w:rPr>
                <w:b/>
                <w:noProof/>
                <w:sz w:val="20"/>
                <w:szCs w:val="20"/>
              </w:rPr>
              <w:t xml:space="preserve">MEA </w:t>
            </w:r>
            <w:r w:rsidRPr="00B07160">
              <w:rPr>
                <w:b/>
                <w:noProof/>
                <w:sz w:val="20"/>
                <w:szCs w:val="20"/>
              </w:rPr>
              <w:t xml:space="preserve">national communications </w:t>
            </w:r>
            <w:r w:rsidR="006101B0">
              <w:rPr>
                <w:b/>
                <w:noProof/>
                <w:sz w:val="20"/>
                <w:szCs w:val="20"/>
              </w:rPr>
              <w:t>and strengthen national planning processes</w:t>
            </w:r>
            <w:r w:rsidRPr="00B07160">
              <w:rPr>
                <w:b/>
                <w:noProof/>
                <w:sz w:val="20"/>
                <w:szCs w:val="20"/>
              </w:rPr>
              <w:t>.</w:t>
            </w:r>
          </w:p>
        </w:tc>
      </w:tr>
      <w:tr w:rsidR="00F93E2D" w:rsidRPr="00E37D1B" w:rsidTr="00B15596">
        <w:trPr>
          <w:trHeight w:val="20"/>
        </w:trPr>
        <w:tc>
          <w:tcPr>
            <w:tcW w:w="5000" w:type="pct"/>
            <w:gridSpan w:val="8"/>
            <w:tcBorders>
              <w:top w:val="nil"/>
              <w:left w:val="single" w:sz="12" w:space="0" w:color="auto"/>
              <w:bottom w:val="single" w:sz="12" w:space="0" w:color="auto"/>
              <w:right w:val="single" w:sz="12" w:space="0" w:color="auto"/>
            </w:tcBorders>
            <w:shd w:val="clear" w:color="auto" w:fill="auto"/>
            <w:vAlign w:val="center"/>
          </w:tcPr>
          <w:p w:rsidR="00F93E2D" w:rsidRPr="00B07160" w:rsidRDefault="00F93E2D" w:rsidP="00BA0C9E">
            <w:pPr>
              <w:spacing w:after="0" w:line="269" w:lineRule="auto"/>
              <w:jc w:val="left"/>
              <w:rPr>
                <w:color w:val="000000"/>
                <w:sz w:val="20"/>
                <w:szCs w:val="20"/>
              </w:rPr>
            </w:pPr>
            <w:r w:rsidRPr="00B07160">
              <w:rPr>
                <w:b/>
                <w:noProof/>
                <w:sz w:val="20"/>
                <w:szCs w:val="20"/>
              </w:rPr>
              <w:t>OUTPUTS</w:t>
            </w:r>
          </w:p>
        </w:tc>
      </w:tr>
      <w:tr w:rsidR="0097278C" w:rsidRPr="00E37D1B" w:rsidTr="00B15596">
        <w:trPr>
          <w:trHeight w:val="20"/>
        </w:trPr>
        <w:tc>
          <w:tcPr>
            <w:tcW w:w="779" w:type="pct"/>
            <w:tcBorders>
              <w:top w:val="nil"/>
              <w:left w:val="single" w:sz="12" w:space="0" w:color="auto"/>
              <w:bottom w:val="single" w:sz="12" w:space="0" w:color="auto"/>
              <w:right w:val="single" w:sz="12" w:space="0" w:color="auto"/>
            </w:tcBorders>
            <w:shd w:val="clear" w:color="auto" w:fill="auto"/>
            <w:vAlign w:val="center"/>
          </w:tcPr>
          <w:p w:rsidR="00F93E2D" w:rsidRPr="00B07160" w:rsidRDefault="00F93E2D" w:rsidP="00BA0C9E">
            <w:pPr>
              <w:spacing w:after="0" w:line="269" w:lineRule="auto"/>
              <w:jc w:val="left"/>
              <w:rPr>
                <w:noProof/>
                <w:sz w:val="20"/>
                <w:szCs w:val="20"/>
              </w:rPr>
            </w:pPr>
            <w:r w:rsidRPr="00B07160">
              <w:rPr>
                <w:noProof/>
                <w:sz w:val="20"/>
                <w:szCs w:val="20"/>
              </w:rPr>
              <w:t xml:space="preserve">Output 3.2.1. </w:t>
            </w:r>
            <w:r w:rsidR="00871B3C" w:rsidRPr="007851BF">
              <w:rPr>
                <w:noProof/>
                <w:sz w:val="20"/>
                <w:szCs w:val="20"/>
              </w:rPr>
              <w:t xml:space="preserve">Train relevant Government staff to use the </w:t>
            </w:r>
            <w:r w:rsidR="00871B3C">
              <w:rPr>
                <w:noProof/>
                <w:sz w:val="20"/>
                <w:szCs w:val="20"/>
              </w:rPr>
              <w:t>indicator</w:t>
            </w:r>
            <w:r w:rsidR="00871B3C" w:rsidRPr="007851BF">
              <w:rPr>
                <w:noProof/>
                <w:sz w:val="20"/>
                <w:szCs w:val="20"/>
              </w:rPr>
              <w:t xml:space="preserve"> reporting </w:t>
            </w:r>
            <w:r w:rsidR="00871B3C">
              <w:rPr>
                <w:noProof/>
                <w:sz w:val="20"/>
                <w:szCs w:val="20"/>
              </w:rPr>
              <w:t xml:space="preserve">information </w:t>
            </w:r>
            <w:r w:rsidR="00871B3C" w:rsidRPr="007851BF">
              <w:rPr>
                <w:noProof/>
                <w:sz w:val="20"/>
                <w:szCs w:val="20"/>
              </w:rPr>
              <w:t xml:space="preserve">system and web-based templates for integrating SoE and NEMS with national MEA commitments </w:t>
            </w:r>
            <w:r w:rsidR="00871B3C" w:rsidRPr="007851BF">
              <w:rPr>
                <w:color w:val="000000"/>
                <w:sz w:val="20"/>
                <w:szCs w:val="20"/>
              </w:rPr>
              <w:t>drawing from national environmental reporting (</w:t>
            </w:r>
            <w:r w:rsidR="00871B3C" w:rsidRPr="007851BF">
              <w:rPr>
                <w:i/>
                <w:color w:val="000000"/>
                <w:sz w:val="20"/>
                <w:szCs w:val="20"/>
              </w:rPr>
              <w:t>including SAMOA Pathway</w:t>
            </w:r>
            <w:r w:rsidR="00871B3C" w:rsidRPr="007851BF">
              <w:rPr>
                <w:color w:val="000000"/>
                <w:sz w:val="20"/>
                <w:szCs w:val="20"/>
              </w:rPr>
              <w:t xml:space="preserve">, Rio + 20 outcomes, </w:t>
            </w:r>
            <w:r w:rsidR="00871B3C" w:rsidRPr="007851BF">
              <w:rPr>
                <w:bCs/>
                <w:iCs/>
                <w:color w:val="000000"/>
                <w:sz w:val="20"/>
                <w:szCs w:val="20"/>
              </w:rPr>
              <w:t>and SDGs</w:t>
            </w:r>
            <w:r w:rsidR="00871B3C" w:rsidRPr="007851BF">
              <w:rPr>
                <w:color w:val="000000"/>
                <w:sz w:val="20"/>
                <w:szCs w:val="20"/>
              </w:rPr>
              <w:t>).</w:t>
            </w:r>
          </w:p>
          <w:p w:rsidR="00F93E2D" w:rsidRPr="00B07160" w:rsidRDefault="00F93E2D" w:rsidP="00BA0C9E">
            <w:pPr>
              <w:spacing w:after="0" w:line="269" w:lineRule="auto"/>
              <w:jc w:val="left"/>
              <w:rPr>
                <w:noProof/>
                <w:sz w:val="20"/>
                <w:szCs w:val="20"/>
              </w:rPr>
            </w:pPr>
          </w:p>
          <w:p w:rsidR="00F93E2D" w:rsidRPr="00B07160" w:rsidRDefault="00F93E2D" w:rsidP="00BA0C9E">
            <w:pPr>
              <w:spacing w:after="0" w:line="269" w:lineRule="auto"/>
              <w:jc w:val="left"/>
              <w:rPr>
                <w:noProof/>
                <w:sz w:val="20"/>
                <w:szCs w:val="20"/>
              </w:rPr>
            </w:pPr>
          </w:p>
          <w:p w:rsidR="00F93E2D" w:rsidRPr="00B07160" w:rsidRDefault="00F93E2D" w:rsidP="00BA0C9E">
            <w:pPr>
              <w:spacing w:after="0" w:line="269" w:lineRule="auto"/>
              <w:jc w:val="left"/>
              <w:rPr>
                <w:noProof/>
                <w:sz w:val="20"/>
                <w:szCs w:val="20"/>
              </w:rPr>
            </w:pPr>
          </w:p>
        </w:tc>
        <w:tc>
          <w:tcPr>
            <w:tcW w:w="628" w:type="pct"/>
            <w:tcBorders>
              <w:top w:val="nil"/>
              <w:left w:val="nil"/>
              <w:bottom w:val="single" w:sz="12" w:space="0" w:color="auto"/>
              <w:right w:val="single" w:sz="12" w:space="0" w:color="auto"/>
            </w:tcBorders>
            <w:shd w:val="clear" w:color="auto" w:fill="auto"/>
            <w:vAlign w:val="center"/>
          </w:tcPr>
          <w:p w:rsidR="00F93E2D" w:rsidRPr="00B07160" w:rsidRDefault="00F93E2D" w:rsidP="00BA0C9E">
            <w:pPr>
              <w:spacing w:after="0" w:line="269" w:lineRule="auto"/>
              <w:jc w:val="left"/>
              <w:rPr>
                <w:color w:val="000000"/>
                <w:sz w:val="20"/>
                <w:szCs w:val="20"/>
              </w:rPr>
            </w:pPr>
            <w:r w:rsidRPr="00B07160">
              <w:rPr>
                <w:color w:val="000000"/>
                <w:sz w:val="20"/>
                <w:szCs w:val="20"/>
              </w:rPr>
              <w:t xml:space="preserve">Staff trained on the use of </w:t>
            </w:r>
            <w:r w:rsidR="00C4780E">
              <w:rPr>
                <w:color w:val="000000"/>
                <w:sz w:val="20"/>
                <w:szCs w:val="20"/>
              </w:rPr>
              <w:t xml:space="preserve">the indicator reporting information system and </w:t>
            </w:r>
            <w:r w:rsidRPr="00B07160">
              <w:rPr>
                <w:color w:val="000000"/>
                <w:sz w:val="20"/>
                <w:szCs w:val="20"/>
              </w:rPr>
              <w:t>web-based templates for MEA reporting.</w:t>
            </w:r>
          </w:p>
          <w:p w:rsidR="00F93E2D" w:rsidRPr="00B07160" w:rsidRDefault="00F93E2D" w:rsidP="00BA0C9E">
            <w:pPr>
              <w:spacing w:after="0" w:line="269" w:lineRule="auto"/>
              <w:jc w:val="left"/>
              <w:rPr>
                <w:color w:val="000000"/>
                <w:sz w:val="20"/>
                <w:szCs w:val="20"/>
              </w:rPr>
            </w:pPr>
          </w:p>
          <w:p w:rsidR="00F93E2D" w:rsidRPr="00B07160" w:rsidRDefault="00F93E2D" w:rsidP="00BA0C9E">
            <w:pPr>
              <w:spacing w:after="0" w:line="269" w:lineRule="auto"/>
              <w:jc w:val="left"/>
              <w:rPr>
                <w:color w:val="000000"/>
                <w:sz w:val="20"/>
                <w:szCs w:val="20"/>
              </w:rPr>
            </w:pPr>
          </w:p>
        </w:tc>
        <w:tc>
          <w:tcPr>
            <w:tcW w:w="690" w:type="pct"/>
            <w:tcBorders>
              <w:top w:val="nil"/>
              <w:left w:val="nil"/>
              <w:bottom w:val="single" w:sz="12" w:space="0" w:color="auto"/>
              <w:right w:val="single" w:sz="12" w:space="0" w:color="auto"/>
            </w:tcBorders>
            <w:shd w:val="clear" w:color="auto" w:fill="auto"/>
            <w:vAlign w:val="center"/>
          </w:tcPr>
          <w:p w:rsidR="00F93E2D" w:rsidRPr="00B07160" w:rsidRDefault="00F93E2D" w:rsidP="00BA0C9E">
            <w:pPr>
              <w:spacing w:after="0" w:line="269" w:lineRule="auto"/>
              <w:jc w:val="left"/>
              <w:rPr>
                <w:color w:val="000000"/>
                <w:sz w:val="20"/>
                <w:szCs w:val="20"/>
              </w:rPr>
            </w:pPr>
            <w:r w:rsidRPr="00B07160">
              <w:rPr>
                <w:color w:val="000000"/>
                <w:sz w:val="20"/>
                <w:szCs w:val="20"/>
              </w:rPr>
              <w:t xml:space="preserve">Countries are not using web-based templates. </w:t>
            </w:r>
          </w:p>
          <w:p w:rsidR="00C4780E" w:rsidRDefault="00C4780E" w:rsidP="00BA0C9E">
            <w:pPr>
              <w:spacing w:after="0" w:line="269" w:lineRule="auto"/>
              <w:jc w:val="left"/>
              <w:rPr>
                <w:color w:val="000000"/>
                <w:sz w:val="20"/>
                <w:szCs w:val="20"/>
              </w:rPr>
            </w:pPr>
          </w:p>
          <w:p w:rsidR="00F93E2D" w:rsidRPr="00B07160" w:rsidRDefault="00F93E2D" w:rsidP="00BA0C9E">
            <w:pPr>
              <w:spacing w:after="0" w:line="269" w:lineRule="auto"/>
              <w:jc w:val="left"/>
              <w:rPr>
                <w:color w:val="000000"/>
                <w:sz w:val="20"/>
                <w:szCs w:val="20"/>
              </w:rPr>
            </w:pPr>
            <w:r w:rsidRPr="00B07160">
              <w:rPr>
                <w:color w:val="000000"/>
                <w:sz w:val="20"/>
                <w:szCs w:val="20"/>
              </w:rPr>
              <w:t xml:space="preserve">Countries reporting in PDF format, often through consultancies. </w:t>
            </w:r>
          </w:p>
        </w:tc>
        <w:tc>
          <w:tcPr>
            <w:tcW w:w="767" w:type="pct"/>
            <w:tcBorders>
              <w:top w:val="nil"/>
              <w:left w:val="nil"/>
              <w:bottom w:val="single" w:sz="12" w:space="0" w:color="auto"/>
              <w:right w:val="single" w:sz="12" w:space="0" w:color="auto"/>
            </w:tcBorders>
            <w:shd w:val="clear" w:color="auto" w:fill="auto"/>
            <w:vAlign w:val="center"/>
          </w:tcPr>
          <w:p w:rsidR="00C4780E" w:rsidRDefault="00C4780E" w:rsidP="00BA0C9E">
            <w:pPr>
              <w:spacing w:after="0" w:line="269" w:lineRule="auto"/>
              <w:jc w:val="left"/>
              <w:rPr>
                <w:color w:val="000000"/>
                <w:sz w:val="20"/>
                <w:szCs w:val="20"/>
              </w:rPr>
            </w:pPr>
            <w:r>
              <w:rPr>
                <w:color w:val="000000"/>
                <w:sz w:val="20"/>
                <w:szCs w:val="20"/>
              </w:rPr>
              <w:t>Web-based templates developed for trial.</w:t>
            </w:r>
          </w:p>
          <w:p w:rsidR="00C4780E" w:rsidRDefault="00C4780E" w:rsidP="00BA0C9E">
            <w:pPr>
              <w:spacing w:after="0" w:line="269" w:lineRule="auto"/>
              <w:jc w:val="left"/>
              <w:rPr>
                <w:color w:val="000000"/>
                <w:sz w:val="20"/>
                <w:szCs w:val="20"/>
              </w:rPr>
            </w:pPr>
          </w:p>
          <w:p w:rsidR="00F93E2D" w:rsidRPr="00B07160" w:rsidRDefault="00F93E2D" w:rsidP="00BA0C9E">
            <w:pPr>
              <w:spacing w:after="0" w:line="269" w:lineRule="auto"/>
              <w:jc w:val="left"/>
              <w:rPr>
                <w:color w:val="000000"/>
                <w:sz w:val="20"/>
                <w:szCs w:val="20"/>
              </w:rPr>
            </w:pPr>
            <w:r w:rsidRPr="00B07160">
              <w:rPr>
                <w:color w:val="000000"/>
                <w:sz w:val="20"/>
                <w:szCs w:val="20"/>
              </w:rPr>
              <w:t xml:space="preserve">Government </w:t>
            </w:r>
            <w:r w:rsidR="006101B0">
              <w:rPr>
                <w:color w:val="000000"/>
                <w:sz w:val="20"/>
                <w:szCs w:val="20"/>
              </w:rPr>
              <w:t xml:space="preserve">and other stakeholder </w:t>
            </w:r>
            <w:r w:rsidRPr="00B07160">
              <w:rPr>
                <w:color w:val="000000"/>
                <w:sz w:val="20"/>
                <w:szCs w:val="20"/>
              </w:rPr>
              <w:t xml:space="preserve">staff trained </w:t>
            </w:r>
            <w:r w:rsidR="00C4780E">
              <w:rPr>
                <w:color w:val="000000"/>
                <w:sz w:val="20"/>
                <w:szCs w:val="20"/>
              </w:rPr>
              <w:t>in template use and have provided feedback on functionality.</w:t>
            </w:r>
            <w:r w:rsidRPr="00B07160">
              <w:rPr>
                <w:color w:val="000000"/>
                <w:sz w:val="20"/>
                <w:szCs w:val="20"/>
              </w:rPr>
              <w:t xml:space="preserve">. </w:t>
            </w:r>
          </w:p>
        </w:tc>
        <w:tc>
          <w:tcPr>
            <w:tcW w:w="837" w:type="pct"/>
            <w:tcBorders>
              <w:top w:val="nil"/>
              <w:left w:val="nil"/>
              <w:bottom w:val="single" w:sz="12" w:space="0" w:color="auto"/>
              <w:right w:val="single" w:sz="12" w:space="0" w:color="auto"/>
            </w:tcBorders>
            <w:shd w:val="clear" w:color="auto" w:fill="auto"/>
            <w:vAlign w:val="center"/>
          </w:tcPr>
          <w:p w:rsidR="00F93E2D" w:rsidRPr="00B07160" w:rsidRDefault="00F93E2D" w:rsidP="00BA0C9E">
            <w:pPr>
              <w:spacing w:after="0" w:line="269" w:lineRule="auto"/>
              <w:jc w:val="left"/>
              <w:rPr>
                <w:color w:val="000000"/>
                <w:sz w:val="20"/>
                <w:szCs w:val="20"/>
              </w:rPr>
            </w:pPr>
            <w:r w:rsidRPr="00B07160">
              <w:rPr>
                <w:color w:val="000000"/>
                <w:sz w:val="20"/>
                <w:szCs w:val="20"/>
              </w:rPr>
              <w:t>Web-based templates used for national and MEA reporting requirements.</w:t>
            </w:r>
          </w:p>
        </w:tc>
        <w:tc>
          <w:tcPr>
            <w:tcW w:w="735" w:type="pct"/>
            <w:gridSpan w:val="2"/>
            <w:tcBorders>
              <w:top w:val="nil"/>
              <w:left w:val="nil"/>
              <w:bottom w:val="single" w:sz="12" w:space="0" w:color="auto"/>
              <w:right w:val="single" w:sz="12" w:space="0" w:color="auto"/>
            </w:tcBorders>
            <w:shd w:val="clear" w:color="auto" w:fill="auto"/>
            <w:vAlign w:val="center"/>
          </w:tcPr>
          <w:p w:rsidR="00F93E2D" w:rsidRDefault="00C4780E" w:rsidP="00BA0C9E">
            <w:pPr>
              <w:spacing w:after="0" w:line="269" w:lineRule="auto"/>
              <w:jc w:val="left"/>
              <w:rPr>
                <w:color w:val="000000"/>
                <w:sz w:val="20"/>
                <w:szCs w:val="20"/>
              </w:rPr>
            </w:pPr>
            <w:r>
              <w:rPr>
                <w:color w:val="000000"/>
                <w:sz w:val="20"/>
                <w:szCs w:val="20"/>
              </w:rPr>
              <w:t>National t</w:t>
            </w:r>
            <w:r w:rsidR="00F93E2D" w:rsidRPr="00B07160">
              <w:rPr>
                <w:color w:val="000000"/>
                <w:sz w:val="20"/>
                <w:szCs w:val="20"/>
              </w:rPr>
              <w:t xml:space="preserve">raining </w:t>
            </w:r>
            <w:r>
              <w:rPr>
                <w:color w:val="000000"/>
                <w:sz w:val="20"/>
                <w:szCs w:val="20"/>
              </w:rPr>
              <w:t>p</w:t>
            </w:r>
            <w:r w:rsidR="00F93E2D" w:rsidRPr="00B07160">
              <w:rPr>
                <w:color w:val="000000"/>
                <w:sz w:val="20"/>
                <w:szCs w:val="20"/>
              </w:rPr>
              <w:t>rogramme</w:t>
            </w:r>
            <w:r>
              <w:rPr>
                <w:color w:val="000000"/>
                <w:sz w:val="20"/>
                <w:szCs w:val="20"/>
              </w:rPr>
              <w:t>s for web-based templates.</w:t>
            </w:r>
          </w:p>
          <w:p w:rsidR="00C4780E" w:rsidRPr="00B07160" w:rsidRDefault="00C4780E" w:rsidP="00BA0C9E">
            <w:pPr>
              <w:spacing w:after="0" w:line="269" w:lineRule="auto"/>
              <w:jc w:val="left"/>
              <w:rPr>
                <w:color w:val="000000"/>
                <w:sz w:val="20"/>
                <w:szCs w:val="20"/>
              </w:rPr>
            </w:pPr>
          </w:p>
          <w:p w:rsidR="00F93E2D" w:rsidRPr="00B07160" w:rsidRDefault="00F93E2D" w:rsidP="00BA0C9E">
            <w:pPr>
              <w:spacing w:after="0" w:line="269" w:lineRule="auto"/>
              <w:jc w:val="left"/>
              <w:rPr>
                <w:color w:val="000000"/>
                <w:sz w:val="20"/>
                <w:szCs w:val="20"/>
              </w:rPr>
            </w:pPr>
            <w:r w:rsidRPr="00B07160">
              <w:rPr>
                <w:color w:val="000000"/>
                <w:sz w:val="20"/>
                <w:szCs w:val="20"/>
              </w:rPr>
              <w:t>MEA Reports using the web-based templates.</w:t>
            </w:r>
          </w:p>
          <w:p w:rsidR="00F93E2D" w:rsidRPr="00B07160" w:rsidRDefault="00F93E2D" w:rsidP="00BA0C9E">
            <w:pPr>
              <w:spacing w:after="0" w:line="269" w:lineRule="auto"/>
              <w:jc w:val="left"/>
              <w:rPr>
                <w:color w:val="000000"/>
                <w:sz w:val="20"/>
                <w:szCs w:val="20"/>
              </w:rPr>
            </w:pPr>
          </w:p>
          <w:p w:rsidR="00F93E2D" w:rsidRPr="00B07160" w:rsidRDefault="00F93E2D" w:rsidP="00BA0C9E">
            <w:pPr>
              <w:spacing w:after="0" w:line="269" w:lineRule="auto"/>
              <w:jc w:val="left"/>
              <w:rPr>
                <w:color w:val="000000"/>
                <w:sz w:val="20"/>
                <w:szCs w:val="20"/>
              </w:rPr>
            </w:pPr>
          </w:p>
        </w:tc>
        <w:tc>
          <w:tcPr>
            <w:tcW w:w="564" w:type="pct"/>
            <w:tcBorders>
              <w:top w:val="nil"/>
              <w:left w:val="nil"/>
              <w:bottom w:val="single" w:sz="12" w:space="0" w:color="auto"/>
              <w:right w:val="single" w:sz="12" w:space="0" w:color="auto"/>
            </w:tcBorders>
            <w:shd w:val="clear" w:color="auto" w:fill="auto"/>
            <w:vAlign w:val="center"/>
          </w:tcPr>
          <w:p w:rsidR="00F93E2D" w:rsidRPr="00B07160" w:rsidRDefault="00F93E2D" w:rsidP="00BA0C9E">
            <w:pPr>
              <w:spacing w:after="0" w:line="269" w:lineRule="auto"/>
              <w:jc w:val="left"/>
              <w:rPr>
                <w:color w:val="000000"/>
                <w:sz w:val="20"/>
                <w:szCs w:val="20"/>
              </w:rPr>
            </w:pPr>
            <w:r w:rsidRPr="00B07160">
              <w:rPr>
                <w:color w:val="000000"/>
                <w:sz w:val="20"/>
                <w:szCs w:val="20"/>
              </w:rPr>
              <w:t>Web-based templates used for reporting result in lessening burden on countries to do MEA reporting.</w:t>
            </w:r>
          </w:p>
        </w:tc>
      </w:tr>
      <w:tr w:rsidR="0097278C" w:rsidRPr="00E37D1B" w:rsidTr="00B15596">
        <w:trPr>
          <w:trHeight w:val="20"/>
        </w:trPr>
        <w:tc>
          <w:tcPr>
            <w:tcW w:w="779" w:type="pct"/>
            <w:tcBorders>
              <w:top w:val="nil"/>
              <w:left w:val="single" w:sz="12" w:space="0" w:color="auto"/>
              <w:bottom w:val="single" w:sz="12" w:space="0" w:color="auto"/>
              <w:right w:val="single" w:sz="12" w:space="0" w:color="auto"/>
            </w:tcBorders>
            <w:shd w:val="clear" w:color="auto" w:fill="auto"/>
            <w:vAlign w:val="center"/>
          </w:tcPr>
          <w:p w:rsidR="00F93E2D" w:rsidRPr="00B07160" w:rsidRDefault="00F93E2D" w:rsidP="00BA0C9E">
            <w:pPr>
              <w:spacing w:after="0" w:line="269" w:lineRule="auto"/>
              <w:jc w:val="left"/>
              <w:rPr>
                <w:color w:val="000000"/>
                <w:sz w:val="20"/>
                <w:szCs w:val="20"/>
              </w:rPr>
            </w:pPr>
            <w:r w:rsidRPr="00B07160">
              <w:rPr>
                <w:color w:val="000000"/>
                <w:sz w:val="20"/>
                <w:szCs w:val="20"/>
              </w:rPr>
              <w:t>Output 3.</w:t>
            </w:r>
            <w:r w:rsidR="006101B0">
              <w:rPr>
                <w:color w:val="000000"/>
                <w:sz w:val="20"/>
                <w:szCs w:val="20"/>
              </w:rPr>
              <w:t>2</w:t>
            </w:r>
            <w:r w:rsidRPr="00B07160">
              <w:rPr>
                <w:color w:val="000000"/>
                <w:sz w:val="20"/>
                <w:szCs w:val="20"/>
              </w:rPr>
              <w:t xml:space="preserve">.2. Develop and provide training for </w:t>
            </w:r>
            <w:r w:rsidR="001C341E">
              <w:rPr>
                <w:color w:val="000000"/>
                <w:sz w:val="20"/>
                <w:szCs w:val="20"/>
              </w:rPr>
              <w:t xml:space="preserve">collection of </w:t>
            </w:r>
            <w:r w:rsidR="006101B0">
              <w:rPr>
                <w:color w:val="000000"/>
                <w:sz w:val="20"/>
                <w:szCs w:val="20"/>
              </w:rPr>
              <w:t xml:space="preserve">national environment </w:t>
            </w:r>
            <w:r w:rsidR="001C341E">
              <w:rPr>
                <w:color w:val="000000"/>
                <w:sz w:val="20"/>
                <w:szCs w:val="20"/>
              </w:rPr>
              <w:t>statistics</w:t>
            </w:r>
            <w:r w:rsidR="006101B0">
              <w:rPr>
                <w:color w:val="000000"/>
                <w:sz w:val="20"/>
                <w:szCs w:val="20"/>
              </w:rPr>
              <w:t xml:space="preserve"> and </w:t>
            </w:r>
            <w:r w:rsidR="008320FE">
              <w:rPr>
                <w:color w:val="000000"/>
                <w:sz w:val="20"/>
                <w:szCs w:val="20"/>
              </w:rPr>
              <w:t>SoE</w:t>
            </w:r>
            <w:r w:rsidRPr="00B07160">
              <w:rPr>
                <w:color w:val="000000"/>
                <w:sz w:val="20"/>
                <w:szCs w:val="20"/>
              </w:rPr>
              <w:t xml:space="preserve"> Reporting templates for each country</w:t>
            </w:r>
            <w:r w:rsidR="00C4780E">
              <w:rPr>
                <w:color w:val="000000"/>
                <w:sz w:val="20"/>
                <w:szCs w:val="20"/>
              </w:rPr>
              <w:t>.</w:t>
            </w:r>
            <w:r w:rsidRPr="00B07160">
              <w:rPr>
                <w:color w:val="000000"/>
                <w:sz w:val="20"/>
                <w:szCs w:val="20"/>
              </w:rPr>
              <w:t xml:space="preserve"> </w:t>
            </w:r>
          </w:p>
        </w:tc>
        <w:tc>
          <w:tcPr>
            <w:tcW w:w="628" w:type="pct"/>
            <w:tcBorders>
              <w:top w:val="nil"/>
              <w:left w:val="nil"/>
              <w:bottom w:val="single" w:sz="12" w:space="0" w:color="auto"/>
              <w:right w:val="single" w:sz="12" w:space="0" w:color="auto"/>
            </w:tcBorders>
            <w:shd w:val="clear" w:color="auto" w:fill="auto"/>
            <w:vAlign w:val="center"/>
          </w:tcPr>
          <w:p w:rsidR="00F93E2D" w:rsidRPr="00B07160" w:rsidRDefault="008320FE" w:rsidP="00BA0C9E">
            <w:pPr>
              <w:spacing w:after="0" w:line="269" w:lineRule="auto"/>
              <w:jc w:val="left"/>
              <w:rPr>
                <w:color w:val="000000"/>
                <w:sz w:val="20"/>
                <w:szCs w:val="20"/>
              </w:rPr>
            </w:pPr>
            <w:r>
              <w:rPr>
                <w:color w:val="000000"/>
                <w:sz w:val="20"/>
                <w:szCs w:val="20"/>
              </w:rPr>
              <w:t>SOE</w:t>
            </w:r>
            <w:r w:rsidR="00F93E2D" w:rsidRPr="00B07160">
              <w:rPr>
                <w:color w:val="000000"/>
                <w:sz w:val="20"/>
                <w:szCs w:val="20"/>
              </w:rPr>
              <w:t xml:space="preserve"> reporting template developed for each PIC (including SAMOA pathway, Rio + 20 outcomes </w:t>
            </w:r>
            <w:r w:rsidR="00F93E2D" w:rsidRPr="00B07160">
              <w:rPr>
                <w:bCs/>
                <w:iCs/>
                <w:color w:val="000000"/>
                <w:sz w:val="20"/>
                <w:szCs w:val="20"/>
              </w:rPr>
              <w:t>and sustainable development goals</w:t>
            </w:r>
            <w:r w:rsidR="00F93E2D" w:rsidRPr="00B07160">
              <w:rPr>
                <w:color w:val="000000"/>
                <w:sz w:val="20"/>
                <w:szCs w:val="20"/>
              </w:rPr>
              <w:t>)</w:t>
            </w:r>
            <w:r w:rsidR="00C4780E">
              <w:rPr>
                <w:color w:val="000000"/>
                <w:sz w:val="20"/>
                <w:szCs w:val="20"/>
              </w:rPr>
              <w:t>.</w:t>
            </w:r>
          </w:p>
        </w:tc>
        <w:tc>
          <w:tcPr>
            <w:tcW w:w="690" w:type="pct"/>
            <w:tcBorders>
              <w:top w:val="nil"/>
              <w:left w:val="nil"/>
              <w:bottom w:val="single" w:sz="12" w:space="0" w:color="auto"/>
              <w:right w:val="single" w:sz="12" w:space="0" w:color="auto"/>
            </w:tcBorders>
            <w:shd w:val="clear" w:color="auto" w:fill="auto"/>
            <w:vAlign w:val="center"/>
          </w:tcPr>
          <w:p w:rsidR="00F93E2D" w:rsidRPr="00B07160" w:rsidRDefault="008320FE" w:rsidP="00BA0C9E">
            <w:pPr>
              <w:spacing w:after="0" w:line="269" w:lineRule="auto"/>
              <w:jc w:val="left"/>
              <w:rPr>
                <w:color w:val="000000"/>
                <w:sz w:val="20"/>
                <w:szCs w:val="20"/>
              </w:rPr>
            </w:pPr>
            <w:r>
              <w:rPr>
                <w:color w:val="000000"/>
                <w:sz w:val="20"/>
                <w:szCs w:val="20"/>
              </w:rPr>
              <w:t>SoE</w:t>
            </w:r>
            <w:r w:rsidR="00F93E2D" w:rsidRPr="00B07160">
              <w:rPr>
                <w:color w:val="000000"/>
                <w:sz w:val="20"/>
                <w:szCs w:val="20"/>
              </w:rPr>
              <w:t xml:space="preserve"> </w:t>
            </w:r>
            <w:r w:rsidR="00C4780E">
              <w:rPr>
                <w:color w:val="000000"/>
                <w:sz w:val="20"/>
                <w:szCs w:val="20"/>
              </w:rPr>
              <w:t>t</w:t>
            </w:r>
            <w:r w:rsidR="00C4780E" w:rsidRPr="00B07160">
              <w:rPr>
                <w:color w:val="000000"/>
                <w:sz w:val="20"/>
                <w:szCs w:val="20"/>
              </w:rPr>
              <w:t xml:space="preserve">emplates </w:t>
            </w:r>
            <w:r w:rsidR="00F93E2D" w:rsidRPr="00B07160">
              <w:rPr>
                <w:color w:val="000000"/>
                <w:sz w:val="20"/>
                <w:szCs w:val="20"/>
              </w:rPr>
              <w:t>exist for 3 countries (Samoa, Fiji and the Cook Islands</w:t>
            </w:r>
            <w:r w:rsidR="00C4780E">
              <w:rPr>
                <w:color w:val="000000"/>
                <w:sz w:val="20"/>
                <w:szCs w:val="20"/>
              </w:rPr>
              <w:t xml:space="preserve"> and Republic of the Marshall Islands</w:t>
            </w:r>
            <w:r w:rsidR="00F93E2D" w:rsidRPr="00B07160">
              <w:rPr>
                <w:color w:val="000000"/>
                <w:sz w:val="20"/>
                <w:szCs w:val="20"/>
              </w:rPr>
              <w:t>)</w:t>
            </w:r>
            <w:r w:rsidR="00C4780E">
              <w:rPr>
                <w:color w:val="000000"/>
                <w:sz w:val="20"/>
                <w:szCs w:val="20"/>
              </w:rPr>
              <w:t>.</w:t>
            </w:r>
          </w:p>
        </w:tc>
        <w:tc>
          <w:tcPr>
            <w:tcW w:w="767" w:type="pct"/>
            <w:tcBorders>
              <w:top w:val="nil"/>
              <w:left w:val="nil"/>
              <w:bottom w:val="single" w:sz="12" w:space="0" w:color="auto"/>
              <w:right w:val="single" w:sz="12" w:space="0" w:color="auto"/>
            </w:tcBorders>
            <w:shd w:val="clear" w:color="auto" w:fill="auto"/>
            <w:vAlign w:val="center"/>
          </w:tcPr>
          <w:p w:rsidR="006101B0" w:rsidRDefault="006101B0" w:rsidP="00BA0C9E">
            <w:pPr>
              <w:spacing w:after="0" w:line="269" w:lineRule="auto"/>
              <w:jc w:val="left"/>
              <w:rPr>
                <w:color w:val="000000"/>
                <w:sz w:val="20"/>
                <w:szCs w:val="20"/>
              </w:rPr>
            </w:pPr>
          </w:p>
          <w:p w:rsidR="00F93E2D" w:rsidRPr="00B07160" w:rsidRDefault="006101B0" w:rsidP="00BA0C9E">
            <w:pPr>
              <w:spacing w:after="0" w:line="269" w:lineRule="auto"/>
              <w:jc w:val="left"/>
              <w:rPr>
                <w:color w:val="000000"/>
                <w:sz w:val="20"/>
                <w:szCs w:val="20"/>
              </w:rPr>
            </w:pPr>
            <w:r>
              <w:rPr>
                <w:color w:val="000000"/>
                <w:sz w:val="20"/>
                <w:szCs w:val="20"/>
              </w:rPr>
              <w:t xml:space="preserve">SoE report formulation </w:t>
            </w:r>
            <w:r w:rsidR="00C4780E">
              <w:rPr>
                <w:color w:val="000000"/>
                <w:sz w:val="20"/>
                <w:szCs w:val="20"/>
              </w:rPr>
              <w:t xml:space="preserve">and template </w:t>
            </w:r>
            <w:r>
              <w:rPr>
                <w:color w:val="000000"/>
                <w:sz w:val="20"/>
                <w:szCs w:val="20"/>
              </w:rPr>
              <w:t xml:space="preserve">training provided for all </w:t>
            </w:r>
            <w:r w:rsidR="00C4780E">
              <w:rPr>
                <w:color w:val="000000"/>
                <w:sz w:val="20"/>
                <w:szCs w:val="20"/>
              </w:rPr>
              <w:t xml:space="preserve">14 </w:t>
            </w:r>
            <w:r>
              <w:rPr>
                <w:color w:val="000000"/>
                <w:sz w:val="20"/>
                <w:szCs w:val="20"/>
              </w:rPr>
              <w:t>PICs</w:t>
            </w:r>
            <w:r w:rsidR="00C4780E">
              <w:rPr>
                <w:color w:val="000000"/>
                <w:sz w:val="20"/>
                <w:szCs w:val="20"/>
              </w:rPr>
              <w:t>.</w:t>
            </w:r>
          </w:p>
        </w:tc>
        <w:tc>
          <w:tcPr>
            <w:tcW w:w="837" w:type="pct"/>
            <w:tcBorders>
              <w:top w:val="nil"/>
              <w:left w:val="nil"/>
              <w:bottom w:val="single" w:sz="12" w:space="0" w:color="auto"/>
              <w:right w:val="single" w:sz="12" w:space="0" w:color="auto"/>
            </w:tcBorders>
            <w:shd w:val="clear" w:color="auto" w:fill="auto"/>
            <w:vAlign w:val="center"/>
          </w:tcPr>
          <w:p w:rsidR="006101B0" w:rsidRDefault="006101B0" w:rsidP="00BA0C9E">
            <w:pPr>
              <w:spacing w:after="0" w:line="269" w:lineRule="auto"/>
              <w:jc w:val="left"/>
              <w:rPr>
                <w:color w:val="000000"/>
                <w:sz w:val="20"/>
                <w:szCs w:val="20"/>
              </w:rPr>
            </w:pPr>
          </w:p>
          <w:p w:rsidR="00F93E2D" w:rsidRPr="00B07160" w:rsidRDefault="006101B0" w:rsidP="00BA0C9E">
            <w:pPr>
              <w:spacing w:after="0" w:line="269" w:lineRule="auto"/>
              <w:jc w:val="left"/>
              <w:rPr>
                <w:color w:val="000000"/>
                <w:sz w:val="20"/>
                <w:szCs w:val="20"/>
              </w:rPr>
            </w:pPr>
            <w:r>
              <w:rPr>
                <w:color w:val="000000"/>
                <w:sz w:val="20"/>
                <w:szCs w:val="20"/>
              </w:rPr>
              <w:t xml:space="preserve">SoE reports available for all </w:t>
            </w:r>
            <w:r w:rsidR="00C4780E">
              <w:rPr>
                <w:color w:val="000000"/>
                <w:sz w:val="20"/>
                <w:szCs w:val="20"/>
              </w:rPr>
              <w:t xml:space="preserve">14 </w:t>
            </w:r>
            <w:r>
              <w:rPr>
                <w:color w:val="000000"/>
                <w:sz w:val="20"/>
                <w:szCs w:val="20"/>
              </w:rPr>
              <w:t>PICs</w:t>
            </w:r>
            <w:r w:rsidR="00C4780E">
              <w:rPr>
                <w:color w:val="000000"/>
                <w:sz w:val="20"/>
                <w:szCs w:val="20"/>
              </w:rPr>
              <w:t>.</w:t>
            </w:r>
          </w:p>
        </w:tc>
        <w:tc>
          <w:tcPr>
            <w:tcW w:w="735" w:type="pct"/>
            <w:gridSpan w:val="2"/>
            <w:tcBorders>
              <w:top w:val="nil"/>
              <w:left w:val="nil"/>
              <w:bottom w:val="single" w:sz="12" w:space="0" w:color="auto"/>
              <w:right w:val="single" w:sz="12" w:space="0" w:color="auto"/>
            </w:tcBorders>
            <w:shd w:val="clear" w:color="auto" w:fill="auto"/>
            <w:vAlign w:val="center"/>
          </w:tcPr>
          <w:p w:rsidR="00F93E2D" w:rsidRPr="00B07160" w:rsidRDefault="00F93E2D" w:rsidP="00BA0C9E">
            <w:pPr>
              <w:spacing w:after="0" w:line="269" w:lineRule="auto"/>
              <w:jc w:val="left"/>
              <w:rPr>
                <w:color w:val="000000"/>
                <w:sz w:val="20"/>
                <w:szCs w:val="20"/>
              </w:rPr>
            </w:pPr>
            <w:r w:rsidRPr="00B07160">
              <w:rPr>
                <w:color w:val="000000"/>
                <w:sz w:val="20"/>
                <w:szCs w:val="20"/>
              </w:rPr>
              <w:t xml:space="preserve">National </w:t>
            </w:r>
            <w:r w:rsidR="008320FE">
              <w:rPr>
                <w:color w:val="000000"/>
                <w:sz w:val="20"/>
                <w:szCs w:val="20"/>
              </w:rPr>
              <w:t>SOE</w:t>
            </w:r>
            <w:r w:rsidRPr="00B07160">
              <w:rPr>
                <w:color w:val="000000"/>
                <w:sz w:val="20"/>
                <w:szCs w:val="20"/>
              </w:rPr>
              <w:t xml:space="preserve"> templates </w:t>
            </w:r>
            <w:r w:rsidR="00C4780E">
              <w:rPr>
                <w:color w:val="000000"/>
                <w:sz w:val="20"/>
                <w:szCs w:val="20"/>
              </w:rPr>
              <w:t xml:space="preserve">and reports </w:t>
            </w:r>
            <w:r w:rsidRPr="00B07160">
              <w:rPr>
                <w:color w:val="000000"/>
                <w:sz w:val="20"/>
                <w:szCs w:val="20"/>
              </w:rPr>
              <w:t xml:space="preserve">inclusive of SAMOA Pathway, Rio + 20 outcomes </w:t>
            </w:r>
            <w:r w:rsidRPr="00B07160">
              <w:rPr>
                <w:bCs/>
                <w:iCs/>
                <w:color w:val="000000"/>
                <w:sz w:val="20"/>
                <w:szCs w:val="20"/>
              </w:rPr>
              <w:t>and sustainable development goals</w:t>
            </w:r>
            <w:r w:rsidRPr="00B07160">
              <w:rPr>
                <w:color w:val="000000"/>
                <w:sz w:val="20"/>
                <w:szCs w:val="20"/>
              </w:rPr>
              <w:t>.</w:t>
            </w:r>
          </w:p>
        </w:tc>
        <w:tc>
          <w:tcPr>
            <w:tcW w:w="564" w:type="pct"/>
            <w:tcBorders>
              <w:top w:val="nil"/>
              <w:left w:val="nil"/>
              <w:bottom w:val="single" w:sz="12" w:space="0" w:color="auto"/>
              <w:right w:val="single" w:sz="12" w:space="0" w:color="auto"/>
            </w:tcBorders>
            <w:shd w:val="clear" w:color="auto" w:fill="auto"/>
            <w:vAlign w:val="center"/>
          </w:tcPr>
          <w:p w:rsidR="00F93E2D" w:rsidRPr="00B07160" w:rsidRDefault="00F93E2D" w:rsidP="00BA0C9E">
            <w:pPr>
              <w:spacing w:after="0" w:line="269" w:lineRule="auto"/>
              <w:jc w:val="left"/>
              <w:rPr>
                <w:color w:val="000000"/>
                <w:sz w:val="20"/>
                <w:szCs w:val="20"/>
              </w:rPr>
            </w:pPr>
            <w:r w:rsidRPr="00B07160">
              <w:rPr>
                <w:color w:val="000000"/>
                <w:sz w:val="20"/>
                <w:szCs w:val="20"/>
              </w:rPr>
              <w:t xml:space="preserve">Countries committed to conducting </w:t>
            </w:r>
            <w:r w:rsidR="008320FE">
              <w:rPr>
                <w:color w:val="000000"/>
                <w:sz w:val="20"/>
                <w:szCs w:val="20"/>
              </w:rPr>
              <w:t>SOE</w:t>
            </w:r>
            <w:r w:rsidR="00C4780E">
              <w:rPr>
                <w:color w:val="000000"/>
                <w:sz w:val="20"/>
                <w:szCs w:val="20"/>
              </w:rPr>
              <w:t xml:space="preserve"> report</w:t>
            </w:r>
            <w:r w:rsidRPr="00B07160">
              <w:rPr>
                <w:color w:val="000000"/>
                <w:sz w:val="20"/>
                <w:szCs w:val="20"/>
              </w:rPr>
              <w:t>s in a replicable manner</w:t>
            </w:r>
            <w:r w:rsidR="00C4780E">
              <w:rPr>
                <w:color w:val="000000"/>
                <w:sz w:val="20"/>
                <w:szCs w:val="20"/>
              </w:rPr>
              <w:t>.</w:t>
            </w:r>
            <w:r w:rsidR="000551C2">
              <w:rPr>
                <w:color w:val="000000"/>
                <w:sz w:val="20"/>
                <w:szCs w:val="20"/>
              </w:rPr>
              <w:t xml:space="preserve"> </w:t>
            </w:r>
          </w:p>
        </w:tc>
      </w:tr>
      <w:tr w:rsidR="0097278C" w:rsidRPr="00E37D1B" w:rsidTr="00B15596">
        <w:trPr>
          <w:trHeight w:val="20"/>
        </w:trPr>
        <w:tc>
          <w:tcPr>
            <w:tcW w:w="779" w:type="pct"/>
            <w:tcBorders>
              <w:top w:val="nil"/>
              <w:left w:val="single" w:sz="12" w:space="0" w:color="auto"/>
              <w:bottom w:val="single" w:sz="12" w:space="0" w:color="auto"/>
              <w:right w:val="single" w:sz="12" w:space="0" w:color="auto"/>
            </w:tcBorders>
            <w:shd w:val="clear" w:color="auto" w:fill="auto"/>
            <w:vAlign w:val="center"/>
          </w:tcPr>
          <w:p w:rsidR="00F93E2D" w:rsidRPr="00B07160" w:rsidRDefault="00F93E2D" w:rsidP="00BA0C9E">
            <w:pPr>
              <w:spacing w:after="0" w:line="269" w:lineRule="auto"/>
              <w:jc w:val="left"/>
              <w:rPr>
                <w:color w:val="000000"/>
                <w:sz w:val="20"/>
                <w:szCs w:val="20"/>
              </w:rPr>
            </w:pPr>
            <w:r w:rsidRPr="00B07160">
              <w:rPr>
                <w:color w:val="000000"/>
                <w:sz w:val="20"/>
                <w:szCs w:val="20"/>
              </w:rPr>
              <w:t>Output 3.</w:t>
            </w:r>
            <w:r w:rsidR="006101B0">
              <w:rPr>
                <w:color w:val="000000"/>
                <w:sz w:val="20"/>
                <w:szCs w:val="20"/>
              </w:rPr>
              <w:t>2</w:t>
            </w:r>
            <w:r w:rsidRPr="00B07160">
              <w:rPr>
                <w:color w:val="000000"/>
                <w:sz w:val="20"/>
                <w:szCs w:val="20"/>
              </w:rPr>
              <w:t xml:space="preserve">.3 Develop and provide training for </w:t>
            </w:r>
            <w:r w:rsidR="005E3C65">
              <w:rPr>
                <w:color w:val="000000"/>
                <w:sz w:val="20"/>
                <w:szCs w:val="20"/>
              </w:rPr>
              <w:t>NEMS</w:t>
            </w:r>
            <w:r w:rsidRPr="00B07160">
              <w:rPr>
                <w:color w:val="000000"/>
                <w:sz w:val="20"/>
                <w:szCs w:val="20"/>
              </w:rPr>
              <w:t xml:space="preserve"> which integrate national MEA commitments, and draw from national environmental reporting</w:t>
            </w:r>
            <w:r w:rsidR="00C4780E">
              <w:rPr>
                <w:color w:val="000000"/>
                <w:sz w:val="20"/>
                <w:szCs w:val="20"/>
              </w:rPr>
              <w:t>.</w:t>
            </w:r>
            <w:r w:rsidRPr="00B07160">
              <w:rPr>
                <w:color w:val="000000"/>
                <w:sz w:val="20"/>
                <w:szCs w:val="20"/>
              </w:rPr>
              <w:t xml:space="preserve"> </w:t>
            </w:r>
          </w:p>
        </w:tc>
        <w:tc>
          <w:tcPr>
            <w:tcW w:w="628" w:type="pct"/>
            <w:tcBorders>
              <w:top w:val="nil"/>
              <w:left w:val="nil"/>
              <w:bottom w:val="single" w:sz="12" w:space="0" w:color="auto"/>
              <w:right w:val="single" w:sz="12" w:space="0" w:color="auto"/>
            </w:tcBorders>
            <w:shd w:val="clear" w:color="auto" w:fill="auto"/>
            <w:vAlign w:val="center"/>
          </w:tcPr>
          <w:p w:rsidR="00F93E2D" w:rsidRPr="00B07160" w:rsidRDefault="00F93E2D" w:rsidP="00BA0C9E">
            <w:pPr>
              <w:spacing w:after="0" w:line="269" w:lineRule="auto"/>
              <w:jc w:val="left"/>
              <w:rPr>
                <w:color w:val="000000"/>
                <w:sz w:val="20"/>
                <w:szCs w:val="20"/>
              </w:rPr>
            </w:pPr>
            <w:r w:rsidRPr="00B07160">
              <w:rPr>
                <w:color w:val="000000"/>
                <w:sz w:val="20"/>
                <w:szCs w:val="20"/>
              </w:rPr>
              <w:t xml:space="preserve">NEMS developed integrating national MEA commitments (including SAMOA pathway, Rio + 20 outcomes </w:t>
            </w:r>
            <w:r w:rsidRPr="00B07160">
              <w:rPr>
                <w:bCs/>
                <w:iCs/>
                <w:color w:val="000000"/>
                <w:sz w:val="20"/>
                <w:szCs w:val="20"/>
              </w:rPr>
              <w:t>and sustainable development goals</w:t>
            </w:r>
            <w:r w:rsidRPr="00B07160">
              <w:rPr>
                <w:color w:val="000000"/>
                <w:sz w:val="20"/>
                <w:szCs w:val="20"/>
              </w:rPr>
              <w:t>)</w:t>
            </w:r>
            <w:r w:rsidR="00B71C8C">
              <w:rPr>
                <w:color w:val="000000"/>
                <w:sz w:val="20"/>
                <w:szCs w:val="20"/>
              </w:rPr>
              <w:t xml:space="preserve"> and drawing on national SoE reports.</w:t>
            </w:r>
          </w:p>
        </w:tc>
        <w:tc>
          <w:tcPr>
            <w:tcW w:w="690" w:type="pct"/>
            <w:tcBorders>
              <w:top w:val="nil"/>
              <w:left w:val="nil"/>
              <w:bottom w:val="single" w:sz="12" w:space="0" w:color="auto"/>
              <w:right w:val="single" w:sz="12" w:space="0" w:color="auto"/>
            </w:tcBorders>
            <w:shd w:val="clear" w:color="auto" w:fill="auto"/>
            <w:vAlign w:val="center"/>
          </w:tcPr>
          <w:p w:rsidR="00F93E2D" w:rsidRPr="00B07160" w:rsidRDefault="00F93E2D" w:rsidP="00BA0C9E">
            <w:pPr>
              <w:spacing w:after="0" w:line="269" w:lineRule="auto"/>
              <w:jc w:val="left"/>
              <w:rPr>
                <w:color w:val="000000"/>
                <w:sz w:val="20"/>
                <w:szCs w:val="20"/>
              </w:rPr>
            </w:pPr>
            <w:r w:rsidRPr="00B07160">
              <w:rPr>
                <w:color w:val="000000"/>
                <w:sz w:val="20"/>
                <w:szCs w:val="20"/>
              </w:rPr>
              <w:t xml:space="preserve">NEMS drafted for </w:t>
            </w:r>
            <w:r w:rsidRPr="00A76B24">
              <w:rPr>
                <w:color w:val="000000"/>
                <w:sz w:val="20"/>
                <w:szCs w:val="20"/>
              </w:rPr>
              <w:t>2</w:t>
            </w:r>
            <w:r w:rsidRPr="00B07160">
              <w:rPr>
                <w:color w:val="000000"/>
                <w:sz w:val="20"/>
                <w:szCs w:val="20"/>
              </w:rPr>
              <w:t xml:space="preserve"> PICs</w:t>
            </w:r>
            <w:r w:rsidR="00C4780E">
              <w:rPr>
                <w:color w:val="000000"/>
                <w:sz w:val="20"/>
                <w:szCs w:val="20"/>
              </w:rPr>
              <w:t>.</w:t>
            </w:r>
          </w:p>
        </w:tc>
        <w:tc>
          <w:tcPr>
            <w:tcW w:w="767" w:type="pct"/>
            <w:tcBorders>
              <w:top w:val="nil"/>
              <w:left w:val="nil"/>
              <w:bottom w:val="single" w:sz="12" w:space="0" w:color="auto"/>
              <w:right w:val="single" w:sz="12" w:space="0" w:color="auto"/>
            </w:tcBorders>
            <w:shd w:val="clear" w:color="auto" w:fill="auto"/>
            <w:vAlign w:val="center"/>
          </w:tcPr>
          <w:p w:rsidR="00F93E2D" w:rsidRPr="00B07160" w:rsidRDefault="00F93E2D" w:rsidP="00BA0C9E">
            <w:pPr>
              <w:spacing w:after="0" w:line="269" w:lineRule="auto"/>
              <w:jc w:val="left"/>
              <w:rPr>
                <w:color w:val="000000"/>
                <w:sz w:val="20"/>
                <w:szCs w:val="20"/>
              </w:rPr>
            </w:pPr>
            <w:r w:rsidRPr="00B07160">
              <w:rPr>
                <w:color w:val="000000"/>
                <w:sz w:val="20"/>
                <w:szCs w:val="20"/>
              </w:rPr>
              <w:t>NEMS drafted for 7 PICs</w:t>
            </w:r>
            <w:r w:rsidR="00C4780E">
              <w:rPr>
                <w:color w:val="000000"/>
                <w:sz w:val="20"/>
                <w:szCs w:val="20"/>
              </w:rPr>
              <w:t>.</w:t>
            </w:r>
          </w:p>
        </w:tc>
        <w:tc>
          <w:tcPr>
            <w:tcW w:w="837" w:type="pct"/>
            <w:tcBorders>
              <w:top w:val="nil"/>
              <w:left w:val="nil"/>
              <w:bottom w:val="single" w:sz="12" w:space="0" w:color="auto"/>
              <w:right w:val="single" w:sz="12" w:space="0" w:color="auto"/>
            </w:tcBorders>
            <w:shd w:val="clear" w:color="auto" w:fill="auto"/>
            <w:vAlign w:val="center"/>
          </w:tcPr>
          <w:p w:rsidR="00F93E2D" w:rsidRPr="00B07160" w:rsidRDefault="00F93E2D" w:rsidP="00BA0C9E">
            <w:pPr>
              <w:spacing w:after="0" w:line="269" w:lineRule="auto"/>
              <w:jc w:val="left"/>
              <w:rPr>
                <w:color w:val="000000"/>
                <w:sz w:val="20"/>
                <w:szCs w:val="20"/>
              </w:rPr>
            </w:pPr>
            <w:r w:rsidRPr="00B07160">
              <w:rPr>
                <w:color w:val="000000"/>
                <w:sz w:val="20"/>
                <w:szCs w:val="20"/>
              </w:rPr>
              <w:t xml:space="preserve">NEMS drafted </w:t>
            </w:r>
            <w:r w:rsidR="00B71C8C">
              <w:rPr>
                <w:color w:val="000000"/>
                <w:sz w:val="20"/>
                <w:szCs w:val="20"/>
              </w:rPr>
              <w:t xml:space="preserve">and endorsed </w:t>
            </w:r>
            <w:r w:rsidRPr="00B07160">
              <w:rPr>
                <w:color w:val="000000"/>
                <w:sz w:val="20"/>
                <w:szCs w:val="20"/>
              </w:rPr>
              <w:t xml:space="preserve">for all </w:t>
            </w:r>
            <w:r w:rsidR="00C4780E">
              <w:rPr>
                <w:color w:val="000000"/>
                <w:sz w:val="20"/>
                <w:szCs w:val="20"/>
              </w:rPr>
              <w:t xml:space="preserve">14 </w:t>
            </w:r>
            <w:r w:rsidRPr="00B07160">
              <w:rPr>
                <w:color w:val="000000"/>
                <w:sz w:val="20"/>
                <w:szCs w:val="20"/>
              </w:rPr>
              <w:t>PICs</w:t>
            </w:r>
            <w:r w:rsidR="00C4780E">
              <w:rPr>
                <w:color w:val="000000"/>
                <w:sz w:val="20"/>
                <w:szCs w:val="20"/>
              </w:rPr>
              <w:t>.</w:t>
            </w:r>
          </w:p>
        </w:tc>
        <w:tc>
          <w:tcPr>
            <w:tcW w:w="735" w:type="pct"/>
            <w:gridSpan w:val="2"/>
            <w:tcBorders>
              <w:top w:val="nil"/>
              <w:left w:val="nil"/>
              <w:bottom w:val="single" w:sz="12" w:space="0" w:color="auto"/>
              <w:right w:val="single" w:sz="12" w:space="0" w:color="auto"/>
            </w:tcBorders>
            <w:shd w:val="clear" w:color="auto" w:fill="auto"/>
            <w:vAlign w:val="center"/>
          </w:tcPr>
          <w:p w:rsidR="00B71C8C" w:rsidRDefault="00B71C8C" w:rsidP="00BA0C9E">
            <w:pPr>
              <w:spacing w:after="0" w:line="269" w:lineRule="auto"/>
              <w:jc w:val="left"/>
              <w:rPr>
                <w:color w:val="000000"/>
                <w:sz w:val="20"/>
                <w:szCs w:val="20"/>
              </w:rPr>
            </w:pPr>
            <w:r>
              <w:rPr>
                <w:color w:val="000000"/>
                <w:sz w:val="20"/>
                <w:szCs w:val="20"/>
              </w:rPr>
              <w:t>NEMS training and consultation workshops.</w:t>
            </w:r>
          </w:p>
          <w:p w:rsidR="00B71C8C" w:rsidRDefault="00B71C8C" w:rsidP="00BA0C9E">
            <w:pPr>
              <w:spacing w:after="0" w:line="269" w:lineRule="auto"/>
              <w:jc w:val="left"/>
              <w:rPr>
                <w:color w:val="000000"/>
                <w:sz w:val="20"/>
                <w:szCs w:val="20"/>
              </w:rPr>
            </w:pPr>
          </w:p>
          <w:p w:rsidR="00F93E2D" w:rsidRPr="00B07160" w:rsidRDefault="00B71C8C" w:rsidP="00BA0C9E">
            <w:pPr>
              <w:spacing w:after="0" w:line="269" w:lineRule="auto"/>
              <w:jc w:val="left"/>
              <w:rPr>
                <w:color w:val="000000"/>
                <w:sz w:val="20"/>
                <w:szCs w:val="20"/>
              </w:rPr>
            </w:pPr>
            <w:r>
              <w:rPr>
                <w:color w:val="000000"/>
                <w:sz w:val="20"/>
                <w:szCs w:val="20"/>
              </w:rPr>
              <w:t xml:space="preserve">Finalised and endorsed </w:t>
            </w:r>
            <w:r w:rsidR="00F93E2D" w:rsidRPr="00B07160">
              <w:rPr>
                <w:color w:val="000000"/>
                <w:sz w:val="20"/>
                <w:szCs w:val="20"/>
              </w:rPr>
              <w:t>NEMS</w:t>
            </w:r>
            <w:r>
              <w:rPr>
                <w:color w:val="000000"/>
                <w:sz w:val="20"/>
                <w:szCs w:val="20"/>
              </w:rPr>
              <w:t xml:space="preserve"> for 14 PICs.</w:t>
            </w:r>
          </w:p>
        </w:tc>
        <w:tc>
          <w:tcPr>
            <w:tcW w:w="564" w:type="pct"/>
            <w:tcBorders>
              <w:top w:val="nil"/>
              <w:left w:val="nil"/>
              <w:bottom w:val="single" w:sz="12" w:space="0" w:color="auto"/>
              <w:right w:val="single" w:sz="12" w:space="0" w:color="auto"/>
            </w:tcBorders>
            <w:shd w:val="clear" w:color="auto" w:fill="auto"/>
            <w:vAlign w:val="center"/>
          </w:tcPr>
          <w:p w:rsidR="00F93E2D" w:rsidRPr="00B07160" w:rsidRDefault="00F93E2D" w:rsidP="00BA0C9E">
            <w:pPr>
              <w:spacing w:after="0" w:line="269" w:lineRule="auto"/>
              <w:jc w:val="left"/>
              <w:rPr>
                <w:color w:val="000000"/>
                <w:sz w:val="20"/>
                <w:szCs w:val="20"/>
              </w:rPr>
            </w:pPr>
            <w:r w:rsidRPr="00B07160">
              <w:rPr>
                <w:color w:val="000000"/>
                <w:sz w:val="20"/>
                <w:szCs w:val="20"/>
              </w:rPr>
              <w:t>Countries committed to developing NEMS</w:t>
            </w:r>
            <w:r w:rsidR="00C4780E">
              <w:rPr>
                <w:color w:val="000000"/>
                <w:sz w:val="20"/>
                <w:szCs w:val="20"/>
              </w:rPr>
              <w:t>.</w:t>
            </w:r>
          </w:p>
        </w:tc>
      </w:tr>
      <w:tr w:rsidR="0097278C" w:rsidRPr="00E37D1B" w:rsidTr="00B15596">
        <w:trPr>
          <w:trHeight w:val="20"/>
        </w:trPr>
        <w:tc>
          <w:tcPr>
            <w:tcW w:w="779" w:type="pct"/>
            <w:tcBorders>
              <w:top w:val="nil"/>
              <w:left w:val="single" w:sz="12" w:space="0" w:color="auto"/>
              <w:bottom w:val="single" w:sz="12" w:space="0" w:color="auto"/>
              <w:right w:val="single" w:sz="12" w:space="0" w:color="auto"/>
            </w:tcBorders>
            <w:shd w:val="clear" w:color="auto" w:fill="auto"/>
            <w:vAlign w:val="center"/>
          </w:tcPr>
          <w:p w:rsidR="00F93E2D" w:rsidRPr="00B07160" w:rsidRDefault="00F93E2D" w:rsidP="00BA0C9E">
            <w:pPr>
              <w:spacing w:after="0" w:line="269" w:lineRule="auto"/>
              <w:jc w:val="left"/>
              <w:rPr>
                <w:color w:val="000000"/>
                <w:sz w:val="20"/>
                <w:szCs w:val="20"/>
              </w:rPr>
            </w:pPr>
            <w:r w:rsidRPr="00B07160">
              <w:rPr>
                <w:color w:val="000000"/>
                <w:sz w:val="20"/>
                <w:szCs w:val="20"/>
              </w:rPr>
              <w:t>Output 3.</w:t>
            </w:r>
            <w:r w:rsidR="006101B0">
              <w:rPr>
                <w:color w:val="000000"/>
                <w:sz w:val="20"/>
                <w:szCs w:val="20"/>
              </w:rPr>
              <w:t>2</w:t>
            </w:r>
            <w:r w:rsidRPr="00B07160">
              <w:rPr>
                <w:color w:val="000000"/>
                <w:sz w:val="20"/>
                <w:szCs w:val="20"/>
              </w:rPr>
              <w:t xml:space="preserve">.4 Develop and provide training on EIA protocols and procedures based on regional EIA guidelines as well as EIA monitoring protocols </w:t>
            </w:r>
            <w:r w:rsidR="00132F9C">
              <w:rPr>
                <w:color w:val="000000"/>
                <w:sz w:val="20"/>
                <w:szCs w:val="20"/>
              </w:rPr>
              <w:t>that may contribute data that could be integrated</w:t>
            </w:r>
            <w:r w:rsidRPr="00B07160">
              <w:rPr>
                <w:color w:val="000000"/>
                <w:sz w:val="20"/>
                <w:szCs w:val="20"/>
              </w:rPr>
              <w:t xml:space="preserve"> into national </w:t>
            </w:r>
            <w:r w:rsidR="00DF0365">
              <w:rPr>
                <w:color w:val="000000"/>
                <w:sz w:val="20"/>
                <w:szCs w:val="20"/>
              </w:rPr>
              <w:t>e</w:t>
            </w:r>
            <w:r w:rsidRPr="00B07160">
              <w:rPr>
                <w:color w:val="000000"/>
                <w:sz w:val="20"/>
                <w:szCs w:val="20"/>
              </w:rPr>
              <w:t>nvironmental database</w:t>
            </w:r>
            <w:r w:rsidR="00C23808">
              <w:rPr>
                <w:color w:val="000000"/>
                <w:sz w:val="20"/>
                <w:szCs w:val="20"/>
              </w:rPr>
              <w:t>s</w:t>
            </w:r>
            <w:r w:rsidRPr="00B07160">
              <w:rPr>
                <w:color w:val="000000"/>
                <w:sz w:val="20"/>
                <w:szCs w:val="20"/>
              </w:rPr>
              <w:t>.</w:t>
            </w:r>
          </w:p>
          <w:p w:rsidR="00F93E2D" w:rsidRPr="00B07160" w:rsidRDefault="00F93E2D" w:rsidP="00BA0C9E">
            <w:pPr>
              <w:spacing w:after="0" w:line="269" w:lineRule="auto"/>
              <w:jc w:val="left"/>
              <w:rPr>
                <w:color w:val="000000"/>
                <w:sz w:val="20"/>
                <w:szCs w:val="20"/>
              </w:rPr>
            </w:pPr>
          </w:p>
          <w:p w:rsidR="00F93E2D" w:rsidRPr="00B07160" w:rsidRDefault="00F93E2D" w:rsidP="00BA0C9E">
            <w:pPr>
              <w:spacing w:after="0" w:line="269" w:lineRule="auto"/>
              <w:jc w:val="left"/>
              <w:rPr>
                <w:color w:val="000000"/>
                <w:sz w:val="20"/>
                <w:szCs w:val="20"/>
              </w:rPr>
            </w:pPr>
          </w:p>
          <w:p w:rsidR="00F93E2D" w:rsidRPr="00B07160" w:rsidRDefault="00F93E2D" w:rsidP="00BA0C9E">
            <w:pPr>
              <w:spacing w:after="0" w:line="269" w:lineRule="auto"/>
              <w:jc w:val="left"/>
              <w:rPr>
                <w:color w:val="000000"/>
                <w:sz w:val="20"/>
                <w:szCs w:val="20"/>
              </w:rPr>
            </w:pPr>
          </w:p>
        </w:tc>
        <w:tc>
          <w:tcPr>
            <w:tcW w:w="628" w:type="pct"/>
            <w:tcBorders>
              <w:top w:val="nil"/>
              <w:left w:val="nil"/>
              <w:bottom w:val="single" w:sz="4" w:space="0" w:color="auto"/>
              <w:right w:val="single" w:sz="12" w:space="0" w:color="auto"/>
            </w:tcBorders>
            <w:shd w:val="clear" w:color="auto" w:fill="auto"/>
            <w:vAlign w:val="center"/>
          </w:tcPr>
          <w:p w:rsidR="00F93E2D" w:rsidRPr="00B07160" w:rsidRDefault="00F93E2D" w:rsidP="00BA0C9E">
            <w:pPr>
              <w:spacing w:after="0" w:line="269" w:lineRule="auto"/>
              <w:jc w:val="left"/>
              <w:rPr>
                <w:color w:val="000000"/>
                <w:sz w:val="20"/>
                <w:szCs w:val="20"/>
              </w:rPr>
            </w:pPr>
            <w:r w:rsidRPr="00B07160">
              <w:rPr>
                <w:color w:val="000000"/>
                <w:sz w:val="20"/>
                <w:szCs w:val="20"/>
              </w:rPr>
              <w:t>EIA protocols in use and producing data for national environmental monitoring</w:t>
            </w:r>
            <w:r w:rsidR="00B71C8C">
              <w:rPr>
                <w:color w:val="000000"/>
                <w:sz w:val="20"/>
                <w:szCs w:val="20"/>
              </w:rPr>
              <w:t>.</w:t>
            </w:r>
          </w:p>
        </w:tc>
        <w:tc>
          <w:tcPr>
            <w:tcW w:w="690" w:type="pct"/>
            <w:tcBorders>
              <w:top w:val="nil"/>
              <w:left w:val="nil"/>
              <w:bottom w:val="single" w:sz="12" w:space="0" w:color="auto"/>
              <w:right w:val="single" w:sz="12" w:space="0" w:color="auto"/>
            </w:tcBorders>
            <w:shd w:val="clear" w:color="auto" w:fill="auto"/>
            <w:vAlign w:val="center"/>
          </w:tcPr>
          <w:p w:rsidR="00F93E2D" w:rsidRPr="00B07160" w:rsidRDefault="00F93E2D" w:rsidP="00BA0C9E">
            <w:pPr>
              <w:spacing w:after="0" w:line="269" w:lineRule="auto"/>
              <w:jc w:val="left"/>
              <w:rPr>
                <w:color w:val="000000"/>
                <w:sz w:val="20"/>
                <w:szCs w:val="20"/>
              </w:rPr>
            </w:pPr>
            <w:r w:rsidRPr="00B07160">
              <w:rPr>
                <w:color w:val="000000"/>
                <w:sz w:val="20"/>
                <w:szCs w:val="20"/>
              </w:rPr>
              <w:t>EIA protocols exist in some PICs, with various level of use</w:t>
            </w:r>
            <w:r w:rsidR="00B71C8C">
              <w:rPr>
                <w:color w:val="000000"/>
                <w:sz w:val="20"/>
                <w:szCs w:val="20"/>
              </w:rPr>
              <w:t>,</w:t>
            </w:r>
            <w:r w:rsidRPr="00B07160">
              <w:rPr>
                <w:color w:val="000000"/>
                <w:sz w:val="20"/>
                <w:szCs w:val="20"/>
              </w:rPr>
              <w:t xml:space="preserve"> </w:t>
            </w:r>
            <w:r w:rsidR="00C23808">
              <w:rPr>
                <w:color w:val="000000"/>
                <w:sz w:val="20"/>
                <w:szCs w:val="20"/>
              </w:rPr>
              <w:t>but don’t include guidance on</w:t>
            </w:r>
            <w:r w:rsidRPr="00B07160">
              <w:rPr>
                <w:color w:val="000000"/>
                <w:sz w:val="20"/>
                <w:szCs w:val="20"/>
              </w:rPr>
              <w:t xml:space="preserve"> </w:t>
            </w:r>
            <w:r w:rsidR="00B71C8C">
              <w:rPr>
                <w:color w:val="000000"/>
                <w:sz w:val="20"/>
                <w:szCs w:val="20"/>
              </w:rPr>
              <w:t xml:space="preserve">collecting </w:t>
            </w:r>
            <w:r w:rsidRPr="00B07160">
              <w:rPr>
                <w:color w:val="000000"/>
                <w:sz w:val="20"/>
                <w:szCs w:val="20"/>
              </w:rPr>
              <w:t xml:space="preserve">reliable data </w:t>
            </w:r>
            <w:r w:rsidR="00B71C8C">
              <w:rPr>
                <w:color w:val="000000"/>
                <w:sz w:val="20"/>
                <w:szCs w:val="20"/>
              </w:rPr>
              <w:t>to contribute to</w:t>
            </w:r>
            <w:r w:rsidR="00B71C8C" w:rsidRPr="00B07160">
              <w:rPr>
                <w:color w:val="000000"/>
                <w:sz w:val="20"/>
                <w:szCs w:val="20"/>
              </w:rPr>
              <w:t xml:space="preserve"> </w:t>
            </w:r>
            <w:r w:rsidR="00DF0365">
              <w:rPr>
                <w:color w:val="000000"/>
                <w:sz w:val="20"/>
                <w:szCs w:val="20"/>
              </w:rPr>
              <w:t>e</w:t>
            </w:r>
            <w:r w:rsidRPr="00B07160">
              <w:rPr>
                <w:color w:val="000000"/>
                <w:sz w:val="20"/>
                <w:szCs w:val="20"/>
              </w:rPr>
              <w:t>nvironmental monitoring</w:t>
            </w:r>
            <w:r w:rsidR="00B71C8C">
              <w:rPr>
                <w:color w:val="000000"/>
                <w:sz w:val="20"/>
                <w:szCs w:val="20"/>
              </w:rPr>
              <w:t>.</w:t>
            </w:r>
          </w:p>
        </w:tc>
        <w:tc>
          <w:tcPr>
            <w:tcW w:w="767" w:type="pct"/>
            <w:tcBorders>
              <w:top w:val="nil"/>
              <w:left w:val="nil"/>
              <w:bottom w:val="single" w:sz="12" w:space="0" w:color="auto"/>
              <w:right w:val="single" w:sz="12" w:space="0" w:color="auto"/>
            </w:tcBorders>
            <w:shd w:val="clear" w:color="auto" w:fill="auto"/>
            <w:vAlign w:val="center"/>
          </w:tcPr>
          <w:p w:rsidR="00F93E2D" w:rsidRPr="00B07160" w:rsidRDefault="00F93E2D" w:rsidP="00BA0C9E">
            <w:pPr>
              <w:spacing w:after="0" w:line="269" w:lineRule="auto"/>
              <w:jc w:val="left"/>
              <w:rPr>
                <w:color w:val="000000"/>
                <w:sz w:val="20"/>
                <w:szCs w:val="20"/>
              </w:rPr>
            </w:pPr>
            <w:r w:rsidRPr="00B07160">
              <w:rPr>
                <w:color w:val="000000"/>
                <w:sz w:val="20"/>
                <w:szCs w:val="20"/>
              </w:rPr>
              <w:t xml:space="preserve">EIA </w:t>
            </w:r>
            <w:r w:rsidR="00B71C8C">
              <w:rPr>
                <w:color w:val="000000"/>
                <w:sz w:val="20"/>
                <w:szCs w:val="20"/>
              </w:rPr>
              <w:t xml:space="preserve">monitoring </w:t>
            </w:r>
            <w:r w:rsidRPr="00B07160">
              <w:rPr>
                <w:color w:val="000000"/>
                <w:sz w:val="20"/>
                <w:szCs w:val="20"/>
              </w:rPr>
              <w:t xml:space="preserve">protocols </w:t>
            </w:r>
            <w:r w:rsidR="00B71C8C">
              <w:rPr>
                <w:color w:val="000000"/>
                <w:sz w:val="20"/>
                <w:szCs w:val="20"/>
              </w:rPr>
              <w:t xml:space="preserve">developed </w:t>
            </w:r>
            <w:r w:rsidRPr="00B07160">
              <w:rPr>
                <w:color w:val="000000"/>
                <w:sz w:val="20"/>
                <w:szCs w:val="20"/>
              </w:rPr>
              <w:t xml:space="preserve">and </w:t>
            </w:r>
            <w:r w:rsidR="00B71C8C">
              <w:rPr>
                <w:color w:val="000000"/>
                <w:sz w:val="20"/>
                <w:szCs w:val="20"/>
              </w:rPr>
              <w:t>trialled</w:t>
            </w:r>
            <w:r w:rsidRPr="00B07160">
              <w:rPr>
                <w:color w:val="000000"/>
                <w:sz w:val="20"/>
                <w:szCs w:val="20"/>
              </w:rPr>
              <w:t xml:space="preserve"> in 4 PICs.</w:t>
            </w:r>
          </w:p>
        </w:tc>
        <w:tc>
          <w:tcPr>
            <w:tcW w:w="837" w:type="pct"/>
            <w:tcBorders>
              <w:top w:val="nil"/>
              <w:left w:val="nil"/>
              <w:bottom w:val="single" w:sz="12" w:space="0" w:color="auto"/>
              <w:right w:val="single" w:sz="12" w:space="0" w:color="auto"/>
            </w:tcBorders>
            <w:shd w:val="clear" w:color="auto" w:fill="auto"/>
            <w:vAlign w:val="center"/>
          </w:tcPr>
          <w:p w:rsidR="00F93E2D" w:rsidRPr="00B07160" w:rsidRDefault="00F93E2D" w:rsidP="00BA0C9E">
            <w:pPr>
              <w:spacing w:after="0" w:line="269" w:lineRule="auto"/>
              <w:jc w:val="left"/>
              <w:rPr>
                <w:color w:val="000000"/>
                <w:sz w:val="20"/>
                <w:szCs w:val="20"/>
              </w:rPr>
            </w:pPr>
            <w:r w:rsidRPr="00B07160">
              <w:rPr>
                <w:color w:val="000000"/>
                <w:sz w:val="20"/>
                <w:szCs w:val="20"/>
              </w:rPr>
              <w:t xml:space="preserve">EIA </w:t>
            </w:r>
            <w:r w:rsidR="00B71C8C">
              <w:rPr>
                <w:color w:val="000000"/>
                <w:sz w:val="20"/>
                <w:szCs w:val="20"/>
              </w:rPr>
              <w:t xml:space="preserve">monitoring </w:t>
            </w:r>
            <w:r w:rsidRPr="00B07160">
              <w:rPr>
                <w:color w:val="000000"/>
                <w:sz w:val="20"/>
                <w:szCs w:val="20"/>
              </w:rPr>
              <w:t xml:space="preserve">protocols </w:t>
            </w:r>
            <w:r w:rsidR="00B71C8C">
              <w:rPr>
                <w:color w:val="000000"/>
                <w:sz w:val="20"/>
                <w:szCs w:val="20"/>
              </w:rPr>
              <w:t>in use and contributing to environmental monitoring</w:t>
            </w:r>
            <w:r w:rsidRPr="00B07160">
              <w:rPr>
                <w:color w:val="000000"/>
                <w:sz w:val="20"/>
                <w:szCs w:val="20"/>
              </w:rPr>
              <w:t xml:space="preserve"> in all </w:t>
            </w:r>
            <w:r w:rsidR="00B71C8C">
              <w:rPr>
                <w:color w:val="000000"/>
                <w:sz w:val="20"/>
                <w:szCs w:val="20"/>
              </w:rPr>
              <w:t xml:space="preserve">14 </w:t>
            </w:r>
            <w:r w:rsidRPr="00B07160">
              <w:rPr>
                <w:color w:val="000000"/>
                <w:sz w:val="20"/>
                <w:szCs w:val="20"/>
              </w:rPr>
              <w:t xml:space="preserve">PICs. </w:t>
            </w:r>
          </w:p>
        </w:tc>
        <w:tc>
          <w:tcPr>
            <w:tcW w:w="735" w:type="pct"/>
            <w:gridSpan w:val="2"/>
            <w:tcBorders>
              <w:top w:val="nil"/>
              <w:left w:val="nil"/>
              <w:bottom w:val="single" w:sz="12" w:space="0" w:color="auto"/>
              <w:right w:val="single" w:sz="12" w:space="0" w:color="auto"/>
            </w:tcBorders>
            <w:shd w:val="clear" w:color="auto" w:fill="auto"/>
            <w:vAlign w:val="center"/>
          </w:tcPr>
          <w:p w:rsidR="00B71C8C" w:rsidRDefault="00F93E2D" w:rsidP="00BA0C9E">
            <w:pPr>
              <w:spacing w:after="0" w:line="269" w:lineRule="auto"/>
              <w:jc w:val="left"/>
              <w:rPr>
                <w:color w:val="000000"/>
                <w:sz w:val="20"/>
                <w:szCs w:val="20"/>
              </w:rPr>
            </w:pPr>
            <w:r w:rsidRPr="00B07160">
              <w:rPr>
                <w:color w:val="000000"/>
                <w:sz w:val="20"/>
                <w:szCs w:val="20"/>
              </w:rPr>
              <w:t xml:space="preserve">EIA </w:t>
            </w:r>
            <w:r w:rsidR="00B71C8C">
              <w:rPr>
                <w:color w:val="000000"/>
                <w:sz w:val="20"/>
                <w:szCs w:val="20"/>
              </w:rPr>
              <w:t xml:space="preserve">monitoring </w:t>
            </w:r>
            <w:r w:rsidRPr="00B07160">
              <w:rPr>
                <w:color w:val="000000"/>
                <w:sz w:val="20"/>
                <w:szCs w:val="20"/>
              </w:rPr>
              <w:t>protocols</w:t>
            </w:r>
            <w:r w:rsidR="00B71C8C">
              <w:rPr>
                <w:color w:val="000000"/>
                <w:sz w:val="20"/>
                <w:szCs w:val="20"/>
              </w:rPr>
              <w:t xml:space="preserve"> developed.</w:t>
            </w:r>
          </w:p>
          <w:p w:rsidR="00B71C8C" w:rsidRDefault="00B71C8C" w:rsidP="00BA0C9E">
            <w:pPr>
              <w:spacing w:after="0" w:line="269" w:lineRule="auto"/>
              <w:jc w:val="left"/>
              <w:rPr>
                <w:color w:val="000000"/>
                <w:sz w:val="20"/>
                <w:szCs w:val="20"/>
              </w:rPr>
            </w:pPr>
          </w:p>
          <w:p w:rsidR="00F93E2D" w:rsidRPr="00B07160" w:rsidRDefault="00B71C8C" w:rsidP="00BA0C9E">
            <w:pPr>
              <w:spacing w:after="0" w:line="269" w:lineRule="auto"/>
              <w:jc w:val="left"/>
              <w:rPr>
                <w:color w:val="000000"/>
                <w:sz w:val="20"/>
                <w:szCs w:val="20"/>
              </w:rPr>
            </w:pPr>
            <w:r>
              <w:rPr>
                <w:color w:val="000000"/>
                <w:sz w:val="20"/>
                <w:szCs w:val="20"/>
              </w:rPr>
              <w:t>EIA monitoring protocols</w:t>
            </w:r>
            <w:r w:rsidR="00F93E2D" w:rsidRPr="00B07160">
              <w:rPr>
                <w:color w:val="000000"/>
                <w:sz w:val="20"/>
                <w:szCs w:val="20"/>
              </w:rPr>
              <w:t xml:space="preserve"> adopted in all </w:t>
            </w:r>
            <w:r>
              <w:rPr>
                <w:color w:val="000000"/>
                <w:sz w:val="20"/>
                <w:szCs w:val="20"/>
              </w:rPr>
              <w:t xml:space="preserve">14 </w:t>
            </w:r>
            <w:r w:rsidR="00F93E2D" w:rsidRPr="00B07160">
              <w:rPr>
                <w:color w:val="000000"/>
                <w:sz w:val="20"/>
                <w:szCs w:val="20"/>
              </w:rPr>
              <w:t xml:space="preserve">PICs. </w:t>
            </w:r>
          </w:p>
        </w:tc>
        <w:tc>
          <w:tcPr>
            <w:tcW w:w="564" w:type="pct"/>
            <w:tcBorders>
              <w:top w:val="nil"/>
              <w:left w:val="nil"/>
              <w:bottom w:val="single" w:sz="12" w:space="0" w:color="auto"/>
              <w:right w:val="single" w:sz="12" w:space="0" w:color="auto"/>
            </w:tcBorders>
            <w:shd w:val="clear" w:color="auto" w:fill="auto"/>
            <w:vAlign w:val="center"/>
          </w:tcPr>
          <w:p w:rsidR="00F93E2D" w:rsidRDefault="00F93E2D" w:rsidP="00BA0C9E">
            <w:pPr>
              <w:spacing w:after="0" w:line="269" w:lineRule="auto"/>
              <w:jc w:val="left"/>
              <w:rPr>
                <w:color w:val="000000"/>
                <w:sz w:val="20"/>
                <w:szCs w:val="20"/>
              </w:rPr>
            </w:pPr>
            <w:r w:rsidRPr="00B07160">
              <w:rPr>
                <w:color w:val="000000"/>
                <w:sz w:val="20"/>
                <w:szCs w:val="20"/>
              </w:rPr>
              <w:t xml:space="preserve">EIA </w:t>
            </w:r>
            <w:r w:rsidR="00B71C8C">
              <w:rPr>
                <w:color w:val="000000"/>
                <w:sz w:val="20"/>
                <w:szCs w:val="20"/>
              </w:rPr>
              <w:t>is</w:t>
            </w:r>
            <w:r w:rsidR="00B71C8C" w:rsidRPr="00B07160">
              <w:rPr>
                <w:color w:val="000000"/>
                <w:sz w:val="20"/>
                <w:szCs w:val="20"/>
              </w:rPr>
              <w:t xml:space="preserve"> </w:t>
            </w:r>
            <w:r w:rsidRPr="00B07160">
              <w:rPr>
                <w:color w:val="000000"/>
                <w:sz w:val="20"/>
                <w:szCs w:val="20"/>
              </w:rPr>
              <w:t xml:space="preserve">mandated </w:t>
            </w:r>
            <w:r w:rsidR="00B71C8C">
              <w:rPr>
                <w:color w:val="000000"/>
                <w:sz w:val="20"/>
                <w:szCs w:val="20"/>
              </w:rPr>
              <w:t xml:space="preserve">and applied at an appropriate standard </w:t>
            </w:r>
            <w:r w:rsidRPr="00B07160">
              <w:rPr>
                <w:color w:val="000000"/>
                <w:sz w:val="20"/>
                <w:szCs w:val="20"/>
              </w:rPr>
              <w:t xml:space="preserve">in each country. </w:t>
            </w:r>
          </w:p>
          <w:p w:rsidR="00B71C8C" w:rsidRDefault="00B71C8C" w:rsidP="00BA0C9E">
            <w:pPr>
              <w:spacing w:after="0" w:line="269" w:lineRule="auto"/>
              <w:jc w:val="left"/>
              <w:rPr>
                <w:color w:val="000000"/>
                <w:sz w:val="20"/>
                <w:szCs w:val="20"/>
              </w:rPr>
            </w:pPr>
          </w:p>
          <w:p w:rsidR="00B71C8C" w:rsidRPr="00B07160" w:rsidRDefault="00B71C8C" w:rsidP="00BA0C9E">
            <w:pPr>
              <w:spacing w:after="0" w:line="269" w:lineRule="auto"/>
              <w:jc w:val="left"/>
              <w:rPr>
                <w:color w:val="000000"/>
                <w:sz w:val="20"/>
                <w:szCs w:val="20"/>
              </w:rPr>
            </w:pPr>
            <w:r>
              <w:rPr>
                <w:color w:val="000000"/>
                <w:sz w:val="20"/>
                <w:szCs w:val="20"/>
              </w:rPr>
              <w:t>EIA reports produce data that is relevant to national environmental monitoring.</w:t>
            </w:r>
          </w:p>
        </w:tc>
      </w:tr>
      <w:tr w:rsidR="00F93E2D" w:rsidRPr="00E37D1B" w:rsidTr="00B15596">
        <w:trPr>
          <w:trHeight w:val="20"/>
        </w:trPr>
        <w:tc>
          <w:tcPr>
            <w:tcW w:w="5000" w:type="pct"/>
            <w:gridSpan w:val="8"/>
            <w:tcBorders>
              <w:top w:val="single" w:sz="12" w:space="0" w:color="auto"/>
              <w:left w:val="single" w:sz="12" w:space="0" w:color="auto"/>
              <w:bottom w:val="single" w:sz="12" w:space="0" w:color="auto"/>
              <w:right w:val="single" w:sz="12" w:space="0" w:color="auto"/>
            </w:tcBorders>
            <w:shd w:val="clear" w:color="auto" w:fill="BDD6EE" w:themeFill="accent1" w:themeFillTint="66"/>
            <w:vAlign w:val="center"/>
          </w:tcPr>
          <w:p w:rsidR="007072E0" w:rsidRDefault="00F93E2D">
            <w:pPr>
              <w:spacing w:after="0" w:line="269" w:lineRule="auto"/>
              <w:jc w:val="left"/>
              <w:rPr>
                <w:color w:val="000000"/>
                <w:sz w:val="20"/>
                <w:szCs w:val="20"/>
              </w:rPr>
            </w:pPr>
            <w:r w:rsidRPr="00B07160">
              <w:rPr>
                <w:b/>
                <w:bCs/>
                <w:iCs/>
                <w:color w:val="000000"/>
                <w:sz w:val="20"/>
                <w:szCs w:val="20"/>
              </w:rPr>
              <w:t xml:space="preserve">PROJECT </w:t>
            </w:r>
            <w:r w:rsidR="00FD75DE">
              <w:rPr>
                <w:b/>
                <w:bCs/>
                <w:iCs/>
                <w:color w:val="000000"/>
                <w:sz w:val="20"/>
                <w:szCs w:val="20"/>
              </w:rPr>
              <w:t>MONITORING AND EVALUATION</w:t>
            </w:r>
          </w:p>
        </w:tc>
      </w:tr>
      <w:tr w:rsidR="00F93E2D" w:rsidRPr="00E37D1B" w:rsidTr="00B15596">
        <w:trPr>
          <w:trHeight w:val="20"/>
        </w:trPr>
        <w:tc>
          <w:tcPr>
            <w:tcW w:w="5000" w:type="pct"/>
            <w:gridSpan w:val="8"/>
            <w:tcBorders>
              <w:top w:val="single" w:sz="12" w:space="0" w:color="auto"/>
              <w:left w:val="single" w:sz="12" w:space="0" w:color="auto"/>
              <w:bottom w:val="single" w:sz="12" w:space="0" w:color="auto"/>
              <w:right w:val="single" w:sz="12" w:space="0" w:color="auto"/>
            </w:tcBorders>
            <w:shd w:val="clear" w:color="auto" w:fill="C5E0B3" w:themeFill="accent6" w:themeFillTint="66"/>
            <w:vAlign w:val="center"/>
          </w:tcPr>
          <w:p w:rsidR="00F93E2D" w:rsidRPr="00B07160" w:rsidRDefault="00F93E2D" w:rsidP="001E22F7">
            <w:pPr>
              <w:spacing w:after="0" w:line="269" w:lineRule="auto"/>
              <w:jc w:val="left"/>
              <w:rPr>
                <w:b/>
                <w:bCs/>
                <w:iCs/>
                <w:color w:val="000000"/>
                <w:sz w:val="20"/>
                <w:szCs w:val="20"/>
              </w:rPr>
            </w:pPr>
            <w:r w:rsidRPr="00B07160">
              <w:rPr>
                <w:b/>
                <w:bCs/>
                <w:i/>
                <w:iCs/>
                <w:color w:val="000000"/>
                <w:sz w:val="20"/>
                <w:szCs w:val="20"/>
              </w:rPr>
              <w:t xml:space="preserve">COMPONENT 4: PROJECT </w:t>
            </w:r>
            <w:r w:rsidR="001E22F7">
              <w:rPr>
                <w:b/>
                <w:bCs/>
                <w:i/>
                <w:iCs/>
                <w:color w:val="000000"/>
                <w:sz w:val="20"/>
                <w:szCs w:val="20"/>
              </w:rPr>
              <w:t>MONITORING</w:t>
            </w:r>
            <w:r w:rsidR="001E22F7" w:rsidRPr="00B07160">
              <w:rPr>
                <w:b/>
                <w:bCs/>
                <w:i/>
                <w:iCs/>
                <w:color w:val="000000"/>
                <w:sz w:val="20"/>
                <w:szCs w:val="20"/>
              </w:rPr>
              <w:t xml:space="preserve"> </w:t>
            </w:r>
            <w:r w:rsidRPr="00B07160">
              <w:rPr>
                <w:b/>
                <w:bCs/>
                <w:i/>
                <w:iCs/>
                <w:color w:val="000000"/>
                <w:sz w:val="20"/>
                <w:szCs w:val="20"/>
              </w:rPr>
              <w:t>AND EVALUATION</w:t>
            </w:r>
          </w:p>
        </w:tc>
      </w:tr>
      <w:tr w:rsidR="00F93E2D" w:rsidRPr="00E37D1B" w:rsidTr="00B15596">
        <w:trPr>
          <w:trHeight w:val="20"/>
        </w:trPr>
        <w:tc>
          <w:tcPr>
            <w:tcW w:w="5000" w:type="pct"/>
            <w:gridSpan w:val="8"/>
            <w:tcBorders>
              <w:top w:val="nil"/>
              <w:left w:val="single" w:sz="12" w:space="0" w:color="auto"/>
              <w:bottom w:val="single" w:sz="12" w:space="0" w:color="auto"/>
              <w:right w:val="single" w:sz="12" w:space="0" w:color="auto"/>
            </w:tcBorders>
            <w:shd w:val="clear" w:color="auto" w:fill="auto"/>
            <w:vAlign w:val="center"/>
          </w:tcPr>
          <w:p w:rsidR="00F93E2D" w:rsidRPr="00B07160" w:rsidRDefault="00F93E2D" w:rsidP="00BA0C9E">
            <w:pPr>
              <w:spacing w:after="0" w:line="269" w:lineRule="auto"/>
              <w:jc w:val="left"/>
              <w:rPr>
                <w:b/>
                <w:bCs/>
                <w:i/>
                <w:iCs/>
                <w:color w:val="000000"/>
                <w:sz w:val="20"/>
                <w:szCs w:val="20"/>
              </w:rPr>
            </w:pPr>
            <w:r w:rsidRPr="00B07160">
              <w:rPr>
                <w:b/>
                <w:color w:val="000000"/>
                <w:sz w:val="20"/>
                <w:szCs w:val="20"/>
              </w:rPr>
              <w:t>OUTCOME 4.1 Effective management and delivery of project, meeting agreed measurable output and outcome indicators</w:t>
            </w:r>
          </w:p>
        </w:tc>
      </w:tr>
      <w:tr w:rsidR="00F93E2D" w:rsidRPr="00E37D1B" w:rsidTr="00B15596">
        <w:trPr>
          <w:trHeight w:val="20"/>
        </w:trPr>
        <w:tc>
          <w:tcPr>
            <w:tcW w:w="5000" w:type="pct"/>
            <w:gridSpan w:val="8"/>
            <w:tcBorders>
              <w:top w:val="nil"/>
              <w:left w:val="single" w:sz="12" w:space="0" w:color="auto"/>
              <w:bottom w:val="single" w:sz="12" w:space="0" w:color="auto"/>
              <w:right w:val="single" w:sz="12" w:space="0" w:color="auto"/>
            </w:tcBorders>
            <w:shd w:val="clear" w:color="auto" w:fill="auto"/>
            <w:vAlign w:val="center"/>
          </w:tcPr>
          <w:p w:rsidR="00F93E2D" w:rsidRPr="00B07160" w:rsidRDefault="00F93E2D" w:rsidP="00BA0C9E">
            <w:pPr>
              <w:spacing w:after="0" w:line="269" w:lineRule="auto"/>
              <w:jc w:val="left"/>
              <w:rPr>
                <w:b/>
                <w:color w:val="000000"/>
                <w:sz w:val="20"/>
                <w:szCs w:val="20"/>
              </w:rPr>
            </w:pPr>
            <w:r w:rsidRPr="00B07160">
              <w:rPr>
                <w:b/>
                <w:color w:val="000000"/>
                <w:sz w:val="20"/>
                <w:szCs w:val="20"/>
              </w:rPr>
              <w:t>OUTPUTS</w:t>
            </w:r>
          </w:p>
        </w:tc>
      </w:tr>
      <w:tr w:rsidR="0097278C" w:rsidRPr="00E37D1B" w:rsidTr="00B15596">
        <w:trPr>
          <w:trHeight w:val="20"/>
        </w:trPr>
        <w:tc>
          <w:tcPr>
            <w:tcW w:w="779" w:type="pct"/>
            <w:tcBorders>
              <w:top w:val="nil"/>
              <w:left w:val="single" w:sz="12" w:space="0" w:color="auto"/>
              <w:bottom w:val="single" w:sz="12" w:space="0" w:color="auto"/>
              <w:right w:val="single" w:sz="12" w:space="0" w:color="auto"/>
            </w:tcBorders>
            <w:shd w:val="clear" w:color="auto" w:fill="auto"/>
            <w:vAlign w:val="center"/>
          </w:tcPr>
          <w:p w:rsidR="00F93E2D" w:rsidRPr="00B07160" w:rsidRDefault="00F93E2D" w:rsidP="00BA0C9E">
            <w:pPr>
              <w:spacing w:after="0" w:line="269" w:lineRule="auto"/>
              <w:jc w:val="left"/>
              <w:rPr>
                <w:b/>
                <w:color w:val="000000"/>
                <w:sz w:val="20"/>
                <w:szCs w:val="20"/>
              </w:rPr>
            </w:pPr>
            <w:r w:rsidRPr="00B07160">
              <w:rPr>
                <w:noProof/>
                <w:sz w:val="20"/>
                <w:szCs w:val="20"/>
              </w:rPr>
              <w:t>Output 4.1.1 Effective management and delivery of project, meeting agreed measurable output and outcome indicators.</w:t>
            </w:r>
          </w:p>
        </w:tc>
        <w:tc>
          <w:tcPr>
            <w:tcW w:w="628" w:type="pct"/>
            <w:tcBorders>
              <w:top w:val="nil"/>
              <w:left w:val="nil"/>
              <w:bottom w:val="single" w:sz="12" w:space="0" w:color="auto"/>
              <w:right w:val="single" w:sz="12" w:space="0" w:color="auto"/>
            </w:tcBorders>
            <w:shd w:val="clear" w:color="auto" w:fill="auto"/>
            <w:vAlign w:val="center"/>
          </w:tcPr>
          <w:p w:rsidR="00F93E2D" w:rsidRPr="00B07160" w:rsidRDefault="00F93E2D" w:rsidP="00BA0C9E">
            <w:pPr>
              <w:spacing w:after="0" w:line="269" w:lineRule="auto"/>
              <w:jc w:val="left"/>
              <w:rPr>
                <w:color w:val="000000"/>
                <w:sz w:val="20"/>
                <w:szCs w:val="20"/>
              </w:rPr>
            </w:pPr>
          </w:p>
          <w:p w:rsidR="00F93E2D" w:rsidRPr="00B07160" w:rsidRDefault="00F93E2D" w:rsidP="00BA0C9E">
            <w:pPr>
              <w:spacing w:after="0" w:line="269" w:lineRule="auto"/>
              <w:jc w:val="left"/>
              <w:rPr>
                <w:color w:val="000000"/>
                <w:sz w:val="20"/>
                <w:szCs w:val="20"/>
              </w:rPr>
            </w:pPr>
            <w:r w:rsidRPr="00A76B24">
              <w:rPr>
                <w:color w:val="000000"/>
                <w:sz w:val="20"/>
                <w:szCs w:val="20"/>
              </w:rPr>
              <w:t>Approval</w:t>
            </w:r>
            <w:r w:rsidRPr="00B07160">
              <w:rPr>
                <w:color w:val="000000"/>
                <w:sz w:val="20"/>
                <w:szCs w:val="20"/>
              </w:rPr>
              <w:t xml:space="preserve"> inception report, annual workplan and budget, and the annual progress reports.</w:t>
            </w:r>
          </w:p>
          <w:p w:rsidR="00F93E2D" w:rsidRPr="00B07160" w:rsidRDefault="00F93E2D" w:rsidP="00BA0C9E">
            <w:pPr>
              <w:spacing w:after="0" w:line="269" w:lineRule="auto"/>
              <w:jc w:val="left"/>
              <w:rPr>
                <w:color w:val="000000"/>
                <w:sz w:val="20"/>
                <w:szCs w:val="20"/>
              </w:rPr>
            </w:pPr>
          </w:p>
          <w:p w:rsidR="00F93E2D" w:rsidRPr="00B07160" w:rsidRDefault="00F93E2D" w:rsidP="00BA0C9E">
            <w:pPr>
              <w:spacing w:after="0" w:line="269" w:lineRule="auto"/>
              <w:jc w:val="left"/>
              <w:rPr>
                <w:color w:val="000000"/>
                <w:sz w:val="20"/>
                <w:szCs w:val="20"/>
              </w:rPr>
            </w:pPr>
            <w:r w:rsidRPr="00B07160">
              <w:rPr>
                <w:color w:val="000000"/>
                <w:sz w:val="20"/>
                <w:szCs w:val="20"/>
              </w:rPr>
              <w:t>Establishment of PMU.</w:t>
            </w:r>
          </w:p>
        </w:tc>
        <w:tc>
          <w:tcPr>
            <w:tcW w:w="690" w:type="pct"/>
            <w:tcBorders>
              <w:top w:val="nil"/>
              <w:left w:val="nil"/>
              <w:bottom w:val="single" w:sz="12" w:space="0" w:color="auto"/>
              <w:right w:val="single" w:sz="12" w:space="0" w:color="auto"/>
            </w:tcBorders>
            <w:shd w:val="clear" w:color="auto" w:fill="auto"/>
            <w:vAlign w:val="center"/>
          </w:tcPr>
          <w:p w:rsidR="00F93E2D" w:rsidRPr="00B07160" w:rsidRDefault="00F93E2D" w:rsidP="00BA0C9E">
            <w:pPr>
              <w:spacing w:after="0" w:line="269" w:lineRule="auto"/>
              <w:jc w:val="left"/>
              <w:rPr>
                <w:color w:val="000000"/>
                <w:sz w:val="20"/>
                <w:szCs w:val="20"/>
              </w:rPr>
            </w:pPr>
            <w:r w:rsidRPr="00B07160">
              <w:rPr>
                <w:color w:val="000000"/>
                <w:sz w:val="20"/>
                <w:szCs w:val="20"/>
              </w:rPr>
              <w:t>SPREP</w:t>
            </w:r>
            <w:r w:rsidR="00B71C8C">
              <w:rPr>
                <w:color w:val="000000"/>
                <w:sz w:val="20"/>
                <w:szCs w:val="20"/>
              </w:rPr>
              <w:t>’</w:t>
            </w:r>
            <w:r w:rsidRPr="00B07160">
              <w:rPr>
                <w:color w:val="000000"/>
                <w:sz w:val="20"/>
                <w:szCs w:val="20"/>
              </w:rPr>
              <w:t>s strategic plan.</w:t>
            </w:r>
          </w:p>
          <w:p w:rsidR="00F93E2D" w:rsidRPr="00B07160" w:rsidRDefault="00F93E2D" w:rsidP="00BA0C9E">
            <w:pPr>
              <w:spacing w:after="0" w:line="269" w:lineRule="auto"/>
              <w:jc w:val="left"/>
              <w:rPr>
                <w:color w:val="000000"/>
                <w:sz w:val="20"/>
                <w:szCs w:val="20"/>
              </w:rPr>
            </w:pPr>
          </w:p>
          <w:p w:rsidR="00F93E2D" w:rsidRPr="00B07160" w:rsidRDefault="00F93E2D" w:rsidP="00BA0C9E">
            <w:pPr>
              <w:spacing w:after="0" w:line="269" w:lineRule="auto"/>
              <w:jc w:val="left"/>
              <w:rPr>
                <w:color w:val="000000"/>
                <w:sz w:val="20"/>
                <w:szCs w:val="20"/>
              </w:rPr>
            </w:pPr>
            <w:r w:rsidRPr="00B07160">
              <w:rPr>
                <w:color w:val="000000"/>
                <w:sz w:val="20"/>
                <w:szCs w:val="20"/>
              </w:rPr>
              <w:t>SPREP annual workplan.</w:t>
            </w:r>
          </w:p>
          <w:p w:rsidR="00F93E2D" w:rsidRPr="00B07160" w:rsidRDefault="00F93E2D" w:rsidP="00BA0C9E">
            <w:pPr>
              <w:spacing w:after="0" w:line="269" w:lineRule="auto"/>
              <w:jc w:val="left"/>
              <w:rPr>
                <w:color w:val="000000"/>
                <w:sz w:val="20"/>
                <w:szCs w:val="20"/>
              </w:rPr>
            </w:pPr>
          </w:p>
          <w:p w:rsidR="00F93E2D" w:rsidRPr="00B07160" w:rsidRDefault="00F93E2D" w:rsidP="00BA0C9E">
            <w:pPr>
              <w:spacing w:after="0" w:line="269" w:lineRule="auto"/>
              <w:jc w:val="left"/>
              <w:rPr>
                <w:color w:val="000000"/>
                <w:sz w:val="20"/>
                <w:szCs w:val="20"/>
              </w:rPr>
            </w:pPr>
          </w:p>
        </w:tc>
        <w:tc>
          <w:tcPr>
            <w:tcW w:w="767" w:type="pct"/>
            <w:tcBorders>
              <w:top w:val="nil"/>
              <w:left w:val="nil"/>
              <w:bottom w:val="single" w:sz="12" w:space="0" w:color="auto"/>
              <w:right w:val="single" w:sz="12" w:space="0" w:color="auto"/>
            </w:tcBorders>
            <w:shd w:val="clear" w:color="auto" w:fill="auto"/>
            <w:vAlign w:val="center"/>
          </w:tcPr>
          <w:p w:rsidR="00F93E2D" w:rsidRPr="00B07160" w:rsidRDefault="00F93E2D" w:rsidP="00BA0C9E">
            <w:pPr>
              <w:spacing w:after="0" w:line="269" w:lineRule="auto"/>
              <w:jc w:val="left"/>
              <w:rPr>
                <w:color w:val="000000"/>
                <w:sz w:val="20"/>
                <w:szCs w:val="20"/>
              </w:rPr>
            </w:pPr>
            <w:r w:rsidRPr="00B07160">
              <w:rPr>
                <w:color w:val="000000"/>
                <w:sz w:val="20"/>
                <w:szCs w:val="20"/>
              </w:rPr>
              <w:t>Quarterly progress and financial reports</w:t>
            </w:r>
            <w:r w:rsidR="00B71C8C">
              <w:rPr>
                <w:color w:val="000000"/>
                <w:sz w:val="20"/>
                <w:szCs w:val="20"/>
              </w:rPr>
              <w:t>.</w:t>
            </w:r>
            <w:r w:rsidRPr="00B07160">
              <w:rPr>
                <w:color w:val="000000"/>
                <w:sz w:val="20"/>
                <w:szCs w:val="20"/>
              </w:rPr>
              <w:t xml:space="preserve"> </w:t>
            </w:r>
          </w:p>
          <w:p w:rsidR="00F93E2D" w:rsidRPr="00B07160" w:rsidRDefault="00F93E2D" w:rsidP="00BA0C9E">
            <w:pPr>
              <w:spacing w:after="0" w:line="269" w:lineRule="auto"/>
              <w:jc w:val="left"/>
              <w:rPr>
                <w:color w:val="000000"/>
                <w:sz w:val="20"/>
                <w:szCs w:val="20"/>
              </w:rPr>
            </w:pPr>
          </w:p>
          <w:p w:rsidR="00F93E2D" w:rsidRPr="00B07160" w:rsidRDefault="00F93E2D" w:rsidP="00BA0C9E">
            <w:pPr>
              <w:spacing w:after="0" w:line="269" w:lineRule="auto"/>
              <w:jc w:val="left"/>
              <w:rPr>
                <w:color w:val="000000"/>
                <w:sz w:val="20"/>
                <w:szCs w:val="20"/>
              </w:rPr>
            </w:pPr>
            <w:r w:rsidRPr="00B07160">
              <w:rPr>
                <w:color w:val="000000"/>
                <w:sz w:val="20"/>
                <w:szCs w:val="20"/>
              </w:rPr>
              <w:t>Steering committee report(s).</w:t>
            </w:r>
          </w:p>
        </w:tc>
        <w:tc>
          <w:tcPr>
            <w:tcW w:w="837" w:type="pct"/>
            <w:tcBorders>
              <w:top w:val="nil"/>
              <w:left w:val="nil"/>
              <w:bottom w:val="single" w:sz="12" w:space="0" w:color="auto"/>
              <w:right w:val="single" w:sz="12" w:space="0" w:color="auto"/>
            </w:tcBorders>
            <w:shd w:val="clear" w:color="auto" w:fill="auto"/>
            <w:vAlign w:val="center"/>
          </w:tcPr>
          <w:p w:rsidR="00F93E2D" w:rsidRPr="00B07160" w:rsidRDefault="00F93E2D" w:rsidP="00BA0C9E">
            <w:pPr>
              <w:spacing w:after="0" w:line="269" w:lineRule="auto"/>
              <w:jc w:val="left"/>
              <w:rPr>
                <w:color w:val="000000"/>
                <w:sz w:val="20"/>
                <w:szCs w:val="20"/>
              </w:rPr>
            </w:pPr>
            <w:r w:rsidRPr="00B07160">
              <w:rPr>
                <w:color w:val="000000"/>
                <w:sz w:val="20"/>
                <w:szCs w:val="20"/>
              </w:rPr>
              <w:t>Terminal evaluation report.</w:t>
            </w:r>
          </w:p>
          <w:p w:rsidR="00F93E2D" w:rsidRPr="00B07160" w:rsidRDefault="00F93E2D" w:rsidP="00BA0C9E">
            <w:pPr>
              <w:spacing w:after="0" w:line="269" w:lineRule="auto"/>
              <w:jc w:val="left"/>
              <w:rPr>
                <w:color w:val="000000"/>
                <w:sz w:val="20"/>
                <w:szCs w:val="20"/>
              </w:rPr>
            </w:pPr>
          </w:p>
          <w:p w:rsidR="00F93E2D" w:rsidRPr="00B07160" w:rsidRDefault="00F93E2D" w:rsidP="00BA0C9E">
            <w:pPr>
              <w:spacing w:after="0" w:line="269" w:lineRule="auto"/>
              <w:jc w:val="left"/>
              <w:rPr>
                <w:color w:val="000000"/>
                <w:sz w:val="20"/>
                <w:szCs w:val="20"/>
              </w:rPr>
            </w:pPr>
            <w:r w:rsidRPr="00B07160">
              <w:rPr>
                <w:color w:val="000000"/>
                <w:sz w:val="20"/>
                <w:szCs w:val="20"/>
              </w:rPr>
              <w:t>Audit report</w:t>
            </w:r>
            <w:r w:rsidR="00B71C8C">
              <w:rPr>
                <w:color w:val="000000"/>
                <w:sz w:val="20"/>
                <w:szCs w:val="20"/>
              </w:rPr>
              <w:t>.</w:t>
            </w:r>
          </w:p>
          <w:p w:rsidR="00F93E2D" w:rsidRPr="00B07160" w:rsidRDefault="00F93E2D" w:rsidP="00BA0C9E">
            <w:pPr>
              <w:spacing w:after="0" w:line="269" w:lineRule="auto"/>
              <w:jc w:val="left"/>
              <w:rPr>
                <w:color w:val="000000"/>
                <w:sz w:val="20"/>
                <w:szCs w:val="20"/>
              </w:rPr>
            </w:pPr>
          </w:p>
          <w:p w:rsidR="00F93E2D" w:rsidRPr="00B07160" w:rsidRDefault="00F93E2D" w:rsidP="00BA0C9E">
            <w:pPr>
              <w:spacing w:after="0" w:line="269" w:lineRule="auto"/>
              <w:jc w:val="left"/>
              <w:rPr>
                <w:color w:val="000000"/>
                <w:sz w:val="20"/>
                <w:szCs w:val="20"/>
              </w:rPr>
            </w:pPr>
            <w:r w:rsidRPr="00B07160">
              <w:rPr>
                <w:color w:val="000000"/>
                <w:sz w:val="20"/>
                <w:szCs w:val="20"/>
              </w:rPr>
              <w:t>Lessons learned and best practice report</w:t>
            </w:r>
            <w:r w:rsidR="00B71C8C">
              <w:rPr>
                <w:color w:val="000000"/>
                <w:sz w:val="20"/>
                <w:szCs w:val="20"/>
              </w:rPr>
              <w:t>.</w:t>
            </w:r>
          </w:p>
          <w:p w:rsidR="00F93E2D" w:rsidRPr="00B07160" w:rsidRDefault="00F93E2D" w:rsidP="00BA0C9E">
            <w:pPr>
              <w:spacing w:after="0" w:line="269" w:lineRule="auto"/>
              <w:jc w:val="left"/>
              <w:rPr>
                <w:color w:val="000000"/>
                <w:sz w:val="20"/>
                <w:szCs w:val="20"/>
              </w:rPr>
            </w:pPr>
          </w:p>
          <w:p w:rsidR="00F93E2D" w:rsidRPr="00B07160" w:rsidRDefault="00F93E2D" w:rsidP="00BA0C9E">
            <w:pPr>
              <w:spacing w:after="0" w:line="269" w:lineRule="auto"/>
              <w:jc w:val="left"/>
              <w:rPr>
                <w:color w:val="000000"/>
                <w:sz w:val="20"/>
                <w:szCs w:val="20"/>
              </w:rPr>
            </w:pPr>
          </w:p>
          <w:p w:rsidR="00F93E2D" w:rsidRPr="00B07160" w:rsidRDefault="00F93E2D" w:rsidP="00BA0C9E">
            <w:pPr>
              <w:spacing w:after="0" w:line="269" w:lineRule="auto"/>
              <w:jc w:val="left"/>
              <w:rPr>
                <w:color w:val="000000"/>
                <w:sz w:val="20"/>
                <w:szCs w:val="20"/>
              </w:rPr>
            </w:pPr>
          </w:p>
        </w:tc>
        <w:tc>
          <w:tcPr>
            <w:tcW w:w="735" w:type="pct"/>
            <w:gridSpan w:val="2"/>
            <w:tcBorders>
              <w:top w:val="nil"/>
              <w:left w:val="nil"/>
              <w:bottom w:val="single" w:sz="12" w:space="0" w:color="auto"/>
              <w:right w:val="single" w:sz="12" w:space="0" w:color="auto"/>
            </w:tcBorders>
            <w:shd w:val="clear" w:color="auto" w:fill="auto"/>
            <w:vAlign w:val="center"/>
          </w:tcPr>
          <w:p w:rsidR="00F93E2D" w:rsidRPr="00B07160" w:rsidRDefault="00F93E2D" w:rsidP="00BA0C9E">
            <w:pPr>
              <w:spacing w:after="0" w:line="269" w:lineRule="auto"/>
              <w:jc w:val="left"/>
              <w:rPr>
                <w:color w:val="000000"/>
                <w:sz w:val="20"/>
                <w:szCs w:val="20"/>
              </w:rPr>
            </w:pPr>
            <w:r w:rsidRPr="00B07160">
              <w:rPr>
                <w:color w:val="000000"/>
                <w:sz w:val="20"/>
                <w:szCs w:val="20"/>
              </w:rPr>
              <w:t>Terminal evaluation report.</w:t>
            </w:r>
          </w:p>
          <w:p w:rsidR="00F93E2D" w:rsidRPr="00B07160" w:rsidRDefault="00F93E2D" w:rsidP="00BA0C9E">
            <w:pPr>
              <w:spacing w:after="0" w:line="269" w:lineRule="auto"/>
              <w:jc w:val="left"/>
              <w:rPr>
                <w:color w:val="000000"/>
                <w:sz w:val="20"/>
                <w:szCs w:val="20"/>
              </w:rPr>
            </w:pPr>
          </w:p>
          <w:p w:rsidR="00F93E2D" w:rsidRPr="00B07160" w:rsidRDefault="00F93E2D" w:rsidP="00BA0C9E">
            <w:pPr>
              <w:spacing w:after="0" w:line="269" w:lineRule="auto"/>
              <w:jc w:val="left"/>
              <w:rPr>
                <w:color w:val="000000"/>
                <w:sz w:val="20"/>
                <w:szCs w:val="20"/>
              </w:rPr>
            </w:pPr>
            <w:r w:rsidRPr="00B07160">
              <w:rPr>
                <w:color w:val="000000"/>
                <w:sz w:val="20"/>
                <w:szCs w:val="20"/>
              </w:rPr>
              <w:t xml:space="preserve">Audit </w:t>
            </w:r>
            <w:r w:rsidR="00B71C8C">
              <w:rPr>
                <w:color w:val="000000"/>
                <w:sz w:val="20"/>
                <w:szCs w:val="20"/>
              </w:rPr>
              <w:t>r</w:t>
            </w:r>
            <w:r w:rsidR="00B71C8C" w:rsidRPr="00B07160">
              <w:rPr>
                <w:color w:val="000000"/>
                <w:sz w:val="20"/>
                <w:szCs w:val="20"/>
              </w:rPr>
              <w:t>eport</w:t>
            </w:r>
            <w:r w:rsidR="00B71C8C">
              <w:rPr>
                <w:color w:val="000000"/>
                <w:sz w:val="20"/>
                <w:szCs w:val="20"/>
              </w:rPr>
              <w:t>.</w:t>
            </w:r>
          </w:p>
          <w:p w:rsidR="00F93E2D" w:rsidRPr="00B07160" w:rsidRDefault="00F93E2D" w:rsidP="00BA0C9E">
            <w:pPr>
              <w:spacing w:after="0" w:line="269" w:lineRule="auto"/>
              <w:jc w:val="left"/>
              <w:rPr>
                <w:color w:val="000000"/>
                <w:sz w:val="20"/>
                <w:szCs w:val="20"/>
              </w:rPr>
            </w:pPr>
          </w:p>
          <w:p w:rsidR="00F93E2D" w:rsidRPr="00B07160" w:rsidRDefault="00F93E2D" w:rsidP="00BA0C9E">
            <w:pPr>
              <w:spacing w:after="0" w:line="269" w:lineRule="auto"/>
              <w:jc w:val="left"/>
              <w:rPr>
                <w:color w:val="000000"/>
                <w:sz w:val="20"/>
                <w:szCs w:val="20"/>
              </w:rPr>
            </w:pPr>
            <w:r w:rsidRPr="00B07160">
              <w:rPr>
                <w:color w:val="000000"/>
                <w:sz w:val="20"/>
                <w:szCs w:val="20"/>
              </w:rPr>
              <w:t>Lessons learned and best practice report</w:t>
            </w:r>
            <w:r w:rsidR="00B71C8C">
              <w:rPr>
                <w:color w:val="000000"/>
                <w:sz w:val="20"/>
                <w:szCs w:val="20"/>
              </w:rPr>
              <w:t>.</w:t>
            </w:r>
          </w:p>
          <w:p w:rsidR="00F93E2D" w:rsidRPr="00B07160" w:rsidRDefault="00F93E2D" w:rsidP="00BA0C9E">
            <w:pPr>
              <w:spacing w:after="0" w:line="269" w:lineRule="auto"/>
              <w:jc w:val="left"/>
              <w:rPr>
                <w:color w:val="000000"/>
                <w:sz w:val="20"/>
                <w:szCs w:val="20"/>
              </w:rPr>
            </w:pPr>
          </w:p>
          <w:p w:rsidR="00F93E2D" w:rsidRPr="00B07160" w:rsidRDefault="00F93E2D" w:rsidP="00BA0C9E">
            <w:pPr>
              <w:spacing w:after="0" w:line="269" w:lineRule="auto"/>
              <w:jc w:val="left"/>
              <w:rPr>
                <w:color w:val="000000"/>
                <w:sz w:val="20"/>
                <w:szCs w:val="20"/>
              </w:rPr>
            </w:pPr>
          </w:p>
          <w:p w:rsidR="00F93E2D" w:rsidRPr="00B07160" w:rsidRDefault="00F93E2D" w:rsidP="00BA0C9E">
            <w:pPr>
              <w:spacing w:after="0" w:line="269" w:lineRule="auto"/>
              <w:jc w:val="left"/>
              <w:rPr>
                <w:color w:val="000000"/>
                <w:sz w:val="20"/>
                <w:szCs w:val="20"/>
              </w:rPr>
            </w:pPr>
          </w:p>
        </w:tc>
        <w:tc>
          <w:tcPr>
            <w:tcW w:w="564" w:type="pct"/>
            <w:tcBorders>
              <w:top w:val="nil"/>
              <w:left w:val="nil"/>
              <w:bottom w:val="single" w:sz="12" w:space="0" w:color="auto"/>
              <w:right w:val="single" w:sz="12" w:space="0" w:color="auto"/>
            </w:tcBorders>
            <w:shd w:val="clear" w:color="auto" w:fill="auto"/>
            <w:vAlign w:val="center"/>
          </w:tcPr>
          <w:p w:rsidR="00F93E2D" w:rsidRPr="00B07160" w:rsidRDefault="00F93E2D" w:rsidP="00BA0C9E">
            <w:pPr>
              <w:spacing w:after="0" w:line="269" w:lineRule="auto"/>
              <w:jc w:val="left"/>
              <w:rPr>
                <w:color w:val="000000"/>
                <w:sz w:val="20"/>
                <w:szCs w:val="20"/>
              </w:rPr>
            </w:pPr>
            <w:r w:rsidRPr="00B07160">
              <w:rPr>
                <w:color w:val="000000"/>
                <w:sz w:val="20"/>
                <w:szCs w:val="20"/>
              </w:rPr>
              <w:t>Countries will designate a national coordinator as the key local counterpart to work with the PMU in SPREP.</w:t>
            </w:r>
          </w:p>
          <w:p w:rsidR="00F93E2D" w:rsidRPr="00B07160" w:rsidRDefault="00F93E2D" w:rsidP="00BA0C9E">
            <w:pPr>
              <w:spacing w:after="0" w:line="269" w:lineRule="auto"/>
              <w:jc w:val="left"/>
              <w:rPr>
                <w:color w:val="000000"/>
                <w:sz w:val="20"/>
                <w:szCs w:val="20"/>
              </w:rPr>
            </w:pPr>
          </w:p>
          <w:p w:rsidR="00F93E2D" w:rsidRPr="00B07160" w:rsidRDefault="00F93E2D" w:rsidP="00BA0C9E">
            <w:pPr>
              <w:spacing w:after="0" w:line="269" w:lineRule="auto"/>
              <w:jc w:val="left"/>
              <w:rPr>
                <w:color w:val="000000"/>
                <w:sz w:val="20"/>
                <w:szCs w:val="20"/>
              </w:rPr>
            </w:pPr>
          </w:p>
          <w:p w:rsidR="00F93E2D" w:rsidRPr="00B07160" w:rsidRDefault="00F93E2D" w:rsidP="00BA0C9E">
            <w:pPr>
              <w:spacing w:after="0" w:line="269" w:lineRule="auto"/>
              <w:jc w:val="left"/>
              <w:rPr>
                <w:color w:val="000000"/>
                <w:sz w:val="20"/>
                <w:szCs w:val="20"/>
              </w:rPr>
            </w:pPr>
          </w:p>
          <w:p w:rsidR="00F93E2D" w:rsidRPr="00B07160" w:rsidRDefault="00F93E2D" w:rsidP="00BA0C9E">
            <w:pPr>
              <w:spacing w:after="0" w:line="269" w:lineRule="auto"/>
              <w:jc w:val="left"/>
              <w:rPr>
                <w:color w:val="000000"/>
                <w:sz w:val="20"/>
                <w:szCs w:val="20"/>
              </w:rPr>
            </w:pPr>
          </w:p>
          <w:p w:rsidR="00F93E2D" w:rsidRPr="00B07160" w:rsidRDefault="00F93E2D" w:rsidP="00BA0C9E">
            <w:pPr>
              <w:spacing w:after="0" w:line="269" w:lineRule="auto"/>
              <w:jc w:val="left"/>
              <w:rPr>
                <w:color w:val="000000"/>
                <w:sz w:val="20"/>
                <w:szCs w:val="20"/>
              </w:rPr>
            </w:pPr>
          </w:p>
          <w:p w:rsidR="00F93E2D" w:rsidRPr="00B07160" w:rsidRDefault="00F93E2D" w:rsidP="00BA0C9E">
            <w:pPr>
              <w:spacing w:after="0" w:line="269" w:lineRule="auto"/>
              <w:jc w:val="left"/>
              <w:rPr>
                <w:color w:val="000000"/>
                <w:sz w:val="20"/>
                <w:szCs w:val="20"/>
              </w:rPr>
            </w:pPr>
          </w:p>
          <w:p w:rsidR="00F93E2D" w:rsidRPr="00B07160" w:rsidRDefault="00F93E2D" w:rsidP="00BA0C9E">
            <w:pPr>
              <w:spacing w:after="0" w:line="269" w:lineRule="auto"/>
              <w:jc w:val="left"/>
              <w:rPr>
                <w:color w:val="000000"/>
                <w:sz w:val="20"/>
                <w:szCs w:val="20"/>
              </w:rPr>
            </w:pPr>
          </w:p>
          <w:p w:rsidR="00F93E2D" w:rsidRPr="00B07160" w:rsidRDefault="00F93E2D" w:rsidP="00BA0C9E">
            <w:pPr>
              <w:spacing w:after="0" w:line="269" w:lineRule="auto"/>
              <w:jc w:val="left"/>
              <w:rPr>
                <w:color w:val="000000"/>
                <w:sz w:val="20"/>
                <w:szCs w:val="20"/>
              </w:rPr>
            </w:pPr>
          </w:p>
          <w:p w:rsidR="00F93E2D" w:rsidRPr="00B07160" w:rsidRDefault="00F93E2D" w:rsidP="00BA0C9E">
            <w:pPr>
              <w:spacing w:after="0" w:line="269" w:lineRule="auto"/>
              <w:jc w:val="left"/>
              <w:rPr>
                <w:color w:val="000000"/>
                <w:sz w:val="20"/>
                <w:szCs w:val="20"/>
              </w:rPr>
            </w:pPr>
          </w:p>
        </w:tc>
      </w:tr>
      <w:tr w:rsidR="0097278C" w:rsidRPr="00E37D1B" w:rsidTr="00B15596">
        <w:trPr>
          <w:trHeight w:val="20"/>
        </w:trPr>
        <w:tc>
          <w:tcPr>
            <w:tcW w:w="779" w:type="pct"/>
            <w:tcBorders>
              <w:top w:val="nil"/>
              <w:left w:val="single" w:sz="12" w:space="0" w:color="auto"/>
              <w:bottom w:val="single" w:sz="12" w:space="0" w:color="auto"/>
              <w:right w:val="single" w:sz="12" w:space="0" w:color="auto"/>
            </w:tcBorders>
            <w:shd w:val="clear" w:color="auto" w:fill="auto"/>
            <w:vAlign w:val="center"/>
          </w:tcPr>
          <w:p w:rsidR="00F93E2D" w:rsidRPr="00B07160" w:rsidRDefault="00F93E2D" w:rsidP="00BA0C9E">
            <w:pPr>
              <w:spacing w:after="0" w:line="269" w:lineRule="auto"/>
              <w:jc w:val="left"/>
              <w:rPr>
                <w:color w:val="000000"/>
                <w:sz w:val="20"/>
                <w:szCs w:val="20"/>
              </w:rPr>
            </w:pPr>
            <w:r w:rsidRPr="00B07160">
              <w:rPr>
                <w:noProof/>
                <w:sz w:val="20"/>
                <w:szCs w:val="20"/>
              </w:rPr>
              <w:t>Output 4.1.2. Project monitoring and evaluation methodology designed to align with GEF project and operating standards, including regular project audits.</w:t>
            </w:r>
          </w:p>
        </w:tc>
        <w:tc>
          <w:tcPr>
            <w:tcW w:w="628" w:type="pct"/>
            <w:tcBorders>
              <w:top w:val="nil"/>
              <w:left w:val="nil"/>
              <w:bottom w:val="single" w:sz="12" w:space="0" w:color="auto"/>
              <w:right w:val="single" w:sz="12" w:space="0" w:color="auto"/>
            </w:tcBorders>
            <w:shd w:val="clear" w:color="auto" w:fill="auto"/>
            <w:vAlign w:val="center"/>
          </w:tcPr>
          <w:p w:rsidR="00F93E2D" w:rsidRPr="00B07160" w:rsidRDefault="00F93E2D" w:rsidP="00BA0C9E">
            <w:pPr>
              <w:spacing w:after="0" w:line="269" w:lineRule="auto"/>
              <w:jc w:val="left"/>
              <w:rPr>
                <w:color w:val="000000"/>
                <w:sz w:val="20"/>
                <w:szCs w:val="20"/>
              </w:rPr>
            </w:pPr>
            <w:r w:rsidRPr="00B07160">
              <w:rPr>
                <w:color w:val="000000"/>
                <w:sz w:val="20"/>
                <w:szCs w:val="20"/>
              </w:rPr>
              <w:t>Inception Workshop completed.</w:t>
            </w:r>
          </w:p>
          <w:p w:rsidR="00F93E2D" w:rsidRPr="00B07160" w:rsidRDefault="00F93E2D" w:rsidP="00BA0C9E">
            <w:pPr>
              <w:spacing w:after="0" w:line="269" w:lineRule="auto"/>
              <w:jc w:val="left"/>
              <w:rPr>
                <w:color w:val="000000"/>
                <w:sz w:val="20"/>
                <w:szCs w:val="20"/>
              </w:rPr>
            </w:pPr>
          </w:p>
          <w:p w:rsidR="00F93E2D" w:rsidRPr="00B07160" w:rsidRDefault="00F93E2D" w:rsidP="00BA0C9E">
            <w:pPr>
              <w:spacing w:after="0" w:line="269" w:lineRule="auto"/>
              <w:jc w:val="left"/>
              <w:rPr>
                <w:color w:val="000000"/>
                <w:sz w:val="20"/>
                <w:szCs w:val="20"/>
              </w:rPr>
            </w:pPr>
            <w:r w:rsidRPr="00B07160">
              <w:rPr>
                <w:color w:val="000000"/>
                <w:sz w:val="20"/>
                <w:szCs w:val="20"/>
              </w:rPr>
              <w:t xml:space="preserve">Evaluation Reports (Mid-Term and/or Terminal Evaluation). </w:t>
            </w:r>
          </w:p>
          <w:p w:rsidR="00F93E2D" w:rsidRPr="00B07160" w:rsidRDefault="00F93E2D" w:rsidP="00BA0C9E">
            <w:pPr>
              <w:spacing w:after="0" w:line="269" w:lineRule="auto"/>
              <w:jc w:val="left"/>
              <w:rPr>
                <w:color w:val="000000"/>
                <w:sz w:val="20"/>
                <w:szCs w:val="20"/>
              </w:rPr>
            </w:pPr>
          </w:p>
          <w:p w:rsidR="00F93E2D" w:rsidRPr="00B07160" w:rsidRDefault="00F93E2D" w:rsidP="00BA0C9E">
            <w:pPr>
              <w:spacing w:after="0" w:line="269" w:lineRule="auto"/>
              <w:jc w:val="left"/>
              <w:rPr>
                <w:color w:val="000000"/>
                <w:sz w:val="20"/>
                <w:szCs w:val="20"/>
              </w:rPr>
            </w:pPr>
            <w:r w:rsidRPr="00B07160">
              <w:rPr>
                <w:color w:val="000000"/>
                <w:sz w:val="20"/>
                <w:szCs w:val="20"/>
              </w:rPr>
              <w:t>Project reports to Project Board.</w:t>
            </w:r>
          </w:p>
          <w:p w:rsidR="00F93E2D" w:rsidRPr="00B07160" w:rsidRDefault="00F93E2D" w:rsidP="00BA0C9E">
            <w:pPr>
              <w:spacing w:after="0" w:line="269" w:lineRule="auto"/>
              <w:jc w:val="left"/>
              <w:rPr>
                <w:color w:val="000000"/>
                <w:sz w:val="20"/>
                <w:szCs w:val="20"/>
              </w:rPr>
            </w:pPr>
          </w:p>
          <w:p w:rsidR="00F93E2D" w:rsidRPr="00B07160" w:rsidRDefault="00F93E2D" w:rsidP="00BA0C9E">
            <w:pPr>
              <w:spacing w:after="0" w:line="269" w:lineRule="auto"/>
              <w:jc w:val="left"/>
              <w:rPr>
                <w:color w:val="000000"/>
                <w:sz w:val="20"/>
                <w:szCs w:val="20"/>
              </w:rPr>
            </w:pPr>
            <w:r w:rsidRPr="00B07160">
              <w:rPr>
                <w:color w:val="000000"/>
                <w:sz w:val="20"/>
                <w:szCs w:val="20"/>
              </w:rPr>
              <w:t>Asset Register.</w:t>
            </w:r>
          </w:p>
          <w:p w:rsidR="00F93E2D" w:rsidRPr="00B07160" w:rsidRDefault="00F93E2D" w:rsidP="00BA0C9E">
            <w:pPr>
              <w:spacing w:after="0" w:line="269" w:lineRule="auto"/>
              <w:jc w:val="left"/>
              <w:rPr>
                <w:color w:val="000000"/>
                <w:sz w:val="20"/>
                <w:szCs w:val="20"/>
              </w:rPr>
            </w:pPr>
          </w:p>
          <w:p w:rsidR="00F93E2D" w:rsidRPr="00B07160" w:rsidRDefault="00F93E2D" w:rsidP="00BA0C9E">
            <w:pPr>
              <w:spacing w:after="0" w:line="269" w:lineRule="auto"/>
              <w:jc w:val="left"/>
              <w:rPr>
                <w:color w:val="000000"/>
                <w:sz w:val="20"/>
                <w:szCs w:val="20"/>
              </w:rPr>
            </w:pPr>
            <w:r w:rsidRPr="00B07160">
              <w:rPr>
                <w:color w:val="000000"/>
                <w:sz w:val="20"/>
                <w:szCs w:val="20"/>
              </w:rPr>
              <w:t>Site inspection by UNEP.</w:t>
            </w:r>
          </w:p>
        </w:tc>
        <w:tc>
          <w:tcPr>
            <w:tcW w:w="690" w:type="pct"/>
            <w:tcBorders>
              <w:top w:val="nil"/>
              <w:left w:val="nil"/>
              <w:bottom w:val="single" w:sz="12" w:space="0" w:color="auto"/>
              <w:right w:val="single" w:sz="12" w:space="0" w:color="auto"/>
            </w:tcBorders>
            <w:shd w:val="clear" w:color="auto" w:fill="auto"/>
            <w:vAlign w:val="center"/>
          </w:tcPr>
          <w:p w:rsidR="00F93E2D" w:rsidRPr="00B07160" w:rsidRDefault="00F93E2D" w:rsidP="00BA0C9E">
            <w:pPr>
              <w:spacing w:after="0" w:line="269" w:lineRule="auto"/>
              <w:jc w:val="left"/>
              <w:rPr>
                <w:color w:val="000000"/>
                <w:sz w:val="20"/>
                <w:szCs w:val="20"/>
              </w:rPr>
            </w:pPr>
            <w:r w:rsidRPr="00B07160">
              <w:rPr>
                <w:color w:val="000000"/>
                <w:sz w:val="20"/>
                <w:szCs w:val="20"/>
              </w:rPr>
              <w:t>No project in place.</w:t>
            </w:r>
          </w:p>
        </w:tc>
        <w:tc>
          <w:tcPr>
            <w:tcW w:w="767" w:type="pct"/>
            <w:tcBorders>
              <w:top w:val="nil"/>
              <w:left w:val="nil"/>
              <w:bottom w:val="single" w:sz="12" w:space="0" w:color="auto"/>
              <w:right w:val="single" w:sz="12" w:space="0" w:color="auto"/>
            </w:tcBorders>
            <w:shd w:val="clear" w:color="auto" w:fill="auto"/>
            <w:vAlign w:val="center"/>
          </w:tcPr>
          <w:p w:rsidR="00F93E2D" w:rsidRPr="00B07160" w:rsidRDefault="00F93E2D" w:rsidP="00BA0C9E">
            <w:pPr>
              <w:spacing w:after="0" w:line="269" w:lineRule="auto"/>
              <w:jc w:val="left"/>
              <w:rPr>
                <w:color w:val="000000"/>
                <w:sz w:val="20"/>
                <w:szCs w:val="20"/>
              </w:rPr>
            </w:pPr>
            <w:r w:rsidRPr="00B07160">
              <w:rPr>
                <w:color w:val="000000"/>
                <w:sz w:val="20"/>
                <w:szCs w:val="20"/>
              </w:rPr>
              <w:t>Mid-Term Evaluation Report.</w:t>
            </w:r>
          </w:p>
          <w:p w:rsidR="00F93E2D" w:rsidRPr="00B07160" w:rsidRDefault="00F93E2D" w:rsidP="00BA0C9E">
            <w:pPr>
              <w:spacing w:after="0" w:line="269" w:lineRule="auto"/>
              <w:jc w:val="left"/>
              <w:rPr>
                <w:color w:val="000000"/>
                <w:sz w:val="20"/>
                <w:szCs w:val="20"/>
              </w:rPr>
            </w:pPr>
          </w:p>
          <w:p w:rsidR="00F93E2D" w:rsidRPr="00B07160" w:rsidRDefault="00F93E2D" w:rsidP="00BA0C9E">
            <w:pPr>
              <w:spacing w:after="0" w:line="269" w:lineRule="auto"/>
              <w:jc w:val="left"/>
              <w:rPr>
                <w:color w:val="000000"/>
                <w:sz w:val="20"/>
                <w:szCs w:val="20"/>
              </w:rPr>
            </w:pPr>
            <w:r w:rsidRPr="00B07160">
              <w:rPr>
                <w:color w:val="000000"/>
                <w:sz w:val="20"/>
                <w:szCs w:val="20"/>
              </w:rPr>
              <w:t>Up to date Asset Register.</w:t>
            </w:r>
          </w:p>
        </w:tc>
        <w:tc>
          <w:tcPr>
            <w:tcW w:w="837" w:type="pct"/>
            <w:tcBorders>
              <w:top w:val="nil"/>
              <w:left w:val="nil"/>
              <w:bottom w:val="single" w:sz="12" w:space="0" w:color="auto"/>
              <w:right w:val="single" w:sz="12" w:space="0" w:color="auto"/>
            </w:tcBorders>
            <w:shd w:val="clear" w:color="auto" w:fill="auto"/>
            <w:vAlign w:val="center"/>
          </w:tcPr>
          <w:p w:rsidR="00F93E2D" w:rsidRPr="00B07160" w:rsidRDefault="00F93E2D" w:rsidP="00BA0C9E">
            <w:pPr>
              <w:spacing w:after="0" w:line="269" w:lineRule="auto"/>
              <w:jc w:val="left"/>
              <w:rPr>
                <w:color w:val="000000"/>
                <w:sz w:val="20"/>
                <w:szCs w:val="20"/>
              </w:rPr>
            </w:pPr>
            <w:r w:rsidRPr="00B07160">
              <w:rPr>
                <w:color w:val="000000"/>
                <w:sz w:val="20"/>
                <w:szCs w:val="20"/>
              </w:rPr>
              <w:t>Audit Report.</w:t>
            </w:r>
          </w:p>
          <w:p w:rsidR="00F93E2D" w:rsidRPr="00B07160" w:rsidRDefault="00F93E2D" w:rsidP="00BA0C9E">
            <w:pPr>
              <w:spacing w:after="0" w:line="269" w:lineRule="auto"/>
              <w:jc w:val="left"/>
              <w:rPr>
                <w:color w:val="000000"/>
                <w:sz w:val="20"/>
                <w:szCs w:val="20"/>
              </w:rPr>
            </w:pPr>
          </w:p>
          <w:p w:rsidR="00F93E2D" w:rsidRPr="00B07160" w:rsidRDefault="00F93E2D" w:rsidP="00BA0C9E">
            <w:pPr>
              <w:spacing w:after="0" w:line="269" w:lineRule="auto"/>
              <w:jc w:val="left"/>
              <w:rPr>
                <w:color w:val="000000"/>
                <w:sz w:val="20"/>
                <w:szCs w:val="20"/>
              </w:rPr>
            </w:pPr>
            <w:r w:rsidRPr="00B07160">
              <w:rPr>
                <w:color w:val="000000"/>
                <w:sz w:val="20"/>
                <w:szCs w:val="20"/>
              </w:rPr>
              <w:t>Terminal Evaluation Report.</w:t>
            </w:r>
          </w:p>
        </w:tc>
        <w:tc>
          <w:tcPr>
            <w:tcW w:w="735" w:type="pct"/>
            <w:gridSpan w:val="2"/>
            <w:tcBorders>
              <w:top w:val="nil"/>
              <w:left w:val="nil"/>
              <w:bottom w:val="single" w:sz="12" w:space="0" w:color="auto"/>
              <w:right w:val="single" w:sz="12" w:space="0" w:color="auto"/>
            </w:tcBorders>
            <w:shd w:val="clear" w:color="auto" w:fill="auto"/>
            <w:vAlign w:val="center"/>
          </w:tcPr>
          <w:p w:rsidR="00F93E2D" w:rsidRPr="00B07160" w:rsidRDefault="00F93E2D" w:rsidP="00BA0C9E">
            <w:pPr>
              <w:spacing w:after="0" w:line="269" w:lineRule="auto"/>
              <w:jc w:val="left"/>
              <w:rPr>
                <w:color w:val="000000"/>
                <w:sz w:val="20"/>
                <w:szCs w:val="20"/>
              </w:rPr>
            </w:pPr>
            <w:r w:rsidRPr="00B07160">
              <w:rPr>
                <w:color w:val="000000"/>
                <w:sz w:val="20"/>
                <w:szCs w:val="20"/>
              </w:rPr>
              <w:t>Audit Report.</w:t>
            </w:r>
          </w:p>
          <w:p w:rsidR="00F93E2D" w:rsidRPr="00B07160" w:rsidRDefault="00F93E2D" w:rsidP="00BA0C9E">
            <w:pPr>
              <w:spacing w:after="0" w:line="269" w:lineRule="auto"/>
              <w:jc w:val="left"/>
              <w:rPr>
                <w:color w:val="000000"/>
                <w:sz w:val="20"/>
                <w:szCs w:val="20"/>
              </w:rPr>
            </w:pPr>
          </w:p>
          <w:p w:rsidR="00F93E2D" w:rsidRPr="00B07160" w:rsidRDefault="00F93E2D" w:rsidP="00BA0C9E">
            <w:pPr>
              <w:spacing w:after="0" w:line="269" w:lineRule="auto"/>
              <w:jc w:val="left"/>
              <w:rPr>
                <w:color w:val="000000"/>
                <w:sz w:val="20"/>
                <w:szCs w:val="20"/>
              </w:rPr>
            </w:pPr>
            <w:r w:rsidRPr="00B07160">
              <w:rPr>
                <w:color w:val="000000"/>
                <w:sz w:val="20"/>
                <w:szCs w:val="20"/>
              </w:rPr>
              <w:t>Terminal Evaluation Report.</w:t>
            </w:r>
          </w:p>
          <w:p w:rsidR="00F93E2D" w:rsidRPr="00B07160" w:rsidRDefault="00F93E2D" w:rsidP="00BA0C9E">
            <w:pPr>
              <w:spacing w:after="0" w:line="269" w:lineRule="auto"/>
              <w:jc w:val="left"/>
              <w:rPr>
                <w:color w:val="000000"/>
                <w:sz w:val="20"/>
                <w:szCs w:val="20"/>
              </w:rPr>
            </w:pPr>
          </w:p>
          <w:p w:rsidR="00F93E2D" w:rsidRPr="00B07160" w:rsidRDefault="00F93E2D" w:rsidP="00BA0C9E">
            <w:pPr>
              <w:spacing w:after="0" w:line="269" w:lineRule="auto"/>
              <w:jc w:val="left"/>
              <w:rPr>
                <w:color w:val="000000"/>
                <w:sz w:val="20"/>
                <w:szCs w:val="20"/>
              </w:rPr>
            </w:pPr>
            <w:r w:rsidRPr="00B07160">
              <w:rPr>
                <w:color w:val="000000"/>
                <w:sz w:val="20"/>
                <w:szCs w:val="20"/>
              </w:rPr>
              <w:t>Final Asset Register.</w:t>
            </w:r>
          </w:p>
          <w:p w:rsidR="00F93E2D" w:rsidRPr="00B07160" w:rsidRDefault="00F93E2D" w:rsidP="00BA0C9E">
            <w:pPr>
              <w:spacing w:after="0" w:line="269" w:lineRule="auto"/>
              <w:jc w:val="left"/>
              <w:rPr>
                <w:color w:val="000000"/>
                <w:sz w:val="20"/>
                <w:szCs w:val="20"/>
              </w:rPr>
            </w:pPr>
          </w:p>
          <w:p w:rsidR="00F93E2D" w:rsidRPr="00B07160" w:rsidRDefault="00F93E2D" w:rsidP="00BA0C9E">
            <w:pPr>
              <w:spacing w:after="0" w:line="269" w:lineRule="auto"/>
              <w:jc w:val="left"/>
              <w:rPr>
                <w:color w:val="000000"/>
                <w:sz w:val="20"/>
                <w:szCs w:val="20"/>
              </w:rPr>
            </w:pPr>
            <w:r w:rsidRPr="00B07160">
              <w:rPr>
                <w:color w:val="000000"/>
                <w:sz w:val="20"/>
                <w:szCs w:val="20"/>
              </w:rPr>
              <w:t>Site Inspection and/or Monitoring Report.</w:t>
            </w:r>
          </w:p>
        </w:tc>
        <w:tc>
          <w:tcPr>
            <w:tcW w:w="564" w:type="pct"/>
            <w:tcBorders>
              <w:top w:val="nil"/>
              <w:left w:val="nil"/>
              <w:bottom w:val="single" w:sz="12" w:space="0" w:color="auto"/>
              <w:right w:val="single" w:sz="12" w:space="0" w:color="auto"/>
            </w:tcBorders>
            <w:shd w:val="clear" w:color="auto" w:fill="auto"/>
            <w:vAlign w:val="center"/>
          </w:tcPr>
          <w:p w:rsidR="00F93E2D" w:rsidRPr="00B07160" w:rsidRDefault="00F93E2D" w:rsidP="00BA0C9E">
            <w:pPr>
              <w:spacing w:after="0" w:line="269" w:lineRule="auto"/>
              <w:jc w:val="left"/>
              <w:rPr>
                <w:color w:val="000000"/>
                <w:sz w:val="20"/>
                <w:szCs w:val="20"/>
              </w:rPr>
            </w:pPr>
            <w:r w:rsidRPr="00B07160">
              <w:rPr>
                <w:color w:val="000000"/>
                <w:sz w:val="20"/>
                <w:szCs w:val="20"/>
              </w:rPr>
              <w:t>UNEP will recruit both independent evaluator and auditor with input into the ToR from SPREP.</w:t>
            </w:r>
          </w:p>
        </w:tc>
      </w:tr>
      <w:tr w:rsidR="0097278C" w:rsidRPr="00E37D1B" w:rsidTr="00B15596">
        <w:trPr>
          <w:trHeight w:val="20"/>
        </w:trPr>
        <w:tc>
          <w:tcPr>
            <w:tcW w:w="779" w:type="pct"/>
            <w:tcBorders>
              <w:top w:val="nil"/>
              <w:left w:val="single" w:sz="12" w:space="0" w:color="auto"/>
              <w:bottom w:val="single" w:sz="12" w:space="0" w:color="auto"/>
              <w:right w:val="single" w:sz="12" w:space="0" w:color="auto"/>
            </w:tcBorders>
            <w:shd w:val="clear" w:color="auto" w:fill="auto"/>
            <w:vAlign w:val="center"/>
          </w:tcPr>
          <w:p w:rsidR="00F93E2D" w:rsidRPr="00B07160" w:rsidRDefault="00F93E2D" w:rsidP="00BA0C9E">
            <w:pPr>
              <w:spacing w:after="0" w:line="269" w:lineRule="auto"/>
              <w:jc w:val="left"/>
              <w:rPr>
                <w:color w:val="000000"/>
                <w:sz w:val="20"/>
                <w:szCs w:val="20"/>
              </w:rPr>
            </w:pPr>
            <w:r w:rsidRPr="00B07160">
              <w:rPr>
                <w:color w:val="000000"/>
                <w:sz w:val="20"/>
                <w:szCs w:val="20"/>
              </w:rPr>
              <w:t>Output 4.1.</w:t>
            </w:r>
            <w:r w:rsidR="00BB5AF8">
              <w:rPr>
                <w:color w:val="000000"/>
                <w:sz w:val="20"/>
                <w:szCs w:val="20"/>
              </w:rPr>
              <w:t>3</w:t>
            </w:r>
            <w:r w:rsidRPr="00B07160">
              <w:rPr>
                <w:color w:val="000000"/>
                <w:sz w:val="20"/>
                <w:szCs w:val="20"/>
              </w:rPr>
              <w:t xml:space="preserve">. Develop communication and visibility materials for education and awareness. </w:t>
            </w:r>
          </w:p>
          <w:p w:rsidR="00F93E2D" w:rsidRPr="00B07160" w:rsidRDefault="00F93E2D" w:rsidP="00BA0C9E">
            <w:pPr>
              <w:spacing w:after="0" w:line="269" w:lineRule="auto"/>
              <w:jc w:val="left"/>
              <w:rPr>
                <w:strike/>
                <w:noProof/>
                <w:sz w:val="20"/>
                <w:szCs w:val="20"/>
              </w:rPr>
            </w:pPr>
          </w:p>
        </w:tc>
        <w:tc>
          <w:tcPr>
            <w:tcW w:w="628" w:type="pct"/>
            <w:tcBorders>
              <w:top w:val="nil"/>
              <w:left w:val="nil"/>
              <w:bottom w:val="single" w:sz="12" w:space="0" w:color="auto"/>
              <w:right w:val="single" w:sz="12" w:space="0" w:color="auto"/>
            </w:tcBorders>
            <w:shd w:val="clear" w:color="auto" w:fill="auto"/>
            <w:vAlign w:val="center"/>
          </w:tcPr>
          <w:p w:rsidR="00F93E2D" w:rsidRPr="00B07160" w:rsidRDefault="00F93E2D" w:rsidP="00BA0C9E">
            <w:pPr>
              <w:spacing w:after="0" w:line="269" w:lineRule="auto"/>
              <w:jc w:val="left"/>
              <w:rPr>
                <w:color w:val="000000"/>
                <w:sz w:val="20"/>
                <w:szCs w:val="20"/>
              </w:rPr>
            </w:pPr>
            <w:r w:rsidRPr="00B07160">
              <w:rPr>
                <w:color w:val="000000"/>
                <w:sz w:val="20"/>
                <w:szCs w:val="20"/>
              </w:rPr>
              <w:t>Public awareness raised through educational campaigns and communication.</w:t>
            </w:r>
          </w:p>
          <w:p w:rsidR="00F93E2D" w:rsidRPr="00B07160" w:rsidRDefault="00F93E2D" w:rsidP="00BA0C9E">
            <w:pPr>
              <w:spacing w:after="0" w:line="269" w:lineRule="auto"/>
              <w:jc w:val="left"/>
              <w:rPr>
                <w:color w:val="000000"/>
                <w:sz w:val="20"/>
                <w:szCs w:val="20"/>
              </w:rPr>
            </w:pPr>
          </w:p>
        </w:tc>
        <w:tc>
          <w:tcPr>
            <w:tcW w:w="690" w:type="pct"/>
            <w:tcBorders>
              <w:top w:val="nil"/>
              <w:left w:val="nil"/>
              <w:bottom w:val="single" w:sz="12" w:space="0" w:color="auto"/>
              <w:right w:val="single" w:sz="12" w:space="0" w:color="auto"/>
            </w:tcBorders>
            <w:shd w:val="clear" w:color="auto" w:fill="auto"/>
            <w:vAlign w:val="center"/>
          </w:tcPr>
          <w:p w:rsidR="00F93E2D" w:rsidRPr="00B07160" w:rsidRDefault="00F93E2D" w:rsidP="00BA0C9E">
            <w:pPr>
              <w:spacing w:after="0" w:line="269" w:lineRule="auto"/>
              <w:jc w:val="left"/>
              <w:rPr>
                <w:color w:val="000000"/>
                <w:sz w:val="20"/>
                <w:szCs w:val="20"/>
              </w:rPr>
            </w:pPr>
            <w:r w:rsidRPr="00B07160">
              <w:rPr>
                <w:color w:val="000000"/>
                <w:sz w:val="20"/>
                <w:szCs w:val="20"/>
              </w:rPr>
              <w:t>Public knowledge of individual MEAs made possible through previous and existing GEF projects.</w:t>
            </w:r>
          </w:p>
        </w:tc>
        <w:tc>
          <w:tcPr>
            <w:tcW w:w="767" w:type="pct"/>
            <w:tcBorders>
              <w:top w:val="nil"/>
              <w:left w:val="nil"/>
              <w:bottom w:val="single" w:sz="12" w:space="0" w:color="auto"/>
              <w:right w:val="single" w:sz="12" w:space="0" w:color="auto"/>
            </w:tcBorders>
            <w:shd w:val="clear" w:color="auto" w:fill="auto"/>
            <w:vAlign w:val="center"/>
          </w:tcPr>
          <w:p w:rsidR="00F93E2D" w:rsidRPr="00B07160" w:rsidRDefault="0097278C" w:rsidP="00BA0C9E">
            <w:pPr>
              <w:spacing w:after="0" w:line="269" w:lineRule="auto"/>
              <w:jc w:val="left"/>
              <w:rPr>
                <w:color w:val="000000"/>
                <w:sz w:val="20"/>
                <w:szCs w:val="20"/>
              </w:rPr>
            </w:pPr>
            <w:r>
              <w:rPr>
                <w:color w:val="000000"/>
                <w:sz w:val="20"/>
                <w:szCs w:val="20"/>
              </w:rPr>
              <w:t>First round of c</w:t>
            </w:r>
            <w:r w:rsidR="00F93E2D" w:rsidRPr="00A76B24">
              <w:rPr>
                <w:color w:val="000000"/>
                <w:sz w:val="20"/>
                <w:szCs w:val="20"/>
              </w:rPr>
              <w:t>ommunication materials produced</w:t>
            </w:r>
            <w:r>
              <w:rPr>
                <w:color w:val="000000"/>
                <w:sz w:val="20"/>
                <w:szCs w:val="20"/>
              </w:rPr>
              <w:t xml:space="preserve"> and distributed</w:t>
            </w:r>
          </w:p>
        </w:tc>
        <w:tc>
          <w:tcPr>
            <w:tcW w:w="837" w:type="pct"/>
            <w:tcBorders>
              <w:top w:val="nil"/>
              <w:left w:val="nil"/>
              <w:bottom w:val="single" w:sz="12" w:space="0" w:color="auto"/>
              <w:right w:val="single" w:sz="12" w:space="0" w:color="auto"/>
            </w:tcBorders>
            <w:shd w:val="clear" w:color="auto" w:fill="auto"/>
            <w:vAlign w:val="center"/>
          </w:tcPr>
          <w:p w:rsidR="00F93E2D" w:rsidRPr="00B07160" w:rsidRDefault="00F93E2D" w:rsidP="00BA0C9E">
            <w:pPr>
              <w:spacing w:after="0" w:line="269" w:lineRule="auto"/>
              <w:jc w:val="left"/>
              <w:rPr>
                <w:color w:val="000000"/>
                <w:sz w:val="20"/>
                <w:szCs w:val="20"/>
              </w:rPr>
            </w:pPr>
            <w:r w:rsidRPr="00B07160">
              <w:rPr>
                <w:color w:val="000000"/>
                <w:sz w:val="20"/>
                <w:szCs w:val="20"/>
              </w:rPr>
              <w:t>Communication materials and public awareness campaign fully implemented.</w:t>
            </w:r>
          </w:p>
        </w:tc>
        <w:tc>
          <w:tcPr>
            <w:tcW w:w="735" w:type="pct"/>
            <w:gridSpan w:val="2"/>
            <w:tcBorders>
              <w:top w:val="nil"/>
              <w:left w:val="nil"/>
              <w:bottom w:val="single" w:sz="12" w:space="0" w:color="auto"/>
              <w:right w:val="single" w:sz="12" w:space="0" w:color="auto"/>
            </w:tcBorders>
            <w:shd w:val="clear" w:color="auto" w:fill="auto"/>
            <w:vAlign w:val="center"/>
          </w:tcPr>
          <w:p w:rsidR="00F93E2D" w:rsidRPr="00B07160" w:rsidRDefault="00F93E2D" w:rsidP="00BA0C9E">
            <w:pPr>
              <w:spacing w:after="0" w:line="269" w:lineRule="auto"/>
              <w:jc w:val="left"/>
              <w:rPr>
                <w:color w:val="000000"/>
                <w:sz w:val="20"/>
                <w:szCs w:val="20"/>
              </w:rPr>
            </w:pPr>
            <w:r w:rsidRPr="00B07160">
              <w:rPr>
                <w:color w:val="000000"/>
                <w:sz w:val="20"/>
                <w:szCs w:val="20"/>
              </w:rPr>
              <w:t>Publication materials.</w:t>
            </w:r>
          </w:p>
          <w:p w:rsidR="00F93E2D" w:rsidRPr="00B07160" w:rsidRDefault="00F93E2D" w:rsidP="00BA0C9E">
            <w:pPr>
              <w:spacing w:after="0" w:line="269" w:lineRule="auto"/>
              <w:jc w:val="left"/>
              <w:rPr>
                <w:color w:val="000000"/>
                <w:sz w:val="20"/>
                <w:szCs w:val="20"/>
              </w:rPr>
            </w:pPr>
            <w:r w:rsidRPr="00B07160">
              <w:rPr>
                <w:color w:val="000000"/>
                <w:sz w:val="20"/>
                <w:szCs w:val="20"/>
              </w:rPr>
              <w:t>Media materials.</w:t>
            </w:r>
          </w:p>
          <w:p w:rsidR="00F93E2D" w:rsidRPr="00B07160" w:rsidRDefault="00F93E2D" w:rsidP="00BA0C9E">
            <w:pPr>
              <w:spacing w:after="0" w:line="269" w:lineRule="auto"/>
              <w:jc w:val="left"/>
              <w:rPr>
                <w:color w:val="000000"/>
                <w:sz w:val="20"/>
                <w:szCs w:val="20"/>
              </w:rPr>
            </w:pPr>
            <w:r w:rsidRPr="00B07160">
              <w:rPr>
                <w:color w:val="000000"/>
                <w:sz w:val="20"/>
                <w:szCs w:val="20"/>
              </w:rPr>
              <w:t>Education brochures and pamphlets.</w:t>
            </w:r>
          </w:p>
          <w:p w:rsidR="00F93E2D" w:rsidRPr="00B07160" w:rsidRDefault="00F93E2D" w:rsidP="00BA0C9E">
            <w:pPr>
              <w:spacing w:after="0" w:line="269" w:lineRule="auto"/>
              <w:jc w:val="left"/>
              <w:rPr>
                <w:color w:val="000000"/>
                <w:sz w:val="20"/>
                <w:szCs w:val="20"/>
              </w:rPr>
            </w:pPr>
          </w:p>
          <w:p w:rsidR="00F93E2D" w:rsidRPr="00B07160" w:rsidRDefault="00F93E2D" w:rsidP="00BA0C9E">
            <w:pPr>
              <w:spacing w:after="0" w:line="269" w:lineRule="auto"/>
              <w:jc w:val="left"/>
              <w:rPr>
                <w:color w:val="000000"/>
                <w:sz w:val="20"/>
                <w:szCs w:val="20"/>
              </w:rPr>
            </w:pPr>
            <w:r w:rsidRPr="00B07160">
              <w:rPr>
                <w:color w:val="000000"/>
                <w:sz w:val="20"/>
                <w:szCs w:val="20"/>
              </w:rPr>
              <w:t>Visibility materials.</w:t>
            </w:r>
          </w:p>
        </w:tc>
        <w:tc>
          <w:tcPr>
            <w:tcW w:w="564" w:type="pct"/>
            <w:tcBorders>
              <w:top w:val="nil"/>
              <w:left w:val="nil"/>
              <w:bottom w:val="single" w:sz="12" w:space="0" w:color="auto"/>
              <w:right w:val="single" w:sz="12" w:space="0" w:color="auto"/>
            </w:tcBorders>
            <w:shd w:val="clear" w:color="auto" w:fill="auto"/>
            <w:vAlign w:val="center"/>
          </w:tcPr>
          <w:p w:rsidR="00F93E2D" w:rsidRPr="00B07160" w:rsidRDefault="00F93E2D" w:rsidP="00BA0C9E">
            <w:pPr>
              <w:spacing w:after="0" w:line="269" w:lineRule="auto"/>
              <w:jc w:val="left"/>
              <w:rPr>
                <w:color w:val="000000"/>
                <w:sz w:val="20"/>
                <w:szCs w:val="20"/>
              </w:rPr>
            </w:pPr>
            <w:r w:rsidRPr="00B07160">
              <w:rPr>
                <w:color w:val="000000"/>
                <w:sz w:val="20"/>
                <w:szCs w:val="20"/>
              </w:rPr>
              <w:t>Countries willing to use materials</w:t>
            </w:r>
            <w:r w:rsidR="00207579">
              <w:rPr>
                <w:color w:val="000000"/>
                <w:sz w:val="20"/>
                <w:szCs w:val="20"/>
              </w:rPr>
              <w:t xml:space="preserve"> to promote project</w:t>
            </w:r>
            <w:r w:rsidRPr="00B07160">
              <w:rPr>
                <w:color w:val="000000"/>
                <w:sz w:val="20"/>
                <w:szCs w:val="20"/>
              </w:rPr>
              <w:t>.</w:t>
            </w:r>
          </w:p>
        </w:tc>
      </w:tr>
    </w:tbl>
    <w:p w:rsidR="00962381" w:rsidRDefault="00962381" w:rsidP="00982350">
      <w:pPr>
        <w:spacing w:line="269" w:lineRule="auto"/>
        <w:sectPr w:rsidR="00962381" w:rsidSect="00B15596">
          <w:pgSz w:w="16834" w:h="11909" w:orient="landscape" w:code="9"/>
          <w:pgMar w:top="1440" w:right="1440" w:bottom="1440" w:left="1440" w:header="720" w:footer="720" w:gutter="0"/>
          <w:cols w:space="720"/>
          <w:docGrid w:linePitch="360"/>
        </w:sectPr>
      </w:pPr>
    </w:p>
    <w:p w:rsidR="00F71D09" w:rsidRDefault="00F71D09" w:rsidP="00667FBB">
      <w:pPr>
        <w:pStyle w:val="Heading1"/>
        <w:jc w:val="center"/>
      </w:pPr>
      <w:bookmarkStart w:id="96" w:name="_Toc442450733"/>
      <w:r w:rsidRPr="00E6099D">
        <w:t xml:space="preserve">Appendix </w:t>
      </w:r>
      <w:r w:rsidR="00C769F6">
        <w:t>4</w:t>
      </w:r>
      <w:r w:rsidRPr="00E6099D">
        <w:t>:</w:t>
      </w:r>
      <w:r w:rsidR="00B93218" w:rsidRPr="00E6099D">
        <w:t xml:space="preserve"> </w:t>
      </w:r>
      <w:r w:rsidRPr="00E6099D">
        <w:t>Summary of Incremental Cost Analysis</w:t>
      </w:r>
      <w:bookmarkEnd w:id="96"/>
    </w:p>
    <w:p w:rsidR="00FD764E" w:rsidRDefault="00FD764E" w:rsidP="00840AE4">
      <w:pPr>
        <w:spacing w:line="269" w:lineRule="auto"/>
        <w:rPr>
          <w:szCs w:val="23"/>
        </w:rPr>
      </w:pPr>
      <w:r w:rsidRPr="00CE4D74">
        <w:rPr>
          <w:szCs w:val="23"/>
        </w:rPr>
        <w:t>Project development followed the five steps suggested by the GEF Operational Guidelines for the Application of the Incremental Cost Principle.</w:t>
      </w:r>
    </w:p>
    <w:p w:rsidR="00FD764E" w:rsidRDefault="00EF59A5" w:rsidP="00840AE4">
      <w:pPr>
        <w:pStyle w:val="Default"/>
        <w:spacing w:after="120" w:line="269" w:lineRule="auto"/>
        <w:rPr>
          <w:rFonts w:ascii="Times New Roman" w:hAnsi="Times New Roman" w:cs="Times New Roman"/>
          <w:bCs/>
          <w:color w:val="auto"/>
          <w:szCs w:val="23"/>
        </w:rPr>
      </w:pPr>
      <w:r>
        <w:rPr>
          <w:rFonts w:ascii="Times New Roman" w:hAnsi="Times New Roman" w:cs="Times New Roman"/>
          <w:b/>
          <w:bCs/>
          <w:color w:val="auto"/>
          <w:szCs w:val="23"/>
        </w:rPr>
        <w:t>STEP</w:t>
      </w:r>
      <w:r w:rsidR="00FD764E" w:rsidRPr="00FD764E">
        <w:rPr>
          <w:rFonts w:ascii="Times New Roman" w:hAnsi="Times New Roman" w:cs="Times New Roman"/>
          <w:b/>
          <w:bCs/>
          <w:color w:val="auto"/>
          <w:szCs w:val="23"/>
        </w:rPr>
        <w:t xml:space="preserve"> 1</w:t>
      </w:r>
      <w:r w:rsidR="00FD764E" w:rsidRPr="00CE4D74">
        <w:rPr>
          <w:rFonts w:ascii="Times New Roman" w:hAnsi="Times New Roman" w:cs="Times New Roman"/>
          <w:bCs/>
          <w:color w:val="auto"/>
          <w:szCs w:val="23"/>
        </w:rPr>
        <w:t xml:space="preserve">: </w:t>
      </w:r>
      <w:r w:rsidR="00FD764E" w:rsidRPr="00EF59A5">
        <w:rPr>
          <w:rFonts w:ascii="Times New Roman" w:hAnsi="Times New Roman" w:cs="Times New Roman"/>
          <w:b/>
          <w:bCs/>
          <w:color w:val="auto"/>
          <w:szCs w:val="23"/>
        </w:rPr>
        <w:t>Presentation of the Business-as-Usual Scenario</w:t>
      </w:r>
      <w:r w:rsidR="00FD764E" w:rsidRPr="00CE4D74">
        <w:rPr>
          <w:rFonts w:ascii="Times New Roman" w:hAnsi="Times New Roman" w:cs="Times New Roman"/>
          <w:bCs/>
          <w:color w:val="auto"/>
          <w:szCs w:val="23"/>
        </w:rPr>
        <w:t xml:space="preserve"> (What would hap</w:t>
      </w:r>
      <w:r w:rsidR="00FD764E">
        <w:rPr>
          <w:rFonts w:ascii="Times New Roman" w:hAnsi="Times New Roman" w:cs="Times New Roman"/>
          <w:bCs/>
          <w:color w:val="auto"/>
          <w:szCs w:val="23"/>
        </w:rPr>
        <w:t>pen without the GEF investment).</w:t>
      </w:r>
    </w:p>
    <w:p w:rsidR="00FD764E" w:rsidRDefault="00FD764E" w:rsidP="00840AE4">
      <w:pPr>
        <w:pStyle w:val="Default"/>
        <w:spacing w:after="120" w:line="269" w:lineRule="auto"/>
        <w:rPr>
          <w:rFonts w:ascii="Times New Roman" w:hAnsi="Times New Roman" w:cs="Times New Roman"/>
          <w:color w:val="auto"/>
          <w:szCs w:val="23"/>
        </w:rPr>
      </w:pPr>
      <w:r w:rsidRPr="00FD764E">
        <w:rPr>
          <w:rFonts w:ascii="Times New Roman" w:hAnsi="Times New Roman" w:cs="Times New Roman"/>
          <w:color w:val="auto"/>
          <w:szCs w:val="23"/>
        </w:rPr>
        <w:t>Without</w:t>
      </w:r>
      <w:r>
        <w:rPr>
          <w:rFonts w:ascii="Times New Roman" w:hAnsi="Times New Roman" w:cs="Times New Roman"/>
          <w:color w:val="auto"/>
          <w:szCs w:val="23"/>
        </w:rPr>
        <w:t xml:space="preserve"> GEF investment, SPREP and the PICs will continue to collect critical environmental data in support of sustainable development in the Pacific region; however, this data collection will remain fragmented since the capabilities of the participating PICs are limited. There will not be the means and funding to create a region-wide database to contain, manage, and correlate these data. The individual PICs will remain essentially unaware of the data collection and management accomplishments of their fellow PICs, regional stakeholders, NGOs and other organizations, or SPREP. This lack of knowledge and access to correlated data will severely impede attaining the Pacific region-wide goals that include </w:t>
      </w:r>
      <w:r w:rsidR="006C11A4">
        <w:rPr>
          <w:rFonts w:ascii="Times New Roman" w:hAnsi="Times New Roman" w:cs="Times New Roman"/>
          <w:color w:val="auto"/>
          <w:szCs w:val="23"/>
        </w:rPr>
        <w:t xml:space="preserve">monitoring and reporting on the SoE, </w:t>
      </w:r>
      <w:r>
        <w:rPr>
          <w:rFonts w:ascii="Times New Roman" w:hAnsi="Times New Roman" w:cs="Times New Roman"/>
          <w:color w:val="auto"/>
          <w:szCs w:val="23"/>
        </w:rPr>
        <w:t>sustainable development, correlated environmental data, and regional cooperation.</w:t>
      </w:r>
    </w:p>
    <w:p w:rsidR="00FD764E" w:rsidRPr="00840AE4" w:rsidRDefault="00FD764E" w:rsidP="00840AE4">
      <w:pPr>
        <w:pStyle w:val="Default"/>
        <w:spacing w:after="120" w:line="269" w:lineRule="auto"/>
        <w:rPr>
          <w:rFonts w:ascii="Times New Roman" w:hAnsi="Times New Roman" w:cs="Times New Roman"/>
          <w:color w:val="auto"/>
          <w:sz w:val="32"/>
          <w:szCs w:val="23"/>
        </w:rPr>
      </w:pPr>
      <w:r w:rsidRPr="00840AE4">
        <w:rPr>
          <w:rFonts w:ascii="Times New Roman" w:hAnsi="Times New Roman" w:cs="Times New Roman"/>
          <w:b/>
          <w:bCs/>
          <w:iCs/>
          <w:szCs w:val="20"/>
        </w:rPr>
        <w:t xml:space="preserve">COMPONENT 1: </w:t>
      </w:r>
      <w:r w:rsidRPr="00840AE4">
        <w:rPr>
          <w:rFonts w:ascii="Times New Roman" w:hAnsi="Times New Roman" w:cs="Times New Roman"/>
          <w:b/>
          <w:szCs w:val="20"/>
        </w:rPr>
        <w:t xml:space="preserve">Design </w:t>
      </w:r>
      <w:r w:rsidRPr="00840AE4">
        <w:rPr>
          <w:rFonts w:ascii="Times New Roman" w:hAnsi="Times New Roman" w:cs="Times New Roman"/>
          <w:b/>
          <w:noProof/>
          <w:szCs w:val="20"/>
        </w:rPr>
        <w:t xml:space="preserve">national and regional databases and network to facilitate monitoring the state of the </w:t>
      </w:r>
      <w:r w:rsidR="00840AE4">
        <w:rPr>
          <w:rFonts w:ascii="Times New Roman" w:hAnsi="Times New Roman" w:cs="Times New Roman"/>
          <w:b/>
          <w:noProof/>
          <w:szCs w:val="20"/>
        </w:rPr>
        <w:t>Pacific’s environment</w:t>
      </w:r>
      <w:r w:rsidR="00840AE4">
        <w:rPr>
          <w:rFonts w:ascii="Times New Roman" w:hAnsi="Times New Roman" w:cs="Times New Roman"/>
          <w:noProof/>
          <w:szCs w:val="20"/>
        </w:rPr>
        <w:t>. Currently there is no centralized data collection and management system for the environmental and other critical data collected in the Pacific region. Several of the PICs have very limited databases to house the information they gather, but there is no standardization between these databases, nor is there any central coordination or management of the data to ensure the collected information is usable.</w:t>
      </w:r>
    </w:p>
    <w:p w:rsidR="00FD764E" w:rsidRDefault="006C11A4" w:rsidP="00840AE4">
      <w:pPr>
        <w:spacing w:line="269" w:lineRule="auto"/>
        <w:rPr>
          <w:szCs w:val="20"/>
          <w:lang w:val="en-GB"/>
        </w:rPr>
      </w:pPr>
      <w:r w:rsidRPr="006C11A4">
        <w:rPr>
          <w:b/>
          <w:bCs/>
          <w:iCs/>
          <w:szCs w:val="20"/>
        </w:rPr>
        <w:t xml:space="preserve">COMPONENT 2: </w:t>
      </w:r>
      <w:r w:rsidRPr="006C11A4">
        <w:rPr>
          <w:b/>
          <w:szCs w:val="20"/>
          <w:lang w:val="en-GB"/>
        </w:rPr>
        <w:t>Environmental data are efficiently and effectively used for environmental planning and reporting at all levels by strengthening national and regional legal, policy</w:t>
      </w:r>
      <w:r>
        <w:rPr>
          <w:b/>
          <w:szCs w:val="20"/>
          <w:lang w:val="en-GB"/>
        </w:rPr>
        <w:t>,</w:t>
      </w:r>
      <w:r w:rsidRPr="006C11A4">
        <w:rPr>
          <w:b/>
          <w:szCs w:val="20"/>
          <w:lang w:val="en-GB"/>
        </w:rPr>
        <w:t xml:space="preserve"> and planning frameworks</w:t>
      </w:r>
      <w:r>
        <w:rPr>
          <w:szCs w:val="20"/>
          <w:lang w:val="en-GB"/>
        </w:rPr>
        <w:t>. SPREP does not currently have access to Pacific region-wide SoE information. This severely degrades our ability to assist the national and regional policymakers with improving their legal, policy, and planning frameworks. Without improvement in those areas, it will continue to be difficult to collect and synthesize the data needed to effectively document and manage the SoE and work toward our goal of sustainable development across the Pacific region.</w:t>
      </w:r>
    </w:p>
    <w:p w:rsidR="00FC7215" w:rsidRDefault="00FC7215" w:rsidP="00840AE4">
      <w:pPr>
        <w:spacing w:line="269" w:lineRule="auto"/>
        <w:rPr>
          <w:szCs w:val="20"/>
          <w:lang w:val="en-GB"/>
        </w:rPr>
      </w:pPr>
      <w:r w:rsidRPr="00FC7215">
        <w:rPr>
          <w:b/>
          <w:bCs/>
          <w:iCs/>
          <w:color w:val="000000"/>
          <w:szCs w:val="20"/>
        </w:rPr>
        <w:t>COMPONENT 3</w:t>
      </w:r>
      <w:r>
        <w:rPr>
          <w:b/>
          <w:bCs/>
          <w:iCs/>
          <w:color w:val="000000"/>
          <w:szCs w:val="20"/>
        </w:rPr>
        <w:t>:</w:t>
      </w:r>
      <w:r w:rsidRPr="00FC7215">
        <w:rPr>
          <w:b/>
          <w:bCs/>
          <w:iCs/>
          <w:color w:val="000000"/>
          <w:szCs w:val="20"/>
        </w:rPr>
        <w:t xml:space="preserve"> </w:t>
      </w:r>
      <w:r w:rsidRPr="00FC7215">
        <w:rPr>
          <w:b/>
          <w:szCs w:val="20"/>
          <w:lang w:val="en-GB"/>
        </w:rPr>
        <w:t>Capacity development to support the technical facility</w:t>
      </w:r>
      <w:r>
        <w:rPr>
          <w:szCs w:val="20"/>
          <w:lang w:val="en-GB"/>
        </w:rPr>
        <w:t>. Without GEF investment, SPREP and the PICs will lack the funding needed to support the staff and infrastructure needed to develop and house a web-based database that meets Pacific region-wide information requirements.</w:t>
      </w:r>
      <w:r w:rsidR="00562F0C">
        <w:rPr>
          <w:szCs w:val="20"/>
          <w:lang w:val="en-GB"/>
        </w:rPr>
        <w:t xml:space="preserve"> The PICs are severely limited in their ability to develop databases and physically house and support these databases of critical environmental data.</w:t>
      </w:r>
    </w:p>
    <w:p w:rsidR="00562F0C" w:rsidRPr="00FC7215" w:rsidRDefault="00562F0C" w:rsidP="00840AE4">
      <w:pPr>
        <w:spacing w:line="269" w:lineRule="auto"/>
        <w:rPr>
          <w:sz w:val="32"/>
          <w:szCs w:val="20"/>
          <w:lang w:val="en-GB"/>
        </w:rPr>
      </w:pPr>
      <w:r w:rsidRPr="00633A99">
        <w:rPr>
          <w:b/>
          <w:szCs w:val="20"/>
          <w:lang w:val="en-GB"/>
        </w:rPr>
        <w:t>COMPONENT 4</w:t>
      </w:r>
      <w:r w:rsidRPr="00562F0C">
        <w:rPr>
          <w:b/>
          <w:szCs w:val="20"/>
          <w:lang w:val="en-GB"/>
        </w:rPr>
        <w:t xml:space="preserve">: Project </w:t>
      </w:r>
      <w:r w:rsidR="001E22F7">
        <w:rPr>
          <w:b/>
          <w:szCs w:val="20"/>
          <w:lang w:val="en-GB"/>
        </w:rPr>
        <w:t>Monitoring</w:t>
      </w:r>
      <w:r w:rsidR="001E22F7" w:rsidRPr="00562F0C">
        <w:rPr>
          <w:b/>
          <w:szCs w:val="20"/>
          <w:lang w:val="en-GB"/>
        </w:rPr>
        <w:t xml:space="preserve"> </w:t>
      </w:r>
      <w:r w:rsidRPr="00562F0C">
        <w:rPr>
          <w:b/>
          <w:szCs w:val="20"/>
          <w:lang w:val="en-GB"/>
        </w:rPr>
        <w:t>and Evaluation</w:t>
      </w:r>
      <w:r>
        <w:rPr>
          <w:szCs w:val="20"/>
          <w:lang w:val="en-GB"/>
        </w:rPr>
        <w:t>. SPREP has the means, through direct and in-kind contributions, to manage and evaluate the project, but lacks sufficient means to achieve the first three project components without GEF funding at the requested level.</w:t>
      </w:r>
    </w:p>
    <w:p w:rsidR="003825A2" w:rsidRDefault="003825A2" w:rsidP="00840AE4">
      <w:pPr>
        <w:spacing w:line="269" w:lineRule="auto"/>
        <w:rPr>
          <w:b/>
          <w:bCs/>
          <w:szCs w:val="23"/>
        </w:rPr>
      </w:pPr>
    </w:p>
    <w:p w:rsidR="006C11A4" w:rsidRDefault="00EF59A5" w:rsidP="00840AE4">
      <w:pPr>
        <w:spacing w:line="269" w:lineRule="auto"/>
        <w:rPr>
          <w:b/>
          <w:bCs/>
          <w:szCs w:val="23"/>
        </w:rPr>
      </w:pPr>
      <w:r w:rsidRPr="00EF59A5">
        <w:rPr>
          <w:b/>
          <w:bCs/>
          <w:szCs w:val="23"/>
        </w:rPr>
        <w:t>STEP 2: Identify the Global Environmental Benefits (GEB) and fit with GEF Strategic Programs and Priorities</w:t>
      </w:r>
    </w:p>
    <w:p w:rsidR="00EF59A5" w:rsidRDefault="00EF59A5" w:rsidP="00840AE4">
      <w:pPr>
        <w:spacing w:line="269" w:lineRule="auto"/>
      </w:pPr>
      <w:r w:rsidRPr="00EF59A5">
        <w:t>The Pacific</w:t>
      </w:r>
      <w:r>
        <w:t xml:space="preserve"> region is one of the most environmentally critical and at-risk areas in the world. The PICs are widely dispersed across a vast region of open ocean. Some </w:t>
      </w:r>
      <w:r w:rsidR="006479D2">
        <w:t xml:space="preserve">members </w:t>
      </w:r>
      <w:r>
        <w:t xml:space="preserve">of this group are among the world’s LDCs, and even the more developed PICs currently lack the resources to collect data, manage it, and maintain it in a form that is usable at both the national and the regional levels. </w:t>
      </w:r>
    </w:p>
    <w:p w:rsidR="00EF59A5" w:rsidRDefault="00EF59A5" w:rsidP="00840AE4">
      <w:pPr>
        <w:spacing w:line="269" w:lineRule="auto"/>
      </w:pPr>
      <w:r>
        <w:t>Improving the SoE and promoting sustainable development in this environmentally and ecologically diverse region has immediate and lasting impacts on the economies and development of the region and the rest of the world. Attaining the project goals will provide direct GEBs for the region</w:t>
      </w:r>
      <w:r w:rsidR="00691910">
        <w:t xml:space="preserve"> while providing the PICs the means to better manage their growth and enhance sustainable development</w:t>
      </w:r>
      <w:r>
        <w:t>.</w:t>
      </w:r>
    </w:p>
    <w:p w:rsidR="00691910" w:rsidRDefault="00691910" w:rsidP="00840AE4">
      <w:pPr>
        <w:spacing w:line="269" w:lineRule="auto"/>
        <w:rPr>
          <w:bCs/>
          <w:szCs w:val="23"/>
        </w:rPr>
      </w:pPr>
      <w:r w:rsidRPr="00691910">
        <w:rPr>
          <w:b/>
          <w:bCs/>
          <w:szCs w:val="23"/>
        </w:rPr>
        <w:t>STEP 3: Develop the Project Results Framework</w:t>
      </w:r>
    </w:p>
    <w:p w:rsidR="00691910" w:rsidRDefault="003666A9" w:rsidP="00840AE4">
      <w:pPr>
        <w:spacing w:line="269" w:lineRule="auto"/>
        <w:rPr>
          <w:szCs w:val="23"/>
        </w:rPr>
      </w:pPr>
      <w:r w:rsidRPr="000408C2">
        <w:rPr>
          <w:szCs w:val="23"/>
        </w:rPr>
        <w:t xml:space="preserve">The Results Framework includes both the baseline investments and the GEF increment. Indicators and targets show the project’s anticipated contributions to achieving the strategic objective and outcomes. Particular emphasis on </w:t>
      </w:r>
      <w:r>
        <w:rPr>
          <w:szCs w:val="23"/>
        </w:rPr>
        <w:t>development of a web-accessible database</w:t>
      </w:r>
      <w:r w:rsidRPr="000408C2">
        <w:rPr>
          <w:szCs w:val="23"/>
        </w:rPr>
        <w:t xml:space="preserve"> and its use will provide, for the first time for </w:t>
      </w:r>
      <w:r>
        <w:rPr>
          <w:szCs w:val="23"/>
        </w:rPr>
        <w:t>the participating PICs</w:t>
      </w:r>
      <w:r w:rsidRPr="000408C2">
        <w:rPr>
          <w:szCs w:val="23"/>
        </w:rPr>
        <w:t xml:space="preserve">, </w:t>
      </w:r>
      <w:r>
        <w:rPr>
          <w:szCs w:val="23"/>
        </w:rPr>
        <w:t>simple access to SoE data for planning and development uses, environmental protection, and sustainable development planning.</w:t>
      </w:r>
    </w:p>
    <w:p w:rsidR="003666A9" w:rsidRDefault="003666A9" w:rsidP="00840AE4">
      <w:pPr>
        <w:spacing w:line="269" w:lineRule="auto"/>
        <w:rPr>
          <w:bCs/>
          <w:szCs w:val="23"/>
        </w:rPr>
      </w:pPr>
      <w:r>
        <w:rPr>
          <w:b/>
          <w:bCs/>
          <w:szCs w:val="23"/>
        </w:rPr>
        <w:t>STEP</w:t>
      </w:r>
      <w:r w:rsidRPr="003666A9">
        <w:rPr>
          <w:b/>
          <w:bCs/>
          <w:szCs w:val="23"/>
        </w:rPr>
        <w:t xml:space="preserve"> 4: Provide the incremental reasoning and GEF’s role</w:t>
      </w:r>
    </w:p>
    <w:p w:rsidR="003666A9" w:rsidRDefault="003666A9" w:rsidP="00840AE4">
      <w:pPr>
        <w:spacing w:line="269" w:lineRule="auto"/>
        <w:rPr>
          <w:szCs w:val="23"/>
        </w:rPr>
      </w:pPr>
      <w:r w:rsidRPr="003666A9">
        <w:rPr>
          <w:szCs w:val="23"/>
        </w:rPr>
        <w:t xml:space="preserve">The GEF has a unique role in both the scale and scope of support it can provide. This project crosses international and external borders and requires the expertise and cooperation of organizations from </w:t>
      </w:r>
      <w:r>
        <w:rPr>
          <w:szCs w:val="23"/>
        </w:rPr>
        <w:t>14 unique PICs, SPREP, and numerous stakeholders and other organizations</w:t>
      </w:r>
      <w:r w:rsidRPr="003666A9">
        <w:rPr>
          <w:szCs w:val="23"/>
        </w:rPr>
        <w:t xml:space="preserve">. With GEF’s global experience across </w:t>
      </w:r>
      <w:r>
        <w:rPr>
          <w:szCs w:val="23"/>
        </w:rPr>
        <w:t>these project participants</w:t>
      </w:r>
      <w:r w:rsidRPr="003666A9">
        <w:rPr>
          <w:szCs w:val="23"/>
        </w:rPr>
        <w:t xml:space="preserve">, it is able to evaluate and judge the effectiveness of such an expansive </w:t>
      </w:r>
      <w:r>
        <w:rPr>
          <w:szCs w:val="23"/>
        </w:rPr>
        <w:t>regional</w:t>
      </w:r>
      <w:r w:rsidRPr="003666A9">
        <w:rPr>
          <w:szCs w:val="23"/>
        </w:rPr>
        <w:t xml:space="preserve"> project</w:t>
      </w:r>
      <w:r>
        <w:rPr>
          <w:szCs w:val="23"/>
        </w:rPr>
        <w:t>. Without GEF support and funding, the necessary means and experience to work across such a wide area of the Pacific region will be lacking.</w:t>
      </w:r>
    </w:p>
    <w:p w:rsidR="003666A9" w:rsidRDefault="003666A9" w:rsidP="00840AE4">
      <w:pPr>
        <w:spacing w:line="269" w:lineRule="auto"/>
        <w:rPr>
          <w:bCs/>
          <w:szCs w:val="23"/>
        </w:rPr>
      </w:pPr>
      <w:r>
        <w:rPr>
          <w:b/>
          <w:bCs/>
          <w:szCs w:val="23"/>
        </w:rPr>
        <w:t>STEP</w:t>
      </w:r>
      <w:r w:rsidRPr="003666A9">
        <w:rPr>
          <w:b/>
          <w:bCs/>
          <w:szCs w:val="23"/>
        </w:rPr>
        <w:t xml:space="preserve"> 5: Clarify the role of co-financing resources to ensure a suitable match for the incremental costs of the GEF investment</w:t>
      </w:r>
    </w:p>
    <w:p w:rsidR="003666A9" w:rsidRDefault="003666A9" w:rsidP="00840AE4">
      <w:pPr>
        <w:spacing w:line="269" w:lineRule="auto"/>
        <w:rPr>
          <w:szCs w:val="23"/>
        </w:rPr>
      </w:pPr>
      <w:r w:rsidRPr="003666A9">
        <w:rPr>
          <w:szCs w:val="23"/>
        </w:rPr>
        <w:t>Project co-financing is defined as the non-GEF project resources that are essential for meeting the GEF project objectives, and which directly contribute to the outcomes of the project. The GEF increment supports many of the national level efforts of this project; co-financing supports much of the baseline effort that is going on at the state level. Both are necessary to achieve the stated objective.</w:t>
      </w:r>
    </w:p>
    <w:p w:rsidR="00C603A9" w:rsidRPr="003666A9" w:rsidRDefault="00C603A9" w:rsidP="00840AE4">
      <w:pPr>
        <w:spacing w:line="269" w:lineRule="auto"/>
        <w:rPr>
          <w:sz w:val="32"/>
          <w:szCs w:val="23"/>
        </w:rPr>
      </w:pPr>
      <w:r>
        <w:rPr>
          <w:szCs w:val="23"/>
        </w:rPr>
        <w:t>The table that follows presents the Incremental Cost Analysis</w:t>
      </w:r>
      <w:r w:rsidR="008E39CE">
        <w:rPr>
          <w:szCs w:val="23"/>
        </w:rPr>
        <w:t xml:space="preserve"> for the project</w:t>
      </w:r>
      <w:r>
        <w:rPr>
          <w:szCs w:val="23"/>
        </w:rPr>
        <w:t>.</w:t>
      </w:r>
    </w:p>
    <w:p w:rsidR="008E39CE" w:rsidRDefault="008E39CE">
      <w:pPr>
        <w:rPr>
          <w:b/>
        </w:rPr>
      </w:pPr>
      <w:r>
        <w:rPr>
          <w:b/>
        </w:rPr>
        <w:br w:type="page"/>
      </w:r>
    </w:p>
    <w:p w:rsidR="0028375C" w:rsidRPr="00C603A9" w:rsidRDefault="00C603A9" w:rsidP="00C603A9">
      <w:pPr>
        <w:jc w:val="center"/>
        <w:rPr>
          <w:b/>
        </w:rPr>
      </w:pPr>
      <w:r w:rsidRPr="00C603A9">
        <w:rPr>
          <w:b/>
        </w:rPr>
        <w:t>Table A</w:t>
      </w:r>
      <w:r w:rsidR="00C769F6">
        <w:rPr>
          <w:b/>
        </w:rPr>
        <w:t>4</w:t>
      </w:r>
      <w:r w:rsidRPr="00C603A9">
        <w:rPr>
          <w:b/>
        </w:rPr>
        <w:t>.1: Incremental Cost Analysis</w:t>
      </w:r>
    </w:p>
    <w:tbl>
      <w:tblPr>
        <w:tblStyle w:val="TableGrid"/>
        <w:tblW w:w="0" w:type="auto"/>
        <w:tblLook w:val="06A0" w:firstRow="1" w:lastRow="0" w:firstColumn="1" w:lastColumn="0" w:noHBand="1" w:noVBand="1"/>
      </w:tblPr>
      <w:tblGrid>
        <w:gridCol w:w="1411"/>
        <w:gridCol w:w="2301"/>
        <w:gridCol w:w="3373"/>
        <w:gridCol w:w="2380"/>
      </w:tblGrid>
      <w:tr w:rsidR="0028375C" w:rsidTr="00A77557">
        <w:tc>
          <w:tcPr>
            <w:tcW w:w="1411" w:type="dxa"/>
            <w:shd w:val="clear" w:color="auto" w:fill="92D050"/>
          </w:tcPr>
          <w:p w:rsidR="0028375C" w:rsidRPr="0028375C" w:rsidRDefault="0028375C" w:rsidP="0028375C">
            <w:pPr>
              <w:jc w:val="center"/>
              <w:rPr>
                <w:b/>
                <w:sz w:val="20"/>
              </w:rPr>
            </w:pPr>
            <w:r w:rsidRPr="0028375C">
              <w:rPr>
                <w:b/>
                <w:sz w:val="20"/>
              </w:rPr>
              <w:t>Project Component (PC)</w:t>
            </w:r>
          </w:p>
        </w:tc>
        <w:tc>
          <w:tcPr>
            <w:tcW w:w="2301" w:type="dxa"/>
            <w:shd w:val="clear" w:color="auto" w:fill="92D050"/>
          </w:tcPr>
          <w:p w:rsidR="0028375C" w:rsidRPr="0028375C" w:rsidRDefault="0028375C" w:rsidP="0028375C">
            <w:pPr>
              <w:rPr>
                <w:b/>
                <w:sz w:val="20"/>
              </w:rPr>
            </w:pPr>
            <w:r w:rsidRPr="0028375C">
              <w:rPr>
                <w:b/>
                <w:sz w:val="20"/>
              </w:rPr>
              <w:t>Business-as-Usual 2019 w/o GEF Investment</w:t>
            </w:r>
          </w:p>
        </w:tc>
        <w:tc>
          <w:tcPr>
            <w:tcW w:w="3373" w:type="dxa"/>
            <w:shd w:val="clear" w:color="auto" w:fill="92D050"/>
          </w:tcPr>
          <w:p w:rsidR="0028375C" w:rsidRPr="0028375C" w:rsidRDefault="0028375C" w:rsidP="0028375C">
            <w:pPr>
              <w:rPr>
                <w:b/>
                <w:sz w:val="20"/>
              </w:rPr>
            </w:pPr>
            <w:r w:rsidRPr="0028375C">
              <w:rPr>
                <w:b/>
                <w:sz w:val="20"/>
              </w:rPr>
              <w:t>Alternative 2019 w/GEF Investment</w:t>
            </w:r>
          </w:p>
        </w:tc>
        <w:tc>
          <w:tcPr>
            <w:tcW w:w="2380" w:type="dxa"/>
            <w:shd w:val="clear" w:color="auto" w:fill="92D050"/>
          </w:tcPr>
          <w:p w:rsidR="0028375C" w:rsidRPr="0028375C" w:rsidRDefault="0028375C" w:rsidP="0028375C">
            <w:pPr>
              <w:rPr>
                <w:b/>
                <w:sz w:val="20"/>
              </w:rPr>
            </w:pPr>
            <w:r w:rsidRPr="0028375C">
              <w:rPr>
                <w:b/>
                <w:sz w:val="20"/>
              </w:rPr>
              <w:t>Improvement in Outcome Due to GEF Investment</w:t>
            </w:r>
          </w:p>
        </w:tc>
      </w:tr>
      <w:tr w:rsidR="0028375C" w:rsidTr="00A77557">
        <w:tc>
          <w:tcPr>
            <w:tcW w:w="1411" w:type="dxa"/>
            <w:shd w:val="clear" w:color="auto" w:fill="E2EFD9" w:themeFill="accent6" w:themeFillTint="33"/>
          </w:tcPr>
          <w:p w:rsidR="0028375C" w:rsidRPr="0028375C" w:rsidRDefault="0028375C" w:rsidP="00E74474">
            <w:pPr>
              <w:jc w:val="left"/>
              <w:rPr>
                <w:sz w:val="20"/>
              </w:rPr>
            </w:pPr>
            <w:r w:rsidRPr="0028375C">
              <w:rPr>
                <w:b/>
                <w:sz w:val="20"/>
                <w:lang w:val="en-GB"/>
              </w:rPr>
              <w:t>PC 1</w:t>
            </w:r>
            <w:r w:rsidRPr="0028375C">
              <w:rPr>
                <w:sz w:val="20"/>
                <w:lang w:val="en-GB"/>
              </w:rPr>
              <w:t>: Network of databases for monitoring the state of the Pacific’s environment</w:t>
            </w:r>
          </w:p>
        </w:tc>
        <w:tc>
          <w:tcPr>
            <w:tcW w:w="2301" w:type="dxa"/>
            <w:shd w:val="clear" w:color="auto" w:fill="E2EFD9" w:themeFill="accent6" w:themeFillTint="33"/>
          </w:tcPr>
          <w:p w:rsidR="0028375C" w:rsidRPr="0028375C" w:rsidRDefault="00402A83" w:rsidP="00E74474">
            <w:pPr>
              <w:jc w:val="left"/>
              <w:rPr>
                <w:sz w:val="20"/>
              </w:rPr>
            </w:pPr>
            <w:r>
              <w:rPr>
                <w:sz w:val="20"/>
              </w:rPr>
              <w:t>SPREP and the PICs that are already collecting SoE data into local databases will continue to do so. Most PICs will continue to collect, but not correlate, data. SoE information will remain focused solely in each PIC’s local area.</w:t>
            </w:r>
          </w:p>
        </w:tc>
        <w:tc>
          <w:tcPr>
            <w:tcW w:w="3373" w:type="dxa"/>
            <w:shd w:val="clear" w:color="auto" w:fill="E2EFD9" w:themeFill="accent6" w:themeFillTint="33"/>
          </w:tcPr>
          <w:p w:rsidR="0028375C" w:rsidRPr="0028375C" w:rsidRDefault="00402A83" w:rsidP="00E74474">
            <w:pPr>
              <w:jc w:val="left"/>
              <w:rPr>
                <w:sz w:val="20"/>
              </w:rPr>
            </w:pPr>
            <w:r>
              <w:rPr>
                <w:sz w:val="20"/>
              </w:rPr>
              <w:t>There will be a region-wide network of databases that are consistent, updated, and able to provide invaluable data for SoE reporting, environmental monitoring and management, and sustainable development. Some PICs will access the data through one or more centralized databases; other PICs will maintain their own databases and keep them synchronized with the centralized one(s).</w:t>
            </w:r>
          </w:p>
        </w:tc>
        <w:tc>
          <w:tcPr>
            <w:tcW w:w="2380" w:type="dxa"/>
            <w:shd w:val="clear" w:color="auto" w:fill="E2EFD9" w:themeFill="accent6" w:themeFillTint="33"/>
          </w:tcPr>
          <w:p w:rsidR="0028375C" w:rsidRPr="0028375C" w:rsidRDefault="00402A83" w:rsidP="00E74474">
            <w:pPr>
              <w:jc w:val="left"/>
              <w:rPr>
                <w:sz w:val="20"/>
              </w:rPr>
            </w:pPr>
            <w:r>
              <w:rPr>
                <w:sz w:val="20"/>
              </w:rPr>
              <w:t>For the first time, there will be uniform, usable SoE data available to all 14 PICs, SPREP, regional stakeholders, and many other national, regional, and international organizations to support environmental planning and sustainable development while enabling improvement of the overall health of the Pacific Ocean.</w:t>
            </w:r>
          </w:p>
        </w:tc>
      </w:tr>
      <w:tr w:rsidR="00A0456C" w:rsidTr="00A77557">
        <w:tc>
          <w:tcPr>
            <w:tcW w:w="1411" w:type="dxa"/>
            <w:shd w:val="clear" w:color="auto" w:fill="FBE4D5" w:themeFill="accent2" w:themeFillTint="33"/>
          </w:tcPr>
          <w:p w:rsidR="00A0456C" w:rsidRPr="0028375C" w:rsidRDefault="00A0456C" w:rsidP="00E74474">
            <w:pPr>
              <w:jc w:val="left"/>
              <w:rPr>
                <w:sz w:val="20"/>
              </w:rPr>
            </w:pPr>
            <w:r w:rsidRPr="0028375C">
              <w:rPr>
                <w:sz w:val="20"/>
              </w:rPr>
              <w:t>GEF</w:t>
            </w:r>
          </w:p>
        </w:tc>
        <w:tc>
          <w:tcPr>
            <w:tcW w:w="2301" w:type="dxa"/>
            <w:shd w:val="clear" w:color="auto" w:fill="FBE4D5" w:themeFill="accent2" w:themeFillTint="33"/>
          </w:tcPr>
          <w:p w:rsidR="00A0456C" w:rsidRPr="0028375C" w:rsidRDefault="00A0456C" w:rsidP="00E74474">
            <w:pPr>
              <w:jc w:val="left"/>
              <w:rPr>
                <w:sz w:val="20"/>
              </w:rPr>
            </w:pPr>
            <w:r>
              <w:rPr>
                <w:rFonts w:ascii="Calibri" w:hAnsi="Calibri"/>
                <w:color w:val="000000"/>
                <w:sz w:val="20"/>
                <w:szCs w:val="20"/>
              </w:rPr>
              <w:t>$0</w:t>
            </w:r>
          </w:p>
        </w:tc>
        <w:tc>
          <w:tcPr>
            <w:tcW w:w="3373" w:type="dxa"/>
            <w:shd w:val="clear" w:color="auto" w:fill="FBE4D5" w:themeFill="accent2" w:themeFillTint="33"/>
          </w:tcPr>
          <w:p w:rsidR="00A0456C" w:rsidRPr="0028375C" w:rsidRDefault="00A0456C" w:rsidP="00E74474">
            <w:pPr>
              <w:jc w:val="left"/>
              <w:rPr>
                <w:sz w:val="20"/>
              </w:rPr>
            </w:pPr>
            <w:r>
              <w:rPr>
                <w:rFonts w:ascii="Calibri" w:hAnsi="Calibri"/>
                <w:color w:val="000000"/>
                <w:sz w:val="20"/>
                <w:szCs w:val="20"/>
              </w:rPr>
              <w:t>$1,221,803</w:t>
            </w:r>
          </w:p>
        </w:tc>
        <w:tc>
          <w:tcPr>
            <w:tcW w:w="2380" w:type="dxa"/>
            <w:shd w:val="clear" w:color="auto" w:fill="FBE4D5" w:themeFill="accent2" w:themeFillTint="33"/>
          </w:tcPr>
          <w:p w:rsidR="00A0456C" w:rsidRPr="0028375C" w:rsidRDefault="00A0456C" w:rsidP="00E74474">
            <w:pPr>
              <w:jc w:val="left"/>
              <w:rPr>
                <w:sz w:val="20"/>
              </w:rPr>
            </w:pPr>
            <w:r>
              <w:rPr>
                <w:rFonts w:ascii="Calibri" w:hAnsi="Calibri"/>
                <w:color w:val="000000"/>
                <w:sz w:val="20"/>
                <w:szCs w:val="20"/>
              </w:rPr>
              <w:t>$1,221,803</w:t>
            </w:r>
          </w:p>
        </w:tc>
      </w:tr>
      <w:tr w:rsidR="00A0456C" w:rsidTr="00A77557">
        <w:tc>
          <w:tcPr>
            <w:tcW w:w="1411" w:type="dxa"/>
            <w:shd w:val="clear" w:color="auto" w:fill="FBE4D5" w:themeFill="accent2" w:themeFillTint="33"/>
          </w:tcPr>
          <w:p w:rsidR="00A0456C" w:rsidRPr="0028375C" w:rsidRDefault="00A0456C" w:rsidP="00E74474">
            <w:pPr>
              <w:jc w:val="left"/>
              <w:rPr>
                <w:sz w:val="20"/>
              </w:rPr>
            </w:pPr>
            <w:r w:rsidRPr="0028375C">
              <w:rPr>
                <w:sz w:val="20"/>
              </w:rPr>
              <w:t>Co-Finance</w:t>
            </w:r>
          </w:p>
        </w:tc>
        <w:tc>
          <w:tcPr>
            <w:tcW w:w="2301" w:type="dxa"/>
            <w:shd w:val="clear" w:color="auto" w:fill="FBE4D5" w:themeFill="accent2" w:themeFillTint="33"/>
          </w:tcPr>
          <w:p w:rsidR="00A0456C" w:rsidRPr="0028375C" w:rsidRDefault="00A0456C" w:rsidP="00E74474">
            <w:pPr>
              <w:jc w:val="left"/>
              <w:rPr>
                <w:sz w:val="20"/>
              </w:rPr>
            </w:pPr>
            <w:r>
              <w:rPr>
                <w:rFonts w:ascii="Calibri" w:hAnsi="Calibri"/>
                <w:color w:val="000000"/>
                <w:sz w:val="20"/>
                <w:szCs w:val="20"/>
              </w:rPr>
              <w:t>$1,202,219</w:t>
            </w:r>
          </w:p>
        </w:tc>
        <w:tc>
          <w:tcPr>
            <w:tcW w:w="3373" w:type="dxa"/>
            <w:shd w:val="clear" w:color="auto" w:fill="FBE4D5" w:themeFill="accent2" w:themeFillTint="33"/>
          </w:tcPr>
          <w:p w:rsidR="00A0456C" w:rsidRPr="0028375C" w:rsidRDefault="00A0456C" w:rsidP="00E74474">
            <w:pPr>
              <w:jc w:val="left"/>
              <w:rPr>
                <w:sz w:val="20"/>
              </w:rPr>
            </w:pPr>
            <w:r>
              <w:rPr>
                <w:rFonts w:ascii="Calibri" w:hAnsi="Calibri"/>
                <w:color w:val="000000"/>
                <w:sz w:val="20"/>
                <w:szCs w:val="20"/>
              </w:rPr>
              <w:t>$2,256,276</w:t>
            </w:r>
          </w:p>
        </w:tc>
        <w:tc>
          <w:tcPr>
            <w:tcW w:w="2380" w:type="dxa"/>
            <w:shd w:val="clear" w:color="auto" w:fill="FBE4D5" w:themeFill="accent2" w:themeFillTint="33"/>
          </w:tcPr>
          <w:p w:rsidR="00A0456C" w:rsidRPr="0028375C" w:rsidRDefault="00A0456C" w:rsidP="00E74474">
            <w:pPr>
              <w:jc w:val="left"/>
              <w:rPr>
                <w:sz w:val="20"/>
              </w:rPr>
            </w:pPr>
            <w:r>
              <w:rPr>
                <w:rFonts w:ascii="Calibri" w:hAnsi="Calibri"/>
                <w:color w:val="000000"/>
                <w:sz w:val="20"/>
                <w:szCs w:val="20"/>
              </w:rPr>
              <w:t>$1,054,057</w:t>
            </w:r>
          </w:p>
        </w:tc>
      </w:tr>
      <w:tr w:rsidR="00A77557" w:rsidTr="00A77557">
        <w:tc>
          <w:tcPr>
            <w:tcW w:w="1411" w:type="dxa"/>
            <w:shd w:val="clear" w:color="auto" w:fill="FFC000"/>
          </w:tcPr>
          <w:p w:rsidR="00A77557" w:rsidRPr="0028375C" w:rsidRDefault="00A77557" w:rsidP="00E74474">
            <w:pPr>
              <w:jc w:val="left"/>
              <w:rPr>
                <w:b/>
                <w:sz w:val="20"/>
                <w:szCs w:val="20"/>
              </w:rPr>
            </w:pPr>
            <w:r w:rsidRPr="0028375C">
              <w:rPr>
                <w:b/>
                <w:sz w:val="20"/>
                <w:szCs w:val="20"/>
              </w:rPr>
              <w:t>Total Component</w:t>
            </w:r>
          </w:p>
        </w:tc>
        <w:tc>
          <w:tcPr>
            <w:tcW w:w="2301" w:type="dxa"/>
            <w:shd w:val="clear" w:color="auto" w:fill="FFC000"/>
          </w:tcPr>
          <w:p w:rsidR="00A77557" w:rsidRPr="001572C4" w:rsidRDefault="00A77557" w:rsidP="00E74474">
            <w:pPr>
              <w:jc w:val="left"/>
              <w:rPr>
                <w:b/>
                <w:sz w:val="20"/>
                <w:szCs w:val="20"/>
              </w:rPr>
            </w:pPr>
            <w:r>
              <w:rPr>
                <w:rFonts w:ascii="Calibri" w:hAnsi="Calibri"/>
                <w:b/>
                <w:bCs/>
                <w:color w:val="000000"/>
                <w:sz w:val="20"/>
                <w:szCs w:val="20"/>
              </w:rPr>
              <w:t>$1,228,861</w:t>
            </w:r>
          </w:p>
        </w:tc>
        <w:tc>
          <w:tcPr>
            <w:tcW w:w="3373" w:type="dxa"/>
            <w:shd w:val="clear" w:color="auto" w:fill="FFC000"/>
          </w:tcPr>
          <w:p w:rsidR="00A77557" w:rsidRPr="001572C4" w:rsidRDefault="00A77557" w:rsidP="00E74474">
            <w:pPr>
              <w:jc w:val="left"/>
              <w:rPr>
                <w:b/>
                <w:sz w:val="20"/>
                <w:szCs w:val="20"/>
              </w:rPr>
            </w:pPr>
            <w:r>
              <w:rPr>
                <w:rFonts w:ascii="Calibri" w:hAnsi="Calibri"/>
                <w:b/>
                <w:bCs/>
                <w:color w:val="000000"/>
                <w:sz w:val="20"/>
                <w:szCs w:val="20"/>
              </w:rPr>
              <w:t>$3,488,201</w:t>
            </w:r>
          </w:p>
        </w:tc>
        <w:tc>
          <w:tcPr>
            <w:tcW w:w="2380" w:type="dxa"/>
            <w:shd w:val="clear" w:color="auto" w:fill="FFC000"/>
          </w:tcPr>
          <w:p w:rsidR="00A77557" w:rsidRPr="001572C4" w:rsidRDefault="00A77557" w:rsidP="00E74474">
            <w:pPr>
              <w:jc w:val="left"/>
              <w:rPr>
                <w:b/>
                <w:sz w:val="20"/>
              </w:rPr>
            </w:pPr>
            <w:r>
              <w:rPr>
                <w:rFonts w:ascii="Calibri" w:hAnsi="Calibri"/>
                <w:b/>
                <w:bCs/>
                <w:color w:val="000000"/>
                <w:sz w:val="20"/>
                <w:szCs w:val="20"/>
              </w:rPr>
              <w:t>$2,259,340</w:t>
            </w:r>
          </w:p>
        </w:tc>
      </w:tr>
      <w:tr w:rsidR="0028375C" w:rsidTr="00A77557">
        <w:tc>
          <w:tcPr>
            <w:tcW w:w="1411" w:type="dxa"/>
            <w:shd w:val="clear" w:color="auto" w:fill="E2EFD9" w:themeFill="accent6" w:themeFillTint="33"/>
          </w:tcPr>
          <w:p w:rsidR="0028375C" w:rsidRPr="0028375C" w:rsidRDefault="0028375C" w:rsidP="00E74474">
            <w:pPr>
              <w:jc w:val="left"/>
              <w:rPr>
                <w:sz w:val="20"/>
                <w:szCs w:val="20"/>
              </w:rPr>
            </w:pPr>
            <w:r w:rsidRPr="0028375C">
              <w:rPr>
                <w:b/>
                <w:sz w:val="20"/>
                <w:szCs w:val="20"/>
              </w:rPr>
              <w:t>PC 2</w:t>
            </w:r>
            <w:r w:rsidRPr="0028375C">
              <w:rPr>
                <w:sz w:val="20"/>
                <w:szCs w:val="20"/>
              </w:rPr>
              <w:t xml:space="preserve">: </w:t>
            </w:r>
            <w:r w:rsidRPr="0028375C">
              <w:rPr>
                <w:sz w:val="20"/>
                <w:szCs w:val="20"/>
                <w:lang w:val="en-GB"/>
              </w:rPr>
              <w:t>Environmental data are efficiently and effectively used for environmental planning and reporting at all levels</w:t>
            </w:r>
          </w:p>
        </w:tc>
        <w:tc>
          <w:tcPr>
            <w:tcW w:w="2301" w:type="dxa"/>
            <w:shd w:val="clear" w:color="auto" w:fill="E2EFD9" w:themeFill="accent6" w:themeFillTint="33"/>
          </w:tcPr>
          <w:p w:rsidR="0028375C" w:rsidRPr="0028375C" w:rsidRDefault="00402A83" w:rsidP="00E74474">
            <w:pPr>
              <w:jc w:val="left"/>
              <w:rPr>
                <w:sz w:val="20"/>
              </w:rPr>
            </w:pPr>
            <w:r>
              <w:rPr>
                <w:sz w:val="20"/>
              </w:rPr>
              <w:t>There is currently no region-wide means of collecting and disseminating critical environmental data across PICs, the region, or to impacted stakeholders. SoE reporting is often minimal and inconsistent.</w:t>
            </w:r>
            <w:r w:rsidR="0004165A">
              <w:rPr>
                <w:sz w:val="20"/>
              </w:rPr>
              <w:t xml:space="preserve"> This precludes effective and efficient use of environmental data at any level.</w:t>
            </w:r>
          </w:p>
        </w:tc>
        <w:tc>
          <w:tcPr>
            <w:tcW w:w="3373" w:type="dxa"/>
            <w:shd w:val="clear" w:color="auto" w:fill="E2EFD9" w:themeFill="accent6" w:themeFillTint="33"/>
          </w:tcPr>
          <w:p w:rsidR="0028375C" w:rsidRPr="0028375C" w:rsidRDefault="00801991" w:rsidP="00E74474">
            <w:pPr>
              <w:jc w:val="left"/>
              <w:rPr>
                <w:sz w:val="20"/>
              </w:rPr>
            </w:pPr>
            <w:r>
              <w:rPr>
                <w:sz w:val="20"/>
              </w:rPr>
              <w:t>There will be region-wide collection, organizing, and collating of critical environmental data across PICs, the region, and impacted stakeholders and organizations. These data will reside in web-accessible databases that are synchronized and distributed at both SPREP and several PICs. This distributed, yet synchronized data repository will support effective and efficient data collection and maintenance for use preparing SoE reports and other documentation and allowing for migration to sustainable development and environmental management across the Pacific region.</w:t>
            </w:r>
          </w:p>
        </w:tc>
        <w:tc>
          <w:tcPr>
            <w:tcW w:w="2380" w:type="dxa"/>
            <w:shd w:val="clear" w:color="auto" w:fill="E2EFD9" w:themeFill="accent6" w:themeFillTint="33"/>
          </w:tcPr>
          <w:p w:rsidR="0028375C" w:rsidRPr="0028375C" w:rsidRDefault="00801991" w:rsidP="00E74474">
            <w:pPr>
              <w:jc w:val="left"/>
              <w:rPr>
                <w:sz w:val="20"/>
              </w:rPr>
            </w:pPr>
            <w:r>
              <w:rPr>
                <w:sz w:val="20"/>
              </w:rPr>
              <w:t>Disjointed data will be effectively collected, mapped, and managed rather than loosely collected and generally disorganized. SoE reporting and actions will be organized and provide readily usable data for national and region-wide access and planning purposes.</w:t>
            </w:r>
          </w:p>
        </w:tc>
      </w:tr>
      <w:tr w:rsidR="00A0456C" w:rsidTr="00A77557">
        <w:tc>
          <w:tcPr>
            <w:tcW w:w="1411" w:type="dxa"/>
            <w:shd w:val="clear" w:color="auto" w:fill="FBE4D5" w:themeFill="accent2" w:themeFillTint="33"/>
          </w:tcPr>
          <w:p w:rsidR="00A0456C" w:rsidRPr="0028375C" w:rsidRDefault="00A0456C" w:rsidP="0028375C">
            <w:pPr>
              <w:rPr>
                <w:sz w:val="20"/>
              </w:rPr>
            </w:pPr>
            <w:r w:rsidRPr="0028375C">
              <w:rPr>
                <w:sz w:val="20"/>
              </w:rPr>
              <w:t>GEF</w:t>
            </w:r>
          </w:p>
        </w:tc>
        <w:tc>
          <w:tcPr>
            <w:tcW w:w="2301" w:type="dxa"/>
            <w:shd w:val="clear" w:color="auto" w:fill="FBE4D5" w:themeFill="accent2" w:themeFillTint="33"/>
          </w:tcPr>
          <w:p w:rsidR="007072E0" w:rsidRDefault="00A0456C" w:rsidP="00144280">
            <w:pPr>
              <w:jc w:val="right"/>
              <w:rPr>
                <w:sz w:val="20"/>
              </w:rPr>
            </w:pPr>
            <w:r>
              <w:rPr>
                <w:rFonts w:ascii="Calibri" w:hAnsi="Calibri"/>
                <w:color w:val="000000"/>
                <w:sz w:val="20"/>
                <w:szCs w:val="20"/>
              </w:rPr>
              <w:t>$0</w:t>
            </w:r>
          </w:p>
        </w:tc>
        <w:tc>
          <w:tcPr>
            <w:tcW w:w="3373" w:type="dxa"/>
            <w:shd w:val="clear" w:color="auto" w:fill="FBE4D5" w:themeFill="accent2" w:themeFillTint="33"/>
          </w:tcPr>
          <w:p w:rsidR="00A0456C" w:rsidRPr="0028375C" w:rsidRDefault="00A0456C" w:rsidP="0028375C">
            <w:pPr>
              <w:jc w:val="right"/>
              <w:rPr>
                <w:sz w:val="20"/>
              </w:rPr>
            </w:pPr>
            <w:r>
              <w:rPr>
                <w:rFonts w:ascii="Calibri" w:hAnsi="Calibri"/>
                <w:color w:val="000000"/>
                <w:sz w:val="20"/>
                <w:szCs w:val="20"/>
              </w:rPr>
              <w:t>$1,478,529</w:t>
            </w:r>
          </w:p>
        </w:tc>
        <w:tc>
          <w:tcPr>
            <w:tcW w:w="2380" w:type="dxa"/>
            <w:shd w:val="clear" w:color="auto" w:fill="FBE4D5" w:themeFill="accent2" w:themeFillTint="33"/>
          </w:tcPr>
          <w:p w:rsidR="007072E0" w:rsidRDefault="00A0456C" w:rsidP="00144280">
            <w:pPr>
              <w:jc w:val="right"/>
              <w:rPr>
                <w:sz w:val="20"/>
              </w:rPr>
            </w:pPr>
            <w:r>
              <w:rPr>
                <w:rFonts w:ascii="Calibri" w:hAnsi="Calibri"/>
                <w:color w:val="000000"/>
                <w:sz w:val="20"/>
                <w:szCs w:val="20"/>
              </w:rPr>
              <w:t>$1,478,529</w:t>
            </w:r>
          </w:p>
        </w:tc>
      </w:tr>
      <w:tr w:rsidR="00A0456C" w:rsidTr="00A77557">
        <w:tc>
          <w:tcPr>
            <w:tcW w:w="1411" w:type="dxa"/>
            <w:shd w:val="clear" w:color="auto" w:fill="FBE4D5" w:themeFill="accent2" w:themeFillTint="33"/>
          </w:tcPr>
          <w:p w:rsidR="00A0456C" w:rsidRPr="0028375C" w:rsidRDefault="00A0456C" w:rsidP="0028375C">
            <w:pPr>
              <w:rPr>
                <w:sz w:val="20"/>
              </w:rPr>
            </w:pPr>
            <w:r w:rsidRPr="0028375C">
              <w:rPr>
                <w:sz w:val="20"/>
              </w:rPr>
              <w:t>Co-Finance</w:t>
            </w:r>
          </w:p>
        </w:tc>
        <w:tc>
          <w:tcPr>
            <w:tcW w:w="2301" w:type="dxa"/>
            <w:shd w:val="clear" w:color="auto" w:fill="FBE4D5" w:themeFill="accent2" w:themeFillTint="33"/>
          </w:tcPr>
          <w:p w:rsidR="00A0456C" w:rsidRPr="0028375C" w:rsidRDefault="00A0456C" w:rsidP="0028375C">
            <w:pPr>
              <w:jc w:val="right"/>
              <w:rPr>
                <w:sz w:val="20"/>
              </w:rPr>
            </w:pPr>
            <w:r>
              <w:rPr>
                <w:rFonts w:ascii="Calibri" w:hAnsi="Calibri"/>
                <w:color w:val="000000"/>
                <w:sz w:val="20"/>
                <w:szCs w:val="20"/>
              </w:rPr>
              <w:t>$229,118</w:t>
            </w:r>
          </w:p>
        </w:tc>
        <w:tc>
          <w:tcPr>
            <w:tcW w:w="3373" w:type="dxa"/>
            <w:shd w:val="clear" w:color="auto" w:fill="FBE4D5" w:themeFill="accent2" w:themeFillTint="33"/>
          </w:tcPr>
          <w:p w:rsidR="00A0456C" w:rsidRPr="0028375C" w:rsidRDefault="00A0456C" w:rsidP="0028375C">
            <w:pPr>
              <w:jc w:val="right"/>
              <w:rPr>
                <w:sz w:val="20"/>
              </w:rPr>
            </w:pPr>
            <w:r>
              <w:rPr>
                <w:rFonts w:ascii="Calibri" w:hAnsi="Calibri"/>
                <w:color w:val="000000"/>
                <w:sz w:val="20"/>
                <w:szCs w:val="20"/>
              </w:rPr>
              <w:t>$430,000</w:t>
            </w:r>
          </w:p>
        </w:tc>
        <w:tc>
          <w:tcPr>
            <w:tcW w:w="2380" w:type="dxa"/>
            <w:shd w:val="clear" w:color="auto" w:fill="FBE4D5" w:themeFill="accent2" w:themeFillTint="33"/>
          </w:tcPr>
          <w:p w:rsidR="007072E0" w:rsidRDefault="00A0456C" w:rsidP="00144280">
            <w:pPr>
              <w:jc w:val="right"/>
              <w:rPr>
                <w:sz w:val="20"/>
              </w:rPr>
            </w:pPr>
            <w:r>
              <w:rPr>
                <w:rFonts w:ascii="Calibri" w:hAnsi="Calibri"/>
                <w:color w:val="000000"/>
                <w:sz w:val="20"/>
                <w:szCs w:val="20"/>
              </w:rPr>
              <w:t>$200,882</w:t>
            </w:r>
          </w:p>
        </w:tc>
      </w:tr>
      <w:tr w:rsidR="00A0456C" w:rsidTr="00A77557">
        <w:tc>
          <w:tcPr>
            <w:tcW w:w="1411" w:type="dxa"/>
            <w:shd w:val="clear" w:color="auto" w:fill="FFC000"/>
          </w:tcPr>
          <w:p w:rsidR="00A0456C" w:rsidRPr="001572C4" w:rsidRDefault="00A0456C" w:rsidP="0028375C">
            <w:pPr>
              <w:rPr>
                <w:b/>
                <w:sz w:val="20"/>
              </w:rPr>
            </w:pPr>
            <w:r w:rsidRPr="001572C4">
              <w:rPr>
                <w:b/>
                <w:sz w:val="20"/>
              </w:rPr>
              <w:t>Total Component</w:t>
            </w:r>
          </w:p>
        </w:tc>
        <w:tc>
          <w:tcPr>
            <w:tcW w:w="2301" w:type="dxa"/>
            <w:shd w:val="clear" w:color="auto" w:fill="FFC000"/>
          </w:tcPr>
          <w:p w:rsidR="00A0456C" w:rsidRPr="001572C4" w:rsidRDefault="00A0456C" w:rsidP="0028375C">
            <w:pPr>
              <w:jc w:val="right"/>
              <w:rPr>
                <w:b/>
                <w:sz w:val="20"/>
              </w:rPr>
            </w:pPr>
            <w:r>
              <w:rPr>
                <w:rFonts w:ascii="Calibri" w:hAnsi="Calibri"/>
                <w:b/>
                <w:bCs/>
                <w:color w:val="000000"/>
                <w:sz w:val="20"/>
                <w:szCs w:val="20"/>
              </w:rPr>
              <w:t>$229,118</w:t>
            </w:r>
          </w:p>
        </w:tc>
        <w:tc>
          <w:tcPr>
            <w:tcW w:w="3373" w:type="dxa"/>
            <w:shd w:val="clear" w:color="auto" w:fill="FFC000"/>
          </w:tcPr>
          <w:p w:rsidR="00A0456C" w:rsidRPr="001572C4" w:rsidRDefault="00A0456C" w:rsidP="0028375C">
            <w:pPr>
              <w:jc w:val="right"/>
              <w:rPr>
                <w:b/>
                <w:sz w:val="20"/>
              </w:rPr>
            </w:pPr>
            <w:r>
              <w:rPr>
                <w:rFonts w:ascii="Calibri" w:hAnsi="Calibri"/>
                <w:b/>
                <w:bCs/>
                <w:color w:val="000000"/>
                <w:sz w:val="20"/>
                <w:szCs w:val="20"/>
              </w:rPr>
              <w:t>$1,908,529</w:t>
            </w:r>
          </w:p>
        </w:tc>
        <w:tc>
          <w:tcPr>
            <w:tcW w:w="2380" w:type="dxa"/>
            <w:shd w:val="clear" w:color="auto" w:fill="FFC000"/>
          </w:tcPr>
          <w:p w:rsidR="00A0456C" w:rsidRPr="001572C4" w:rsidRDefault="00A0456C" w:rsidP="001572C4">
            <w:pPr>
              <w:jc w:val="right"/>
              <w:rPr>
                <w:b/>
                <w:sz w:val="20"/>
              </w:rPr>
            </w:pPr>
            <w:r>
              <w:rPr>
                <w:rFonts w:ascii="Calibri" w:hAnsi="Calibri"/>
                <w:b/>
                <w:bCs/>
                <w:color w:val="000000"/>
                <w:sz w:val="20"/>
                <w:szCs w:val="20"/>
              </w:rPr>
              <w:t>$1,679,411</w:t>
            </w:r>
          </w:p>
        </w:tc>
      </w:tr>
      <w:tr w:rsidR="0028375C" w:rsidTr="00A77557">
        <w:tc>
          <w:tcPr>
            <w:tcW w:w="1411" w:type="dxa"/>
            <w:shd w:val="clear" w:color="auto" w:fill="C5E0B3" w:themeFill="accent6" w:themeFillTint="66"/>
          </w:tcPr>
          <w:p w:rsidR="0028375C" w:rsidRPr="0028375C" w:rsidRDefault="0028375C" w:rsidP="0028375C">
            <w:pPr>
              <w:rPr>
                <w:sz w:val="20"/>
              </w:rPr>
            </w:pPr>
            <w:r w:rsidRPr="0028375C">
              <w:rPr>
                <w:b/>
                <w:sz w:val="20"/>
              </w:rPr>
              <w:t>PC 3</w:t>
            </w:r>
            <w:r w:rsidRPr="0028375C">
              <w:rPr>
                <w:sz w:val="20"/>
              </w:rPr>
              <w:t>: Capacity Development</w:t>
            </w:r>
          </w:p>
        </w:tc>
        <w:tc>
          <w:tcPr>
            <w:tcW w:w="2301" w:type="dxa"/>
            <w:shd w:val="clear" w:color="auto" w:fill="C5E0B3" w:themeFill="accent6" w:themeFillTint="66"/>
          </w:tcPr>
          <w:p w:rsidR="0028375C" w:rsidRPr="0028375C" w:rsidRDefault="00801991" w:rsidP="0028375C">
            <w:pPr>
              <w:rPr>
                <w:sz w:val="20"/>
              </w:rPr>
            </w:pPr>
            <w:r>
              <w:rPr>
                <w:sz w:val="20"/>
              </w:rPr>
              <w:t>SPREP will continue to coordinate and work across the Pacific region but the ability to collect, manage, and organize region-wide data in support of SoE reporting and improved opportunities for sustainable development will only be loosely supported. SPREP will not be in a position to coordinate and manage actions and support needs across the PICs.</w:t>
            </w:r>
          </w:p>
        </w:tc>
        <w:tc>
          <w:tcPr>
            <w:tcW w:w="3373" w:type="dxa"/>
            <w:shd w:val="clear" w:color="auto" w:fill="C5E0B3" w:themeFill="accent6" w:themeFillTint="66"/>
          </w:tcPr>
          <w:p w:rsidR="0028375C" w:rsidRPr="0028375C" w:rsidRDefault="00801991" w:rsidP="0028375C">
            <w:pPr>
              <w:rPr>
                <w:sz w:val="20"/>
              </w:rPr>
            </w:pPr>
            <w:r>
              <w:rPr>
                <w:sz w:val="20"/>
              </w:rPr>
              <w:t>SPREP will have greatly enhanced capacity (in data and infrastructure terms) to support SoE reporting, data collection, and information synthesis at the PICs and across the Pacific region. There will be replicated databases at SPREP and several PICs to provide redundancy and ease of access for those PICs not able to maintain their own databases. For the first time, data on environmental conditions and the SoE in general</w:t>
            </w:r>
            <w:r w:rsidR="0061456A">
              <w:rPr>
                <w:sz w:val="20"/>
              </w:rPr>
              <w:t xml:space="preserve"> </w:t>
            </w:r>
            <w:r>
              <w:rPr>
                <w:sz w:val="20"/>
              </w:rPr>
              <w:t>will be widely and consistently available across the Pacific region, providing a much needed boost to the push for region-wide sustainable development.</w:t>
            </w:r>
          </w:p>
        </w:tc>
        <w:tc>
          <w:tcPr>
            <w:tcW w:w="2380" w:type="dxa"/>
            <w:shd w:val="clear" w:color="auto" w:fill="C5E0B3" w:themeFill="accent6" w:themeFillTint="66"/>
          </w:tcPr>
          <w:p w:rsidR="0028375C" w:rsidRPr="0028375C" w:rsidRDefault="00D44553" w:rsidP="00D44553">
            <w:pPr>
              <w:rPr>
                <w:sz w:val="20"/>
              </w:rPr>
            </w:pPr>
            <w:r>
              <w:rPr>
                <w:sz w:val="20"/>
              </w:rPr>
              <w:t>Currently there is essentially no capacity for region-wide access to data, nor are there uniform standards for collecting, maintaining, and synthesizing the existing data into usable formats. The capacity developed under this project will enable data to be gathered and used on national, regional, and international levels, while supporting and maintaining local control.</w:t>
            </w:r>
          </w:p>
        </w:tc>
      </w:tr>
      <w:tr w:rsidR="00A0456C" w:rsidTr="00A77557">
        <w:tc>
          <w:tcPr>
            <w:tcW w:w="1411" w:type="dxa"/>
            <w:shd w:val="clear" w:color="auto" w:fill="FBE4D5" w:themeFill="accent2" w:themeFillTint="33"/>
          </w:tcPr>
          <w:p w:rsidR="00A0456C" w:rsidRPr="0028375C" w:rsidRDefault="00A0456C" w:rsidP="0028375C">
            <w:pPr>
              <w:rPr>
                <w:sz w:val="20"/>
              </w:rPr>
            </w:pPr>
            <w:r w:rsidRPr="0028375C">
              <w:rPr>
                <w:sz w:val="20"/>
              </w:rPr>
              <w:t>GEF</w:t>
            </w:r>
          </w:p>
        </w:tc>
        <w:tc>
          <w:tcPr>
            <w:tcW w:w="2301" w:type="dxa"/>
            <w:shd w:val="clear" w:color="auto" w:fill="FBE4D5" w:themeFill="accent2" w:themeFillTint="33"/>
          </w:tcPr>
          <w:p w:rsidR="007072E0" w:rsidRDefault="00A0456C" w:rsidP="00144280">
            <w:pPr>
              <w:jc w:val="right"/>
              <w:rPr>
                <w:sz w:val="20"/>
              </w:rPr>
            </w:pPr>
            <w:r>
              <w:rPr>
                <w:rFonts w:ascii="Calibri" w:hAnsi="Calibri"/>
                <w:color w:val="000000"/>
                <w:sz w:val="20"/>
                <w:szCs w:val="20"/>
              </w:rPr>
              <w:t>$0</w:t>
            </w:r>
          </w:p>
        </w:tc>
        <w:tc>
          <w:tcPr>
            <w:tcW w:w="3373" w:type="dxa"/>
            <w:shd w:val="clear" w:color="auto" w:fill="FBE4D5" w:themeFill="accent2" w:themeFillTint="33"/>
          </w:tcPr>
          <w:p w:rsidR="00A0456C" w:rsidRPr="0028375C" w:rsidRDefault="00A0456C" w:rsidP="0028375C">
            <w:pPr>
              <w:jc w:val="right"/>
              <w:rPr>
                <w:sz w:val="20"/>
              </w:rPr>
            </w:pPr>
            <w:r>
              <w:rPr>
                <w:rFonts w:ascii="Calibri" w:hAnsi="Calibri"/>
                <w:color w:val="000000"/>
                <w:sz w:val="20"/>
                <w:szCs w:val="20"/>
              </w:rPr>
              <w:t>$1,248,303</w:t>
            </w:r>
          </w:p>
        </w:tc>
        <w:tc>
          <w:tcPr>
            <w:tcW w:w="2380" w:type="dxa"/>
            <w:shd w:val="clear" w:color="auto" w:fill="FBE4D5" w:themeFill="accent2" w:themeFillTint="33"/>
          </w:tcPr>
          <w:p w:rsidR="00A0456C" w:rsidRPr="001572C4" w:rsidRDefault="00A0456C" w:rsidP="001572C4">
            <w:pPr>
              <w:jc w:val="right"/>
              <w:rPr>
                <w:b/>
                <w:sz w:val="20"/>
              </w:rPr>
            </w:pPr>
            <w:r>
              <w:rPr>
                <w:rFonts w:ascii="Calibri" w:hAnsi="Calibri"/>
                <w:color w:val="000000"/>
                <w:sz w:val="20"/>
                <w:szCs w:val="20"/>
              </w:rPr>
              <w:t>$1,248,303</w:t>
            </w:r>
          </w:p>
        </w:tc>
      </w:tr>
      <w:tr w:rsidR="00A0456C" w:rsidTr="00A77557">
        <w:tc>
          <w:tcPr>
            <w:tcW w:w="1411" w:type="dxa"/>
            <w:shd w:val="clear" w:color="auto" w:fill="FBE4D5" w:themeFill="accent2" w:themeFillTint="33"/>
          </w:tcPr>
          <w:p w:rsidR="00A0456C" w:rsidRPr="0028375C" w:rsidRDefault="00A0456C" w:rsidP="0028375C">
            <w:pPr>
              <w:rPr>
                <w:sz w:val="20"/>
              </w:rPr>
            </w:pPr>
            <w:r w:rsidRPr="0028375C">
              <w:rPr>
                <w:sz w:val="20"/>
              </w:rPr>
              <w:t>Co-Finance</w:t>
            </w:r>
          </w:p>
        </w:tc>
        <w:tc>
          <w:tcPr>
            <w:tcW w:w="2301" w:type="dxa"/>
            <w:shd w:val="clear" w:color="auto" w:fill="FBE4D5" w:themeFill="accent2" w:themeFillTint="33"/>
          </w:tcPr>
          <w:p w:rsidR="00A0456C" w:rsidRPr="0028375C" w:rsidRDefault="00A0456C" w:rsidP="0028375C">
            <w:pPr>
              <w:jc w:val="right"/>
              <w:rPr>
                <w:sz w:val="20"/>
              </w:rPr>
            </w:pPr>
            <w:r>
              <w:rPr>
                <w:rFonts w:ascii="Calibri" w:hAnsi="Calibri"/>
                <w:color w:val="000000"/>
                <w:sz w:val="20"/>
                <w:szCs w:val="20"/>
              </w:rPr>
              <w:t>$1,665,104</w:t>
            </w:r>
          </w:p>
        </w:tc>
        <w:tc>
          <w:tcPr>
            <w:tcW w:w="3373" w:type="dxa"/>
            <w:shd w:val="clear" w:color="auto" w:fill="FBE4D5" w:themeFill="accent2" w:themeFillTint="33"/>
          </w:tcPr>
          <w:p w:rsidR="00A0456C" w:rsidRPr="0028375C" w:rsidRDefault="00A0456C" w:rsidP="0028375C">
            <w:pPr>
              <w:jc w:val="right"/>
              <w:rPr>
                <w:sz w:val="20"/>
              </w:rPr>
            </w:pPr>
            <w:r>
              <w:rPr>
                <w:rFonts w:ascii="Calibri" w:hAnsi="Calibri"/>
                <w:color w:val="000000"/>
                <w:sz w:val="20"/>
                <w:szCs w:val="20"/>
              </w:rPr>
              <w:t>$3,125,000</w:t>
            </w:r>
          </w:p>
        </w:tc>
        <w:tc>
          <w:tcPr>
            <w:tcW w:w="2380" w:type="dxa"/>
            <w:shd w:val="clear" w:color="auto" w:fill="FBE4D5" w:themeFill="accent2" w:themeFillTint="33"/>
          </w:tcPr>
          <w:p w:rsidR="007072E0" w:rsidRDefault="00A0456C" w:rsidP="00144280">
            <w:pPr>
              <w:jc w:val="right"/>
              <w:rPr>
                <w:sz w:val="20"/>
              </w:rPr>
            </w:pPr>
            <w:r>
              <w:rPr>
                <w:rFonts w:ascii="Calibri" w:hAnsi="Calibri"/>
                <w:color w:val="000000"/>
                <w:sz w:val="20"/>
                <w:szCs w:val="20"/>
              </w:rPr>
              <w:t>$1,459,896</w:t>
            </w:r>
          </w:p>
        </w:tc>
      </w:tr>
      <w:tr w:rsidR="00A0456C" w:rsidTr="00A77557">
        <w:tc>
          <w:tcPr>
            <w:tcW w:w="1411" w:type="dxa"/>
            <w:shd w:val="clear" w:color="auto" w:fill="FFC000"/>
          </w:tcPr>
          <w:p w:rsidR="00A0456C" w:rsidRPr="00142460" w:rsidRDefault="00A0456C" w:rsidP="0028375C">
            <w:pPr>
              <w:rPr>
                <w:b/>
                <w:sz w:val="20"/>
              </w:rPr>
            </w:pPr>
            <w:r w:rsidRPr="00142460">
              <w:rPr>
                <w:b/>
                <w:sz w:val="20"/>
              </w:rPr>
              <w:t>Total Component</w:t>
            </w:r>
          </w:p>
        </w:tc>
        <w:tc>
          <w:tcPr>
            <w:tcW w:w="2301" w:type="dxa"/>
            <w:shd w:val="clear" w:color="auto" w:fill="FFC000"/>
          </w:tcPr>
          <w:p w:rsidR="00A0456C" w:rsidRPr="00142460" w:rsidRDefault="00A0456C" w:rsidP="0028375C">
            <w:pPr>
              <w:jc w:val="right"/>
              <w:rPr>
                <w:b/>
                <w:sz w:val="20"/>
              </w:rPr>
            </w:pPr>
            <w:r>
              <w:rPr>
                <w:rFonts w:ascii="Calibri" w:hAnsi="Calibri"/>
                <w:b/>
                <w:bCs/>
                <w:color w:val="000000"/>
                <w:sz w:val="20"/>
                <w:szCs w:val="20"/>
              </w:rPr>
              <w:t>$1,665,104</w:t>
            </w:r>
          </w:p>
        </w:tc>
        <w:tc>
          <w:tcPr>
            <w:tcW w:w="3373" w:type="dxa"/>
            <w:shd w:val="clear" w:color="auto" w:fill="FFC000"/>
          </w:tcPr>
          <w:p w:rsidR="00A0456C" w:rsidRPr="00142460" w:rsidRDefault="00A0456C" w:rsidP="0028375C">
            <w:pPr>
              <w:jc w:val="right"/>
              <w:rPr>
                <w:b/>
                <w:sz w:val="20"/>
              </w:rPr>
            </w:pPr>
            <w:r>
              <w:rPr>
                <w:rFonts w:ascii="Calibri" w:hAnsi="Calibri"/>
                <w:b/>
                <w:bCs/>
                <w:color w:val="000000"/>
                <w:sz w:val="20"/>
                <w:szCs w:val="20"/>
              </w:rPr>
              <w:t>$4,373,303</w:t>
            </w:r>
          </w:p>
        </w:tc>
        <w:tc>
          <w:tcPr>
            <w:tcW w:w="2380" w:type="dxa"/>
            <w:shd w:val="clear" w:color="auto" w:fill="FFC000"/>
          </w:tcPr>
          <w:p w:rsidR="00A0456C" w:rsidRPr="0028375C" w:rsidRDefault="00A0456C" w:rsidP="001572C4">
            <w:pPr>
              <w:jc w:val="right"/>
              <w:rPr>
                <w:sz w:val="20"/>
              </w:rPr>
            </w:pPr>
            <w:r>
              <w:rPr>
                <w:rFonts w:ascii="Calibri" w:hAnsi="Calibri"/>
                <w:b/>
                <w:bCs/>
                <w:color w:val="000000"/>
                <w:sz w:val="20"/>
                <w:szCs w:val="20"/>
              </w:rPr>
              <w:t>$2,708,199</w:t>
            </w:r>
          </w:p>
        </w:tc>
      </w:tr>
      <w:tr w:rsidR="0028375C" w:rsidTr="00A77557">
        <w:tc>
          <w:tcPr>
            <w:tcW w:w="1411" w:type="dxa"/>
            <w:shd w:val="clear" w:color="auto" w:fill="C5E0B3" w:themeFill="accent6" w:themeFillTint="66"/>
          </w:tcPr>
          <w:p w:rsidR="0028375C" w:rsidRPr="0028375C" w:rsidRDefault="0028375C" w:rsidP="001E22F7">
            <w:pPr>
              <w:rPr>
                <w:sz w:val="20"/>
              </w:rPr>
            </w:pPr>
            <w:r w:rsidRPr="001572C4">
              <w:rPr>
                <w:b/>
                <w:sz w:val="20"/>
                <w:lang w:val="en-GB"/>
              </w:rPr>
              <w:t>PC 4</w:t>
            </w:r>
            <w:r w:rsidRPr="0028375C">
              <w:rPr>
                <w:sz w:val="20"/>
                <w:lang w:val="en-GB"/>
              </w:rPr>
              <w:t xml:space="preserve">: Project </w:t>
            </w:r>
            <w:r w:rsidR="001E22F7">
              <w:rPr>
                <w:sz w:val="20"/>
                <w:lang w:val="en-GB"/>
              </w:rPr>
              <w:t>Monitoring</w:t>
            </w:r>
            <w:r w:rsidR="001E22F7" w:rsidRPr="0028375C">
              <w:rPr>
                <w:sz w:val="20"/>
                <w:lang w:val="en-GB"/>
              </w:rPr>
              <w:t xml:space="preserve"> </w:t>
            </w:r>
            <w:r w:rsidRPr="0028375C">
              <w:rPr>
                <w:sz w:val="20"/>
                <w:lang w:val="en-GB"/>
              </w:rPr>
              <w:t>and Evaluation</w:t>
            </w:r>
          </w:p>
        </w:tc>
        <w:tc>
          <w:tcPr>
            <w:tcW w:w="2301" w:type="dxa"/>
            <w:shd w:val="clear" w:color="auto" w:fill="C5E0B3" w:themeFill="accent6" w:themeFillTint="66"/>
          </w:tcPr>
          <w:p w:rsidR="0028375C" w:rsidRPr="0028375C" w:rsidRDefault="00D44553" w:rsidP="001E22F7">
            <w:pPr>
              <w:rPr>
                <w:sz w:val="20"/>
              </w:rPr>
            </w:pPr>
            <w:r>
              <w:rPr>
                <w:sz w:val="20"/>
              </w:rPr>
              <w:t xml:space="preserve">Currently each PIC manages whatever data they collect. This would continue, with some evolution toward individualized databases at several PICs but not at most PICs. There would be limited centralization of data and limited web access for the PICs. This obviates the need for project </w:t>
            </w:r>
            <w:r w:rsidR="001E22F7">
              <w:rPr>
                <w:sz w:val="20"/>
              </w:rPr>
              <w:t xml:space="preserve">monitoring </w:t>
            </w:r>
            <w:r>
              <w:rPr>
                <w:sz w:val="20"/>
              </w:rPr>
              <w:t xml:space="preserve">and evaluation. </w:t>
            </w:r>
          </w:p>
        </w:tc>
        <w:tc>
          <w:tcPr>
            <w:tcW w:w="3373" w:type="dxa"/>
            <w:shd w:val="clear" w:color="auto" w:fill="C5E0B3" w:themeFill="accent6" w:themeFillTint="66"/>
          </w:tcPr>
          <w:p w:rsidR="0028375C" w:rsidRPr="0028375C" w:rsidRDefault="00D44553" w:rsidP="0028375C">
            <w:pPr>
              <w:rPr>
                <w:sz w:val="20"/>
              </w:rPr>
            </w:pPr>
            <w:r>
              <w:rPr>
                <w:sz w:val="20"/>
              </w:rPr>
              <w:t>The centralized and distributed databases would be easily evaluated since they are centrally created with inputs from the PICs and updated regularly at those PICs with the databases and at the SPREP central location. The GEF funds will enable procuring international experts to develop the databases and train SPREP and PIC staff in their upkeep and management. Existing SPREP staff will be trained, as will select PIC staff, to enable them to manage the overall project during development and going forward. Regular reports will be computer-generated and readily available on as-specified or as-required basis.</w:t>
            </w:r>
          </w:p>
        </w:tc>
        <w:tc>
          <w:tcPr>
            <w:tcW w:w="2380" w:type="dxa"/>
            <w:shd w:val="clear" w:color="auto" w:fill="C5E0B3" w:themeFill="accent6" w:themeFillTint="66"/>
          </w:tcPr>
          <w:p w:rsidR="0028375C" w:rsidRPr="0028375C" w:rsidRDefault="00EC58F0" w:rsidP="0028375C">
            <w:pPr>
              <w:rPr>
                <w:sz w:val="20"/>
              </w:rPr>
            </w:pPr>
            <w:r>
              <w:rPr>
                <w:sz w:val="20"/>
              </w:rPr>
              <w:t xml:space="preserve">The GEF funds will </w:t>
            </w:r>
            <w:r>
              <w:rPr>
                <w:noProof/>
                <w:sz w:val="20"/>
                <w:szCs w:val="20"/>
              </w:rPr>
              <w:t>enable m</w:t>
            </w:r>
            <w:r w:rsidRPr="00B07160">
              <w:rPr>
                <w:noProof/>
                <w:sz w:val="20"/>
                <w:szCs w:val="20"/>
              </w:rPr>
              <w:t xml:space="preserve">echanisms </w:t>
            </w:r>
            <w:r>
              <w:rPr>
                <w:noProof/>
                <w:sz w:val="20"/>
                <w:szCs w:val="20"/>
              </w:rPr>
              <w:t xml:space="preserve">to be put </w:t>
            </w:r>
            <w:r w:rsidRPr="00B07160">
              <w:rPr>
                <w:noProof/>
                <w:sz w:val="20"/>
                <w:szCs w:val="20"/>
              </w:rPr>
              <w:t>in place to enable regular syncronization and rationalization of systems and personnel involved at national and regional levels based on a well designed M&amp;E system.</w:t>
            </w:r>
          </w:p>
        </w:tc>
      </w:tr>
      <w:tr w:rsidR="00A0456C" w:rsidTr="00A77557">
        <w:tc>
          <w:tcPr>
            <w:tcW w:w="1411" w:type="dxa"/>
            <w:shd w:val="clear" w:color="auto" w:fill="FBE4D5" w:themeFill="accent2" w:themeFillTint="33"/>
          </w:tcPr>
          <w:p w:rsidR="00A0456C" w:rsidRPr="0028375C" w:rsidRDefault="00A0456C" w:rsidP="0028375C">
            <w:pPr>
              <w:rPr>
                <w:sz w:val="20"/>
              </w:rPr>
            </w:pPr>
            <w:r w:rsidRPr="0028375C">
              <w:rPr>
                <w:sz w:val="20"/>
              </w:rPr>
              <w:t>GEF</w:t>
            </w:r>
          </w:p>
        </w:tc>
        <w:tc>
          <w:tcPr>
            <w:tcW w:w="2301" w:type="dxa"/>
            <w:shd w:val="clear" w:color="auto" w:fill="FBE4D5" w:themeFill="accent2" w:themeFillTint="33"/>
          </w:tcPr>
          <w:p w:rsidR="007072E0" w:rsidRDefault="00A0456C" w:rsidP="00144280">
            <w:pPr>
              <w:jc w:val="right"/>
              <w:rPr>
                <w:sz w:val="20"/>
              </w:rPr>
            </w:pPr>
            <w:r>
              <w:rPr>
                <w:rFonts w:ascii="Calibri" w:hAnsi="Calibri"/>
                <w:color w:val="000000"/>
                <w:sz w:val="20"/>
                <w:szCs w:val="20"/>
              </w:rPr>
              <w:t>$0</w:t>
            </w:r>
          </w:p>
        </w:tc>
        <w:tc>
          <w:tcPr>
            <w:tcW w:w="3373" w:type="dxa"/>
            <w:shd w:val="clear" w:color="auto" w:fill="FBE4D5" w:themeFill="accent2" w:themeFillTint="33"/>
          </w:tcPr>
          <w:p w:rsidR="007072E0" w:rsidRDefault="00A0456C" w:rsidP="00144280">
            <w:pPr>
              <w:jc w:val="right"/>
              <w:rPr>
                <w:sz w:val="20"/>
                <w:szCs w:val="20"/>
              </w:rPr>
            </w:pPr>
            <w:r>
              <w:rPr>
                <w:rFonts w:ascii="Calibri" w:hAnsi="Calibri"/>
                <w:color w:val="000000"/>
                <w:sz w:val="20"/>
                <w:szCs w:val="20"/>
              </w:rPr>
              <w:t>$371,000</w:t>
            </w:r>
          </w:p>
        </w:tc>
        <w:tc>
          <w:tcPr>
            <w:tcW w:w="2380" w:type="dxa"/>
            <w:shd w:val="clear" w:color="auto" w:fill="FBE4D5" w:themeFill="accent2" w:themeFillTint="33"/>
          </w:tcPr>
          <w:p w:rsidR="007072E0" w:rsidRDefault="00A0456C" w:rsidP="00144280">
            <w:pPr>
              <w:jc w:val="right"/>
              <w:rPr>
                <w:sz w:val="20"/>
              </w:rPr>
            </w:pPr>
            <w:r>
              <w:rPr>
                <w:rFonts w:ascii="Calibri" w:hAnsi="Calibri"/>
                <w:color w:val="000000"/>
                <w:sz w:val="20"/>
                <w:szCs w:val="20"/>
              </w:rPr>
              <w:t>$371,000</w:t>
            </w:r>
          </w:p>
        </w:tc>
      </w:tr>
      <w:tr w:rsidR="00A0456C" w:rsidTr="00A77557">
        <w:tc>
          <w:tcPr>
            <w:tcW w:w="1411" w:type="dxa"/>
            <w:shd w:val="clear" w:color="auto" w:fill="FBE4D5" w:themeFill="accent2" w:themeFillTint="33"/>
          </w:tcPr>
          <w:p w:rsidR="00A0456C" w:rsidRPr="0028375C" w:rsidRDefault="00A0456C" w:rsidP="007F1C48">
            <w:pPr>
              <w:rPr>
                <w:sz w:val="20"/>
              </w:rPr>
            </w:pPr>
            <w:r w:rsidRPr="0028375C">
              <w:rPr>
                <w:sz w:val="20"/>
              </w:rPr>
              <w:t>Co-Finance</w:t>
            </w:r>
          </w:p>
        </w:tc>
        <w:tc>
          <w:tcPr>
            <w:tcW w:w="2301" w:type="dxa"/>
            <w:shd w:val="clear" w:color="auto" w:fill="FBE4D5" w:themeFill="accent2" w:themeFillTint="33"/>
          </w:tcPr>
          <w:p w:rsidR="007072E0" w:rsidRDefault="00A0456C" w:rsidP="00144280">
            <w:pPr>
              <w:jc w:val="right"/>
              <w:rPr>
                <w:sz w:val="20"/>
              </w:rPr>
            </w:pPr>
            <w:r>
              <w:rPr>
                <w:rFonts w:ascii="Calibri" w:hAnsi="Calibri"/>
                <w:color w:val="000000"/>
                <w:sz w:val="20"/>
                <w:szCs w:val="20"/>
              </w:rPr>
              <w:t>$354,334</w:t>
            </w:r>
          </w:p>
        </w:tc>
        <w:tc>
          <w:tcPr>
            <w:tcW w:w="3373" w:type="dxa"/>
            <w:shd w:val="clear" w:color="auto" w:fill="FBE4D5" w:themeFill="accent2" w:themeFillTint="33"/>
          </w:tcPr>
          <w:p w:rsidR="007072E0" w:rsidRDefault="00A0456C" w:rsidP="00144280">
            <w:pPr>
              <w:jc w:val="right"/>
              <w:rPr>
                <w:sz w:val="20"/>
              </w:rPr>
            </w:pPr>
            <w:r>
              <w:rPr>
                <w:rFonts w:ascii="Calibri" w:hAnsi="Calibri"/>
                <w:color w:val="000000"/>
                <w:sz w:val="20"/>
                <w:szCs w:val="20"/>
              </w:rPr>
              <w:t>$665,000</w:t>
            </w:r>
          </w:p>
        </w:tc>
        <w:tc>
          <w:tcPr>
            <w:tcW w:w="2380" w:type="dxa"/>
            <w:shd w:val="clear" w:color="auto" w:fill="FBE4D5" w:themeFill="accent2" w:themeFillTint="33"/>
          </w:tcPr>
          <w:p w:rsidR="007072E0" w:rsidRDefault="00A0456C" w:rsidP="00144280">
            <w:pPr>
              <w:jc w:val="right"/>
              <w:rPr>
                <w:sz w:val="20"/>
              </w:rPr>
            </w:pPr>
            <w:r>
              <w:rPr>
                <w:rFonts w:ascii="Calibri" w:hAnsi="Calibri"/>
                <w:color w:val="000000"/>
                <w:sz w:val="20"/>
                <w:szCs w:val="20"/>
              </w:rPr>
              <w:t>$310,666</w:t>
            </w:r>
          </w:p>
        </w:tc>
      </w:tr>
      <w:tr w:rsidR="00A0456C" w:rsidTr="00A77557">
        <w:trPr>
          <w:trHeight w:val="458"/>
        </w:trPr>
        <w:tc>
          <w:tcPr>
            <w:tcW w:w="1411" w:type="dxa"/>
            <w:shd w:val="clear" w:color="auto" w:fill="FFC000"/>
          </w:tcPr>
          <w:p w:rsidR="00A0456C" w:rsidRPr="001572C4" w:rsidRDefault="00A0456C" w:rsidP="007F1C48">
            <w:pPr>
              <w:rPr>
                <w:b/>
                <w:sz w:val="20"/>
              </w:rPr>
            </w:pPr>
            <w:r w:rsidRPr="001572C4">
              <w:rPr>
                <w:b/>
                <w:sz w:val="20"/>
              </w:rPr>
              <w:t>Total Component</w:t>
            </w:r>
          </w:p>
        </w:tc>
        <w:tc>
          <w:tcPr>
            <w:tcW w:w="2301" w:type="dxa"/>
            <w:shd w:val="clear" w:color="auto" w:fill="FFC000"/>
          </w:tcPr>
          <w:p w:rsidR="00A0456C" w:rsidRPr="001572C4" w:rsidRDefault="00A0456C" w:rsidP="007F1C48">
            <w:pPr>
              <w:jc w:val="right"/>
              <w:rPr>
                <w:b/>
                <w:sz w:val="20"/>
              </w:rPr>
            </w:pPr>
            <w:r>
              <w:rPr>
                <w:rFonts w:ascii="Calibri" w:hAnsi="Calibri"/>
                <w:b/>
                <w:bCs/>
                <w:color w:val="000000"/>
                <w:sz w:val="20"/>
                <w:szCs w:val="20"/>
              </w:rPr>
              <w:t>$354,334</w:t>
            </w:r>
          </w:p>
        </w:tc>
        <w:tc>
          <w:tcPr>
            <w:tcW w:w="3373" w:type="dxa"/>
            <w:shd w:val="clear" w:color="auto" w:fill="FFC000"/>
          </w:tcPr>
          <w:p w:rsidR="00A0456C" w:rsidRPr="001572C4" w:rsidRDefault="00A0456C" w:rsidP="007F1C48">
            <w:pPr>
              <w:jc w:val="right"/>
              <w:rPr>
                <w:b/>
                <w:sz w:val="20"/>
              </w:rPr>
            </w:pPr>
            <w:r>
              <w:rPr>
                <w:rFonts w:ascii="Calibri" w:hAnsi="Calibri"/>
                <w:b/>
                <w:bCs/>
                <w:color w:val="000000"/>
                <w:sz w:val="20"/>
                <w:szCs w:val="20"/>
              </w:rPr>
              <w:t>$1,036,000</w:t>
            </w:r>
          </w:p>
        </w:tc>
        <w:tc>
          <w:tcPr>
            <w:tcW w:w="2380" w:type="dxa"/>
            <w:shd w:val="clear" w:color="auto" w:fill="FFC000"/>
          </w:tcPr>
          <w:p w:rsidR="00A0456C" w:rsidRPr="001572C4" w:rsidRDefault="00A0456C" w:rsidP="007F1C48">
            <w:pPr>
              <w:jc w:val="right"/>
              <w:rPr>
                <w:b/>
                <w:sz w:val="20"/>
              </w:rPr>
            </w:pPr>
            <w:r>
              <w:rPr>
                <w:rFonts w:ascii="Calibri" w:hAnsi="Calibri"/>
                <w:b/>
                <w:bCs/>
                <w:color w:val="000000"/>
                <w:sz w:val="20"/>
                <w:szCs w:val="20"/>
              </w:rPr>
              <w:t>$681,666</w:t>
            </w:r>
          </w:p>
        </w:tc>
      </w:tr>
    </w:tbl>
    <w:p w:rsidR="00852A75" w:rsidRDefault="00852A75" w:rsidP="00852A75">
      <w:pPr>
        <w:spacing w:before="120"/>
        <w:jc w:val="center"/>
        <w:rPr>
          <w:b/>
        </w:rPr>
      </w:pPr>
    </w:p>
    <w:p w:rsidR="00852A75" w:rsidRDefault="00852A75">
      <w:pPr>
        <w:rPr>
          <w:b/>
        </w:rPr>
      </w:pPr>
      <w:r>
        <w:rPr>
          <w:b/>
        </w:rPr>
        <w:br w:type="page"/>
      </w:r>
    </w:p>
    <w:p w:rsidR="0028375C" w:rsidRDefault="00852A75" w:rsidP="00852A75">
      <w:pPr>
        <w:spacing w:before="120"/>
        <w:jc w:val="center"/>
      </w:pPr>
      <w:r w:rsidRPr="00C603A9">
        <w:rPr>
          <w:b/>
        </w:rPr>
        <w:t>Table A</w:t>
      </w:r>
      <w:r w:rsidR="00C769F6">
        <w:rPr>
          <w:b/>
        </w:rPr>
        <w:t>4</w:t>
      </w:r>
      <w:r>
        <w:rPr>
          <w:b/>
        </w:rPr>
        <w:t>.2</w:t>
      </w:r>
      <w:r w:rsidRPr="00C603A9">
        <w:rPr>
          <w:b/>
        </w:rPr>
        <w:t>:</w:t>
      </w:r>
      <w:r>
        <w:rPr>
          <w:b/>
        </w:rPr>
        <w:t xml:space="preserve"> Incremental Cost Analysis </w:t>
      </w:r>
      <w:r w:rsidR="00FC7FB3">
        <w:rPr>
          <w:b/>
        </w:rPr>
        <w:t>during</w:t>
      </w:r>
      <w:r>
        <w:rPr>
          <w:b/>
        </w:rPr>
        <w:t xml:space="preserve"> Project Development</w:t>
      </w:r>
    </w:p>
    <w:tbl>
      <w:tblPr>
        <w:tblStyle w:val="TableGrid"/>
        <w:tblW w:w="0" w:type="auto"/>
        <w:tblLook w:val="04A0" w:firstRow="1" w:lastRow="0" w:firstColumn="1" w:lastColumn="0" w:noHBand="0" w:noVBand="1"/>
      </w:tblPr>
      <w:tblGrid>
        <w:gridCol w:w="3192"/>
        <w:gridCol w:w="3192"/>
        <w:gridCol w:w="3192"/>
      </w:tblGrid>
      <w:tr w:rsidR="00852A75" w:rsidTr="00852A75">
        <w:tc>
          <w:tcPr>
            <w:tcW w:w="3192" w:type="dxa"/>
          </w:tcPr>
          <w:tbl>
            <w:tblPr>
              <w:tblW w:w="0" w:type="auto"/>
              <w:tblBorders>
                <w:top w:val="nil"/>
                <w:left w:val="nil"/>
                <w:bottom w:val="nil"/>
                <w:right w:val="nil"/>
              </w:tblBorders>
              <w:tblLook w:val="0000" w:firstRow="0" w:lastRow="0" w:firstColumn="0" w:lastColumn="0" w:noHBand="0" w:noVBand="0"/>
            </w:tblPr>
            <w:tblGrid>
              <w:gridCol w:w="2600"/>
              <w:gridCol w:w="222"/>
            </w:tblGrid>
            <w:tr w:rsidR="00852A75" w:rsidRPr="00852A75">
              <w:trPr>
                <w:trHeight w:val="216"/>
              </w:trPr>
              <w:tc>
                <w:tcPr>
                  <w:tcW w:w="0" w:type="auto"/>
                </w:tcPr>
                <w:p w:rsidR="00852A75" w:rsidRPr="00852A75" w:rsidRDefault="00852A75" w:rsidP="00852A75">
                  <w:pPr>
                    <w:autoSpaceDE w:val="0"/>
                    <w:autoSpaceDN w:val="0"/>
                    <w:adjustRightInd w:val="0"/>
                    <w:spacing w:after="0"/>
                    <w:rPr>
                      <w:rFonts w:ascii="Cambria" w:eastAsiaTheme="minorHAnsi" w:hAnsi="Cambria" w:cs="Cambria"/>
                      <w:color w:val="000000"/>
                      <w:sz w:val="20"/>
                      <w:szCs w:val="20"/>
                    </w:rPr>
                  </w:pPr>
                  <w:r w:rsidRPr="00852A75">
                    <w:rPr>
                      <w:rFonts w:ascii="Cambria" w:eastAsiaTheme="minorHAnsi" w:hAnsi="Cambria" w:cs="Cambria"/>
                      <w:b/>
                      <w:bCs/>
                      <w:color w:val="000000"/>
                      <w:sz w:val="20"/>
                      <w:szCs w:val="20"/>
                    </w:rPr>
                    <w:t xml:space="preserve">Incremental Cost Analysis </w:t>
                  </w:r>
                </w:p>
              </w:tc>
              <w:tc>
                <w:tcPr>
                  <w:tcW w:w="0" w:type="auto"/>
                </w:tcPr>
                <w:p w:rsidR="00852A75" w:rsidRPr="00852A75" w:rsidRDefault="00852A75" w:rsidP="00852A75">
                  <w:pPr>
                    <w:autoSpaceDE w:val="0"/>
                    <w:autoSpaceDN w:val="0"/>
                    <w:adjustRightInd w:val="0"/>
                    <w:spacing w:after="0"/>
                    <w:rPr>
                      <w:rFonts w:ascii="Cambria" w:eastAsiaTheme="minorHAnsi" w:hAnsi="Cambria" w:cs="Cambria"/>
                      <w:color w:val="000000"/>
                      <w:sz w:val="20"/>
                      <w:szCs w:val="20"/>
                    </w:rPr>
                  </w:pPr>
                </w:p>
              </w:tc>
            </w:tr>
          </w:tbl>
          <w:p w:rsidR="00852A75" w:rsidRDefault="00852A75"/>
        </w:tc>
        <w:tc>
          <w:tcPr>
            <w:tcW w:w="3192" w:type="dxa"/>
          </w:tcPr>
          <w:p w:rsidR="00852A75" w:rsidRPr="00852A75" w:rsidRDefault="00852A75" w:rsidP="00852A75">
            <w:pPr>
              <w:autoSpaceDE w:val="0"/>
              <w:autoSpaceDN w:val="0"/>
              <w:adjustRightInd w:val="0"/>
              <w:rPr>
                <w:rFonts w:ascii="Cambria" w:eastAsiaTheme="minorHAnsi" w:hAnsi="Cambria" w:cs="Cambria"/>
                <w:color w:val="000000"/>
                <w:sz w:val="20"/>
                <w:szCs w:val="20"/>
              </w:rPr>
            </w:pPr>
            <w:r w:rsidRPr="00852A75">
              <w:rPr>
                <w:rFonts w:ascii="Cambria" w:eastAsiaTheme="minorHAnsi" w:hAnsi="Cambria" w:cs="Cambria"/>
                <w:b/>
                <w:bCs/>
                <w:color w:val="000000"/>
                <w:sz w:val="20"/>
                <w:szCs w:val="20"/>
              </w:rPr>
              <w:t xml:space="preserve">During project development </w:t>
            </w:r>
          </w:p>
          <w:p w:rsidR="00852A75" w:rsidRDefault="00852A75"/>
        </w:tc>
        <w:tc>
          <w:tcPr>
            <w:tcW w:w="3192" w:type="dxa"/>
          </w:tcPr>
          <w:p w:rsidR="00852A75" w:rsidRDefault="00852A75">
            <w:r w:rsidRPr="00852A75">
              <w:rPr>
                <w:rFonts w:ascii="Cambria" w:eastAsiaTheme="minorHAnsi" w:hAnsi="Cambria" w:cs="Cambria"/>
                <w:b/>
                <w:bCs/>
                <w:color w:val="000000"/>
                <w:sz w:val="20"/>
                <w:szCs w:val="20"/>
              </w:rPr>
              <w:t>During implementation and at completion</w:t>
            </w:r>
          </w:p>
        </w:tc>
      </w:tr>
      <w:tr w:rsidR="00852A75" w:rsidTr="00852A75">
        <w:tc>
          <w:tcPr>
            <w:tcW w:w="3192" w:type="dxa"/>
          </w:tcPr>
          <w:p w:rsidR="00852A75" w:rsidRDefault="00852A75" w:rsidP="00852A75">
            <w:pPr>
              <w:pStyle w:val="Default"/>
              <w:rPr>
                <w:sz w:val="20"/>
                <w:szCs w:val="20"/>
              </w:rPr>
            </w:pPr>
            <w:r>
              <w:rPr>
                <w:b/>
                <w:bCs/>
                <w:sz w:val="20"/>
                <w:szCs w:val="20"/>
              </w:rPr>
              <w:t xml:space="preserve">1. Analysis of “Business as Usual” Scenario </w:t>
            </w:r>
          </w:p>
          <w:p w:rsidR="00852A75" w:rsidRDefault="00852A75"/>
        </w:tc>
        <w:tc>
          <w:tcPr>
            <w:tcW w:w="3192" w:type="dxa"/>
          </w:tcPr>
          <w:p w:rsidR="00852A75" w:rsidRDefault="00852A75" w:rsidP="00852A75">
            <w:pPr>
              <w:pStyle w:val="Default"/>
              <w:spacing w:after="120"/>
              <w:rPr>
                <w:sz w:val="20"/>
                <w:szCs w:val="20"/>
              </w:rPr>
            </w:pPr>
            <w:r>
              <w:rPr>
                <w:sz w:val="20"/>
                <w:szCs w:val="20"/>
              </w:rPr>
              <w:t>Detailed problem/threat/barrier analysis; detailed analysis and quantification of the ongoing projects and programs (foundational and catalytic interventions).</w:t>
            </w:r>
          </w:p>
          <w:p w:rsidR="00852A75" w:rsidRDefault="00852A75" w:rsidP="00852A75">
            <w:r>
              <w:rPr>
                <w:sz w:val="20"/>
                <w:szCs w:val="20"/>
              </w:rPr>
              <w:t xml:space="preserve">How would the proposed project outcomes be affected if GEF would not invest? </w:t>
            </w:r>
          </w:p>
        </w:tc>
        <w:tc>
          <w:tcPr>
            <w:tcW w:w="3192" w:type="dxa"/>
            <w:vMerge w:val="restart"/>
          </w:tcPr>
          <w:p w:rsidR="00852A75" w:rsidRDefault="00852A75" w:rsidP="00852A75">
            <w:pPr>
              <w:pStyle w:val="Default"/>
              <w:rPr>
                <w:sz w:val="20"/>
                <w:szCs w:val="20"/>
              </w:rPr>
            </w:pPr>
            <w:r>
              <w:rPr>
                <w:sz w:val="20"/>
                <w:szCs w:val="20"/>
              </w:rPr>
              <w:t xml:space="preserve">Reporting on GEBs in annual project implementation review and final evaluation using </w:t>
            </w:r>
          </w:p>
          <w:p w:rsidR="00852A75" w:rsidRDefault="00852A75" w:rsidP="00852A75">
            <w:r>
              <w:rPr>
                <w:sz w:val="20"/>
                <w:szCs w:val="20"/>
              </w:rPr>
              <w:t>Logical framewo</w:t>
            </w:r>
            <w:r w:rsidR="00703E3F">
              <w:rPr>
                <w:sz w:val="20"/>
                <w:szCs w:val="20"/>
              </w:rPr>
              <w:t>rk indicators and other M and E</w:t>
            </w:r>
            <w:r>
              <w:rPr>
                <w:sz w:val="20"/>
                <w:szCs w:val="20"/>
              </w:rPr>
              <w:t xml:space="preserve"> tools</w:t>
            </w:r>
            <w:r w:rsidR="00703E3F">
              <w:rPr>
                <w:sz w:val="20"/>
                <w:szCs w:val="20"/>
              </w:rPr>
              <w:t xml:space="preserve"> (e.g. PIR, project review process, PMG etc)</w:t>
            </w:r>
            <w:r>
              <w:rPr>
                <w:sz w:val="20"/>
                <w:szCs w:val="20"/>
              </w:rPr>
              <w:t>.</w:t>
            </w:r>
          </w:p>
        </w:tc>
      </w:tr>
      <w:tr w:rsidR="00852A75" w:rsidTr="00852A75">
        <w:tc>
          <w:tcPr>
            <w:tcW w:w="3192" w:type="dxa"/>
          </w:tcPr>
          <w:p w:rsidR="00852A75" w:rsidRPr="00852A75" w:rsidRDefault="00852A75" w:rsidP="00852A75">
            <w:pPr>
              <w:pStyle w:val="Default"/>
              <w:rPr>
                <w:sz w:val="20"/>
                <w:szCs w:val="20"/>
              </w:rPr>
            </w:pPr>
            <w:r>
              <w:rPr>
                <w:b/>
                <w:bCs/>
                <w:sz w:val="20"/>
                <w:szCs w:val="20"/>
              </w:rPr>
              <w:t xml:space="preserve">2. Analysis of Global Environmental Benefits and Strategic Fit </w:t>
            </w:r>
          </w:p>
        </w:tc>
        <w:tc>
          <w:tcPr>
            <w:tcW w:w="3192" w:type="dxa"/>
          </w:tcPr>
          <w:p w:rsidR="00852A75" w:rsidRDefault="00852A75" w:rsidP="00852A75">
            <w:pPr>
              <w:pStyle w:val="Default"/>
              <w:spacing w:after="120"/>
              <w:rPr>
                <w:sz w:val="20"/>
                <w:szCs w:val="20"/>
              </w:rPr>
            </w:pPr>
            <w:r>
              <w:rPr>
                <w:sz w:val="20"/>
                <w:szCs w:val="20"/>
              </w:rPr>
              <w:t>Indi</w:t>
            </w:r>
            <w:r w:rsidR="00703E3F">
              <w:rPr>
                <w:sz w:val="20"/>
                <w:szCs w:val="20"/>
              </w:rPr>
              <w:t>cators, definitions and M and E</w:t>
            </w:r>
            <w:r>
              <w:rPr>
                <w:sz w:val="20"/>
                <w:szCs w:val="20"/>
              </w:rPr>
              <w:t xml:space="preserve"> tools</w:t>
            </w:r>
            <w:r w:rsidR="00703E3F">
              <w:rPr>
                <w:sz w:val="20"/>
                <w:szCs w:val="20"/>
              </w:rPr>
              <w:t xml:space="preserve"> (as above)</w:t>
            </w:r>
            <w:r>
              <w:rPr>
                <w:sz w:val="20"/>
                <w:szCs w:val="20"/>
              </w:rPr>
              <w:t xml:space="preserve"> for the relevant GEB.</w:t>
            </w:r>
          </w:p>
          <w:p w:rsidR="00852A75" w:rsidRDefault="00852A75" w:rsidP="00852A75">
            <w:pPr>
              <w:pStyle w:val="Default"/>
            </w:pPr>
            <w:r>
              <w:rPr>
                <w:sz w:val="20"/>
                <w:szCs w:val="20"/>
              </w:rPr>
              <w:t xml:space="preserve">Confirmation of how the project will address focal area strategic program objectives and outcomes. </w:t>
            </w:r>
          </w:p>
        </w:tc>
        <w:tc>
          <w:tcPr>
            <w:tcW w:w="3192" w:type="dxa"/>
            <w:vMerge/>
          </w:tcPr>
          <w:p w:rsidR="00852A75" w:rsidRDefault="00852A75"/>
        </w:tc>
      </w:tr>
      <w:tr w:rsidR="00852A75" w:rsidTr="00852A75">
        <w:tc>
          <w:tcPr>
            <w:tcW w:w="3192" w:type="dxa"/>
          </w:tcPr>
          <w:p w:rsidR="00852A75" w:rsidRPr="00852A75" w:rsidRDefault="00852A75" w:rsidP="00852A75">
            <w:pPr>
              <w:pStyle w:val="Default"/>
              <w:rPr>
                <w:sz w:val="20"/>
                <w:szCs w:val="20"/>
              </w:rPr>
            </w:pPr>
            <w:r>
              <w:rPr>
                <w:b/>
                <w:bCs/>
                <w:sz w:val="20"/>
                <w:szCs w:val="20"/>
              </w:rPr>
              <w:t xml:space="preserve">3. Incremental cost reasoning and GEF role </w:t>
            </w:r>
          </w:p>
        </w:tc>
        <w:tc>
          <w:tcPr>
            <w:tcW w:w="3192" w:type="dxa"/>
          </w:tcPr>
          <w:p w:rsidR="00852A75" w:rsidRPr="00852A75" w:rsidRDefault="00852A75" w:rsidP="00852A75">
            <w:pPr>
              <w:pStyle w:val="Default"/>
              <w:rPr>
                <w:sz w:val="20"/>
                <w:szCs w:val="20"/>
              </w:rPr>
            </w:pPr>
            <w:r>
              <w:rPr>
                <w:sz w:val="20"/>
                <w:szCs w:val="20"/>
              </w:rPr>
              <w:t>Annex narrative explaining the distinction between GEF increment and underlying project.</w:t>
            </w:r>
          </w:p>
        </w:tc>
        <w:tc>
          <w:tcPr>
            <w:tcW w:w="3192" w:type="dxa"/>
          </w:tcPr>
          <w:p w:rsidR="00852A75" w:rsidRPr="00852A75" w:rsidRDefault="00852A75" w:rsidP="00852A75">
            <w:pPr>
              <w:pStyle w:val="Default"/>
              <w:rPr>
                <w:sz w:val="20"/>
                <w:szCs w:val="20"/>
              </w:rPr>
            </w:pPr>
            <w:r>
              <w:rPr>
                <w:sz w:val="20"/>
                <w:szCs w:val="20"/>
              </w:rPr>
              <w:t>GEF funds used according to incremental reasoning, and lessons learnt are captured to apply to future projects and ongoing development.</w:t>
            </w:r>
          </w:p>
        </w:tc>
      </w:tr>
      <w:tr w:rsidR="00852A75" w:rsidTr="00852A75">
        <w:tc>
          <w:tcPr>
            <w:tcW w:w="3192" w:type="dxa"/>
          </w:tcPr>
          <w:p w:rsidR="00852A75" w:rsidRDefault="00852A75" w:rsidP="00852A75">
            <w:pPr>
              <w:pStyle w:val="Default"/>
            </w:pPr>
            <w:r>
              <w:rPr>
                <w:b/>
                <w:bCs/>
                <w:sz w:val="20"/>
                <w:szCs w:val="20"/>
              </w:rPr>
              <w:t xml:space="preserve">4. Determination of Result-based Framework </w:t>
            </w:r>
          </w:p>
        </w:tc>
        <w:tc>
          <w:tcPr>
            <w:tcW w:w="3192" w:type="dxa"/>
          </w:tcPr>
          <w:p w:rsidR="00852A75" w:rsidRPr="00852A75" w:rsidRDefault="00852A75" w:rsidP="00852A75">
            <w:pPr>
              <w:pStyle w:val="Default"/>
              <w:rPr>
                <w:sz w:val="20"/>
                <w:szCs w:val="20"/>
              </w:rPr>
            </w:pPr>
            <w:r>
              <w:rPr>
                <w:sz w:val="20"/>
                <w:szCs w:val="20"/>
              </w:rPr>
              <w:t>Detailed logical framework matrix, including relevant indicators, risks and assumptions.</w:t>
            </w:r>
          </w:p>
        </w:tc>
        <w:tc>
          <w:tcPr>
            <w:tcW w:w="3192" w:type="dxa"/>
          </w:tcPr>
          <w:p w:rsidR="00852A75" w:rsidRPr="00852A75" w:rsidRDefault="00852A75" w:rsidP="00852A75">
            <w:pPr>
              <w:pStyle w:val="Default"/>
              <w:rPr>
                <w:sz w:val="20"/>
                <w:szCs w:val="20"/>
              </w:rPr>
            </w:pPr>
            <w:r>
              <w:rPr>
                <w:sz w:val="20"/>
                <w:szCs w:val="20"/>
              </w:rPr>
              <w:t>Reporting on achievement of objectives and outcomes of project through all stages of evaluation.</w:t>
            </w:r>
          </w:p>
        </w:tc>
      </w:tr>
      <w:tr w:rsidR="00852A75" w:rsidTr="00852A75">
        <w:tc>
          <w:tcPr>
            <w:tcW w:w="3192" w:type="dxa"/>
          </w:tcPr>
          <w:p w:rsidR="00852A75" w:rsidRPr="00852A75" w:rsidRDefault="00852A75" w:rsidP="00852A75">
            <w:pPr>
              <w:pStyle w:val="Default"/>
              <w:rPr>
                <w:sz w:val="20"/>
                <w:szCs w:val="20"/>
              </w:rPr>
            </w:pPr>
            <w:r>
              <w:rPr>
                <w:b/>
                <w:bCs/>
                <w:sz w:val="20"/>
                <w:szCs w:val="20"/>
              </w:rPr>
              <w:t xml:space="preserve">5. Role of Co-finance </w:t>
            </w:r>
          </w:p>
        </w:tc>
        <w:tc>
          <w:tcPr>
            <w:tcW w:w="3192" w:type="dxa"/>
          </w:tcPr>
          <w:tbl>
            <w:tblPr>
              <w:tblW w:w="0" w:type="auto"/>
              <w:tblBorders>
                <w:top w:val="nil"/>
                <w:left w:val="nil"/>
                <w:bottom w:val="nil"/>
                <w:right w:val="nil"/>
              </w:tblBorders>
              <w:tblLook w:val="0000" w:firstRow="0" w:lastRow="0" w:firstColumn="0" w:lastColumn="0" w:noHBand="0" w:noVBand="0"/>
            </w:tblPr>
            <w:tblGrid>
              <w:gridCol w:w="2976"/>
            </w:tblGrid>
            <w:tr w:rsidR="00852A75" w:rsidRPr="00852A75">
              <w:trPr>
                <w:trHeight w:val="1155"/>
              </w:trPr>
              <w:tc>
                <w:tcPr>
                  <w:tcW w:w="0" w:type="auto"/>
                </w:tcPr>
                <w:p w:rsidR="00852A75" w:rsidRPr="00852A75" w:rsidRDefault="00852A75" w:rsidP="00852A75">
                  <w:pPr>
                    <w:autoSpaceDE w:val="0"/>
                    <w:autoSpaceDN w:val="0"/>
                    <w:adjustRightInd w:val="0"/>
                    <w:ind w:left="-60"/>
                    <w:rPr>
                      <w:rFonts w:ascii="Cambria" w:eastAsiaTheme="minorHAnsi" w:hAnsi="Cambria" w:cs="Cambria"/>
                      <w:color w:val="000000"/>
                      <w:sz w:val="20"/>
                      <w:szCs w:val="20"/>
                    </w:rPr>
                  </w:pPr>
                  <w:r w:rsidRPr="00852A75">
                    <w:rPr>
                      <w:rFonts w:ascii="Cambria" w:eastAsiaTheme="minorHAnsi" w:hAnsi="Cambria" w:cs="Cambria"/>
                      <w:color w:val="000000"/>
                      <w:sz w:val="20"/>
                      <w:szCs w:val="20"/>
                    </w:rPr>
                    <w:t xml:space="preserve">Strong rationale and feasibility of the future project without GEF investment. </w:t>
                  </w:r>
                </w:p>
                <w:p w:rsidR="00852A75" w:rsidRPr="00852A75" w:rsidRDefault="00852A75" w:rsidP="009E0A6B">
                  <w:pPr>
                    <w:autoSpaceDE w:val="0"/>
                    <w:autoSpaceDN w:val="0"/>
                    <w:adjustRightInd w:val="0"/>
                    <w:ind w:left="-60"/>
                    <w:rPr>
                      <w:rFonts w:ascii="Cambria" w:eastAsiaTheme="minorHAnsi" w:hAnsi="Cambria" w:cs="Cambria"/>
                      <w:color w:val="000000"/>
                      <w:sz w:val="20"/>
                      <w:szCs w:val="20"/>
                    </w:rPr>
                  </w:pPr>
                  <w:r w:rsidRPr="00852A75">
                    <w:rPr>
                      <w:rFonts w:ascii="Cambria" w:eastAsiaTheme="minorHAnsi" w:hAnsi="Cambria" w:cs="Cambria"/>
                      <w:color w:val="000000"/>
                      <w:sz w:val="20"/>
                      <w:szCs w:val="20"/>
                    </w:rPr>
                    <w:t xml:space="preserve">Identification of source, amount and type of co-finance. </w:t>
                  </w:r>
                </w:p>
                <w:p w:rsidR="00852A75" w:rsidRPr="00852A75" w:rsidRDefault="00852A75" w:rsidP="009E0A6B">
                  <w:pPr>
                    <w:autoSpaceDE w:val="0"/>
                    <w:autoSpaceDN w:val="0"/>
                    <w:adjustRightInd w:val="0"/>
                    <w:spacing w:after="0"/>
                    <w:ind w:left="-60"/>
                    <w:rPr>
                      <w:rFonts w:ascii="Cambria" w:eastAsiaTheme="minorHAnsi" w:hAnsi="Cambria" w:cs="Cambria"/>
                      <w:color w:val="000000"/>
                      <w:sz w:val="20"/>
                      <w:szCs w:val="20"/>
                    </w:rPr>
                  </w:pPr>
                  <w:r w:rsidRPr="00852A75">
                    <w:rPr>
                      <w:rFonts w:ascii="Cambria" w:eastAsiaTheme="minorHAnsi" w:hAnsi="Cambria" w:cs="Cambria"/>
                      <w:color w:val="000000"/>
                      <w:sz w:val="20"/>
                      <w:szCs w:val="20"/>
                    </w:rPr>
                    <w:t>Identification of co-financing sources an</w:t>
                  </w:r>
                  <w:r>
                    <w:rPr>
                      <w:rFonts w:ascii="Cambria" w:eastAsiaTheme="minorHAnsi" w:hAnsi="Cambria" w:cs="Cambria"/>
                      <w:color w:val="000000"/>
                      <w:sz w:val="20"/>
                      <w:szCs w:val="20"/>
                    </w:rPr>
                    <w:t>d amounts that will pay for GEB.</w:t>
                  </w:r>
                </w:p>
              </w:tc>
            </w:tr>
          </w:tbl>
          <w:p w:rsidR="00852A75" w:rsidRDefault="00852A75"/>
        </w:tc>
        <w:tc>
          <w:tcPr>
            <w:tcW w:w="3192" w:type="dxa"/>
          </w:tcPr>
          <w:p w:rsidR="00852A75" w:rsidRPr="00852A75" w:rsidRDefault="00852A75" w:rsidP="00852A75">
            <w:pPr>
              <w:autoSpaceDE w:val="0"/>
              <w:autoSpaceDN w:val="0"/>
              <w:adjustRightInd w:val="0"/>
              <w:rPr>
                <w:rFonts w:ascii="Cambria" w:eastAsiaTheme="minorHAnsi" w:hAnsi="Cambria" w:cs="Cambria"/>
                <w:color w:val="000000"/>
                <w:sz w:val="20"/>
                <w:szCs w:val="20"/>
              </w:rPr>
            </w:pPr>
            <w:r w:rsidRPr="00852A75">
              <w:rPr>
                <w:rFonts w:ascii="Cambria" w:eastAsiaTheme="minorHAnsi" w:hAnsi="Cambria" w:cs="Cambria"/>
                <w:color w:val="000000"/>
                <w:sz w:val="20"/>
                <w:szCs w:val="20"/>
              </w:rPr>
              <w:t>Outcome-based budget table showing</w:t>
            </w:r>
            <w:r>
              <w:rPr>
                <w:rFonts w:ascii="Cambria" w:eastAsiaTheme="minorHAnsi" w:hAnsi="Cambria" w:cs="Cambria"/>
                <w:color w:val="000000"/>
                <w:sz w:val="20"/>
                <w:szCs w:val="20"/>
              </w:rPr>
              <w:t xml:space="preserve"> GEF and co-finance by outcome.</w:t>
            </w:r>
          </w:p>
        </w:tc>
      </w:tr>
    </w:tbl>
    <w:p w:rsidR="00235CD3" w:rsidRDefault="00235CD3">
      <w:pPr>
        <w:rPr>
          <w:rFonts w:asciiTheme="majorHAnsi" w:eastAsiaTheme="majorEastAsia" w:hAnsiTheme="majorHAnsi" w:cstheme="majorBidi"/>
          <w:color w:val="1F4D78" w:themeColor="accent1" w:themeShade="7F"/>
        </w:rPr>
      </w:pPr>
      <w:r>
        <w:br w:type="page"/>
      </w:r>
    </w:p>
    <w:p w:rsidR="00235CD3" w:rsidRDefault="00235CD3">
      <w:pPr>
        <w:pStyle w:val="Heading3"/>
        <w:spacing w:line="269" w:lineRule="auto"/>
        <w:sectPr w:rsidR="00235CD3" w:rsidSect="009225E1">
          <w:pgSz w:w="12240" w:h="15840"/>
          <w:pgMar w:top="1440" w:right="1440" w:bottom="1440" w:left="1440" w:header="720" w:footer="720" w:gutter="0"/>
          <w:cols w:space="720"/>
          <w:docGrid w:linePitch="360"/>
        </w:sectPr>
      </w:pPr>
    </w:p>
    <w:p w:rsidR="00235CD3" w:rsidRPr="007651D9" w:rsidRDefault="007651D9" w:rsidP="00667FBB">
      <w:pPr>
        <w:pStyle w:val="Heading1"/>
        <w:jc w:val="center"/>
      </w:pPr>
      <w:bookmarkStart w:id="97" w:name="_Toc442450734"/>
      <w:r w:rsidRPr="007651D9">
        <w:t>Appendix 5: Project Work Plan</w:t>
      </w:r>
      <w:bookmarkEnd w:id="97"/>
    </w:p>
    <w:tbl>
      <w:tblPr>
        <w:tblStyle w:val="TableGrid"/>
        <w:tblW w:w="0" w:type="auto"/>
        <w:tblLook w:val="04A0" w:firstRow="1" w:lastRow="0" w:firstColumn="1" w:lastColumn="0" w:noHBand="0" w:noVBand="1"/>
      </w:tblPr>
      <w:tblGrid>
        <w:gridCol w:w="436"/>
        <w:gridCol w:w="1145"/>
        <w:gridCol w:w="1411"/>
        <w:gridCol w:w="3852"/>
        <w:gridCol w:w="683"/>
        <w:gridCol w:w="683"/>
        <w:gridCol w:w="683"/>
        <w:gridCol w:w="683"/>
      </w:tblGrid>
      <w:tr w:rsidR="00157A0E" w:rsidTr="00E74474">
        <w:tc>
          <w:tcPr>
            <w:tcW w:w="6844" w:type="dxa"/>
            <w:gridSpan w:val="4"/>
          </w:tcPr>
          <w:p w:rsidR="00157A0E" w:rsidRDefault="00157A0E" w:rsidP="00157A0E">
            <w:pPr>
              <w:jc w:val="center"/>
              <w:rPr>
                <w:sz w:val="20"/>
              </w:rPr>
            </w:pPr>
            <w:r>
              <w:rPr>
                <w:sz w:val="20"/>
              </w:rPr>
              <w:t>Workplan and Timetable by Project Component</w:t>
            </w:r>
          </w:p>
        </w:tc>
        <w:tc>
          <w:tcPr>
            <w:tcW w:w="2732" w:type="dxa"/>
            <w:gridSpan w:val="4"/>
          </w:tcPr>
          <w:p w:rsidR="00157A0E" w:rsidRPr="00195CA7" w:rsidRDefault="00157A0E" w:rsidP="00157A0E">
            <w:pPr>
              <w:jc w:val="center"/>
              <w:rPr>
                <w:sz w:val="20"/>
              </w:rPr>
            </w:pPr>
            <w:r>
              <w:rPr>
                <w:sz w:val="20"/>
              </w:rPr>
              <w:t>Years</w:t>
            </w:r>
          </w:p>
        </w:tc>
      </w:tr>
      <w:tr w:rsidR="00157A0E" w:rsidRPr="00157A0E" w:rsidTr="00E74474">
        <w:tc>
          <w:tcPr>
            <w:tcW w:w="436" w:type="dxa"/>
          </w:tcPr>
          <w:p w:rsidR="00157A0E" w:rsidRPr="00195CA7" w:rsidRDefault="00157A0E" w:rsidP="00157A0E">
            <w:pPr>
              <w:jc w:val="center"/>
              <w:rPr>
                <w:sz w:val="20"/>
              </w:rPr>
            </w:pPr>
            <w:r w:rsidRPr="00195CA7">
              <w:rPr>
                <w:sz w:val="20"/>
              </w:rPr>
              <w:t>#</w:t>
            </w:r>
          </w:p>
        </w:tc>
        <w:tc>
          <w:tcPr>
            <w:tcW w:w="1145" w:type="dxa"/>
            <w:shd w:val="clear" w:color="auto" w:fill="5B9BD5" w:themeFill="accent1"/>
          </w:tcPr>
          <w:p w:rsidR="00157A0E" w:rsidRPr="00195CA7" w:rsidRDefault="00157A0E" w:rsidP="00157A0E">
            <w:pPr>
              <w:jc w:val="center"/>
              <w:rPr>
                <w:sz w:val="20"/>
              </w:rPr>
            </w:pPr>
            <w:r>
              <w:rPr>
                <w:sz w:val="20"/>
              </w:rPr>
              <w:t>Category</w:t>
            </w:r>
          </w:p>
        </w:tc>
        <w:tc>
          <w:tcPr>
            <w:tcW w:w="1411" w:type="dxa"/>
          </w:tcPr>
          <w:p w:rsidR="00157A0E" w:rsidRPr="00157A0E" w:rsidRDefault="00157A0E" w:rsidP="00157A0E">
            <w:pPr>
              <w:jc w:val="center"/>
              <w:rPr>
                <w:b/>
                <w:sz w:val="20"/>
              </w:rPr>
            </w:pPr>
            <w:r w:rsidRPr="00157A0E">
              <w:rPr>
                <w:b/>
                <w:sz w:val="20"/>
              </w:rPr>
              <w:t>Project Component</w:t>
            </w:r>
          </w:p>
        </w:tc>
        <w:tc>
          <w:tcPr>
            <w:tcW w:w="3852" w:type="dxa"/>
            <w:shd w:val="clear" w:color="auto" w:fill="A8D08D" w:themeFill="accent6" w:themeFillTint="99"/>
          </w:tcPr>
          <w:p w:rsidR="00157A0E" w:rsidRPr="00157A0E" w:rsidRDefault="00157A0E" w:rsidP="00157A0E">
            <w:pPr>
              <w:jc w:val="center"/>
              <w:rPr>
                <w:b/>
                <w:sz w:val="20"/>
              </w:rPr>
            </w:pPr>
            <w:r w:rsidRPr="00157A0E">
              <w:rPr>
                <w:b/>
                <w:sz w:val="20"/>
              </w:rPr>
              <w:t>Activity</w:t>
            </w:r>
          </w:p>
        </w:tc>
        <w:tc>
          <w:tcPr>
            <w:tcW w:w="683" w:type="dxa"/>
            <w:shd w:val="clear" w:color="auto" w:fill="EDEDED" w:themeFill="accent3" w:themeFillTint="33"/>
          </w:tcPr>
          <w:p w:rsidR="00157A0E" w:rsidRPr="00157A0E" w:rsidRDefault="00157A0E" w:rsidP="00B132C9">
            <w:pPr>
              <w:jc w:val="center"/>
              <w:rPr>
                <w:b/>
                <w:sz w:val="20"/>
              </w:rPr>
            </w:pPr>
            <w:r w:rsidRPr="00157A0E">
              <w:rPr>
                <w:b/>
                <w:sz w:val="20"/>
              </w:rPr>
              <w:t>201</w:t>
            </w:r>
            <w:r w:rsidR="00B132C9">
              <w:rPr>
                <w:b/>
                <w:sz w:val="20"/>
              </w:rPr>
              <w:t>6-2017</w:t>
            </w:r>
          </w:p>
        </w:tc>
        <w:tc>
          <w:tcPr>
            <w:tcW w:w="683" w:type="dxa"/>
            <w:shd w:val="clear" w:color="auto" w:fill="FFF2CC" w:themeFill="accent4" w:themeFillTint="33"/>
          </w:tcPr>
          <w:p w:rsidR="00157A0E" w:rsidRPr="00157A0E" w:rsidRDefault="00157A0E" w:rsidP="00157A0E">
            <w:pPr>
              <w:jc w:val="center"/>
              <w:rPr>
                <w:b/>
                <w:sz w:val="20"/>
              </w:rPr>
            </w:pPr>
            <w:r w:rsidRPr="00157A0E">
              <w:rPr>
                <w:b/>
                <w:sz w:val="20"/>
              </w:rPr>
              <w:t>2</w:t>
            </w:r>
            <w:r w:rsidR="00B132C9">
              <w:rPr>
                <w:b/>
                <w:sz w:val="20"/>
              </w:rPr>
              <w:t>017-2018</w:t>
            </w:r>
          </w:p>
        </w:tc>
        <w:tc>
          <w:tcPr>
            <w:tcW w:w="683" w:type="dxa"/>
            <w:shd w:val="clear" w:color="auto" w:fill="D9E2F3" w:themeFill="accent5" w:themeFillTint="33"/>
          </w:tcPr>
          <w:p w:rsidR="00157A0E" w:rsidRPr="00157A0E" w:rsidRDefault="00157A0E" w:rsidP="00B132C9">
            <w:pPr>
              <w:jc w:val="center"/>
              <w:rPr>
                <w:b/>
                <w:sz w:val="20"/>
              </w:rPr>
            </w:pPr>
            <w:r w:rsidRPr="00157A0E">
              <w:rPr>
                <w:b/>
                <w:sz w:val="20"/>
              </w:rPr>
              <w:t>201</w:t>
            </w:r>
            <w:r w:rsidR="00B132C9">
              <w:rPr>
                <w:b/>
                <w:sz w:val="20"/>
              </w:rPr>
              <w:t>8-2019</w:t>
            </w:r>
          </w:p>
        </w:tc>
        <w:tc>
          <w:tcPr>
            <w:tcW w:w="683" w:type="dxa"/>
            <w:shd w:val="clear" w:color="auto" w:fill="E2EFD9" w:themeFill="accent6" w:themeFillTint="33"/>
          </w:tcPr>
          <w:p w:rsidR="00157A0E" w:rsidRPr="00157A0E" w:rsidRDefault="00157A0E" w:rsidP="00B132C9">
            <w:pPr>
              <w:jc w:val="center"/>
              <w:rPr>
                <w:b/>
                <w:sz w:val="20"/>
              </w:rPr>
            </w:pPr>
            <w:r w:rsidRPr="00157A0E">
              <w:rPr>
                <w:b/>
                <w:sz w:val="20"/>
              </w:rPr>
              <w:t>201</w:t>
            </w:r>
            <w:r w:rsidR="00B132C9">
              <w:rPr>
                <w:b/>
                <w:sz w:val="20"/>
              </w:rPr>
              <w:t>9-2020</w:t>
            </w:r>
          </w:p>
        </w:tc>
      </w:tr>
      <w:tr w:rsidR="00157A0E" w:rsidTr="00E74474">
        <w:trPr>
          <w:trHeight w:val="65"/>
        </w:trPr>
        <w:tc>
          <w:tcPr>
            <w:tcW w:w="436" w:type="dxa"/>
          </w:tcPr>
          <w:p w:rsidR="00157A0E" w:rsidRPr="00195CA7" w:rsidRDefault="00157A0E" w:rsidP="00157A0E">
            <w:pPr>
              <w:jc w:val="center"/>
              <w:rPr>
                <w:sz w:val="20"/>
                <w:szCs w:val="20"/>
              </w:rPr>
            </w:pPr>
            <w:r>
              <w:rPr>
                <w:sz w:val="20"/>
                <w:szCs w:val="20"/>
              </w:rPr>
              <w:t>1</w:t>
            </w:r>
          </w:p>
        </w:tc>
        <w:tc>
          <w:tcPr>
            <w:tcW w:w="1145" w:type="dxa"/>
            <w:vMerge w:val="restart"/>
            <w:shd w:val="clear" w:color="auto" w:fill="5B9BD5" w:themeFill="accent1"/>
          </w:tcPr>
          <w:p w:rsidR="00157A0E" w:rsidRPr="00195CA7" w:rsidRDefault="00157A0E" w:rsidP="00157A0E">
            <w:pPr>
              <w:jc w:val="center"/>
              <w:rPr>
                <w:sz w:val="20"/>
                <w:szCs w:val="20"/>
              </w:rPr>
            </w:pPr>
            <w:r>
              <w:rPr>
                <w:sz w:val="20"/>
                <w:szCs w:val="20"/>
              </w:rPr>
              <w:t>Planning</w:t>
            </w:r>
          </w:p>
        </w:tc>
        <w:tc>
          <w:tcPr>
            <w:tcW w:w="1411" w:type="dxa"/>
            <w:vMerge w:val="restart"/>
            <w:shd w:val="clear" w:color="auto" w:fill="FBE4D5" w:themeFill="accent2" w:themeFillTint="33"/>
          </w:tcPr>
          <w:p w:rsidR="00157A0E" w:rsidRPr="00195CA7" w:rsidRDefault="00157A0E" w:rsidP="00157A0E">
            <w:pPr>
              <w:rPr>
                <w:sz w:val="20"/>
                <w:szCs w:val="20"/>
              </w:rPr>
            </w:pPr>
            <w:r w:rsidRPr="00986F94">
              <w:rPr>
                <w:b/>
                <w:sz w:val="20"/>
                <w:szCs w:val="20"/>
              </w:rPr>
              <w:t>PC 1</w:t>
            </w:r>
            <w:r w:rsidRPr="00157A0E">
              <w:rPr>
                <w:sz w:val="20"/>
                <w:szCs w:val="20"/>
              </w:rPr>
              <w:t xml:space="preserve">: </w:t>
            </w:r>
            <w:r w:rsidRPr="00157A0E">
              <w:rPr>
                <w:i/>
                <w:sz w:val="20"/>
              </w:rPr>
              <w:t xml:space="preserve">Design </w:t>
            </w:r>
            <w:r w:rsidRPr="00157A0E">
              <w:rPr>
                <w:i/>
                <w:noProof/>
                <w:sz w:val="20"/>
              </w:rPr>
              <w:t>national and regional databases and network to facilitate monitoring the state of the Pacific’s environment</w:t>
            </w:r>
          </w:p>
        </w:tc>
        <w:tc>
          <w:tcPr>
            <w:tcW w:w="3852" w:type="dxa"/>
            <w:shd w:val="clear" w:color="auto" w:fill="A8D08D" w:themeFill="accent6" w:themeFillTint="99"/>
          </w:tcPr>
          <w:p w:rsidR="00157A0E" w:rsidRPr="00157A0E" w:rsidRDefault="00157A0E" w:rsidP="00157A0E">
            <w:pPr>
              <w:pStyle w:val="Default"/>
              <w:rPr>
                <w:rFonts w:ascii="Times New Roman" w:hAnsi="Times New Roman" w:cs="Times New Roman"/>
                <w:sz w:val="20"/>
                <w:szCs w:val="20"/>
              </w:rPr>
            </w:pPr>
            <w:r w:rsidRPr="00157A0E">
              <w:rPr>
                <w:rFonts w:ascii="Times New Roman" w:hAnsi="Times New Roman" w:cs="Times New Roman"/>
                <w:sz w:val="20"/>
                <w:szCs w:val="20"/>
              </w:rPr>
              <w:t xml:space="preserve">Strategy development and alignment </w:t>
            </w:r>
          </w:p>
        </w:tc>
        <w:tc>
          <w:tcPr>
            <w:tcW w:w="683" w:type="dxa"/>
            <w:shd w:val="clear" w:color="auto" w:fill="EDEDED" w:themeFill="accent3" w:themeFillTint="33"/>
          </w:tcPr>
          <w:p w:rsidR="00157A0E" w:rsidRPr="00195CA7" w:rsidRDefault="00157A0E" w:rsidP="00157A0E">
            <w:pPr>
              <w:jc w:val="center"/>
              <w:rPr>
                <w:sz w:val="20"/>
                <w:szCs w:val="20"/>
              </w:rPr>
            </w:pPr>
            <w:r>
              <w:rPr>
                <w:sz w:val="20"/>
                <w:szCs w:val="20"/>
              </w:rPr>
              <w:t>X</w:t>
            </w:r>
          </w:p>
        </w:tc>
        <w:tc>
          <w:tcPr>
            <w:tcW w:w="683" w:type="dxa"/>
            <w:shd w:val="clear" w:color="auto" w:fill="FFF2CC" w:themeFill="accent4" w:themeFillTint="33"/>
          </w:tcPr>
          <w:p w:rsidR="00157A0E" w:rsidRPr="00195CA7" w:rsidRDefault="00157A0E" w:rsidP="00157A0E">
            <w:pPr>
              <w:jc w:val="center"/>
              <w:rPr>
                <w:sz w:val="20"/>
                <w:szCs w:val="20"/>
              </w:rPr>
            </w:pPr>
          </w:p>
        </w:tc>
        <w:tc>
          <w:tcPr>
            <w:tcW w:w="683" w:type="dxa"/>
            <w:shd w:val="clear" w:color="auto" w:fill="D9E2F3" w:themeFill="accent5" w:themeFillTint="33"/>
          </w:tcPr>
          <w:p w:rsidR="00157A0E" w:rsidRPr="00195CA7" w:rsidRDefault="00157A0E" w:rsidP="00157A0E">
            <w:pPr>
              <w:jc w:val="center"/>
              <w:rPr>
                <w:sz w:val="20"/>
                <w:szCs w:val="20"/>
              </w:rPr>
            </w:pPr>
          </w:p>
        </w:tc>
        <w:tc>
          <w:tcPr>
            <w:tcW w:w="683" w:type="dxa"/>
            <w:shd w:val="clear" w:color="auto" w:fill="E2EFD9" w:themeFill="accent6" w:themeFillTint="33"/>
          </w:tcPr>
          <w:p w:rsidR="00157A0E" w:rsidRPr="00195CA7" w:rsidRDefault="00157A0E" w:rsidP="00157A0E">
            <w:pPr>
              <w:jc w:val="center"/>
              <w:rPr>
                <w:sz w:val="20"/>
                <w:szCs w:val="20"/>
              </w:rPr>
            </w:pPr>
          </w:p>
        </w:tc>
      </w:tr>
      <w:tr w:rsidR="00157A0E" w:rsidTr="00E74474">
        <w:tc>
          <w:tcPr>
            <w:tcW w:w="436" w:type="dxa"/>
          </w:tcPr>
          <w:p w:rsidR="00157A0E" w:rsidRPr="00195CA7" w:rsidRDefault="00157A0E" w:rsidP="00157A0E">
            <w:pPr>
              <w:jc w:val="center"/>
              <w:rPr>
                <w:sz w:val="20"/>
                <w:szCs w:val="20"/>
              </w:rPr>
            </w:pPr>
            <w:r>
              <w:rPr>
                <w:sz w:val="20"/>
                <w:szCs w:val="20"/>
              </w:rPr>
              <w:t>2</w:t>
            </w:r>
          </w:p>
        </w:tc>
        <w:tc>
          <w:tcPr>
            <w:tcW w:w="1145" w:type="dxa"/>
            <w:vMerge/>
            <w:shd w:val="clear" w:color="auto" w:fill="5B9BD5" w:themeFill="accent1"/>
          </w:tcPr>
          <w:p w:rsidR="00157A0E" w:rsidRPr="00195CA7" w:rsidRDefault="00157A0E" w:rsidP="00157A0E">
            <w:pPr>
              <w:rPr>
                <w:sz w:val="20"/>
                <w:szCs w:val="20"/>
              </w:rPr>
            </w:pPr>
          </w:p>
        </w:tc>
        <w:tc>
          <w:tcPr>
            <w:tcW w:w="1411" w:type="dxa"/>
            <w:vMerge/>
            <w:shd w:val="clear" w:color="auto" w:fill="FBE4D5" w:themeFill="accent2" w:themeFillTint="33"/>
          </w:tcPr>
          <w:p w:rsidR="00157A0E" w:rsidRPr="00195CA7" w:rsidRDefault="00157A0E" w:rsidP="00157A0E">
            <w:pPr>
              <w:rPr>
                <w:sz w:val="20"/>
                <w:szCs w:val="20"/>
              </w:rPr>
            </w:pPr>
          </w:p>
        </w:tc>
        <w:tc>
          <w:tcPr>
            <w:tcW w:w="3852" w:type="dxa"/>
            <w:shd w:val="clear" w:color="auto" w:fill="A8D08D" w:themeFill="accent6" w:themeFillTint="99"/>
          </w:tcPr>
          <w:p w:rsidR="00157A0E" w:rsidRPr="00157A0E" w:rsidRDefault="00157A0E" w:rsidP="00157A0E">
            <w:pPr>
              <w:pStyle w:val="Default"/>
              <w:rPr>
                <w:rFonts w:ascii="Times New Roman" w:hAnsi="Times New Roman" w:cs="Times New Roman"/>
                <w:sz w:val="20"/>
                <w:szCs w:val="20"/>
              </w:rPr>
            </w:pPr>
            <w:r w:rsidRPr="00157A0E">
              <w:rPr>
                <w:rFonts w:ascii="Times New Roman" w:hAnsi="Times New Roman" w:cs="Times New Roman"/>
                <w:sz w:val="20"/>
                <w:szCs w:val="20"/>
              </w:rPr>
              <w:t xml:space="preserve">Creating/updating management plans with cross-linking sectors, sustainable finance, and best practices </w:t>
            </w:r>
          </w:p>
        </w:tc>
        <w:tc>
          <w:tcPr>
            <w:tcW w:w="683" w:type="dxa"/>
            <w:shd w:val="clear" w:color="auto" w:fill="EDEDED" w:themeFill="accent3" w:themeFillTint="33"/>
          </w:tcPr>
          <w:p w:rsidR="00157A0E" w:rsidRPr="00195CA7" w:rsidRDefault="00157A0E" w:rsidP="00157A0E">
            <w:pPr>
              <w:jc w:val="center"/>
              <w:rPr>
                <w:sz w:val="20"/>
                <w:szCs w:val="20"/>
              </w:rPr>
            </w:pPr>
          </w:p>
        </w:tc>
        <w:tc>
          <w:tcPr>
            <w:tcW w:w="683" w:type="dxa"/>
            <w:shd w:val="clear" w:color="auto" w:fill="FFF2CC" w:themeFill="accent4" w:themeFillTint="33"/>
          </w:tcPr>
          <w:p w:rsidR="00157A0E" w:rsidRPr="00195CA7" w:rsidRDefault="00157A0E" w:rsidP="00157A0E">
            <w:pPr>
              <w:jc w:val="center"/>
              <w:rPr>
                <w:sz w:val="20"/>
                <w:szCs w:val="20"/>
              </w:rPr>
            </w:pPr>
            <w:r>
              <w:rPr>
                <w:sz w:val="20"/>
                <w:szCs w:val="20"/>
              </w:rPr>
              <w:t>X</w:t>
            </w:r>
          </w:p>
        </w:tc>
        <w:tc>
          <w:tcPr>
            <w:tcW w:w="683" w:type="dxa"/>
            <w:shd w:val="clear" w:color="auto" w:fill="D9E2F3" w:themeFill="accent5" w:themeFillTint="33"/>
          </w:tcPr>
          <w:p w:rsidR="00157A0E" w:rsidRPr="00195CA7" w:rsidRDefault="00157A0E" w:rsidP="00157A0E">
            <w:pPr>
              <w:jc w:val="center"/>
              <w:rPr>
                <w:sz w:val="20"/>
                <w:szCs w:val="20"/>
              </w:rPr>
            </w:pPr>
            <w:r>
              <w:rPr>
                <w:sz w:val="20"/>
                <w:szCs w:val="20"/>
              </w:rPr>
              <w:t>X</w:t>
            </w:r>
          </w:p>
        </w:tc>
        <w:tc>
          <w:tcPr>
            <w:tcW w:w="683" w:type="dxa"/>
            <w:shd w:val="clear" w:color="auto" w:fill="E2EFD9" w:themeFill="accent6" w:themeFillTint="33"/>
          </w:tcPr>
          <w:p w:rsidR="00157A0E" w:rsidRPr="00195CA7" w:rsidRDefault="00157A0E" w:rsidP="00157A0E">
            <w:pPr>
              <w:jc w:val="center"/>
              <w:rPr>
                <w:sz w:val="20"/>
                <w:szCs w:val="20"/>
              </w:rPr>
            </w:pPr>
            <w:r>
              <w:rPr>
                <w:sz w:val="20"/>
                <w:szCs w:val="20"/>
              </w:rPr>
              <w:t>X</w:t>
            </w:r>
          </w:p>
        </w:tc>
      </w:tr>
      <w:tr w:rsidR="00157A0E" w:rsidTr="00E74474">
        <w:tc>
          <w:tcPr>
            <w:tcW w:w="436" w:type="dxa"/>
          </w:tcPr>
          <w:p w:rsidR="00157A0E" w:rsidRPr="00195CA7" w:rsidRDefault="00157A0E" w:rsidP="00157A0E">
            <w:pPr>
              <w:jc w:val="center"/>
              <w:rPr>
                <w:sz w:val="20"/>
                <w:szCs w:val="20"/>
              </w:rPr>
            </w:pPr>
            <w:r>
              <w:rPr>
                <w:sz w:val="20"/>
                <w:szCs w:val="20"/>
              </w:rPr>
              <w:t>3</w:t>
            </w:r>
          </w:p>
        </w:tc>
        <w:tc>
          <w:tcPr>
            <w:tcW w:w="1145" w:type="dxa"/>
            <w:vMerge/>
            <w:shd w:val="clear" w:color="auto" w:fill="5B9BD5" w:themeFill="accent1"/>
          </w:tcPr>
          <w:p w:rsidR="00157A0E" w:rsidRPr="00195CA7" w:rsidRDefault="00157A0E" w:rsidP="00157A0E">
            <w:pPr>
              <w:rPr>
                <w:sz w:val="20"/>
                <w:szCs w:val="20"/>
              </w:rPr>
            </w:pPr>
          </w:p>
        </w:tc>
        <w:tc>
          <w:tcPr>
            <w:tcW w:w="1411" w:type="dxa"/>
            <w:vMerge/>
            <w:shd w:val="clear" w:color="auto" w:fill="FBE4D5" w:themeFill="accent2" w:themeFillTint="33"/>
          </w:tcPr>
          <w:p w:rsidR="00157A0E" w:rsidRPr="00195CA7" w:rsidRDefault="00157A0E" w:rsidP="00157A0E">
            <w:pPr>
              <w:rPr>
                <w:sz w:val="20"/>
                <w:szCs w:val="20"/>
              </w:rPr>
            </w:pPr>
          </w:p>
        </w:tc>
        <w:tc>
          <w:tcPr>
            <w:tcW w:w="3852" w:type="dxa"/>
            <w:shd w:val="clear" w:color="auto" w:fill="A8D08D" w:themeFill="accent6" w:themeFillTint="99"/>
          </w:tcPr>
          <w:p w:rsidR="00157A0E" w:rsidRPr="00157A0E" w:rsidRDefault="00157A0E" w:rsidP="00157A0E">
            <w:pPr>
              <w:rPr>
                <w:sz w:val="20"/>
                <w:szCs w:val="20"/>
              </w:rPr>
            </w:pPr>
            <w:r w:rsidRPr="00157A0E">
              <w:rPr>
                <w:sz w:val="20"/>
                <w:szCs w:val="20"/>
              </w:rPr>
              <w:t>Development of training plan and programme</w:t>
            </w:r>
          </w:p>
        </w:tc>
        <w:tc>
          <w:tcPr>
            <w:tcW w:w="683" w:type="dxa"/>
            <w:shd w:val="clear" w:color="auto" w:fill="EDEDED" w:themeFill="accent3" w:themeFillTint="33"/>
          </w:tcPr>
          <w:p w:rsidR="00157A0E" w:rsidRPr="00195CA7" w:rsidRDefault="00157A0E" w:rsidP="00157A0E">
            <w:pPr>
              <w:jc w:val="center"/>
              <w:rPr>
                <w:sz w:val="20"/>
                <w:szCs w:val="20"/>
              </w:rPr>
            </w:pPr>
          </w:p>
        </w:tc>
        <w:tc>
          <w:tcPr>
            <w:tcW w:w="683" w:type="dxa"/>
            <w:shd w:val="clear" w:color="auto" w:fill="FFF2CC" w:themeFill="accent4" w:themeFillTint="33"/>
          </w:tcPr>
          <w:p w:rsidR="00157A0E" w:rsidRPr="00195CA7" w:rsidRDefault="00157A0E" w:rsidP="00157A0E">
            <w:pPr>
              <w:jc w:val="center"/>
              <w:rPr>
                <w:sz w:val="20"/>
                <w:szCs w:val="20"/>
              </w:rPr>
            </w:pPr>
            <w:r>
              <w:rPr>
                <w:sz w:val="20"/>
                <w:szCs w:val="20"/>
              </w:rPr>
              <w:t>X</w:t>
            </w:r>
          </w:p>
        </w:tc>
        <w:tc>
          <w:tcPr>
            <w:tcW w:w="683" w:type="dxa"/>
            <w:shd w:val="clear" w:color="auto" w:fill="D9E2F3" w:themeFill="accent5" w:themeFillTint="33"/>
          </w:tcPr>
          <w:p w:rsidR="00157A0E" w:rsidRPr="00195CA7" w:rsidRDefault="00157A0E" w:rsidP="00157A0E">
            <w:pPr>
              <w:jc w:val="center"/>
              <w:rPr>
                <w:sz w:val="20"/>
                <w:szCs w:val="20"/>
              </w:rPr>
            </w:pPr>
          </w:p>
        </w:tc>
        <w:tc>
          <w:tcPr>
            <w:tcW w:w="683" w:type="dxa"/>
            <w:shd w:val="clear" w:color="auto" w:fill="E2EFD9" w:themeFill="accent6" w:themeFillTint="33"/>
          </w:tcPr>
          <w:p w:rsidR="00157A0E" w:rsidRPr="00195CA7" w:rsidRDefault="00157A0E" w:rsidP="00157A0E">
            <w:pPr>
              <w:jc w:val="center"/>
              <w:rPr>
                <w:sz w:val="20"/>
                <w:szCs w:val="20"/>
              </w:rPr>
            </w:pPr>
          </w:p>
        </w:tc>
      </w:tr>
      <w:tr w:rsidR="00157A0E" w:rsidTr="00E74474">
        <w:tc>
          <w:tcPr>
            <w:tcW w:w="436" w:type="dxa"/>
          </w:tcPr>
          <w:p w:rsidR="00157A0E" w:rsidRPr="00195CA7" w:rsidRDefault="00157A0E" w:rsidP="00157A0E">
            <w:pPr>
              <w:jc w:val="center"/>
              <w:rPr>
                <w:sz w:val="20"/>
                <w:szCs w:val="20"/>
              </w:rPr>
            </w:pPr>
            <w:r>
              <w:rPr>
                <w:sz w:val="20"/>
                <w:szCs w:val="20"/>
              </w:rPr>
              <w:t>4</w:t>
            </w:r>
          </w:p>
        </w:tc>
        <w:tc>
          <w:tcPr>
            <w:tcW w:w="1145" w:type="dxa"/>
            <w:vMerge/>
            <w:shd w:val="clear" w:color="auto" w:fill="5B9BD5" w:themeFill="accent1"/>
          </w:tcPr>
          <w:p w:rsidR="00157A0E" w:rsidRPr="00195CA7" w:rsidRDefault="00157A0E" w:rsidP="00157A0E">
            <w:pPr>
              <w:rPr>
                <w:sz w:val="20"/>
                <w:szCs w:val="20"/>
              </w:rPr>
            </w:pPr>
          </w:p>
        </w:tc>
        <w:tc>
          <w:tcPr>
            <w:tcW w:w="1411" w:type="dxa"/>
            <w:vMerge/>
            <w:shd w:val="clear" w:color="auto" w:fill="FBE4D5" w:themeFill="accent2" w:themeFillTint="33"/>
          </w:tcPr>
          <w:p w:rsidR="00157A0E" w:rsidRPr="00195CA7" w:rsidRDefault="00157A0E" w:rsidP="00157A0E">
            <w:pPr>
              <w:rPr>
                <w:sz w:val="20"/>
                <w:szCs w:val="20"/>
              </w:rPr>
            </w:pPr>
          </w:p>
        </w:tc>
        <w:tc>
          <w:tcPr>
            <w:tcW w:w="3852" w:type="dxa"/>
            <w:shd w:val="clear" w:color="auto" w:fill="A8D08D" w:themeFill="accent6" w:themeFillTint="99"/>
          </w:tcPr>
          <w:p w:rsidR="00157A0E" w:rsidRPr="00157A0E" w:rsidRDefault="00157A0E" w:rsidP="00157A0E">
            <w:pPr>
              <w:rPr>
                <w:sz w:val="20"/>
                <w:szCs w:val="20"/>
              </w:rPr>
            </w:pPr>
            <w:r w:rsidRPr="00157A0E">
              <w:rPr>
                <w:noProof/>
                <w:sz w:val="20"/>
              </w:rPr>
              <w:t>Systematic assessments of existing technical capacity in-country</w:t>
            </w:r>
          </w:p>
        </w:tc>
        <w:tc>
          <w:tcPr>
            <w:tcW w:w="683" w:type="dxa"/>
            <w:shd w:val="clear" w:color="auto" w:fill="EDEDED" w:themeFill="accent3" w:themeFillTint="33"/>
          </w:tcPr>
          <w:p w:rsidR="00157A0E" w:rsidRPr="00195CA7" w:rsidRDefault="00157A0E" w:rsidP="00157A0E">
            <w:pPr>
              <w:jc w:val="center"/>
              <w:rPr>
                <w:sz w:val="20"/>
                <w:szCs w:val="20"/>
              </w:rPr>
            </w:pPr>
            <w:r>
              <w:rPr>
                <w:sz w:val="20"/>
                <w:szCs w:val="20"/>
              </w:rPr>
              <w:t>X</w:t>
            </w:r>
          </w:p>
        </w:tc>
        <w:tc>
          <w:tcPr>
            <w:tcW w:w="683" w:type="dxa"/>
            <w:shd w:val="clear" w:color="auto" w:fill="FFF2CC" w:themeFill="accent4" w:themeFillTint="33"/>
          </w:tcPr>
          <w:p w:rsidR="00157A0E" w:rsidRPr="00195CA7" w:rsidRDefault="00157A0E" w:rsidP="00157A0E">
            <w:pPr>
              <w:jc w:val="center"/>
              <w:rPr>
                <w:sz w:val="20"/>
                <w:szCs w:val="20"/>
              </w:rPr>
            </w:pPr>
            <w:r>
              <w:rPr>
                <w:sz w:val="20"/>
                <w:szCs w:val="20"/>
              </w:rPr>
              <w:t>X</w:t>
            </w:r>
          </w:p>
        </w:tc>
        <w:tc>
          <w:tcPr>
            <w:tcW w:w="683" w:type="dxa"/>
            <w:shd w:val="clear" w:color="auto" w:fill="D9E2F3" w:themeFill="accent5" w:themeFillTint="33"/>
          </w:tcPr>
          <w:p w:rsidR="00157A0E" w:rsidRPr="00195CA7" w:rsidRDefault="00157A0E" w:rsidP="00157A0E">
            <w:pPr>
              <w:jc w:val="center"/>
              <w:rPr>
                <w:sz w:val="20"/>
                <w:szCs w:val="20"/>
              </w:rPr>
            </w:pPr>
          </w:p>
        </w:tc>
        <w:tc>
          <w:tcPr>
            <w:tcW w:w="683" w:type="dxa"/>
            <w:shd w:val="clear" w:color="auto" w:fill="E2EFD9" w:themeFill="accent6" w:themeFillTint="33"/>
          </w:tcPr>
          <w:p w:rsidR="00157A0E" w:rsidRPr="00195CA7" w:rsidRDefault="00157A0E" w:rsidP="00157A0E">
            <w:pPr>
              <w:jc w:val="center"/>
              <w:rPr>
                <w:sz w:val="20"/>
                <w:szCs w:val="20"/>
              </w:rPr>
            </w:pPr>
          </w:p>
        </w:tc>
      </w:tr>
      <w:tr w:rsidR="00157A0E" w:rsidTr="00E74474">
        <w:tc>
          <w:tcPr>
            <w:tcW w:w="436" w:type="dxa"/>
          </w:tcPr>
          <w:p w:rsidR="00157A0E" w:rsidRPr="00195CA7" w:rsidRDefault="00157A0E" w:rsidP="00157A0E">
            <w:pPr>
              <w:jc w:val="center"/>
              <w:rPr>
                <w:sz w:val="20"/>
                <w:szCs w:val="20"/>
              </w:rPr>
            </w:pPr>
            <w:r>
              <w:rPr>
                <w:sz w:val="20"/>
                <w:szCs w:val="20"/>
              </w:rPr>
              <w:t>5</w:t>
            </w:r>
          </w:p>
        </w:tc>
        <w:tc>
          <w:tcPr>
            <w:tcW w:w="1145" w:type="dxa"/>
            <w:vMerge/>
            <w:shd w:val="clear" w:color="auto" w:fill="5B9BD5" w:themeFill="accent1"/>
          </w:tcPr>
          <w:p w:rsidR="00157A0E" w:rsidRPr="00195CA7" w:rsidRDefault="00157A0E" w:rsidP="00157A0E">
            <w:pPr>
              <w:rPr>
                <w:sz w:val="20"/>
                <w:szCs w:val="20"/>
              </w:rPr>
            </w:pPr>
          </w:p>
        </w:tc>
        <w:tc>
          <w:tcPr>
            <w:tcW w:w="1411" w:type="dxa"/>
            <w:vMerge/>
            <w:shd w:val="clear" w:color="auto" w:fill="FBE4D5" w:themeFill="accent2" w:themeFillTint="33"/>
          </w:tcPr>
          <w:p w:rsidR="00157A0E" w:rsidRPr="00195CA7" w:rsidRDefault="00157A0E" w:rsidP="00157A0E">
            <w:pPr>
              <w:rPr>
                <w:sz w:val="20"/>
                <w:szCs w:val="20"/>
              </w:rPr>
            </w:pPr>
          </w:p>
        </w:tc>
        <w:tc>
          <w:tcPr>
            <w:tcW w:w="3852" w:type="dxa"/>
            <w:shd w:val="clear" w:color="auto" w:fill="A8D08D" w:themeFill="accent6" w:themeFillTint="99"/>
          </w:tcPr>
          <w:p w:rsidR="00157A0E" w:rsidRPr="00157A0E" w:rsidRDefault="00157A0E" w:rsidP="00157A0E">
            <w:pPr>
              <w:rPr>
                <w:sz w:val="20"/>
                <w:szCs w:val="20"/>
              </w:rPr>
            </w:pPr>
            <w:r w:rsidRPr="00157A0E">
              <w:rPr>
                <w:sz w:val="20"/>
              </w:rPr>
              <w:t xml:space="preserve">Design </w:t>
            </w:r>
            <w:r w:rsidRPr="00157A0E">
              <w:rPr>
                <w:noProof/>
                <w:sz w:val="20"/>
              </w:rPr>
              <w:t>national and regional databases and network</w:t>
            </w:r>
          </w:p>
        </w:tc>
        <w:tc>
          <w:tcPr>
            <w:tcW w:w="683" w:type="dxa"/>
            <w:shd w:val="clear" w:color="auto" w:fill="EDEDED" w:themeFill="accent3" w:themeFillTint="33"/>
          </w:tcPr>
          <w:p w:rsidR="00157A0E" w:rsidRPr="00195CA7" w:rsidRDefault="00157A0E" w:rsidP="00157A0E">
            <w:pPr>
              <w:jc w:val="center"/>
              <w:rPr>
                <w:sz w:val="20"/>
                <w:szCs w:val="20"/>
              </w:rPr>
            </w:pPr>
          </w:p>
        </w:tc>
        <w:tc>
          <w:tcPr>
            <w:tcW w:w="683" w:type="dxa"/>
            <w:shd w:val="clear" w:color="auto" w:fill="FFF2CC" w:themeFill="accent4" w:themeFillTint="33"/>
          </w:tcPr>
          <w:p w:rsidR="00157A0E" w:rsidRPr="00195CA7" w:rsidRDefault="00157A0E" w:rsidP="00157A0E">
            <w:pPr>
              <w:jc w:val="center"/>
              <w:rPr>
                <w:sz w:val="20"/>
                <w:szCs w:val="20"/>
              </w:rPr>
            </w:pPr>
            <w:r>
              <w:rPr>
                <w:sz w:val="20"/>
                <w:szCs w:val="20"/>
              </w:rPr>
              <w:t>X</w:t>
            </w:r>
          </w:p>
        </w:tc>
        <w:tc>
          <w:tcPr>
            <w:tcW w:w="683" w:type="dxa"/>
            <w:shd w:val="clear" w:color="auto" w:fill="D9E2F3" w:themeFill="accent5" w:themeFillTint="33"/>
          </w:tcPr>
          <w:p w:rsidR="00157A0E" w:rsidRPr="00195CA7" w:rsidRDefault="00157A0E" w:rsidP="00157A0E">
            <w:pPr>
              <w:jc w:val="center"/>
              <w:rPr>
                <w:sz w:val="20"/>
                <w:szCs w:val="20"/>
              </w:rPr>
            </w:pPr>
            <w:r>
              <w:rPr>
                <w:sz w:val="20"/>
                <w:szCs w:val="20"/>
              </w:rPr>
              <w:t>X</w:t>
            </w:r>
          </w:p>
        </w:tc>
        <w:tc>
          <w:tcPr>
            <w:tcW w:w="683" w:type="dxa"/>
            <w:shd w:val="clear" w:color="auto" w:fill="E2EFD9" w:themeFill="accent6" w:themeFillTint="33"/>
          </w:tcPr>
          <w:p w:rsidR="00157A0E" w:rsidRPr="00195CA7" w:rsidRDefault="00157A0E" w:rsidP="00157A0E">
            <w:pPr>
              <w:jc w:val="center"/>
              <w:rPr>
                <w:sz w:val="20"/>
                <w:szCs w:val="20"/>
              </w:rPr>
            </w:pPr>
            <w:r>
              <w:rPr>
                <w:sz w:val="20"/>
                <w:szCs w:val="20"/>
              </w:rPr>
              <w:t>X</w:t>
            </w:r>
          </w:p>
        </w:tc>
      </w:tr>
      <w:tr w:rsidR="00157A0E" w:rsidTr="00E74474">
        <w:tc>
          <w:tcPr>
            <w:tcW w:w="436" w:type="dxa"/>
          </w:tcPr>
          <w:p w:rsidR="00157A0E" w:rsidRPr="00195CA7" w:rsidRDefault="00157A0E" w:rsidP="00157A0E">
            <w:pPr>
              <w:jc w:val="center"/>
              <w:rPr>
                <w:sz w:val="20"/>
                <w:szCs w:val="20"/>
              </w:rPr>
            </w:pPr>
            <w:r>
              <w:rPr>
                <w:sz w:val="20"/>
                <w:szCs w:val="20"/>
              </w:rPr>
              <w:t>6</w:t>
            </w:r>
          </w:p>
        </w:tc>
        <w:tc>
          <w:tcPr>
            <w:tcW w:w="1145" w:type="dxa"/>
            <w:shd w:val="clear" w:color="auto" w:fill="5B9BD5" w:themeFill="accent1"/>
          </w:tcPr>
          <w:p w:rsidR="00157A0E" w:rsidRPr="00195CA7" w:rsidRDefault="00157A0E" w:rsidP="00157A0E">
            <w:pPr>
              <w:jc w:val="center"/>
              <w:rPr>
                <w:sz w:val="20"/>
                <w:szCs w:val="20"/>
              </w:rPr>
            </w:pPr>
            <w:r>
              <w:rPr>
                <w:sz w:val="20"/>
                <w:szCs w:val="20"/>
              </w:rPr>
              <w:t>Policy</w:t>
            </w:r>
          </w:p>
        </w:tc>
        <w:tc>
          <w:tcPr>
            <w:tcW w:w="1411" w:type="dxa"/>
            <w:vMerge/>
            <w:shd w:val="clear" w:color="auto" w:fill="FBE4D5" w:themeFill="accent2" w:themeFillTint="33"/>
          </w:tcPr>
          <w:p w:rsidR="00157A0E" w:rsidRPr="00195CA7" w:rsidRDefault="00157A0E" w:rsidP="00157A0E">
            <w:pPr>
              <w:rPr>
                <w:sz w:val="20"/>
                <w:szCs w:val="20"/>
              </w:rPr>
            </w:pPr>
          </w:p>
        </w:tc>
        <w:tc>
          <w:tcPr>
            <w:tcW w:w="3852" w:type="dxa"/>
            <w:shd w:val="clear" w:color="auto" w:fill="A8D08D" w:themeFill="accent6" w:themeFillTint="99"/>
          </w:tcPr>
          <w:p w:rsidR="00157A0E" w:rsidRPr="00157A0E" w:rsidRDefault="00157A0E" w:rsidP="00157A0E">
            <w:pPr>
              <w:rPr>
                <w:sz w:val="20"/>
                <w:szCs w:val="20"/>
              </w:rPr>
            </w:pPr>
            <w:r w:rsidRPr="00157A0E">
              <w:rPr>
                <w:sz w:val="20"/>
                <w:szCs w:val="20"/>
              </w:rPr>
              <w:t>Work with PIC governments to develop policies and legislation to support project development and implementation</w:t>
            </w:r>
          </w:p>
        </w:tc>
        <w:tc>
          <w:tcPr>
            <w:tcW w:w="683" w:type="dxa"/>
            <w:shd w:val="clear" w:color="auto" w:fill="EDEDED" w:themeFill="accent3" w:themeFillTint="33"/>
          </w:tcPr>
          <w:p w:rsidR="00157A0E" w:rsidRPr="00195CA7" w:rsidRDefault="00157A0E" w:rsidP="00157A0E">
            <w:pPr>
              <w:jc w:val="center"/>
              <w:rPr>
                <w:sz w:val="20"/>
                <w:szCs w:val="20"/>
              </w:rPr>
            </w:pPr>
            <w:r>
              <w:rPr>
                <w:sz w:val="20"/>
                <w:szCs w:val="20"/>
              </w:rPr>
              <w:t>X</w:t>
            </w:r>
          </w:p>
        </w:tc>
        <w:tc>
          <w:tcPr>
            <w:tcW w:w="683" w:type="dxa"/>
            <w:shd w:val="clear" w:color="auto" w:fill="FFF2CC" w:themeFill="accent4" w:themeFillTint="33"/>
          </w:tcPr>
          <w:p w:rsidR="00157A0E" w:rsidRPr="00195CA7" w:rsidRDefault="00157A0E" w:rsidP="00157A0E">
            <w:pPr>
              <w:jc w:val="center"/>
              <w:rPr>
                <w:sz w:val="20"/>
                <w:szCs w:val="20"/>
              </w:rPr>
            </w:pPr>
            <w:r>
              <w:rPr>
                <w:sz w:val="20"/>
                <w:szCs w:val="20"/>
              </w:rPr>
              <w:t>X</w:t>
            </w:r>
          </w:p>
        </w:tc>
        <w:tc>
          <w:tcPr>
            <w:tcW w:w="683" w:type="dxa"/>
            <w:shd w:val="clear" w:color="auto" w:fill="D9E2F3" w:themeFill="accent5" w:themeFillTint="33"/>
          </w:tcPr>
          <w:p w:rsidR="00157A0E" w:rsidRPr="00195CA7" w:rsidRDefault="00157A0E" w:rsidP="00157A0E">
            <w:pPr>
              <w:jc w:val="center"/>
              <w:rPr>
                <w:sz w:val="20"/>
                <w:szCs w:val="20"/>
              </w:rPr>
            </w:pPr>
            <w:r>
              <w:rPr>
                <w:sz w:val="20"/>
                <w:szCs w:val="20"/>
              </w:rPr>
              <w:t>X</w:t>
            </w:r>
          </w:p>
        </w:tc>
        <w:tc>
          <w:tcPr>
            <w:tcW w:w="683" w:type="dxa"/>
            <w:shd w:val="clear" w:color="auto" w:fill="E2EFD9" w:themeFill="accent6" w:themeFillTint="33"/>
          </w:tcPr>
          <w:p w:rsidR="00157A0E" w:rsidRPr="00195CA7" w:rsidRDefault="00157A0E" w:rsidP="00157A0E">
            <w:pPr>
              <w:jc w:val="center"/>
              <w:rPr>
                <w:sz w:val="20"/>
                <w:szCs w:val="20"/>
              </w:rPr>
            </w:pPr>
            <w:r>
              <w:rPr>
                <w:sz w:val="20"/>
                <w:szCs w:val="20"/>
              </w:rPr>
              <w:t>X</w:t>
            </w:r>
          </w:p>
        </w:tc>
      </w:tr>
      <w:tr w:rsidR="00157A0E" w:rsidTr="00E74474">
        <w:tc>
          <w:tcPr>
            <w:tcW w:w="436" w:type="dxa"/>
          </w:tcPr>
          <w:p w:rsidR="00157A0E" w:rsidRPr="00195CA7" w:rsidRDefault="00157A0E" w:rsidP="00157A0E">
            <w:pPr>
              <w:jc w:val="center"/>
              <w:rPr>
                <w:sz w:val="20"/>
                <w:szCs w:val="20"/>
              </w:rPr>
            </w:pPr>
            <w:r>
              <w:rPr>
                <w:sz w:val="20"/>
                <w:szCs w:val="20"/>
              </w:rPr>
              <w:t>7</w:t>
            </w:r>
          </w:p>
        </w:tc>
        <w:tc>
          <w:tcPr>
            <w:tcW w:w="1145" w:type="dxa"/>
            <w:shd w:val="clear" w:color="auto" w:fill="5B9BD5" w:themeFill="accent1"/>
          </w:tcPr>
          <w:p w:rsidR="00157A0E" w:rsidRPr="00195CA7" w:rsidRDefault="00157A0E" w:rsidP="00157A0E">
            <w:pPr>
              <w:jc w:val="center"/>
              <w:rPr>
                <w:sz w:val="20"/>
                <w:szCs w:val="20"/>
              </w:rPr>
            </w:pPr>
            <w:r>
              <w:rPr>
                <w:sz w:val="20"/>
                <w:szCs w:val="20"/>
              </w:rPr>
              <w:t>Education</w:t>
            </w:r>
          </w:p>
        </w:tc>
        <w:tc>
          <w:tcPr>
            <w:tcW w:w="1411" w:type="dxa"/>
            <w:vMerge/>
            <w:shd w:val="clear" w:color="auto" w:fill="FBE4D5" w:themeFill="accent2" w:themeFillTint="33"/>
          </w:tcPr>
          <w:p w:rsidR="00157A0E" w:rsidRPr="00195CA7" w:rsidRDefault="00157A0E" w:rsidP="00157A0E">
            <w:pPr>
              <w:rPr>
                <w:sz w:val="20"/>
                <w:szCs w:val="20"/>
              </w:rPr>
            </w:pPr>
          </w:p>
        </w:tc>
        <w:tc>
          <w:tcPr>
            <w:tcW w:w="3852" w:type="dxa"/>
            <w:shd w:val="clear" w:color="auto" w:fill="A8D08D" w:themeFill="accent6" w:themeFillTint="99"/>
          </w:tcPr>
          <w:p w:rsidR="00157A0E" w:rsidRPr="00157A0E" w:rsidRDefault="00157A0E" w:rsidP="00157A0E">
            <w:pPr>
              <w:rPr>
                <w:sz w:val="20"/>
                <w:szCs w:val="20"/>
              </w:rPr>
            </w:pPr>
            <w:r w:rsidRPr="00157A0E">
              <w:rPr>
                <w:sz w:val="20"/>
                <w:szCs w:val="20"/>
              </w:rPr>
              <w:t>Communicate goals and approaches to PICs, stakeholders, NGOs, other organizations, UNEP, and GEF</w:t>
            </w:r>
          </w:p>
        </w:tc>
        <w:tc>
          <w:tcPr>
            <w:tcW w:w="683" w:type="dxa"/>
            <w:shd w:val="clear" w:color="auto" w:fill="EDEDED" w:themeFill="accent3" w:themeFillTint="33"/>
          </w:tcPr>
          <w:p w:rsidR="00157A0E" w:rsidRPr="00195CA7" w:rsidRDefault="00157A0E" w:rsidP="00157A0E">
            <w:pPr>
              <w:jc w:val="center"/>
              <w:rPr>
                <w:sz w:val="20"/>
                <w:szCs w:val="20"/>
              </w:rPr>
            </w:pPr>
            <w:r>
              <w:rPr>
                <w:sz w:val="20"/>
                <w:szCs w:val="20"/>
              </w:rPr>
              <w:t>X</w:t>
            </w:r>
          </w:p>
        </w:tc>
        <w:tc>
          <w:tcPr>
            <w:tcW w:w="683" w:type="dxa"/>
            <w:shd w:val="clear" w:color="auto" w:fill="FFF2CC" w:themeFill="accent4" w:themeFillTint="33"/>
          </w:tcPr>
          <w:p w:rsidR="00157A0E" w:rsidRPr="00195CA7" w:rsidRDefault="00157A0E" w:rsidP="00157A0E">
            <w:pPr>
              <w:jc w:val="center"/>
              <w:rPr>
                <w:sz w:val="20"/>
                <w:szCs w:val="20"/>
              </w:rPr>
            </w:pPr>
            <w:r>
              <w:rPr>
                <w:sz w:val="20"/>
                <w:szCs w:val="20"/>
              </w:rPr>
              <w:t>X</w:t>
            </w:r>
          </w:p>
        </w:tc>
        <w:tc>
          <w:tcPr>
            <w:tcW w:w="683" w:type="dxa"/>
            <w:shd w:val="clear" w:color="auto" w:fill="D9E2F3" w:themeFill="accent5" w:themeFillTint="33"/>
          </w:tcPr>
          <w:p w:rsidR="00157A0E" w:rsidRPr="00195CA7" w:rsidRDefault="00157A0E" w:rsidP="00157A0E">
            <w:pPr>
              <w:jc w:val="center"/>
              <w:rPr>
                <w:sz w:val="20"/>
                <w:szCs w:val="20"/>
              </w:rPr>
            </w:pPr>
          </w:p>
        </w:tc>
        <w:tc>
          <w:tcPr>
            <w:tcW w:w="683" w:type="dxa"/>
            <w:shd w:val="clear" w:color="auto" w:fill="E2EFD9" w:themeFill="accent6" w:themeFillTint="33"/>
          </w:tcPr>
          <w:p w:rsidR="00157A0E" w:rsidRPr="00195CA7" w:rsidRDefault="00157A0E" w:rsidP="00157A0E">
            <w:pPr>
              <w:jc w:val="center"/>
              <w:rPr>
                <w:sz w:val="20"/>
                <w:szCs w:val="20"/>
              </w:rPr>
            </w:pPr>
          </w:p>
        </w:tc>
      </w:tr>
      <w:tr w:rsidR="00157A0E" w:rsidTr="00E74474">
        <w:tc>
          <w:tcPr>
            <w:tcW w:w="436" w:type="dxa"/>
          </w:tcPr>
          <w:p w:rsidR="00157A0E" w:rsidRPr="00195CA7" w:rsidRDefault="00157A0E" w:rsidP="00157A0E">
            <w:pPr>
              <w:jc w:val="center"/>
              <w:rPr>
                <w:sz w:val="20"/>
                <w:szCs w:val="20"/>
              </w:rPr>
            </w:pPr>
            <w:r>
              <w:rPr>
                <w:sz w:val="20"/>
                <w:szCs w:val="20"/>
              </w:rPr>
              <w:t>8</w:t>
            </w:r>
          </w:p>
        </w:tc>
        <w:tc>
          <w:tcPr>
            <w:tcW w:w="1145" w:type="dxa"/>
            <w:shd w:val="clear" w:color="auto" w:fill="5B9BD5" w:themeFill="accent1"/>
          </w:tcPr>
          <w:p w:rsidR="00157A0E" w:rsidRPr="00195CA7" w:rsidRDefault="00157A0E" w:rsidP="00157A0E">
            <w:pPr>
              <w:jc w:val="center"/>
              <w:rPr>
                <w:sz w:val="20"/>
                <w:szCs w:val="20"/>
              </w:rPr>
            </w:pPr>
            <w:r>
              <w:rPr>
                <w:sz w:val="20"/>
                <w:szCs w:val="20"/>
              </w:rPr>
              <w:t>Research</w:t>
            </w:r>
          </w:p>
        </w:tc>
        <w:tc>
          <w:tcPr>
            <w:tcW w:w="1411" w:type="dxa"/>
            <w:vMerge/>
            <w:shd w:val="clear" w:color="auto" w:fill="FBE4D5" w:themeFill="accent2" w:themeFillTint="33"/>
          </w:tcPr>
          <w:p w:rsidR="00157A0E" w:rsidRPr="00195CA7" w:rsidRDefault="00157A0E" w:rsidP="00157A0E">
            <w:pPr>
              <w:rPr>
                <w:sz w:val="20"/>
                <w:szCs w:val="20"/>
              </w:rPr>
            </w:pPr>
          </w:p>
        </w:tc>
        <w:tc>
          <w:tcPr>
            <w:tcW w:w="3852" w:type="dxa"/>
            <w:shd w:val="clear" w:color="auto" w:fill="A8D08D" w:themeFill="accent6" w:themeFillTint="99"/>
          </w:tcPr>
          <w:p w:rsidR="00157A0E" w:rsidRPr="00157A0E" w:rsidRDefault="00157A0E" w:rsidP="00157A0E">
            <w:pPr>
              <w:rPr>
                <w:sz w:val="20"/>
                <w:szCs w:val="20"/>
              </w:rPr>
            </w:pPr>
            <w:r w:rsidRPr="00157A0E">
              <w:rPr>
                <w:noProof/>
                <w:sz w:val="20"/>
              </w:rPr>
              <w:t>Select regional SoE assessment indicators</w:t>
            </w:r>
          </w:p>
        </w:tc>
        <w:tc>
          <w:tcPr>
            <w:tcW w:w="683" w:type="dxa"/>
            <w:shd w:val="clear" w:color="auto" w:fill="EDEDED" w:themeFill="accent3" w:themeFillTint="33"/>
          </w:tcPr>
          <w:p w:rsidR="00157A0E" w:rsidRPr="00195CA7" w:rsidRDefault="00157A0E" w:rsidP="00157A0E">
            <w:pPr>
              <w:jc w:val="center"/>
              <w:rPr>
                <w:sz w:val="20"/>
                <w:szCs w:val="20"/>
              </w:rPr>
            </w:pPr>
            <w:r>
              <w:rPr>
                <w:sz w:val="20"/>
                <w:szCs w:val="20"/>
              </w:rPr>
              <w:t>X</w:t>
            </w:r>
          </w:p>
        </w:tc>
        <w:tc>
          <w:tcPr>
            <w:tcW w:w="683" w:type="dxa"/>
            <w:shd w:val="clear" w:color="auto" w:fill="FFF2CC" w:themeFill="accent4" w:themeFillTint="33"/>
          </w:tcPr>
          <w:p w:rsidR="00157A0E" w:rsidRPr="00195CA7" w:rsidRDefault="00157A0E" w:rsidP="00157A0E">
            <w:pPr>
              <w:jc w:val="center"/>
              <w:rPr>
                <w:sz w:val="20"/>
                <w:szCs w:val="20"/>
              </w:rPr>
            </w:pPr>
            <w:r>
              <w:rPr>
                <w:sz w:val="20"/>
                <w:szCs w:val="20"/>
              </w:rPr>
              <w:t>X</w:t>
            </w:r>
          </w:p>
        </w:tc>
        <w:tc>
          <w:tcPr>
            <w:tcW w:w="683" w:type="dxa"/>
            <w:shd w:val="clear" w:color="auto" w:fill="D9E2F3" w:themeFill="accent5" w:themeFillTint="33"/>
          </w:tcPr>
          <w:p w:rsidR="00157A0E" w:rsidRPr="00195CA7" w:rsidRDefault="00157A0E" w:rsidP="00157A0E">
            <w:pPr>
              <w:jc w:val="center"/>
              <w:rPr>
                <w:sz w:val="20"/>
                <w:szCs w:val="20"/>
              </w:rPr>
            </w:pPr>
          </w:p>
        </w:tc>
        <w:tc>
          <w:tcPr>
            <w:tcW w:w="683" w:type="dxa"/>
            <w:shd w:val="clear" w:color="auto" w:fill="E2EFD9" w:themeFill="accent6" w:themeFillTint="33"/>
          </w:tcPr>
          <w:p w:rsidR="00157A0E" w:rsidRPr="00195CA7" w:rsidRDefault="00157A0E" w:rsidP="00157A0E">
            <w:pPr>
              <w:jc w:val="center"/>
              <w:rPr>
                <w:sz w:val="20"/>
                <w:szCs w:val="20"/>
              </w:rPr>
            </w:pPr>
          </w:p>
        </w:tc>
      </w:tr>
      <w:tr w:rsidR="00157A0E" w:rsidTr="00E74474">
        <w:trPr>
          <w:trHeight w:val="65"/>
        </w:trPr>
        <w:tc>
          <w:tcPr>
            <w:tcW w:w="436" w:type="dxa"/>
          </w:tcPr>
          <w:p w:rsidR="00157A0E" w:rsidRPr="00195CA7" w:rsidRDefault="00157A0E" w:rsidP="00157A0E">
            <w:pPr>
              <w:jc w:val="center"/>
              <w:rPr>
                <w:sz w:val="20"/>
                <w:szCs w:val="20"/>
              </w:rPr>
            </w:pPr>
            <w:r>
              <w:rPr>
                <w:sz w:val="20"/>
                <w:szCs w:val="20"/>
              </w:rPr>
              <w:t>9</w:t>
            </w:r>
          </w:p>
        </w:tc>
        <w:tc>
          <w:tcPr>
            <w:tcW w:w="1145" w:type="dxa"/>
            <w:vMerge w:val="restart"/>
            <w:shd w:val="clear" w:color="auto" w:fill="5B9BD5" w:themeFill="accent1"/>
          </w:tcPr>
          <w:p w:rsidR="00157A0E" w:rsidRPr="00195CA7" w:rsidRDefault="00157A0E" w:rsidP="00157A0E">
            <w:pPr>
              <w:jc w:val="center"/>
              <w:rPr>
                <w:sz w:val="20"/>
                <w:szCs w:val="20"/>
              </w:rPr>
            </w:pPr>
            <w:r>
              <w:rPr>
                <w:sz w:val="20"/>
                <w:szCs w:val="20"/>
              </w:rPr>
              <w:t>Fieldwork</w:t>
            </w:r>
          </w:p>
        </w:tc>
        <w:tc>
          <w:tcPr>
            <w:tcW w:w="1411" w:type="dxa"/>
            <w:vMerge/>
            <w:shd w:val="clear" w:color="auto" w:fill="FBE4D5" w:themeFill="accent2" w:themeFillTint="33"/>
          </w:tcPr>
          <w:p w:rsidR="00157A0E" w:rsidRPr="00195CA7" w:rsidRDefault="00157A0E" w:rsidP="00157A0E">
            <w:pPr>
              <w:rPr>
                <w:sz w:val="20"/>
                <w:szCs w:val="20"/>
              </w:rPr>
            </w:pPr>
          </w:p>
        </w:tc>
        <w:tc>
          <w:tcPr>
            <w:tcW w:w="3852" w:type="dxa"/>
            <w:shd w:val="clear" w:color="auto" w:fill="A8D08D" w:themeFill="accent6" w:themeFillTint="99"/>
          </w:tcPr>
          <w:p w:rsidR="00157A0E" w:rsidRPr="00157A0E" w:rsidRDefault="00157A0E" w:rsidP="00157A0E">
            <w:pPr>
              <w:rPr>
                <w:sz w:val="20"/>
                <w:szCs w:val="20"/>
              </w:rPr>
            </w:pPr>
            <w:r w:rsidRPr="00157A0E">
              <w:rPr>
                <w:sz w:val="20"/>
                <w:szCs w:val="20"/>
              </w:rPr>
              <w:t>Coordinate database development and access at PICs and SPREP</w:t>
            </w:r>
          </w:p>
        </w:tc>
        <w:tc>
          <w:tcPr>
            <w:tcW w:w="683" w:type="dxa"/>
            <w:shd w:val="clear" w:color="auto" w:fill="EDEDED" w:themeFill="accent3" w:themeFillTint="33"/>
          </w:tcPr>
          <w:p w:rsidR="00157A0E" w:rsidRPr="00195CA7" w:rsidRDefault="00157A0E" w:rsidP="00157A0E">
            <w:pPr>
              <w:jc w:val="center"/>
              <w:rPr>
                <w:sz w:val="20"/>
                <w:szCs w:val="20"/>
              </w:rPr>
            </w:pPr>
          </w:p>
        </w:tc>
        <w:tc>
          <w:tcPr>
            <w:tcW w:w="683" w:type="dxa"/>
            <w:shd w:val="clear" w:color="auto" w:fill="FFF2CC" w:themeFill="accent4" w:themeFillTint="33"/>
          </w:tcPr>
          <w:p w:rsidR="00157A0E" w:rsidRPr="00195CA7" w:rsidRDefault="00157A0E" w:rsidP="00157A0E">
            <w:pPr>
              <w:jc w:val="center"/>
              <w:rPr>
                <w:sz w:val="20"/>
                <w:szCs w:val="20"/>
              </w:rPr>
            </w:pPr>
            <w:r>
              <w:rPr>
                <w:sz w:val="20"/>
                <w:szCs w:val="20"/>
              </w:rPr>
              <w:t>X</w:t>
            </w:r>
          </w:p>
        </w:tc>
        <w:tc>
          <w:tcPr>
            <w:tcW w:w="683" w:type="dxa"/>
            <w:shd w:val="clear" w:color="auto" w:fill="D9E2F3" w:themeFill="accent5" w:themeFillTint="33"/>
          </w:tcPr>
          <w:p w:rsidR="00157A0E" w:rsidRPr="00195CA7" w:rsidRDefault="00157A0E" w:rsidP="00157A0E">
            <w:pPr>
              <w:jc w:val="center"/>
              <w:rPr>
                <w:sz w:val="20"/>
                <w:szCs w:val="20"/>
              </w:rPr>
            </w:pPr>
            <w:r>
              <w:rPr>
                <w:sz w:val="20"/>
                <w:szCs w:val="20"/>
              </w:rPr>
              <w:t>X</w:t>
            </w:r>
          </w:p>
        </w:tc>
        <w:tc>
          <w:tcPr>
            <w:tcW w:w="683" w:type="dxa"/>
            <w:shd w:val="clear" w:color="auto" w:fill="E2EFD9" w:themeFill="accent6" w:themeFillTint="33"/>
          </w:tcPr>
          <w:p w:rsidR="00157A0E" w:rsidRPr="00195CA7" w:rsidRDefault="00157A0E" w:rsidP="00157A0E">
            <w:pPr>
              <w:jc w:val="center"/>
              <w:rPr>
                <w:sz w:val="20"/>
                <w:szCs w:val="20"/>
              </w:rPr>
            </w:pPr>
            <w:r>
              <w:rPr>
                <w:sz w:val="20"/>
                <w:szCs w:val="20"/>
              </w:rPr>
              <w:t>X</w:t>
            </w:r>
          </w:p>
        </w:tc>
      </w:tr>
      <w:tr w:rsidR="00157A0E" w:rsidTr="00E74474">
        <w:trPr>
          <w:trHeight w:val="65"/>
        </w:trPr>
        <w:tc>
          <w:tcPr>
            <w:tcW w:w="436" w:type="dxa"/>
          </w:tcPr>
          <w:p w:rsidR="00157A0E" w:rsidRDefault="00157A0E" w:rsidP="00157A0E">
            <w:pPr>
              <w:jc w:val="center"/>
              <w:rPr>
                <w:sz w:val="20"/>
                <w:szCs w:val="20"/>
              </w:rPr>
            </w:pPr>
            <w:r>
              <w:rPr>
                <w:sz w:val="20"/>
                <w:szCs w:val="20"/>
              </w:rPr>
              <w:t>10</w:t>
            </w:r>
          </w:p>
        </w:tc>
        <w:tc>
          <w:tcPr>
            <w:tcW w:w="1145" w:type="dxa"/>
            <w:vMerge/>
            <w:shd w:val="clear" w:color="auto" w:fill="5B9BD5" w:themeFill="accent1"/>
          </w:tcPr>
          <w:p w:rsidR="00157A0E" w:rsidRDefault="00157A0E" w:rsidP="00157A0E">
            <w:pPr>
              <w:jc w:val="center"/>
              <w:rPr>
                <w:sz w:val="20"/>
                <w:szCs w:val="20"/>
              </w:rPr>
            </w:pPr>
          </w:p>
        </w:tc>
        <w:tc>
          <w:tcPr>
            <w:tcW w:w="1411" w:type="dxa"/>
            <w:vMerge/>
            <w:shd w:val="clear" w:color="auto" w:fill="FBE4D5" w:themeFill="accent2" w:themeFillTint="33"/>
          </w:tcPr>
          <w:p w:rsidR="00157A0E" w:rsidRPr="00195CA7" w:rsidRDefault="00157A0E" w:rsidP="00157A0E">
            <w:pPr>
              <w:rPr>
                <w:sz w:val="20"/>
                <w:szCs w:val="20"/>
              </w:rPr>
            </w:pPr>
          </w:p>
        </w:tc>
        <w:tc>
          <w:tcPr>
            <w:tcW w:w="3852" w:type="dxa"/>
            <w:shd w:val="clear" w:color="auto" w:fill="A8D08D" w:themeFill="accent6" w:themeFillTint="99"/>
          </w:tcPr>
          <w:p w:rsidR="00157A0E" w:rsidRPr="00157A0E" w:rsidRDefault="00157A0E" w:rsidP="00157A0E">
            <w:pPr>
              <w:rPr>
                <w:sz w:val="20"/>
                <w:szCs w:val="20"/>
              </w:rPr>
            </w:pPr>
            <w:r w:rsidRPr="00157A0E">
              <w:rPr>
                <w:noProof/>
                <w:sz w:val="20"/>
              </w:rPr>
              <w:t>Reach agreement on a framework and protocols on how the databases will work at national and regional levels</w:t>
            </w:r>
          </w:p>
        </w:tc>
        <w:tc>
          <w:tcPr>
            <w:tcW w:w="683" w:type="dxa"/>
            <w:shd w:val="clear" w:color="auto" w:fill="EDEDED" w:themeFill="accent3" w:themeFillTint="33"/>
          </w:tcPr>
          <w:p w:rsidR="00157A0E" w:rsidRPr="00195CA7" w:rsidRDefault="00157A0E" w:rsidP="00157A0E">
            <w:pPr>
              <w:jc w:val="center"/>
              <w:rPr>
                <w:sz w:val="20"/>
                <w:szCs w:val="20"/>
              </w:rPr>
            </w:pPr>
            <w:r>
              <w:rPr>
                <w:sz w:val="20"/>
                <w:szCs w:val="20"/>
              </w:rPr>
              <w:t>X</w:t>
            </w:r>
          </w:p>
        </w:tc>
        <w:tc>
          <w:tcPr>
            <w:tcW w:w="683" w:type="dxa"/>
            <w:shd w:val="clear" w:color="auto" w:fill="FFF2CC" w:themeFill="accent4" w:themeFillTint="33"/>
          </w:tcPr>
          <w:p w:rsidR="00157A0E" w:rsidRDefault="00157A0E" w:rsidP="00157A0E">
            <w:pPr>
              <w:jc w:val="center"/>
              <w:rPr>
                <w:sz w:val="20"/>
                <w:szCs w:val="20"/>
              </w:rPr>
            </w:pPr>
            <w:r>
              <w:rPr>
                <w:sz w:val="20"/>
                <w:szCs w:val="20"/>
              </w:rPr>
              <w:t>X</w:t>
            </w:r>
          </w:p>
        </w:tc>
        <w:tc>
          <w:tcPr>
            <w:tcW w:w="683" w:type="dxa"/>
            <w:shd w:val="clear" w:color="auto" w:fill="D9E2F3" w:themeFill="accent5" w:themeFillTint="33"/>
          </w:tcPr>
          <w:p w:rsidR="00157A0E" w:rsidRDefault="00157A0E" w:rsidP="00157A0E">
            <w:pPr>
              <w:jc w:val="center"/>
              <w:rPr>
                <w:sz w:val="20"/>
                <w:szCs w:val="20"/>
              </w:rPr>
            </w:pPr>
          </w:p>
        </w:tc>
        <w:tc>
          <w:tcPr>
            <w:tcW w:w="683" w:type="dxa"/>
            <w:shd w:val="clear" w:color="auto" w:fill="E2EFD9" w:themeFill="accent6" w:themeFillTint="33"/>
          </w:tcPr>
          <w:p w:rsidR="00157A0E" w:rsidRDefault="00157A0E" w:rsidP="00157A0E">
            <w:pPr>
              <w:jc w:val="center"/>
              <w:rPr>
                <w:sz w:val="20"/>
                <w:szCs w:val="20"/>
              </w:rPr>
            </w:pPr>
          </w:p>
        </w:tc>
      </w:tr>
      <w:tr w:rsidR="00157A0E" w:rsidTr="00E74474">
        <w:trPr>
          <w:trHeight w:val="65"/>
        </w:trPr>
        <w:tc>
          <w:tcPr>
            <w:tcW w:w="436" w:type="dxa"/>
          </w:tcPr>
          <w:p w:rsidR="00157A0E" w:rsidRDefault="00157A0E" w:rsidP="00157A0E">
            <w:pPr>
              <w:jc w:val="center"/>
              <w:rPr>
                <w:sz w:val="20"/>
                <w:szCs w:val="20"/>
              </w:rPr>
            </w:pPr>
            <w:r>
              <w:rPr>
                <w:sz w:val="20"/>
                <w:szCs w:val="20"/>
              </w:rPr>
              <w:t>11</w:t>
            </w:r>
          </w:p>
        </w:tc>
        <w:tc>
          <w:tcPr>
            <w:tcW w:w="1145" w:type="dxa"/>
            <w:vMerge/>
            <w:shd w:val="clear" w:color="auto" w:fill="5B9BD5" w:themeFill="accent1"/>
          </w:tcPr>
          <w:p w:rsidR="00157A0E" w:rsidRDefault="00157A0E" w:rsidP="00157A0E">
            <w:pPr>
              <w:jc w:val="center"/>
              <w:rPr>
                <w:sz w:val="20"/>
                <w:szCs w:val="20"/>
              </w:rPr>
            </w:pPr>
          </w:p>
        </w:tc>
        <w:tc>
          <w:tcPr>
            <w:tcW w:w="1411" w:type="dxa"/>
            <w:vMerge/>
            <w:shd w:val="clear" w:color="auto" w:fill="FBE4D5" w:themeFill="accent2" w:themeFillTint="33"/>
          </w:tcPr>
          <w:p w:rsidR="00157A0E" w:rsidRPr="00195CA7" w:rsidRDefault="00157A0E" w:rsidP="00157A0E">
            <w:pPr>
              <w:rPr>
                <w:sz w:val="20"/>
                <w:szCs w:val="20"/>
              </w:rPr>
            </w:pPr>
          </w:p>
        </w:tc>
        <w:tc>
          <w:tcPr>
            <w:tcW w:w="3852" w:type="dxa"/>
            <w:shd w:val="clear" w:color="auto" w:fill="A8D08D" w:themeFill="accent6" w:themeFillTint="99"/>
          </w:tcPr>
          <w:p w:rsidR="00157A0E" w:rsidRPr="00157A0E" w:rsidRDefault="00157A0E" w:rsidP="00157A0E">
            <w:pPr>
              <w:rPr>
                <w:noProof/>
                <w:sz w:val="20"/>
              </w:rPr>
            </w:pPr>
            <w:r w:rsidRPr="00157A0E">
              <w:rPr>
                <w:noProof/>
                <w:sz w:val="20"/>
              </w:rPr>
              <w:t>Database testing through iterative trials and quality control initially in four pilot PICs</w:t>
            </w:r>
          </w:p>
        </w:tc>
        <w:tc>
          <w:tcPr>
            <w:tcW w:w="683" w:type="dxa"/>
            <w:shd w:val="clear" w:color="auto" w:fill="EDEDED" w:themeFill="accent3" w:themeFillTint="33"/>
          </w:tcPr>
          <w:p w:rsidR="00157A0E" w:rsidRDefault="00157A0E" w:rsidP="00157A0E">
            <w:pPr>
              <w:jc w:val="center"/>
              <w:rPr>
                <w:sz w:val="20"/>
                <w:szCs w:val="20"/>
              </w:rPr>
            </w:pPr>
          </w:p>
        </w:tc>
        <w:tc>
          <w:tcPr>
            <w:tcW w:w="683" w:type="dxa"/>
            <w:shd w:val="clear" w:color="auto" w:fill="FFF2CC" w:themeFill="accent4" w:themeFillTint="33"/>
          </w:tcPr>
          <w:p w:rsidR="00157A0E" w:rsidRDefault="00157A0E" w:rsidP="00157A0E">
            <w:pPr>
              <w:jc w:val="center"/>
              <w:rPr>
                <w:sz w:val="20"/>
                <w:szCs w:val="20"/>
              </w:rPr>
            </w:pPr>
            <w:r>
              <w:rPr>
                <w:sz w:val="20"/>
                <w:szCs w:val="20"/>
              </w:rPr>
              <w:t>X</w:t>
            </w:r>
          </w:p>
        </w:tc>
        <w:tc>
          <w:tcPr>
            <w:tcW w:w="683" w:type="dxa"/>
            <w:shd w:val="clear" w:color="auto" w:fill="D9E2F3" w:themeFill="accent5" w:themeFillTint="33"/>
          </w:tcPr>
          <w:p w:rsidR="00157A0E" w:rsidRDefault="00157A0E" w:rsidP="00157A0E">
            <w:pPr>
              <w:jc w:val="center"/>
              <w:rPr>
                <w:sz w:val="20"/>
                <w:szCs w:val="20"/>
              </w:rPr>
            </w:pPr>
            <w:r>
              <w:rPr>
                <w:sz w:val="20"/>
                <w:szCs w:val="20"/>
              </w:rPr>
              <w:t>X</w:t>
            </w:r>
          </w:p>
        </w:tc>
        <w:tc>
          <w:tcPr>
            <w:tcW w:w="683" w:type="dxa"/>
            <w:shd w:val="clear" w:color="auto" w:fill="E2EFD9" w:themeFill="accent6" w:themeFillTint="33"/>
          </w:tcPr>
          <w:p w:rsidR="00157A0E" w:rsidRDefault="00157A0E" w:rsidP="00157A0E">
            <w:pPr>
              <w:jc w:val="center"/>
              <w:rPr>
                <w:sz w:val="20"/>
                <w:szCs w:val="20"/>
              </w:rPr>
            </w:pPr>
            <w:r>
              <w:rPr>
                <w:sz w:val="20"/>
                <w:szCs w:val="20"/>
              </w:rPr>
              <w:t>X</w:t>
            </w:r>
          </w:p>
        </w:tc>
      </w:tr>
      <w:tr w:rsidR="00157A0E" w:rsidTr="00E74474">
        <w:tc>
          <w:tcPr>
            <w:tcW w:w="436" w:type="dxa"/>
          </w:tcPr>
          <w:p w:rsidR="00157A0E" w:rsidRPr="00195CA7" w:rsidRDefault="00157A0E" w:rsidP="00157A0E">
            <w:pPr>
              <w:jc w:val="center"/>
              <w:rPr>
                <w:sz w:val="20"/>
                <w:szCs w:val="20"/>
              </w:rPr>
            </w:pPr>
          </w:p>
        </w:tc>
        <w:tc>
          <w:tcPr>
            <w:tcW w:w="1145" w:type="dxa"/>
            <w:shd w:val="clear" w:color="auto" w:fill="5B9BD5" w:themeFill="accent1"/>
          </w:tcPr>
          <w:p w:rsidR="00157A0E" w:rsidRPr="00195CA7" w:rsidRDefault="00157A0E" w:rsidP="00157A0E">
            <w:pPr>
              <w:rPr>
                <w:sz w:val="20"/>
                <w:szCs w:val="20"/>
              </w:rPr>
            </w:pPr>
          </w:p>
        </w:tc>
        <w:tc>
          <w:tcPr>
            <w:tcW w:w="1411" w:type="dxa"/>
          </w:tcPr>
          <w:p w:rsidR="00157A0E" w:rsidRPr="00195CA7" w:rsidRDefault="00157A0E" w:rsidP="00157A0E">
            <w:pPr>
              <w:rPr>
                <w:sz w:val="20"/>
                <w:szCs w:val="20"/>
              </w:rPr>
            </w:pPr>
          </w:p>
        </w:tc>
        <w:tc>
          <w:tcPr>
            <w:tcW w:w="3852" w:type="dxa"/>
            <w:shd w:val="clear" w:color="auto" w:fill="A8D08D" w:themeFill="accent6" w:themeFillTint="99"/>
          </w:tcPr>
          <w:p w:rsidR="00157A0E" w:rsidRPr="00157A0E" w:rsidRDefault="00157A0E" w:rsidP="00157A0E">
            <w:pPr>
              <w:rPr>
                <w:sz w:val="20"/>
                <w:szCs w:val="20"/>
              </w:rPr>
            </w:pPr>
          </w:p>
        </w:tc>
        <w:tc>
          <w:tcPr>
            <w:tcW w:w="683" w:type="dxa"/>
            <w:shd w:val="clear" w:color="auto" w:fill="EDEDED" w:themeFill="accent3" w:themeFillTint="33"/>
          </w:tcPr>
          <w:p w:rsidR="00157A0E" w:rsidRPr="00195CA7" w:rsidRDefault="00157A0E" w:rsidP="00157A0E">
            <w:pPr>
              <w:jc w:val="center"/>
              <w:rPr>
                <w:sz w:val="20"/>
                <w:szCs w:val="20"/>
              </w:rPr>
            </w:pPr>
          </w:p>
        </w:tc>
        <w:tc>
          <w:tcPr>
            <w:tcW w:w="683" w:type="dxa"/>
            <w:shd w:val="clear" w:color="auto" w:fill="FFF2CC" w:themeFill="accent4" w:themeFillTint="33"/>
          </w:tcPr>
          <w:p w:rsidR="00157A0E" w:rsidRPr="00195CA7" w:rsidRDefault="00157A0E" w:rsidP="00157A0E">
            <w:pPr>
              <w:jc w:val="center"/>
              <w:rPr>
                <w:sz w:val="20"/>
                <w:szCs w:val="20"/>
              </w:rPr>
            </w:pPr>
          </w:p>
        </w:tc>
        <w:tc>
          <w:tcPr>
            <w:tcW w:w="683" w:type="dxa"/>
            <w:shd w:val="clear" w:color="auto" w:fill="D9E2F3" w:themeFill="accent5" w:themeFillTint="33"/>
          </w:tcPr>
          <w:p w:rsidR="00157A0E" w:rsidRPr="00195CA7" w:rsidRDefault="00157A0E" w:rsidP="00157A0E">
            <w:pPr>
              <w:jc w:val="center"/>
              <w:rPr>
                <w:sz w:val="20"/>
                <w:szCs w:val="20"/>
              </w:rPr>
            </w:pPr>
          </w:p>
        </w:tc>
        <w:tc>
          <w:tcPr>
            <w:tcW w:w="683" w:type="dxa"/>
            <w:shd w:val="clear" w:color="auto" w:fill="E2EFD9" w:themeFill="accent6" w:themeFillTint="33"/>
          </w:tcPr>
          <w:p w:rsidR="00157A0E" w:rsidRPr="00195CA7" w:rsidRDefault="00157A0E" w:rsidP="00157A0E">
            <w:pPr>
              <w:jc w:val="center"/>
              <w:rPr>
                <w:sz w:val="20"/>
                <w:szCs w:val="20"/>
              </w:rPr>
            </w:pPr>
          </w:p>
        </w:tc>
      </w:tr>
      <w:tr w:rsidR="00157A0E" w:rsidTr="00E74474">
        <w:tc>
          <w:tcPr>
            <w:tcW w:w="436" w:type="dxa"/>
          </w:tcPr>
          <w:p w:rsidR="00157A0E" w:rsidRPr="00195CA7" w:rsidRDefault="00157A0E" w:rsidP="00157A0E">
            <w:pPr>
              <w:jc w:val="center"/>
              <w:rPr>
                <w:sz w:val="20"/>
                <w:szCs w:val="20"/>
              </w:rPr>
            </w:pPr>
            <w:r>
              <w:rPr>
                <w:sz w:val="20"/>
                <w:szCs w:val="20"/>
              </w:rPr>
              <w:t>10</w:t>
            </w:r>
          </w:p>
        </w:tc>
        <w:tc>
          <w:tcPr>
            <w:tcW w:w="1145" w:type="dxa"/>
            <w:shd w:val="clear" w:color="auto" w:fill="5B9BD5" w:themeFill="accent1"/>
          </w:tcPr>
          <w:p w:rsidR="00157A0E" w:rsidRPr="00195CA7" w:rsidRDefault="00157A0E" w:rsidP="00157A0E">
            <w:pPr>
              <w:jc w:val="center"/>
              <w:rPr>
                <w:sz w:val="20"/>
                <w:szCs w:val="20"/>
              </w:rPr>
            </w:pPr>
            <w:r>
              <w:rPr>
                <w:sz w:val="20"/>
                <w:szCs w:val="20"/>
              </w:rPr>
              <w:t>Planning</w:t>
            </w:r>
          </w:p>
        </w:tc>
        <w:tc>
          <w:tcPr>
            <w:tcW w:w="1411" w:type="dxa"/>
            <w:vMerge w:val="restart"/>
            <w:shd w:val="clear" w:color="auto" w:fill="FBE4D5" w:themeFill="accent2" w:themeFillTint="33"/>
          </w:tcPr>
          <w:p w:rsidR="00157A0E" w:rsidRPr="00195CA7" w:rsidRDefault="00157A0E" w:rsidP="00157A0E">
            <w:pPr>
              <w:rPr>
                <w:sz w:val="20"/>
                <w:szCs w:val="20"/>
              </w:rPr>
            </w:pPr>
            <w:r w:rsidRPr="00986F94">
              <w:rPr>
                <w:b/>
                <w:sz w:val="20"/>
                <w:szCs w:val="20"/>
              </w:rPr>
              <w:t>PC 2</w:t>
            </w:r>
            <w:r>
              <w:rPr>
                <w:sz w:val="20"/>
                <w:szCs w:val="20"/>
              </w:rPr>
              <w:t xml:space="preserve">: </w:t>
            </w:r>
            <w:r w:rsidRPr="00157A0E">
              <w:rPr>
                <w:i/>
                <w:sz w:val="20"/>
                <w:lang w:val="en-GB"/>
              </w:rPr>
              <w:t>Environmental data are efficiently and effectively used for environmental planning and reporting at all levels by strengthening national and regional legal, policy and planning frameworks</w:t>
            </w:r>
          </w:p>
        </w:tc>
        <w:tc>
          <w:tcPr>
            <w:tcW w:w="3852" w:type="dxa"/>
            <w:shd w:val="clear" w:color="auto" w:fill="A8D08D" w:themeFill="accent6" w:themeFillTint="99"/>
          </w:tcPr>
          <w:p w:rsidR="00157A0E" w:rsidRPr="00157A0E" w:rsidRDefault="00157A0E" w:rsidP="00157A0E">
            <w:pPr>
              <w:rPr>
                <w:sz w:val="20"/>
                <w:szCs w:val="20"/>
              </w:rPr>
            </w:pPr>
            <w:r w:rsidRPr="00157A0E">
              <w:rPr>
                <w:noProof/>
                <w:sz w:val="20"/>
              </w:rPr>
              <w:t>Develop and agree to monitoring guidelines for capture of data</w:t>
            </w:r>
          </w:p>
        </w:tc>
        <w:tc>
          <w:tcPr>
            <w:tcW w:w="683" w:type="dxa"/>
            <w:shd w:val="clear" w:color="auto" w:fill="EDEDED" w:themeFill="accent3" w:themeFillTint="33"/>
          </w:tcPr>
          <w:p w:rsidR="00157A0E" w:rsidRPr="00195CA7" w:rsidRDefault="00157A0E" w:rsidP="00157A0E">
            <w:pPr>
              <w:jc w:val="center"/>
              <w:rPr>
                <w:sz w:val="20"/>
                <w:szCs w:val="20"/>
              </w:rPr>
            </w:pPr>
            <w:r>
              <w:rPr>
                <w:sz w:val="20"/>
                <w:szCs w:val="20"/>
              </w:rPr>
              <w:t>X</w:t>
            </w:r>
          </w:p>
        </w:tc>
        <w:tc>
          <w:tcPr>
            <w:tcW w:w="683" w:type="dxa"/>
            <w:shd w:val="clear" w:color="auto" w:fill="FFF2CC" w:themeFill="accent4" w:themeFillTint="33"/>
          </w:tcPr>
          <w:p w:rsidR="00157A0E" w:rsidRPr="00195CA7" w:rsidRDefault="00157A0E" w:rsidP="00157A0E">
            <w:pPr>
              <w:jc w:val="center"/>
              <w:rPr>
                <w:sz w:val="20"/>
                <w:szCs w:val="20"/>
              </w:rPr>
            </w:pPr>
            <w:r>
              <w:rPr>
                <w:sz w:val="20"/>
                <w:szCs w:val="20"/>
              </w:rPr>
              <w:t>X</w:t>
            </w:r>
          </w:p>
        </w:tc>
        <w:tc>
          <w:tcPr>
            <w:tcW w:w="683" w:type="dxa"/>
            <w:shd w:val="clear" w:color="auto" w:fill="D9E2F3" w:themeFill="accent5" w:themeFillTint="33"/>
          </w:tcPr>
          <w:p w:rsidR="00157A0E" w:rsidRPr="00195CA7" w:rsidRDefault="00157A0E" w:rsidP="00157A0E">
            <w:pPr>
              <w:jc w:val="center"/>
              <w:rPr>
                <w:sz w:val="20"/>
                <w:szCs w:val="20"/>
              </w:rPr>
            </w:pPr>
          </w:p>
        </w:tc>
        <w:tc>
          <w:tcPr>
            <w:tcW w:w="683" w:type="dxa"/>
            <w:shd w:val="clear" w:color="auto" w:fill="E2EFD9" w:themeFill="accent6" w:themeFillTint="33"/>
          </w:tcPr>
          <w:p w:rsidR="00157A0E" w:rsidRPr="00195CA7" w:rsidRDefault="00157A0E" w:rsidP="00157A0E">
            <w:pPr>
              <w:jc w:val="center"/>
              <w:rPr>
                <w:sz w:val="20"/>
                <w:szCs w:val="20"/>
              </w:rPr>
            </w:pPr>
          </w:p>
        </w:tc>
      </w:tr>
      <w:tr w:rsidR="00157A0E" w:rsidTr="00E74474">
        <w:tc>
          <w:tcPr>
            <w:tcW w:w="436" w:type="dxa"/>
          </w:tcPr>
          <w:p w:rsidR="00157A0E" w:rsidRPr="00195CA7" w:rsidRDefault="00157A0E" w:rsidP="00157A0E">
            <w:pPr>
              <w:jc w:val="center"/>
              <w:rPr>
                <w:sz w:val="20"/>
                <w:szCs w:val="20"/>
              </w:rPr>
            </w:pPr>
            <w:r>
              <w:rPr>
                <w:sz w:val="20"/>
                <w:szCs w:val="20"/>
              </w:rPr>
              <w:t>11</w:t>
            </w:r>
          </w:p>
        </w:tc>
        <w:tc>
          <w:tcPr>
            <w:tcW w:w="1145" w:type="dxa"/>
            <w:shd w:val="clear" w:color="auto" w:fill="5B9BD5" w:themeFill="accent1"/>
          </w:tcPr>
          <w:p w:rsidR="00157A0E" w:rsidRPr="00195CA7" w:rsidRDefault="00157A0E" w:rsidP="00157A0E">
            <w:pPr>
              <w:jc w:val="center"/>
              <w:rPr>
                <w:sz w:val="20"/>
                <w:szCs w:val="20"/>
              </w:rPr>
            </w:pPr>
            <w:r>
              <w:rPr>
                <w:sz w:val="20"/>
                <w:szCs w:val="20"/>
              </w:rPr>
              <w:t>Policy</w:t>
            </w:r>
          </w:p>
        </w:tc>
        <w:tc>
          <w:tcPr>
            <w:tcW w:w="1411" w:type="dxa"/>
            <w:vMerge/>
            <w:shd w:val="clear" w:color="auto" w:fill="FBE4D5" w:themeFill="accent2" w:themeFillTint="33"/>
          </w:tcPr>
          <w:p w:rsidR="00157A0E" w:rsidRDefault="00157A0E" w:rsidP="00157A0E">
            <w:pPr>
              <w:rPr>
                <w:sz w:val="20"/>
                <w:szCs w:val="20"/>
              </w:rPr>
            </w:pPr>
          </w:p>
        </w:tc>
        <w:tc>
          <w:tcPr>
            <w:tcW w:w="3852" w:type="dxa"/>
            <w:shd w:val="clear" w:color="auto" w:fill="A8D08D" w:themeFill="accent6" w:themeFillTint="99"/>
          </w:tcPr>
          <w:p w:rsidR="00157A0E" w:rsidRPr="00157A0E" w:rsidRDefault="00157A0E" w:rsidP="00157A0E">
            <w:pPr>
              <w:rPr>
                <w:sz w:val="20"/>
                <w:szCs w:val="20"/>
              </w:rPr>
            </w:pPr>
            <w:r w:rsidRPr="00157A0E">
              <w:rPr>
                <w:bCs/>
                <w:iCs/>
                <w:color w:val="000000"/>
                <w:sz w:val="20"/>
              </w:rPr>
              <w:t>Strengthen legislation, policies and procedures for planning and reporting</w:t>
            </w:r>
          </w:p>
        </w:tc>
        <w:tc>
          <w:tcPr>
            <w:tcW w:w="683" w:type="dxa"/>
            <w:shd w:val="clear" w:color="auto" w:fill="EDEDED" w:themeFill="accent3" w:themeFillTint="33"/>
          </w:tcPr>
          <w:p w:rsidR="00157A0E" w:rsidRPr="00195CA7" w:rsidRDefault="00157A0E" w:rsidP="00157A0E">
            <w:pPr>
              <w:jc w:val="center"/>
              <w:rPr>
                <w:sz w:val="20"/>
                <w:szCs w:val="20"/>
              </w:rPr>
            </w:pPr>
            <w:r>
              <w:rPr>
                <w:sz w:val="20"/>
                <w:szCs w:val="20"/>
              </w:rPr>
              <w:t>X</w:t>
            </w:r>
          </w:p>
        </w:tc>
        <w:tc>
          <w:tcPr>
            <w:tcW w:w="683" w:type="dxa"/>
            <w:shd w:val="clear" w:color="auto" w:fill="FFF2CC" w:themeFill="accent4" w:themeFillTint="33"/>
          </w:tcPr>
          <w:p w:rsidR="00157A0E" w:rsidRPr="00195CA7" w:rsidRDefault="00157A0E" w:rsidP="00157A0E">
            <w:pPr>
              <w:jc w:val="center"/>
              <w:rPr>
                <w:sz w:val="20"/>
                <w:szCs w:val="20"/>
              </w:rPr>
            </w:pPr>
            <w:r>
              <w:rPr>
                <w:sz w:val="20"/>
                <w:szCs w:val="20"/>
              </w:rPr>
              <w:t>X</w:t>
            </w:r>
          </w:p>
        </w:tc>
        <w:tc>
          <w:tcPr>
            <w:tcW w:w="683" w:type="dxa"/>
            <w:shd w:val="clear" w:color="auto" w:fill="D9E2F3" w:themeFill="accent5" w:themeFillTint="33"/>
          </w:tcPr>
          <w:p w:rsidR="00157A0E" w:rsidRPr="00195CA7" w:rsidRDefault="00157A0E" w:rsidP="00157A0E">
            <w:pPr>
              <w:jc w:val="center"/>
              <w:rPr>
                <w:sz w:val="20"/>
                <w:szCs w:val="20"/>
              </w:rPr>
            </w:pPr>
            <w:r>
              <w:rPr>
                <w:sz w:val="20"/>
                <w:szCs w:val="20"/>
              </w:rPr>
              <w:t>X</w:t>
            </w:r>
          </w:p>
        </w:tc>
        <w:tc>
          <w:tcPr>
            <w:tcW w:w="683" w:type="dxa"/>
            <w:shd w:val="clear" w:color="auto" w:fill="E2EFD9" w:themeFill="accent6" w:themeFillTint="33"/>
          </w:tcPr>
          <w:p w:rsidR="00157A0E" w:rsidRPr="00195CA7" w:rsidRDefault="00157A0E" w:rsidP="00157A0E">
            <w:pPr>
              <w:jc w:val="center"/>
              <w:rPr>
                <w:sz w:val="20"/>
                <w:szCs w:val="20"/>
              </w:rPr>
            </w:pPr>
            <w:r>
              <w:rPr>
                <w:sz w:val="20"/>
                <w:szCs w:val="20"/>
              </w:rPr>
              <w:t>X</w:t>
            </w:r>
          </w:p>
        </w:tc>
      </w:tr>
      <w:tr w:rsidR="00157A0E" w:rsidTr="00E74474">
        <w:tc>
          <w:tcPr>
            <w:tcW w:w="436" w:type="dxa"/>
          </w:tcPr>
          <w:p w:rsidR="00157A0E" w:rsidRPr="00195CA7" w:rsidRDefault="00157A0E" w:rsidP="00157A0E">
            <w:pPr>
              <w:jc w:val="center"/>
              <w:rPr>
                <w:sz w:val="20"/>
                <w:szCs w:val="20"/>
              </w:rPr>
            </w:pPr>
            <w:r>
              <w:rPr>
                <w:sz w:val="20"/>
                <w:szCs w:val="20"/>
              </w:rPr>
              <w:t>12</w:t>
            </w:r>
          </w:p>
        </w:tc>
        <w:tc>
          <w:tcPr>
            <w:tcW w:w="1145" w:type="dxa"/>
            <w:shd w:val="clear" w:color="auto" w:fill="5B9BD5" w:themeFill="accent1"/>
          </w:tcPr>
          <w:p w:rsidR="00157A0E" w:rsidRPr="00195CA7" w:rsidRDefault="00157A0E" w:rsidP="00157A0E">
            <w:pPr>
              <w:jc w:val="center"/>
              <w:rPr>
                <w:sz w:val="20"/>
                <w:szCs w:val="20"/>
              </w:rPr>
            </w:pPr>
            <w:r>
              <w:rPr>
                <w:sz w:val="20"/>
                <w:szCs w:val="20"/>
              </w:rPr>
              <w:t>Education</w:t>
            </w:r>
          </w:p>
        </w:tc>
        <w:tc>
          <w:tcPr>
            <w:tcW w:w="1411" w:type="dxa"/>
            <w:vMerge/>
            <w:shd w:val="clear" w:color="auto" w:fill="FBE4D5" w:themeFill="accent2" w:themeFillTint="33"/>
          </w:tcPr>
          <w:p w:rsidR="00157A0E" w:rsidRDefault="00157A0E" w:rsidP="00157A0E">
            <w:pPr>
              <w:rPr>
                <w:sz w:val="20"/>
                <w:szCs w:val="20"/>
              </w:rPr>
            </w:pPr>
          </w:p>
        </w:tc>
        <w:tc>
          <w:tcPr>
            <w:tcW w:w="3852" w:type="dxa"/>
            <w:shd w:val="clear" w:color="auto" w:fill="A8D08D" w:themeFill="accent6" w:themeFillTint="99"/>
          </w:tcPr>
          <w:p w:rsidR="00157A0E" w:rsidRPr="00157A0E" w:rsidRDefault="00157A0E" w:rsidP="00157A0E">
            <w:pPr>
              <w:rPr>
                <w:sz w:val="20"/>
                <w:szCs w:val="20"/>
              </w:rPr>
            </w:pPr>
            <w:r w:rsidRPr="00157A0E">
              <w:rPr>
                <w:sz w:val="20"/>
                <w:szCs w:val="20"/>
              </w:rPr>
              <w:t>Communicate data capture guidelines to PICs, stakeholders, NGOs, other organizations, UNEP, and GEF</w:t>
            </w:r>
          </w:p>
        </w:tc>
        <w:tc>
          <w:tcPr>
            <w:tcW w:w="683" w:type="dxa"/>
            <w:shd w:val="clear" w:color="auto" w:fill="EDEDED" w:themeFill="accent3" w:themeFillTint="33"/>
          </w:tcPr>
          <w:p w:rsidR="00157A0E" w:rsidRPr="00195CA7" w:rsidRDefault="00157A0E" w:rsidP="00157A0E">
            <w:pPr>
              <w:jc w:val="center"/>
              <w:rPr>
                <w:sz w:val="20"/>
                <w:szCs w:val="20"/>
              </w:rPr>
            </w:pPr>
            <w:r>
              <w:rPr>
                <w:sz w:val="20"/>
                <w:szCs w:val="20"/>
              </w:rPr>
              <w:t>X</w:t>
            </w:r>
          </w:p>
        </w:tc>
        <w:tc>
          <w:tcPr>
            <w:tcW w:w="683" w:type="dxa"/>
            <w:shd w:val="clear" w:color="auto" w:fill="FFF2CC" w:themeFill="accent4" w:themeFillTint="33"/>
          </w:tcPr>
          <w:p w:rsidR="00157A0E" w:rsidRPr="00195CA7" w:rsidRDefault="00157A0E" w:rsidP="00157A0E">
            <w:pPr>
              <w:jc w:val="center"/>
              <w:rPr>
                <w:sz w:val="20"/>
                <w:szCs w:val="20"/>
              </w:rPr>
            </w:pPr>
            <w:r>
              <w:rPr>
                <w:sz w:val="20"/>
                <w:szCs w:val="20"/>
              </w:rPr>
              <w:t>X</w:t>
            </w:r>
          </w:p>
        </w:tc>
        <w:tc>
          <w:tcPr>
            <w:tcW w:w="683" w:type="dxa"/>
            <w:shd w:val="clear" w:color="auto" w:fill="D9E2F3" w:themeFill="accent5" w:themeFillTint="33"/>
          </w:tcPr>
          <w:p w:rsidR="00157A0E" w:rsidRPr="00195CA7" w:rsidRDefault="00157A0E" w:rsidP="00157A0E">
            <w:pPr>
              <w:jc w:val="center"/>
              <w:rPr>
                <w:sz w:val="20"/>
                <w:szCs w:val="20"/>
              </w:rPr>
            </w:pPr>
          </w:p>
        </w:tc>
        <w:tc>
          <w:tcPr>
            <w:tcW w:w="683" w:type="dxa"/>
            <w:shd w:val="clear" w:color="auto" w:fill="E2EFD9" w:themeFill="accent6" w:themeFillTint="33"/>
          </w:tcPr>
          <w:p w:rsidR="00157A0E" w:rsidRPr="00195CA7" w:rsidRDefault="00157A0E" w:rsidP="00157A0E">
            <w:pPr>
              <w:jc w:val="center"/>
              <w:rPr>
                <w:sz w:val="20"/>
                <w:szCs w:val="20"/>
              </w:rPr>
            </w:pPr>
          </w:p>
        </w:tc>
      </w:tr>
      <w:tr w:rsidR="00157A0E" w:rsidTr="00E74474">
        <w:tc>
          <w:tcPr>
            <w:tcW w:w="436" w:type="dxa"/>
          </w:tcPr>
          <w:p w:rsidR="00157A0E" w:rsidRPr="00195CA7" w:rsidRDefault="00157A0E" w:rsidP="00157A0E">
            <w:pPr>
              <w:jc w:val="center"/>
              <w:rPr>
                <w:sz w:val="20"/>
                <w:szCs w:val="20"/>
              </w:rPr>
            </w:pPr>
            <w:r>
              <w:rPr>
                <w:sz w:val="20"/>
                <w:szCs w:val="20"/>
              </w:rPr>
              <w:t>13</w:t>
            </w:r>
          </w:p>
        </w:tc>
        <w:tc>
          <w:tcPr>
            <w:tcW w:w="1145" w:type="dxa"/>
            <w:shd w:val="clear" w:color="auto" w:fill="5B9BD5" w:themeFill="accent1"/>
          </w:tcPr>
          <w:p w:rsidR="00157A0E" w:rsidRPr="00195CA7" w:rsidRDefault="00157A0E" w:rsidP="00157A0E">
            <w:pPr>
              <w:jc w:val="center"/>
              <w:rPr>
                <w:sz w:val="20"/>
                <w:szCs w:val="20"/>
              </w:rPr>
            </w:pPr>
            <w:r>
              <w:rPr>
                <w:sz w:val="20"/>
                <w:szCs w:val="20"/>
              </w:rPr>
              <w:t>Research</w:t>
            </w:r>
          </w:p>
        </w:tc>
        <w:tc>
          <w:tcPr>
            <w:tcW w:w="1411" w:type="dxa"/>
            <w:vMerge/>
            <w:shd w:val="clear" w:color="auto" w:fill="FBE4D5" w:themeFill="accent2" w:themeFillTint="33"/>
          </w:tcPr>
          <w:p w:rsidR="00157A0E" w:rsidRDefault="00157A0E" w:rsidP="00157A0E">
            <w:pPr>
              <w:rPr>
                <w:sz w:val="20"/>
                <w:szCs w:val="20"/>
              </w:rPr>
            </w:pPr>
          </w:p>
        </w:tc>
        <w:tc>
          <w:tcPr>
            <w:tcW w:w="3852" w:type="dxa"/>
            <w:shd w:val="clear" w:color="auto" w:fill="A8D08D" w:themeFill="accent6" w:themeFillTint="99"/>
          </w:tcPr>
          <w:p w:rsidR="00157A0E" w:rsidRPr="00157A0E" w:rsidRDefault="00157A0E" w:rsidP="00157A0E">
            <w:pPr>
              <w:rPr>
                <w:sz w:val="20"/>
                <w:szCs w:val="20"/>
              </w:rPr>
            </w:pPr>
            <w:r w:rsidRPr="00157A0E">
              <w:rPr>
                <w:bCs/>
                <w:iCs/>
                <w:color w:val="000000"/>
                <w:sz w:val="20"/>
              </w:rPr>
              <w:t>Establish data collection guidelines and data sharing protocols</w:t>
            </w:r>
          </w:p>
        </w:tc>
        <w:tc>
          <w:tcPr>
            <w:tcW w:w="683" w:type="dxa"/>
            <w:shd w:val="clear" w:color="auto" w:fill="EDEDED" w:themeFill="accent3" w:themeFillTint="33"/>
          </w:tcPr>
          <w:p w:rsidR="00157A0E" w:rsidRPr="00195CA7" w:rsidRDefault="00157A0E" w:rsidP="00157A0E">
            <w:pPr>
              <w:jc w:val="center"/>
              <w:rPr>
                <w:sz w:val="20"/>
                <w:szCs w:val="20"/>
              </w:rPr>
            </w:pPr>
            <w:r>
              <w:rPr>
                <w:sz w:val="20"/>
                <w:szCs w:val="20"/>
              </w:rPr>
              <w:t>X</w:t>
            </w:r>
          </w:p>
        </w:tc>
        <w:tc>
          <w:tcPr>
            <w:tcW w:w="683" w:type="dxa"/>
            <w:shd w:val="clear" w:color="auto" w:fill="FFF2CC" w:themeFill="accent4" w:themeFillTint="33"/>
          </w:tcPr>
          <w:p w:rsidR="00157A0E" w:rsidRPr="00195CA7" w:rsidRDefault="00157A0E" w:rsidP="00157A0E">
            <w:pPr>
              <w:jc w:val="center"/>
              <w:rPr>
                <w:sz w:val="20"/>
                <w:szCs w:val="20"/>
              </w:rPr>
            </w:pPr>
            <w:r>
              <w:rPr>
                <w:sz w:val="20"/>
                <w:szCs w:val="20"/>
              </w:rPr>
              <w:t>X</w:t>
            </w:r>
          </w:p>
        </w:tc>
        <w:tc>
          <w:tcPr>
            <w:tcW w:w="683" w:type="dxa"/>
            <w:shd w:val="clear" w:color="auto" w:fill="D9E2F3" w:themeFill="accent5" w:themeFillTint="33"/>
          </w:tcPr>
          <w:p w:rsidR="00157A0E" w:rsidRPr="00195CA7" w:rsidRDefault="00157A0E" w:rsidP="00157A0E">
            <w:pPr>
              <w:jc w:val="center"/>
              <w:rPr>
                <w:sz w:val="20"/>
                <w:szCs w:val="20"/>
              </w:rPr>
            </w:pPr>
            <w:r>
              <w:rPr>
                <w:sz w:val="20"/>
                <w:szCs w:val="20"/>
              </w:rPr>
              <w:t>X</w:t>
            </w:r>
          </w:p>
        </w:tc>
        <w:tc>
          <w:tcPr>
            <w:tcW w:w="683" w:type="dxa"/>
            <w:shd w:val="clear" w:color="auto" w:fill="E2EFD9" w:themeFill="accent6" w:themeFillTint="33"/>
          </w:tcPr>
          <w:p w:rsidR="00157A0E" w:rsidRPr="00195CA7" w:rsidRDefault="00157A0E" w:rsidP="00157A0E">
            <w:pPr>
              <w:jc w:val="center"/>
              <w:rPr>
                <w:sz w:val="20"/>
                <w:szCs w:val="20"/>
              </w:rPr>
            </w:pPr>
            <w:r>
              <w:rPr>
                <w:sz w:val="20"/>
                <w:szCs w:val="20"/>
              </w:rPr>
              <w:t>X</w:t>
            </w:r>
          </w:p>
        </w:tc>
      </w:tr>
      <w:tr w:rsidR="00157A0E" w:rsidTr="00E74474">
        <w:tc>
          <w:tcPr>
            <w:tcW w:w="436" w:type="dxa"/>
          </w:tcPr>
          <w:p w:rsidR="00157A0E" w:rsidRPr="00195CA7" w:rsidRDefault="00157A0E" w:rsidP="00157A0E">
            <w:pPr>
              <w:jc w:val="center"/>
              <w:rPr>
                <w:sz w:val="20"/>
                <w:szCs w:val="20"/>
              </w:rPr>
            </w:pPr>
            <w:r>
              <w:rPr>
                <w:sz w:val="20"/>
                <w:szCs w:val="20"/>
              </w:rPr>
              <w:t>14</w:t>
            </w:r>
          </w:p>
        </w:tc>
        <w:tc>
          <w:tcPr>
            <w:tcW w:w="1145" w:type="dxa"/>
            <w:vMerge w:val="restart"/>
            <w:shd w:val="clear" w:color="auto" w:fill="5B9BD5" w:themeFill="accent1"/>
          </w:tcPr>
          <w:p w:rsidR="00157A0E" w:rsidRPr="00195CA7" w:rsidRDefault="00157A0E" w:rsidP="00157A0E">
            <w:pPr>
              <w:jc w:val="center"/>
              <w:rPr>
                <w:sz w:val="20"/>
                <w:szCs w:val="20"/>
              </w:rPr>
            </w:pPr>
            <w:r>
              <w:rPr>
                <w:sz w:val="20"/>
                <w:szCs w:val="20"/>
              </w:rPr>
              <w:t>Fieldwork</w:t>
            </w:r>
          </w:p>
        </w:tc>
        <w:tc>
          <w:tcPr>
            <w:tcW w:w="1411" w:type="dxa"/>
            <w:vMerge/>
            <w:shd w:val="clear" w:color="auto" w:fill="FBE4D5" w:themeFill="accent2" w:themeFillTint="33"/>
          </w:tcPr>
          <w:p w:rsidR="00157A0E" w:rsidRDefault="00157A0E" w:rsidP="00157A0E">
            <w:pPr>
              <w:rPr>
                <w:sz w:val="20"/>
                <w:szCs w:val="20"/>
              </w:rPr>
            </w:pPr>
          </w:p>
        </w:tc>
        <w:tc>
          <w:tcPr>
            <w:tcW w:w="3852" w:type="dxa"/>
            <w:shd w:val="clear" w:color="auto" w:fill="A8D08D" w:themeFill="accent6" w:themeFillTint="99"/>
          </w:tcPr>
          <w:p w:rsidR="00157A0E" w:rsidRPr="00157A0E" w:rsidRDefault="00157A0E" w:rsidP="00157A0E">
            <w:pPr>
              <w:rPr>
                <w:sz w:val="20"/>
                <w:szCs w:val="20"/>
              </w:rPr>
            </w:pPr>
            <w:r w:rsidRPr="00157A0E">
              <w:rPr>
                <w:bCs/>
                <w:iCs/>
                <w:color w:val="000000"/>
                <w:sz w:val="20"/>
              </w:rPr>
              <w:t>Assess existing legislation, protocols, policies, and procedures</w:t>
            </w:r>
          </w:p>
        </w:tc>
        <w:tc>
          <w:tcPr>
            <w:tcW w:w="683" w:type="dxa"/>
            <w:shd w:val="clear" w:color="auto" w:fill="EDEDED" w:themeFill="accent3" w:themeFillTint="33"/>
          </w:tcPr>
          <w:p w:rsidR="00157A0E" w:rsidRPr="00195CA7" w:rsidRDefault="00157A0E" w:rsidP="00157A0E">
            <w:pPr>
              <w:jc w:val="center"/>
              <w:rPr>
                <w:sz w:val="20"/>
                <w:szCs w:val="20"/>
              </w:rPr>
            </w:pPr>
            <w:r>
              <w:rPr>
                <w:sz w:val="20"/>
                <w:szCs w:val="20"/>
              </w:rPr>
              <w:t>X</w:t>
            </w:r>
          </w:p>
        </w:tc>
        <w:tc>
          <w:tcPr>
            <w:tcW w:w="683" w:type="dxa"/>
            <w:shd w:val="clear" w:color="auto" w:fill="FFF2CC" w:themeFill="accent4" w:themeFillTint="33"/>
          </w:tcPr>
          <w:p w:rsidR="00157A0E" w:rsidRPr="00195CA7" w:rsidRDefault="00157A0E" w:rsidP="00157A0E">
            <w:pPr>
              <w:jc w:val="center"/>
              <w:rPr>
                <w:sz w:val="20"/>
                <w:szCs w:val="20"/>
              </w:rPr>
            </w:pPr>
            <w:r>
              <w:rPr>
                <w:sz w:val="20"/>
                <w:szCs w:val="20"/>
              </w:rPr>
              <w:t>X</w:t>
            </w:r>
          </w:p>
        </w:tc>
        <w:tc>
          <w:tcPr>
            <w:tcW w:w="683" w:type="dxa"/>
            <w:shd w:val="clear" w:color="auto" w:fill="D9E2F3" w:themeFill="accent5" w:themeFillTint="33"/>
          </w:tcPr>
          <w:p w:rsidR="00157A0E" w:rsidRPr="00195CA7" w:rsidRDefault="00157A0E" w:rsidP="00157A0E">
            <w:pPr>
              <w:jc w:val="center"/>
              <w:rPr>
                <w:sz w:val="20"/>
                <w:szCs w:val="20"/>
              </w:rPr>
            </w:pPr>
            <w:r>
              <w:rPr>
                <w:sz w:val="20"/>
                <w:szCs w:val="20"/>
              </w:rPr>
              <w:t>X</w:t>
            </w:r>
          </w:p>
        </w:tc>
        <w:tc>
          <w:tcPr>
            <w:tcW w:w="683" w:type="dxa"/>
            <w:shd w:val="clear" w:color="auto" w:fill="E2EFD9" w:themeFill="accent6" w:themeFillTint="33"/>
          </w:tcPr>
          <w:p w:rsidR="00157A0E" w:rsidRPr="00195CA7" w:rsidRDefault="00157A0E" w:rsidP="00157A0E">
            <w:pPr>
              <w:jc w:val="center"/>
              <w:rPr>
                <w:sz w:val="20"/>
                <w:szCs w:val="20"/>
              </w:rPr>
            </w:pPr>
            <w:r>
              <w:rPr>
                <w:sz w:val="20"/>
                <w:szCs w:val="20"/>
              </w:rPr>
              <w:t>X</w:t>
            </w:r>
          </w:p>
        </w:tc>
      </w:tr>
      <w:tr w:rsidR="00157A0E" w:rsidTr="00E74474">
        <w:tc>
          <w:tcPr>
            <w:tcW w:w="436" w:type="dxa"/>
          </w:tcPr>
          <w:p w:rsidR="00157A0E" w:rsidRPr="00195CA7" w:rsidRDefault="00157A0E" w:rsidP="00157A0E">
            <w:pPr>
              <w:jc w:val="center"/>
              <w:rPr>
                <w:sz w:val="20"/>
                <w:szCs w:val="20"/>
              </w:rPr>
            </w:pPr>
            <w:r>
              <w:rPr>
                <w:sz w:val="20"/>
                <w:szCs w:val="20"/>
              </w:rPr>
              <w:t>15</w:t>
            </w:r>
          </w:p>
        </w:tc>
        <w:tc>
          <w:tcPr>
            <w:tcW w:w="1145" w:type="dxa"/>
            <w:vMerge/>
            <w:shd w:val="clear" w:color="auto" w:fill="5B9BD5" w:themeFill="accent1"/>
          </w:tcPr>
          <w:p w:rsidR="00157A0E" w:rsidRPr="00195CA7" w:rsidRDefault="00157A0E" w:rsidP="00157A0E">
            <w:pPr>
              <w:rPr>
                <w:sz w:val="20"/>
                <w:szCs w:val="20"/>
              </w:rPr>
            </w:pPr>
          </w:p>
        </w:tc>
        <w:tc>
          <w:tcPr>
            <w:tcW w:w="1411" w:type="dxa"/>
            <w:vMerge/>
          </w:tcPr>
          <w:p w:rsidR="00157A0E" w:rsidRPr="00195CA7" w:rsidRDefault="00157A0E" w:rsidP="00157A0E">
            <w:pPr>
              <w:rPr>
                <w:sz w:val="20"/>
                <w:szCs w:val="20"/>
              </w:rPr>
            </w:pPr>
          </w:p>
        </w:tc>
        <w:tc>
          <w:tcPr>
            <w:tcW w:w="3852" w:type="dxa"/>
            <w:shd w:val="clear" w:color="auto" w:fill="A8D08D" w:themeFill="accent6" w:themeFillTint="99"/>
          </w:tcPr>
          <w:p w:rsidR="00157A0E" w:rsidRPr="00157A0E" w:rsidRDefault="00157A0E" w:rsidP="00157A0E">
            <w:pPr>
              <w:rPr>
                <w:sz w:val="20"/>
                <w:szCs w:val="20"/>
              </w:rPr>
            </w:pPr>
            <w:r w:rsidRPr="00157A0E">
              <w:rPr>
                <w:bCs/>
                <w:iCs/>
                <w:color w:val="000000"/>
                <w:sz w:val="20"/>
              </w:rPr>
              <w:t>Develop tools and approaches to assist countries to implement and monitor RIO +20 outcomes</w:t>
            </w:r>
          </w:p>
        </w:tc>
        <w:tc>
          <w:tcPr>
            <w:tcW w:w="683" w:type="dxa"/>
            <w:shd w:val="clear" w:color="auto" w:fill="EDEDED" w:themeFill="accent3" w:themeFillTint="33"/>
          </w:tcPr>
          <w:p w:rsidR="00157A0E" w:rsidRPr="00195CA7" w:rsidRDefault="00157A0E" w:rsidP="00157A0E">
            <w:pPr>
              <w:jc w:val="center"/>
              <w:rPr>
                <w:sz w:val="20"/>
                <w:szCs w:val="20"/>
              </w:rPr>
            </w:pPr>
            <w:r>
              <w:rPr>
                <w:sz w:val="20"/>
                <w:szCs w:val="20"/>
              </w:rPr>
              <w:t>X</w:t>
            </w:r>
          </w:p>
        </w:tc>
        <w:tc>
          <w:tcPr>
            <w:tcW w:w="683" w:type="dxa"/>
            <w:shd w:val="clear" w:color="auto" w:fill="FFF2CC" w:themeFill="accent4" w:themeFillTint="33"/>
          </w:tcPr>
          <w:p w:rsidR="00157A0E" w:rsidRPr="00195CA7" w:rsidRDefault="00157A0E" w:rsidP="00157A0E">
            <w:pPr>
              <w:jc w:val="center"/>
              <w:rPr>
                <w:sz w:val="20"/>
                <w:szCs w:val="20"/>
              </w:rPr>
            </w:pPr>
            <w:r>
              <w:rPr>
                <w:sz w:val="20"/>
                <w:szCs w:val="20"/>
              </w:rPr>
              <w:t>X</w:t>
            </w:r>
          </w:p>
        </w:tc>
        <w:tc>
          <w:tcPr>
            <w:tcW w:w="683" w:type="dxa"/>
            <w:shd w:val="clear" w:color="auto" w:fill="D9E2F3" w:themeFill="accent5" w:themeFillTint="33"/>
          </w:tcPr>
          <w:p w:rsidR="00157A0E" w:rsidRPr="00195CA7" w:rsidRDefault="00157A0E" w:rsidP="00157A0E">
            <w:pPr>
              <w:jc w:val="center"/>
              <w:rPr>
                <w:sz w:val="20"/>
                <w:szCs w:val="20"/>
              </w:rPr>
            </w:pPr>
          </w:p>
        </w:tc>
        <w:tc>
          <w:tcPr>
            <w:tcW w:w="683" w:type="dxa"/>
            <w:shd w:val="clear" w:color="auto" w:fill="E2EFD9" w:themeFill="accent6" w:themeFillTint="33"/>
          </w:tcPr>
          <w:p w:rsidR="00157A0E" w:rsidRPr="00195CA7" w:rsidRDefault="00157A0E" w:rsidP="00157A0E">
            <w:pPr>
              <w:jc w:val="center"/>
              <w:rPr>
                <w:sz w:val="20"/>
                <w:szCs w:val="20"/>
              </w:rPr>
            </w:pPr>
          </w:p>
        </w:tc>
      </w:tr>
      <w:tr w:rsidR="00157A0E" w:rsidTr="00E74474">
        <w:tc>
          <w:tcPr>
            <w:tcW w:w="436" w:type="dxa"/>
          </w:tcPr>
          <w:p w:rsidR="00157A0E" w:rsidRDefault="00157A0E" w:rsidP="00157A0E">
            <w:pPr>
              <w:jc w:val="center"/>
              <w:rPr>
                <w:sz w:val="20"/>
                <w:szCs w:val="20"/>
              </w:rPr>
            </w:pPr>
          </w:p>
        </w:tc>
        <w:tc>
          <w:tcPr>
            <w:tcW w:w="1145" w:type="dxa"/>
            <w:shd w:val="clear" w:color="auto" w:fill="5B9BD5" w:themeFill="accent1"/>
          </w:tcPr>
          <w:p w:rsidR="00157A0E" w:rsidRPr="00195CA7" w:rsidRDefault="00157A0E" w:rsidP="00157A0E">
            <w:pPr>
              <w:rPr>
                <w:sz w:val="20"/>
                <w:szCs w:val="20"/>
              </w:rPr>
            </w:pPr>
          </w:p>
        </w:tc>
        <w:tc>
          <w:tcPr>
            <w:tcW w:w="1411" w:type="dxa"/>
          </w:tcPr>
          <w:p w:rsidR="00157A0E" w:rsidRPr="00195CA7" w:rsidRDefault="00157A0E" w:rsidP="00157A0E">
            <w:pPr>
              <w:rPr>
                <w:sz w:val="20"/>
                <w:szCs w:val="20"/>
              </w:rPr>
            </w:pPr>
          </w:p>
        </w:tc>
        <w:tc>
          <w:tcPr>
            <w:tcW w:w="3852" w:type="dxa"/>
            <w:shd w:val="clear" w:color="auto" w:fill="A8D08D" w:themeFill="accent6" w:themeFillTint="99"/>
          </w:tcPr>
          <w:p w:rsidR="00157A0E" w:rsidRPr="00655DEB" w:rsidRDefault="00157A0E" w:rsidP="00157A0E">
            <w:pPr>
              <w:rPr>
                <w:b/>
                <w:bCs/>
                <w:iCs/>
                <w:color w:val="000000"/>
                <w:sz w:val="20"/>
              </w:rPr>
            </w:pPr>
          </w:p>
        </w:tc>
        <w:tc>
          <w:tcPr>
            <w:tcW w:w="683" w:type="dxa"/>
            <w:shd w:val="clear" w:color="auto" w:fill="EDEDED" w:themeFill="accent3" w:themeFillTint="33"/>
          </w:tcPr>
          <w:p w:rsidR="00157A0E" w:rsidRDefault="00157A0E" w:rsidP="00157A0E">
            <w:pPr>
              <w:jc w:val="center"/>
              <w:rPr>
                <w:sz w:val="20"/>
                <w:szCs w:val="20"/>
              </w:rPr>
            </w:pPr>
          </w:p>
        </w:tc>
        <w:tc>
          <w:tcPr>
            <w:tcW w:w="683" w:type="dxa"/>
            <w:shd w:val="clear" w:color="auto" w:fill="FFF2CC" w:themeFill="accent4" w:themeFillTint="33"/>
          </w:tcPr>
          <w:p w:rsidR="00157A0E" w:rsidRDefault="00157A0E" w:rsidP="00157A0E">
            <w:pPr>
              <w:jc w:val="center"/>
              <w:rPr>
                <w:sz w:val="20"/>
                <w:szCs w:val="20"/>
              </w:rPr>
            </w:pPr>
          </w:p>
        </w:tc>
        <w:tc>
          <w:tcPr>
            <w:tcW w:w="683" w:type="dxa"/>
            <w:shd w:val="clear" w:color="auto" w:fill="D9E2F3" w:themeFill="accent5" w:themeFillTint="33"/>
          </w:tcPr>
          <w:p w:rsidR="00157A0E" w:rsidRPr="00195CA7" w:rsidRDefault="00157A0E" w:rsidP="00157A0E">
            <w:pPr>
              <w:jc w:val="center"/>
              <w:rPr>
                <w:sz w:val="20"/>
                <w:szCs w:val="20"/>
              </w:rPr>
            </w:pPr>
          </w:p>
        </w:tc>
        <w:tc>
          <w:tcPr>
            <w:tcW w:w="683" w:type="dxa"/>
            <w:shd w:val="clear" w:color="auto" w:fill="E2EFD9" w:themeFill="accent6" w:themeFillTint="33"/>
          </w:tcPr>
          <w:p w:rsidR="00157A0E" w:rsidRPr="00195CA7" w:rsidRDefault="00157A0E" w:rsidP="00157A0E">
            <w:pPr>
              <w:jc w:val="center"/>
              <w:rPr>
                <w:sz w:val="20"/>
                <w:szCs w:val="20"/>
              </w:rPr>
            </w:pPr>
          </w:p>
        </w:tc>
      </w:tr>
      <w:tr w:rsidR="00157A0E" w:rsidTr="00E74474">
        <w:tc>
          <w:tcPr>
            <w:tcW w:w="436" w:type="dxa"/>
          </w:tcPr>
          <w:p w:rsidR="00157A0E" w:rsidRPr="00195CA7" w:rsidRDefault="00157A0E" w:rsidP="00157A0E">
            <w:pPr>
              <w:jc w:val="center"/>
              <w:rPr>
                <w:sz w:val="20"/>
                <w:szCs w:val="20"/>
              </w:rPr>
            </w:pPr>
            <w:r>
              <w:rPr>
                <w:sz w:val="20"/>
                <w:szCs w:val="20"/>
              </w:rPr>
              <w:t>16</w:t>
            </w:r>
          </w:p>
        </w:tc>
        <w:tc>
          <w:tcPr>
            <w:tcW w:w="1145" w:type="dxa"/>
            <w:vMerge w:val="restart"/>
            <w:shd w:val="clear" w:color="auto" w:fill="5B9BD5" w:themeFill="accent1"/>
          </w:tcPr>
          <w:p w:rsidR="00157A0E" w:rsidRPr="00195CA7" w:rsidRDefault="00157A0E" w:rsidP="00157A0E">
            <w:pPr>
              <w:jc w:val="center"/>
              <w:rPr>
                <w:sz w:val="20"/>
                <w:szCs w:val="20"/>
              </w:rPr>
            </w:pPr>
            <w:r>
              <w:rPr>
                <w:sz w:val="20"/>
                <w:szCs w:val="20"/>
              </w:rPr>
              <w:t>Planning</w:t>
            </w:r>
          </w:p>
        </w:tc>
        <w:tc>
          <w:tcPr>
            <w:tcW w:w="1411" w:type="dxa"/>
            <w:vMerge w:val="restart"/>
            <w:shd w:val="clear" w:color="auto" w:fill="FBE4D5" w:themeFill="accent2" w:themeFillTint="33"/>
          </w:tcPr>
          <w:p w:rsidR="00157A0E" w:rsidRPr="00195CA7" w:rsidRDefault="00157A0E" w:rsidP="00157A0E">
            <w:pPr>
              <w:rPr>
                <w:sz w:val="20"/>
                <w:szCs w:val="20"/>
              </w:rPr>
            </w:pPr>
            <w:r w:rsidRPr="00986F94">
              <w:rPr>
                <w:b/>
                <w:sz w:val="20"/>
                <w:szCs w:val="20"/>
              </w:rPr>
              <w:t>PC 3</w:t>
            </w:r>
            <w:r>
              <w:rPr>
                <w:sz w:val="20"/>
                <w:szCs w:val="20"/>
              </w:rPr>
              <w:t xml:space="preserve">: </w:t>
            </w:r>
            <w:r w:rsidRPr="00CE69DF">
              <w:rPr>
                <w:b/>
                <w:i/>
                <w:sz w:val="20"/>
                <w:lang w:val="en-GB"/>
              </w:rPr>
              <w:t>Capacity development to support the technical facility</w:t>
            </w:r>
          </w:p>
        </w:tc>
        <w:tc>
          <w:tcPr>
            <w:tcW w:w="3852" w:type="dxa"/>
            <w:shd w:val="clear" w:color="auto" w:fill="A8D08D" w:themeFill="accent6" w:themeFillTint="99"/>
          </w:tcPr>
          <w:p w:rsidR="00157A0E" w:rsidRPr="00986F94" w:rsidRDefault="00157A0E" w:rsidP="00157A0E">
            <w:pPr>
              <w:rPr>
                <w:sz w:val="20"/>
                <w:szCs w:val="20"/>
              </w:rPr>
            </w:pPr>
            <w:r w:rsidRPr="00986F94">
              <w:rPr>
                <w:noProof/>
                <w:sz w:val="20"/>
              </w:rPr>
              <w:t>National and regional training and capacity building for use of databases and web-based access</w:t>
            </w:r>
          </w:p>
        </w:tc>
        <w:tc>
          <w:tcPr>
            <w:tcW w:w="683" w:type="dxa"/>
            <w:shd w:val="clear" w:color="auto" w:fill="EDEDED" w:themeFill="accent3" w:themeFillTint="33"/>
          </w:tcPr>
          <w:p w:rsidR="00157A0E" w:rsidRPr="00195CA7" w:rsidRDefault="00157A0E" w:rsidP="00157A0E">
            <w:pPr>
              <w:jc w:val="center"/>
              <w:rPr>
                <w:sz w:val="20"/>
                <w:szCs w:val="20"/>
              </w:rPr>
            </w:pPr>
            <w:r>
              <w:rPr>
                <w:sz w:val="20"/>
                <w:szCs w:val="20"/>
              </w:rPr>
              <w:t>X</w:t>
            </w:r>
          </w:p>
        </w:tc>
        <w:tc>
          <w:tcPr>
            <w:tcW w:w="683" w:type="dxa"/>
            <w:shd w:val="clear" w:color="auto" w:fill="FFF2CC" w:themeFill="accent4" w:themeFillTint="33"/>
          </w:tcPr>
          <w:p w:rsidR="00157A0E" w:rsidRPr="00195CA7" w:rsidRDefault="00157A0E" w:rsidP="00157A0E">
            <w:pPr>
              <w:jc w:val="center"/>
              <w:rPr>
                <w:sz w:val="20"/>
                <w:szCs w:val="20"/>
              </w:rPr>
            </w:pPr>
            <w:r>
              <w:rPr>
                <w:sz w:val="20"/>
                <w:szCs w:val="20"/>
              </w:rPr>
              <w:t>X</w:t>
            </w:r>
          </w:p>
        </w:tc>
        <w:tc>
          <w:tcPr>
            <w:tcW w:w="683" w:type="dxa"/>
            <w:shd w:val="clear" w:color="auto" w:fill="D9E2F3" w:themeFill="accent5" w:themeFillTint="33"/>
          </w:tcPr>
          <w:p w:rsidR="00157A0E" w:rsidRPr="00195CA7" w:rsidRDefault="00157A0E" w:rsidP="00157A0E">
            <w:pPr>
              <w:jc w:val="center"/>
              <w:rPr>
                <w:sz w:val="20"/>
                <w:szCs w:val="20"/>
              </w:rPr>
            </w:pPr>
            <w:r>
              <w:rPr>
                <w:sz w:val="20"/>
                <w:szCs w:val="20"/>
              </w:rPr>
              <w:t>X</w:t>
            </w:r>
          </w:p>
        </w:tc>
        <w:tc>
          <w:tcPr>
            <w:tcW w:w="683" w:type="dxa"/>
            <w:shd w:val="clear" w:color="auto" w:fill="E2EFD9" w:themeFill="accent6" w:themeFillTint="33"/>
          </w:tcPr>
          <w:p w:rsidR="00157A0E" w:rsidRPr="00195CA7" w:rsidRDefault="00157A0E" w:rsidP="00157A0E">
            <w:pPr>
              <w:jc w:val="center"/>
              <w:rPr>
                <w:sz w:val="20"/>
                <w:szCs w:val="20"/>
              </w:rPr>
            </w:pPr>
            <w:r>
              <w:rPr>
                <w:sz w:val="20"/>
                <w:szCs w:val="20"/>
              </w:rPr>
              <w:t>X</w:t>
            </w:r>
          </w:p>
        </w:tc>
      </w:tr>
      <w:tr w:rsidR="00157A0E" w:rsidTr="00E74474">
        <w:tc>
          <w:tcPr>
            <w:tcW w:w="436" w:type="dxa"/>
          </w:tcPr>
          <w:p w:rsidR="00157A0E" w:rsidRDefault="00157A0E" w:rsidP="00157A0E">
            <w:pPr>
              <w:jc w:val="center"/>
              <w:rPr>
                <w:sz w:val="20"/>
                <w:szCs w:val="20"/>
              </w:rPr>
            </w:pPr>
            <w:r>
              <w:rPr>
                <w:sz w:val="20"/>
                <w:szCs w:val="20"/>
              </w:rPr>
              <w:t>17</w:t>
            </w:r>
          </w:p>
        </w:tc>
        <w:tc>
          <w:tcPr>
            <w:tcW w:w="1145" w:type="dxa"/>
            <w:vMerge/>
            <w:shd w:val="clear" w:color="auto" w:fill="5B9BD5" w:themeFill="accent1"/>
          </w:tcPr>
          <w:p w:rsidR="00157A0E" w:rsidRDefault="00157A0E" w:rsidP="00157A0E">
            <w:pPr>
              <w:jc w:val="center"/>
              <w:rPr>
                <w:sz w:val="20"/>
                <w:szCs w:val="20"/>
              </w:rPr>
            </w:pPr>
          </w:p>
        </w:tc>
        <w:tc>
          <w:tcPr>
            <w:tcW w:w="1411" w:type="dxa"/>
            <w:vMerge/>
            <w:shd w:val="clear" w:color="auto" w:fill="FBE4D5" w:themeFill="accent2" w:themeFillTint="33"/>
          </w:tcPr>
          <w:p w:rsidR="00157A0E" w:rsidRDefault="00157A0E" w:rsidP="00157A0E">
            <w:pPr>
              <w:rPr>
                <w:sz w:val="20"/>
                <w:szCs w:val="20"/>
              </w:rPr>
            </w:pPr>
          </w:p>
        </w:tc>
        <w:tc>
          <w:tcPr>
            <w:tcW w:w="3852" w:type="dxa"/>
            <w:shd w:val="clear" w:color="auto" w:fill="A8D08D" w:themeFill="accent6" w:themeFillTint="99"/>
          </w:tcPr>
          <w:p w:rsidR="00157A0E" w:rsidRPr="00986F94" w:rsidRDefault="00157A0E" w:rsidP="00157A0E">
            <w:pPr>
              <w:rPr>
                <w:noProof/>
                <w:sz w:val="20"/>
              </w:rPr>
            </w:pPr>
            <w:r w:rsidRPr="00986F94">
              <w:rPr>
                <w:noProof/>
                <w:sz w:val="20"/>
              </w:rPr>
              <w:t>Create PMU</w:t>
            </w:r>
          </w:p>
        </w:tc>
        <w:tc>
          <w:tcPr>
            <w:tcW w:w="683" w:type="dxa"/>
            <w:shd w:val="clear" w:color="auto" w:fill="EDEDED" w:themeFill="accent3" w:themeFillTint="33"/>
          </w:tcPr>
          <w:p w:rsidR="00157A0E" w:rsidRDefault="00157A0E" w:rsidP="00157A0E">
            <w:pPr>
              <w:jc w:val="center"/>
              <w:rPr>
                <w:sz w:val="20"/>
                <w:szCs w:val="20"/>
              </w:rPr>
            </w:pPr>
            <w:r>
              <w:rPr>
                <w:sz w:val="20"/>
                <w:szCs w:val="20"/>
              </w:rPr>
              <w:t>X</w:t>
            </w:r>
          </w:p>
        </w:tc>
        <w:tc>
          <w:tcPr>
            <w:tcW w:w="683" w:type="dxa"/>
            <w:shd w:val="clear" w:color="auto" w:fill="FFF2CC" w:themeFill="accent4" w:themeFillTint="33"/>
          </w:tcPr>
          <w:p w:rsidR="00157A0E" w:rsidRDefault="00157A0E" w:rsidP="00157A0E">
            <w:pPr>
              <w:jc w:val="center"/>
              <w:rPr>
                <w:sz w:val="20"/>
                <w:szCs w:val="20"/>
              </w:rPr>
            </w:pPr>
          </w:p>
        </w:tc>
        <w:tc>
          <w:tcPr>
            <w:tcW w:w="683" w:type="dxa"/>
            <w:shd w:val="clear" w:color="auto" w:fill="D9E2F3" w:themeFill="accent5" w:themeFillTint="33"/>
          </w:tcPr>
          <w:p w:rsidR="00157A0E" w:rsidRDefault="00157A0E" w:rsidP="00157A0E">
            <w:pPr>
              <w:jc w:val="center"/>
              <w:rPr>
                <w:sz w:val="20"/>
                <w:szCs w:val="20"/>
              </w:rPr>
            </w:pPr>
          </w:p>
        </w:tc>
        <w:tc>
          <w:tcPr>
            <w:tcW w:w="683" w:type="dxa"/>
            <w:shd w:val="clear" w:color="auto" w:fill="E2EFD9" w:themeFill="accent6" w:themeFillTint="33"/>
          </w:tcPr>
          <w:p w:rsidR="00157A0E" w:rsidRDefault="00157A0E" w:rsidP="00157A0E">
            <w:pPr>
              <w:jc w:val="center"/>
              <w:rPr>
                <w:sz w:val="20"/>
                <w:szCs w:val="20"/>
              </w:rPr>
            </w:pPr>
          </w:p>
        </w:tc>
      </w:tr>
      <w:tr w:rsidR="00157A0E" w:rsidTr="00E74474">
        <w:tc>
          <w:tcPr>
            <w:tcW w:w="436" w:type="dxa"/>
          </w:tcPr>
          <w:p w:rsidR="00157A0E" w:rsidRDefault="00157A0E" w:rsidP="00157A0E">
            <w:pPr>
              <w:jc w:val="center"/>
              <w:rPr>
                <w:sz w:val="20"/>
                <w:szCs w:val="20"/>
              </w:rPr>
            </w:pPr>
            <w:r>
              <w:rPr>
                <w:sz w:val="20"/>
                <w:szCs w:val="20"/>
              </w:rPr>
              <w:t>18</w:t>
            </w:r>
          </w:p>
        </w:tc>
        <w:tc>
          <w:tcPr>
            <w:tcW w:w="1145" w:type="dxa"/>
            <w:vMerge/>
            <w:shd w:val="clear" w:color="auto" w:fill="5B9BD5" w:themeFill="accent1"/>
          </w:tcPr>
          <w:p w:rsidR="00157A0E" w:rsidRDefault="00157A0E" w:rsidP="00157A0E">
            <w:pPr>
              <w:jc w:val="center"/>
              <w:rPr>
                <w:sz w:val="20"/>
                <w:szCs w:val="20"/>
              </w:rPr>
            </w:pPr>
          </w:p>
        </w:tc>
        <w:tc>
          <w:tcPr>
            <w:tcW w:w="1411" w:type="dxa"/>
            <w:vMerge/>
            <w:shd w:val="clear" w:color="auto" w:fill="FBE4D5" w:themeFill="accent2" w:themeFillTint="33"/>
          </w:tcPr>
          <w:p w:rsidR="00157A0E" w:rsidRDefault="00157A0E" w:rsidP="00157A0E">
            <w:pPr>
              <w:rPr>
                <w:sz w:val="20"/>
                <w:szCs w:val="20"/>
              </w:rPr>
            </w:pPr>
          </w:p>
        </w:tc>
        <w:tc>
          <w:tcPr>
            <w:tcW w:w="3852" w:type="dxa"/>
            <w:shd w:val="clear" w:color="auto" w:fill="A8D08D" w:themeFill="accent6" w:themeFillTint="99"/>
          </w:tcPr>
          <w:p w:rsidR="00157A0E" w:rsidRPr="00986F94" w:rsidRDefault="00157A0E" w:rsidP="00157A0E">
            <w:pPr>
              <w:rPr>
                <w:noProof/>
                <w:sz w:val="20"/>
              </w:rPr>
            </w:pPr>
            <w:r w:rsidRPr="00986F94">
              <w:rPr>
                <w:noProof/>
                <w:sz w:val="20"/>
              </w:rPr>
              <w:t>Create project monitoring and evaluation methodology</w:t>
            </w:r>
          </w:p>
        </w:tc>
        <w:tc>
          <w:tcPr>
            <w:tcW w:w="683" w:type="dxa"/>
            <w:shd w:val="clear" w:color="auto" w:fill="EDEDED" w:themeFill="accent3" w:themeFillTint="33"/>
          </w:tcPr>
          <w:p w:rsidR="00157A0E" w:rsidRDefault="00157A0E" w:rsidP="00157A0E">
            <w:pPr>
              <w:jc w:val="center"/>
              <w:rPr>
                <w:sz w:val="20"/>
                <w:szCs w:val="20"/>
              </w:rPr>
            </w:pPr>
            <w:r>
              <w:rPr>
                <w:sz w:val="20"/>
                <w:szCs w:val="20"/>
              </w:rPr>
              <w:t>X</w:t>
            </w:r>
          </w:p>
        </w:tc>
        <w:tc>
          <w:tcPr>
            <w:tcW w:w="683" w:type="dxa"/>
            <w:shd w:val="clear" w:color="auto" w:fill="FFF2CC" w:themeFill="accent4" w:themeFillTint="33"/>
          </w:tcPr>
          <w:p w:rsidR="00157A0E" w:rsidRDefault="00157A0E" w:rsidP="00157A0E">
            <w:pPr>
              <w:jc w:val="center"/>
              <w:rPr>
                <w:sz w:val="20"/>
                <w:szCs w:val="20"/>
              </w:rPr>
            </w:pPr>
            <w:r>
              <w:rPr>
                <w:sz w:val="20"/>
                <w:szCs w:val="20"/>
              </w:rPr>
              <w:t>X</w:t>
            </w:r>
          </w:p>
        </w:tc>
        <w:tc>
          <w:tcPr>
            <w:tcW w:w="683" w:type="dxa"/>
            <w:shd w:val="clear" w:color="auto" w:fill="D9E2F3" w:themeFill="accent5" w:themeFillTint="33"/>
          </w:tcPr>
          <w:p w:rsidR="00157A0E" w:rsidRDefault="00157A0E" w:rsidP="00157A0E">
            <w:pPr>
              <w:jc w:val="center"/>
              <w:rPr>
                <w:sz w:val="20"/>
                <w:szCs w:val="20"/>
              </w:rPr>
            </w:pPr>
          </w:p>
        </w:tc>
        <w:tc>
          <w:tcPr>
            <w:tcW w:w="683" w:type="dxa"/>
            <w:shd w:val="clear" w:color="auto" w:fill="E2EFD9" w:themeFill="accent6" w:themeFillTint="33"/>
          </w:tcPr>
          <w:p w:rsidR="00157A0E" w:rsidRDefault="00157A0E" w:rsidP="00157A0E">
            <w:pPr>
              <w:jc w:val="center"/>
              <w:rPr>
                <w:sz w:val="20"/>
                <w:szCs w:val="20"/>
              </w:rPr>
            </w:pPr>
          </w:p>
        </w:tc>
      </w:tr>
      <w:tr w:rsidR="00157A0E" w:rsidTr="00E74474">
        <w:tc>
          <w:tcPr>
            <w:tcW w:w="436" w:type="dxa"/>
          </w:tcPr>
          <w:p w:rsidR="00157A0E" w:rsidRDefault="00157A0E" w:rsidP="00157A0E">
            <w:pPr>
              <w:jc w:val="center"/>
              <w:rPr>
                <w:sz w:val="20"/>
                <w:szCs w:val="20"/>
              </w:rPr>
            </w:pPr>
            <w:r>
              <w:rPr>
                <w:sz w:val="20"/>
                <w:szCs w:val="20"/>
              </w:rPr>
              <w:t>19</w:t>
            </w:r>
          </w:p>
        </w:tc>
        <w:tc>
          <w:tcPr>
            <w:tcW w:w="1145" w:type="dxa"/>
            <w:vMerge/>
            <w:shd w:val="clear" w:color="auto" w:fill="5B9BD5" w:themeFill="accent1"/>
          </w:tcPr>
          <w:p w:rsidR="00157A0E" w:rsidRDefault="00157A0E" w:rsidP="00157A0E">
            <w:pPr>
              <w:jc w:val="center"/>
              <w:rPr>
                <w:sz w:val="20"/>
                <w:szCs w:val="20"/>
              </w:rPr>
            </w:pPr>
          </w:p>
        </w:tc>
        <w:tc>
          <w:tcPr>
            <w:tcW w:w="1411" w:type="dxa"/>
            <w:vMerge/>
            <w:shd w:val="clear" w:color="auto" w:fill="FBE4D5" w:themeFill="accent2" w:themeFillTint="33"/>
          </w:tcPr>
          <w:p w:rsidR="00157A0E" w:rsidRDefault="00157A0E" w:rsidP="00157A0E">
            <w:pPr>
              <w:rPr>
                <w:sz w:val="20"/>
                <w:szCs w:val="20"/>
              </w:rPr>
            </w:pPr>
          </w:p>
        </w:tc>
        <w:tc>
          <w:tcPr>
            <w:tcW w:w="3852" w:type="dxa"/>
            <w:shd w:val="clear" w:color="auto" w:fill="A8D08D" w:themeFill="accent6" w:themeFillTint="99"/>
          </w:tcPr>
          <w:p w:rsidR="00157A0E" w:rsidRPr="00986F94" w:rsidRDefault="00157A0E" w:rsidP="00157A0E">
            <w:pPr>
              <w:rPr>
                <w:noProof/>
                <w:sz w:val="20"/>
              </w:rPr>
            </w:pPr>
            <w:r w:rsidRPr="00986F94">
              <w:rPr>
                <w:noProof/>
                <w:sz w:val="20"/>
              </w:rPr>
              <w:t>Establish regional and national project steering committees</w:t>
            </w:r>
          </w:p>
        </w:tc>
        <w:tc>
          <w:tcPr>
            <w:tcW w:w="683" w:type="dxa"/>
            <w:shd w:val="clear" w:color="auto" w:fill="EDEDED" w:themeFill="accent3" w:themeFillTint="33"/>
          </w:tcPr>
          <w:p w:rsidR="00157A0E" w:rsidRDefault="00157A0E" w:rsidP="00157A0E">
            <w:pPr>
              <w:jc w:val="center"/>
              <w:rPr>
                <w:sz w:val="20"/>
                <w:szCs w:val="20"/>
              </w:rPr>
            </w:pPr>
            <w:r>
              <w:rPr>
                <w:sz w:val="20"/>
                <w:szCs w:val="20"/>
              </w:rPr>
              <w:t>X</w:t>
            </w:r>
          </w:p>
        </w:tc>
        <w:tc>
          <w:tcPr>
            <w:tcW w:w="683" w:type="dxa"/>
            <w:shd w:val="clear" w:color="auto" w:fill="FFF2CC" w:themeFill="accent4" w:themeFillTint="33"/>
          </w:tcPr>
          <w:p w:rsidR="00157A0E" w:rsidRDefault="00157A0E" w:rsidP="00157A0E">
            <w:pPr>
              <w:jc w:val="center"/>
              <w:rPr>
                <w:sz w:val="20"/>
                <w:szCs w:val="20"/>
              </w:rPr>
            </w:pPr>
          </w:p>
        </w:tc>
        <w:tc>
          <w:tcPr>
            <w:tcW w:w="683" w:type="dxa"/>
            <w:shd w:val="clear" w:color="auto" w:fill="D9E2F3" w:themeFill="accent5" w:themeFillTint="33"/>
          </w:tcPr>
          <w:p w:rsidR="00157A0E" w:rsidRDefault="00157A0E" w:rsidP="00157A0E">
            <w:pPr>
              <w:jc w:val="center"/>
              <w:rPr>
                <w:sz w:val="20"/>
                <w:szCs w:val="20"/>
              </w:rPr>
            </w:pPr>
          </w:p>
        </w:tc>
        <w:tc>
          <w:tcPr>
            <w:tcW w:w="683" w:type="dxa"/>
            <w:shd w:val="clear" w:color="auto" w:fill="E2EFD9" w:themeFill="accent6" w:themeFillTint="33"/>
          </w:tcPr>
          <w:p w:rsidR="00157A0E" w:rsidRDefault="00157A0E" w:rsidP="00157A0E">
            <w:pPr>
              <w:jc w:val="center"/>
              <w:rPr>
                <w:sz w:val="20"/>
                <w:szCs w:val="20"/>
              </w:rPr>
            </w:pPr>
          </w:p>
        </w:tc>
      </w:tr>
      <w:tr w:rsidR="00157A0E" w:rsidTr="00E74474">
        <w:tc>
          <w:tcPr>
            <w:tcW w:w="436" w:type="dxa"/>
          </w:tcPr>
          <w:p w:rsidR="00157A0E" w:rsidRDefault="00157A0E" w:rsidP="00157A0E">
            <w:pPr>
              <w:jc w:val="center"/>
              <w:rPr>
                <w:sz w:val="20"/>
                <w:szCs w:val="20"/>
              </w:rPr>
            </w:pPr>
            <w:r>
              <w:rPr>
                <w:sz w:val="20"/>
                <w:szCs w:val="20"/>
              </w:rPr>
              <w:t>20</w:t>
            </w:r>
          </w:p>
        </w:tc>
        <w:tc>
          <w:tcPr>
            <w:tcW w:w="1145" w:type="dxa"/>
            <w:vMerge/>
            <w:shd w:val="clear" w:color="auto" w:fill="5B9BD5" w:themeFill="accent1"/>
          </w:tcPr>
          <w:p w:rsidR="00157A0E" w:rsidRDefault="00157A0E" w:rsidP="00157A0E">
            <w:pPr>
              <w:jc w:val="center"/>
              <w:rPr>
                <w:sz w:val="20"/>
                <w:szCs w:val="20"/>
              </w:rPr>
            </w:pPr>
          </w:p>
        </w:tc>
        <w:tc>
          <w:tcPr>
            <w:tcW w:w="1411" w:type="dxa"/>
            <w:vMerge/>
            <w:shd w:val="clear" w:color="auto" w:fill="FBE4D5" w:themeFill="accent2" w:themeFillTint="33"/>
          </w:tcPr>
          <w:p w:rsidR="00157A0E" w:rsidRDefault="00157A0E" w:rsidP="00157A0E">
            <w:pPr>
              <w:rPr>
                <w:sz w:val="20"/>
                <w:szCs w:val="20"/>
              </w:rPr>
            </w:pPr>
          </w:p>
        </w:tc>
        <w:tc>
          <w:tcPr>
            <w:tcW w:w="3852" w:type="dxa"/>
            <w:shd w:val="clear" w:color="auto" w:fill="A8D08D" w:themeFill="accent6" w:themeFillTint="99"/>
          </w:tcPr>
          <w:p w:rsidR="00157A0E" w:rsidRPr="00986F94" w:rsidRDefault="00157A0E" w:rsidP="00157A0E">
            <w:pPr>
              <w:rPr>
                <w:noProof/>
                <w:sz w:val="20"/>
              </w:rPr>
            </w:pPr>
            <w:r w:rsidRPr="00986F94">
              <w:rPr>
                <w:noProof/>
                <w:sz w:val="20"/>
              </w:rPr>
              <w:t>Put mechanisms in place to enable regular upgrading of systems and personnel</w:t>
            </w:r>
          </w:p>
        </w:tc>
        <w:tc>
          <w:tcPr>
            <w:tcW w:w="683" w:type="dxa"/>
            <w:shd w:val="clear" w:color="auto" w:fill="EDEDED" w:themeFill="accent3" w:themeFillTint="33"/>
          </w:tcPr>
          <w:p w:rsidR="00157A0E" w:rsidRDefault="00157A0E" w:rsidP="00157A0E">
            <w:pPr>
              <w:jc w:val="center"/>
              <w:rPr>
                <w:sz w:val="20"/>
                <w:szCs w:val="20"/>
              </w:rPr>
            </w:pPr>
          </w:p>
        </w:tc>
        <w:tc>
          <w:tcPr>
            <w:tcW w:w="683" w:type="dxa"/>
            <w:shd w:val="clear" w:color="auto" w:fill="FFF2CC" w:themeFill="accent4" w:themeFillTint="33"/>
          </w:tcPr>
          <w:p w:rsidR="00157A0E" w:rsidRDefault="00157A0E" w:rsidP="00157A0E">
            <w:pPr>
              <w:jc w:val="center"/>
              <w:rPr>
                <w:sz w:val="20"/>
                <w:szCs w:val="20"/>
              </w:rPr>
            </w:pPr>
            <w:r>
              <w:rPr>
                <w:sz w:val="20"/>
                <w:szCs w:val="20"/>
              </w:rPr>
              <w:t>X</w:t>
            </w:r>
          </w:p>
        </w:tc>
        <w:tc>
          <w:tcPr>
            <w:tcW w:w="683" w:type="dxa"/>
            <w:shd w:val="clear" w:color="auto" w:fill="D9E2F3" w:themeFill="accent5" w:themeFillTint="33"/>
          </w:tcPr>
          <w:p w:rsidR="00157A0E" w:rsidRDefault="00157A0E" w:rsidP="00157A0E">
            <w:pPr>
              <w:jc w:val="center"/>
              <w:rPr>
                <w:sz w:val="20"/>
                <w:szCs w:val="20"/>
              </w:rPr>
            </w:pPr>
            <w:r>
              <w:rPr>
                <w:sz w:val="20"/>
                <w:szCs w:val="20"/>
              </w:rPr>
              <w:t>X</w:t>
            </w:r>
          </w:p>
        </w:tc>
        <w:tc>
          <w:tcPr>
            <w:tcW w:w="683" w:type="dxa"/>
            <w:shd w:val="clear" w:color="auto" w:fill="E2EFD9" w:themeFill="accent6" w:themeFillTint="33"/>
          </w:tcPr>
          <w:p w:rsidR="00157A0E" w:rsidRDefault="00157A0E" w:rsidP="00157A0E">
            <w:pPr>
              <w:jc w:val="center"/>
              <w:rPr>
                <w:sz w:val="20"/>
                <w:szCs w:val="20"/>
              </w:rPr>
            </w:pPr>
            <w:r>
              <w:rPr>
                <w:sz w:val="20"/>
                <w:szCs w:val="20"/>
              </w:rPr>
              <w:t>X</w:t>
            </w:r>
          </w:p>
        </w:tc>
      </w:tr>
      <w:tr w:rsidR="00157A0E" w:rsidTr="00E74474">
        <w:tc>
          <w:tcPr>
            <w:tcW w:w="436" w:type="dxa"/>
          </w:tcPr>
          <w:p w:rsidR="00157A0E" w:rsidRDefault="00157A0E" w:rsidP="00157A0E">
            <w:pPr>
              <w:jc w:val="center"/>
              <w:rPr>
                <w:sz w:val="20"/>
                <w:szCs w:val="20"/>
              </w:rPr>
            </w:pPr>
            <w:r>
              <w:rPr>
                <w:sz w:val="20"/>
                <w:szCs w:val="20"/>
              </w:rPr>
              <w:t>21</w:t>
            </w:r>
          </w:p>
        </w:tc>
        <w:tc>
          <w:tcPr>
            <w:tcW w:w="1145" w:type="dxa"/>
            <w:vMerge/>
            <w:shd w:val="clear" w:color="auto" w:fill="5B9BD5" w:themeFill="accent1"/>
          </w:tcPr>
          <w:p w:rsidR="00157A0E" w:rsidRDefault="00157A0E" w:rsidP="00157A0E">
            <w:pPr>
              <w:jc w:val="center"/>
              <w:rPr>
                <w:sz w:val="20"/>
                <w:szCs w:val="20"/>
              </w:rPr>
            </w:pPr>
          </w:p>
        </w:tc>
        <w:tc>
          <w:tcPr>
            <w:tcW w:w="1411" w:type="dxa"/>
            <w:vMerge/>
            <w:shd w:val="clear" w:color="auto" w:fill="FBE4D5" w:themeFill="accent2" w:themeFillTint="33"/>
          </w:tcPr>
          <w:p w:rsidR="00157A0E" w:rsidRDefault="00157A0E" w:rsidP="00157A0E">
            <w:pPr>
              <w:rPr>
                <w:sz w:val="20"/>
                <w:szCs w:val="20"/>
              </w:rPr>
            </w:pPr>
          </w:p>
        </w:tc>
        <w:tc>
          <w:tcPr>
            <w:tcW w:w="3852" w:type="dxa"/>
            <w:shd w:val="clear" w:color="auto" w:fill="A8D08D" w:themeFill="accent6" w:themeFillTint="99"/>
          </w:tcPr>
          <w:p w:rsidR="00157A0E" w:rsidRPr="00986F94" w:rsidRDefault="00157A0E" w:rsidP="00157A0E">
            <w:pPr>
              <w:rPr>
                <w:noProof/>
                <w:sz w:val="20"/>
              </w:rPr>
            </w:pPr>
            <w:r w:rsidRPr="00986F94">
              <w:rPr>
                <w:noProof/>
                <w:sz w:val="20"/>
              </w:rPr>
              <w:t>Establish oversight structure and linkages to long-term strategic plans</w:t>
            </w:r>
          </w:p>
        </w:tc>
        <w:tc>
          <w:tcPr>
            <w:tcW w:w="683" w:type="dxa"/>
            <w:shd w:val="clear" w:color="auto" w:fill="EDEDED" w:themeFill="accent3" w:themeFillTint="33"/>
          </w:tcPr>
          <w:p w:rsidR="00157A0E" w:rsidRDefault="00157A0E" w:rsidP="00157A0E">
            <w:pPr>
              <w:jc w:val="center"/>
              <w:rPr>
                <w:sz w:val="20"/>
                <w:szCs w:val="20"/>
              </w:rPr>
            </w:pPr>
            <w:r>
              <w:rPr>
                <w:sz w:val="20"/>
                <w:szCs w:val="20"/>
              </w:rPr>
              <w:t>X</w:t>
            </w:r>
          </w:p>
        </w:tc>
        <w:tc>
          <w:tcPr>
            <w:tcW w:w="683" w:type="dxa"/>
            <w:shd w:val="clear" w:color="auto" w:fill="FFF2CC" w:themeFill="accent4" w:themeFillTint="33"/>
          </w:tcPr>
          <w:p w:rsidR="00157A0E" w:rsidRDefault="00157A0E" w:rsidP="00157A0E">
            <w:pPr>
              <w:jc w:val="center"/>
              <w:rPr>
                <w:sz w:val="20"/>
                <w:szCs w:val="20"/>
              </w:rPr>
            </w:pPr>
            <w:r>
              <w:rPr>
                <w:sz w:val="20"/>
                <w:szCs w:val="20"/>
              </w:rPr>
              <w:t>X</w:t>
            </w:r>
          </w:p>
        </w:tc>
        <w:tc>
          <w:tcPr>
            <w:tcW w:w="683" w:type="dxa"/>
            <w:shd w:val="clear" w:color="auto" w:fill="D9E2F3" w:themeFill="accent5" w:themeFillTint="33"/>
          </w:tcPr>
          <w:p w:rsidR="00157A0E" w:rsidRDefault="00157A0E" w:rsidP="00157A0E">
            <w:pPr>
              <w:jc w:val="center"/>
              <w:rPr>
                <w:sz w:val="20"/>
                <w:szCs w:val="20"/>
              </w:rPr>
            </w:pPr>
          </w:p>
        </w:tc>
        <w:tc>
          <w:tcPr>
            <w:tcW w:w="683" w:type="dxa"/>
            <w:shd w:val="clear" w:color="auto" w:fill="E2EFD9" w:themeFill="accent6" w:themeFillTint="33"/>
          </w:tcPr>
          <w:p w:rsidR="00157A0E" w:rsidRDefault="00157A0E" w:rsidP="00157A0E">
            <w:pPr>
              <w:jc w:val="center"/>
              <w:rPr>
                <w:sz w:val="20"/>
                <w:szCs w:val="20"/>
              </w:rPr>
            </w:pPr>
          </w:p>
        </w:tc>
      </w:tr>
      <w:tr w:rsidR="00157A0E" w:rsidTr="00E74474">
        <w:tc>
          <w:tcPr>
            <w:tcW w:w="436" w:type="dxa"/>
          </w:tcPr>
          <w:p w:rsidR="00157A0E" w:rsidRPr="00195CA7" w:rsidRDefault="00157A0E" w:rsidP="00157A0E">
            <w:pPr>
              <w:jc w:val="center"/>
              <w:rPr>
                <w:sz w:val="20"/>
                <w:szCs w:val="20"/>
              </w:rPr>
            </w:pPr>
            <w:r>
              <w:rPr>
                <w:sz w:val="20"/>
                <w:szCs w:val="20"/>
              </w:rPr>
              <w:t>22</w:t>
            </w:r>
          </w:p>
        </w:tc>
        <w:tc>
          <w:tcPr>
            <w:tcW w:w="1145" w:type="dxa"/>
            <w:shd w:val="clear" w:color="auto" w:fill="5B9BD5" w:themeFill="accent1"/>
          </w:tcPr>
          <w:p w:rsidR="00157A0E" w:rsidRPr="00195CA7" w:rsidRDefault="00157A0E" w:rsidP="00157A0E">
            <w:pPr>
              <w:jc w:val="center"/>
              <w:rPr>
                <w:sz w:val="20"/>
                <w:szCs w:val="20"/>
              </w:rPr>
            </w:pPr>
            <w:r>
              <w:rPr>
                <w:sz w:val="20"/>
                <w:szCs w:val="20"/>
              </w:rPr>
              <w:t>Policy</w:t>
            </w:r>
          </w:p>
        </w:tc>
        <w:tc>
          <w:tcPr>
            <w:tcW w:w="1411" w:type="dxa"/>
            <w:vMerge/>
            <w:shd w:val="clear" w:color="auto" w:fill="FBE4D5" w:themeFill="accent2" w:themeFillTint="33"/>
          </w:tcPr>
          <w:p w:rsidR="00157A0E" w:rsidRPr="00195CA7" w:rsidRDefault="00157A0E" w:rsidP="00157A0E">
            <w:pPr>
              <w:rPr>
                <w:sz w:val="20"/>
                <w:szCs w:val="20"/>
              </w:rPr>
            </w:pPr>
          </w:p>
        </w:tc>
        <w:tc>
          <w:tcPr>
            <w:tcW w:w="3852" w:type="dxa"/>
            <w:shd w:val="clear" w:color="auto" w:fill="A8D08D" w:themeFill="accent6" w:themeFillTint="99"/>
          </w:tcPr>
          <w:p w:rsidR="00157A0E" w:rsidRPr="00986F94" w:rsidRDefault="00157A0E" w:rsidP="00157A0E">
            <w:pPr>
              <w:rPr>
                <w:sz w:val="20"/>
                <w:szCs w:val="20"/>
              </w:rPr>
            </w:pPr>
            <w:r w:rsidRPr="00986F94">
              <w:rPr>
                <w:noProof/>
                <w:sz w:val="20"/>
              </w:rPr>
              <w:t>Put relevant statutes/regulations in place to institutionalize the systems and processes</w:t>
            </w:r>
          </w:p>
        </w:tc>
        <w:tc>
          <w:tcPr>
            <w:tcW w:w="683" w:type="dxa"/>
            <w:shd w:val="clear" w:color="auto" w:fill="EDEDED" w:themeFill="accent3" w:themeFillTint="33"/>
          </w:tcPr>
          <w:p w:rsidR="00157A0E" w:rsidRPr="00195CA7" w:rsidRDefault="00157A0E" w:rsidP="00157A0E">
            <w:pPr>
              <w:jc w:val="center"/>
              <w:rPr>
                <w:sz w:val="20"/>
                <w:szCs w:val="20"/>
              </w:rPr>
            </w:pPr>
            <w:r>
              <w:rPr>
                <w:sz w:val="20"/>
                <w:szCs w:val="20"/>
              </w:rPr>
              <w:t>X</w:t>
            </w:r>
          </w:p>
        </w:tc>
        <w:tc>
          <w:tcPr>
            <w:tcW w:w="683" w:type="dxa"/>
            <w:shd w:val="clear" w:color="auto" w:fill="FFF2CC" w:themeFill="accent4" w:themeFillTint="33"/>
          </w:tcPr>
          <w:p w:rsidR="00157A0E" w:rsidRPr="00195CA7" w:rsidRDefault="00157A0E" w:rsidP="00157A0E">
            <w:pPr>
              <w:jc w:val="center"/>
              <w:rPr>
                <w:sz w:val="20"/>
                <w:szCs w:val="20"/>
              </w:rPr>
            </w:pPr>
            <w:r>
              <w:rPr>
                <w:sz w:val="20"/>
                <w:szCs w:val="20"/>
              </w:rPr>
              <w:t>X</w:t>
            </w:r>
          </w:p>
        </w:tc>
        <w:tc>
          <w:tcPr>
            <w:tcW w:w="683" w:type="dxa"/>
            <w:shd w:val="clear" w:color="auto" w:fill="D9E2F3" w:themeFill="accent5" w:themeFillTint="33"/>
          </w:tcPr>
          <w:p w:rsidR="00157A0E" w:rsidRPr="00195CA7" w:rsidRDefault="00157A0E" w:rsidP="00157A0E">
            <w:pPr>
              <w:jc w:val="center"/>
              <w:rPr>
                <w:sz w:val="20"/>
                <w:szCs w:val="20"/>
              </w:rPr>
            </w:pPr>
            <w:r>
              <w:rPr>
                <w:sz w:val="20"/>
                <w:szCs w:val="20"/>
              </w:rPr>
              <w:t>X</w:t>
            </w:r>
          </w:p>
        </w:tc>
        <w:tc>
          <w:tcPr>
            <w:tcW w:w="683" w:type="dxa"/>
            <w:shd w:val="clear" w:color="auto" w:fill="E2EFD9" w:themeFill="accent6" w:themeFillTint="33"/>
          </w:tcPr>
          <w:p w:rsidR="00157A0E" w:rsidRPr="00195CA7" w:rsidRDefault="00157A0E" w:rsidP="00157A0E">
            <w:pPr>
              <w:jc w:val="center"/>
              <w:rPr>
                <w:sz w:val="20"/>
                <w:szCs w:val="20"/>
              </w:rPr>
            </w:pPr>
            <w:r>
              <w:rPr>
                <w:sz w:val="20"/>
                <w:szCs w:val="20"/>
              </w:rPr>
              <w:t>X</w:t>
            </w:r>
          </w:p>
        </w:tc>
      </w:tr>
      <w:tr w:rsidR="00157A0E" w:rsidTr="00E74474">
        <w:tc>
          <w:tcPr>
            <w:tcW w:w="436" w:type="dxa"/>
          </w:tcPr>
          <w:p w:rsidR="00157A0E" w:rsidRPr="00195CA7" w:rsidRDefault="00157A0E" w:rsidP="00157A0E">
            <w:pPr>
              <w:jc w:val="center"/>
              <w:rPr>
                <w:sz w:val="20"/>
                <w:szCs w:val="20"/>
              </w:rPr>
            </w:pPr>
            <w:r>
              <w:rPr>
                <w:sz w:val="20"/>
                <w:szCs w:val="20"/>
              </w:rPr>
              <w:t>23</w:t>
            </w:r>
          </w:p>
        </w:tc>
        <w:tc>
          <w:tcPr>
            <w:tcW w:w="1145" w:type="dxa"/>
            <w:vMerge w:val="restart"/>
            <w:shd w:val="clear" w:color="auto" w:fill="5B9BD5" w:themeFill="accent1"/>
          </w:tcPr>
          <w:p w:rsidR="00157A0E" w:rsidRPr="00195CA7" w:rsidRDefault="00157A0E" w:rsidP="00157A0E">
            <w:pPr>
              <w:jc w:val="center"/>
              <w:rPr>
                <w:sz w:val="20"/>
                <w:szCs w:val="20"/>
              </w:rPr>
            </w:pPr>
            <w:r>
              <w:rPr>
                <w:sz w:val="20"/>
                <w:szCs w:val="20"/>
              </w:rPr>
              <w:t>Education</w:t>
            </w:r>
          </w:p>
        </w:tc>
        <w:tc>
          <w:tcPr>
            <w:tcW w:w="1411" w:type="dxa"/>
            <w:vMerge/>
            <w:shd w:val="clear" w:color="auto" w:fill="FBE4D5" w:themeFill="accent2" w:themeFillTint="33"/>
          </w:tcPr>
          <w:p w:rsidR="00157A0E" w:rsidRPr="00195CA7" w:rsidRDefault="00157A0E" w:rsidP="00157A0E">
            <w:pPr>
              <w:rPr>
                <w:sz w:val="20"/>
                <w:szCs w:val="20"/>
              </w:rPr>
            </w:pPr>
          </w:p>
        </w:tc>
        <w:tc>
          <w:tcPr>
            <w:tcW w:w="3852" w:type="dxa"/>
            <w:shd w:val="clear" w:color="auto" w:fill="A8D08D" w:themeFill="accent6" w:themeFillTint="99"/>
          </w:tcPr>
          <w:p w:rsidR="00157A0E" w:rsidRPr="00986F94" w:rsidRDefault="00157A0E" w:rsidP="00157A0E">
            <w:pPr>
              <w:rPr>
                <w:sz w:val="20"/>
                <w:szCs w:val="20"/>
              </w:rPr>
            </w:pPr>
            <w:r w:rsidRPr="00986F94">
              <w:rPr>
                <w:sz w:val="20"/>
                <w:szCs w:val="20"/>
              </w:rPr>
              <w:t>Implementation of training programme across PICs</w:t>
            </w:r>
          </w:p>
        </w:tc>
        <w:tc>
          <w:tcPr>
            <w:tcW w:w="683" w:type="dxa"/>
            <w:shd w:val="clear" w:color="auto" w:fill="EDEDED" w:themeFill="accent3" w:themeFillTint="33"/>
          </w:tcPr>
          <w:p w:rsidR="00157A0E" w:rsidRPr="00195CA7" w:rsidRDefault="00157A0E" w:rsidP="00157A0E">
            <w:pPr>
              <w:jc w:val="center"/>
              <w:rPr>
                <w:sz w:val="20"/>
                <w:szCs w:val="20"/>
              </w:rPr>
            </w:pPr>
          </w:p>
        </w:tc>
        <w:tc>
          <w:tcPr>
            <w:tcW w:w="683" w:type="dxa"/>
            <w:shd w:val="clear" w:color="auto" w:fill="FFF2CC" w:themeFill="accent4" w:themeFillTint="33"/>
          </w:tcPr>
          <w:p w:rsidR="00157A0E" w:rsidRPr="00195CA7" w:rsidRDefault="00157A0E" w:rsidP="00157A0E">
            <w:pPr>
              <w:jc w:val="center"/>
              <w:rPr>
                <w:sz w:val="20"/>
                <w:szCs w:val="20"/>
              </w:rPr>
            </w:pPr>
            <w:r>
              <w:rPr>
                <w:sz w:val="20"/>
                <w:szCs w:val="20"/>
              </w:rPr>
              <w:t>X</w:t>
            </w:r>
          </w:p>
        </w:tc>
        <w:tc>
          <w:tcPr>
            <w:tcW w:w="683" w:type="dxa"/>
            <w:shd w:val="clear" w:color="auto" w:fill="D9E2F3" w:themeFill="accent5" w:themeFillTint="33"/>
          </w:tcPr>
          <w:p w:rsidR="00157A0E" w:rsidRPr="00195CA7" w:rsidRDefault="00157A0E" w:rsidP="00157A0E">
            <w:pPr>
              <w:jc w:val="center"/>
              <w:rPr>
                <w:sz w:val="20"/>
                <w:szCs w:val="20"/>
              </w:rPr>
            </w:pPr>
            <w:r>
              <w:rPr>
                <w:sz w:val="20"/>
                <w:szCs w:val="20"/>
              </w:rPr>
              <w:t>X</w:t>
            </w:r>
          </w:p>
        </w:tc>
        <w:tc>
          <w:tcPr>
            <w:tcW w:w="683" w:type="dxa"/>
            <w:shd w:val="clear" w:color="auto" w:fill="E2EFD9" w:themeFill="accent6" w:themeFillTint="33"/>
          </w:tcPr>
          <w:p w:rsidR="00157A0E" w:rsidRPr="00195CA7" w:rsidRDefault="00157A0E" w:rsidP="00157A0E">
            <w:pPr>
              <w:jc w:val="center"/>
              <w:rPr>
                <w:sz w:val="20"/>
                <w:szCs w:val="20"/>
              </w:rPr>
            </w:pPr>
            <w:r>
              <w:rPr>
                <w:sz w:val="20"/>
                <w:szCs w:val="20"/>
              </w:rPr>
              <w:t>X</w:t>
            </w:r>
          </w:p>
        </w:tc>
      </w:tr>
      <w:tr w:rsidR="00157A0E" w:rsidTr="00E74474">
        <w:tc>
          <w:tcPr>
            <w:tcW w:w="436" w:type="dxa"/>
          </w:tcPr>
          <w:p w:rsidR="00157A0E" w:rsidRPr="00195CA7" w:rsidRDefault="00157A0E" w:rsidP="00157A0E">
            <w:pPr>
              <w:jc w:val="center"/>
              <w:rPr>
                <w:sz w:val="20"/>
                <w:szCs w:val="20"/>
              </w:rPr>
            </w:pPr>
            <w:r>
              <w:rPr>
                <w:sz w:val="20"/>
                <w:szCs w:val="20"/>
              </w:rPr>
              <w:t>24</w:t>
            </w:r>
          </w:p>
        </w:tc>
        <w:tc>
          <w:tcPr>
            <w:tcW w:w="1145" w:type="dxa"/>
            <w:vMerge/>
            <w:shd w:val="clear" w:color="auto" w:fill="5B9BD5" w:themeFill="accent1"/>
          </w:tcPr>
          <w:p w:rsidR="00157A0E" w:rsidRDefault="00157A0E" w:rsidP="00157A0E">
            <w:pPr>
              <w:jc w:val="center"/>
              <w:rPr>
                <w:sz w:val="20"/>
                <w:szCs w:val="20"/>
              </w:rPr>
            </w:pPr>
          </w:p>
        </w:tc>
        <w:tc>
          <w:tcPr>
            <w:tcW w:w="1411" w:type="dxa"/>
            <w:vMerge/>
            <w:shd w:val="clear" w:color="auto" w:fill="FBE4D5" w:themeFill="accent2" w:themeFillTint="33"/>
          </w:tcPr>
          <w:p w:rsidR="00157A0E" w:rsidRPr="00195CA7" w:rsidRDefault="00157A0E" w:rsidP="00157A0E">
            <w:pPr>
              <w:rPr>
                <w:sz w:val="20"/>
                <w:szCs w:val="20"/>
              </w:rPr>
            </w:pPr>
          </w:p>
        </w:tc>
        <w:tc>
          <w:tcPr>
            <w:tcW w:w="3852" w:type="dxa"/>
            <w:shd w:val="clear" w:color="auto" w:fill="A8D08D" w:themeFill="accent6" w:themeFillTint="99"/>
          </w:tcPr>
          <w:p w:rsidR="00157A0E" w:rsidRPr="00986F94" w:rsidRDefault="00157A0E" w:rsidP="00157A0E">
            <w:pPr>
              <w:rPr>
                <w:sz w:val="20"/>
                <w:szCs w:val="20"/>
              </w:rPr>
            </w:pPr>
            <w:r w:rsidRPr="00986F94">
              <w:rPr>
                <w:color w:val="000000"/>
                <w:sz w:val="20"/>
              </w:rPr>
              <w:t>Develop and provide training on EIA protocols and procedures</w:t>
            </w:r>
          </w:p>
        </w:tc>
        <w:tc>
          <w:tcPr>
            <w:tcW w:w="683" w:type="dxa"/>
            <w:shd w:val="clear" w:color="auto" w:fill="EDEDED" w:themeFill="accent3" w:themeFillTint="33"/>
          </w:tcPr>
          <w:p w:rsidR="00157A0E" w:rsidRPr="00195CA7" w:rsidRDefault="00157A0E" w:rsidP="00157A0E">
            <w:pPr>
              <w:jc w:val="center"/>
              <w:rPr>
                <w:sz w:val="20"/>
                <w:szCs w:val="20"/>
              </w:rPr>
            </w:pPr>
          </w:p>
        </w:tc>
        <w:tc>
          <w:tcPr>
            <w:tcW w:w="683" w:type="dxa"/>
            <w:shd w:val="clear" w:color="auto" w:fill="FFF2CC" w:themeFill="accent4" w:themeFillTint="33"/>
          </w:tcPr>
          <w:p w:rsidR="00157A0E" w:rsidRDefault="00157A0E" w:rsidP="00157A0E">
            <w:pPr>
              <w:jc w:val="center"/>
              <w:rPr>
                <w:sz w:val="20"/>
                <w:szCs w:val="20"/>
              </w:rPr>
            </w:pPr>
            <w:r>
              <w:rPr>
                <w:sz w:val="20"/>
                <w:szCs w:val="20"/>
              </w:rPr>
              <w:t>X</w:t>
            </w:r>
          </w:p>
        </w:tc>
        <w:tc>
          <w:tcPr>
            <w:tcW w:w="683" w:type="dxa"/>
            <w:shd w:val="clear" w:color="auto" w:fill="D9E2F3" w:themeFill="accent5" w:themeFillTint="33"/>
          </w:tcPr>
          <w:p w:rsidR="00157A0E" w:rsidRDefault="00157A0E" w:rsidP="00157A0E">
            <w:pPr>
              <w:jc w:val="center"/>
              <w:rPr>
                <w:sz w:val="20"/>
                <w:szCs w:val="20"/>
              </w:rPr>
            </w:pPr>
            <w:r>
              <w:rPr>
                <w:sz w:val="20"/>
                <w:szCs w:val="20"/>
              </w:rPr>
              <w:t>X</w:t>
            </w:r>
          </w:p>
        </w:tc>
        <w:tc>
          <w:tcPr>
            <w:tcW w:w="683" w:type="dxa"/>
            <w:shd w:val="clear" w:color="auto" w:fill="E2EFD9" w:themeFill="accent6" w:themeFillTint="33"/>
          </w:tcPr>
          <w:p w:rsidR="00157A0E" w:rsidRDefault="00157A0E" w:rsidP="00157A0E">
            <w:pPr>
              <w:jc w:val="center"/>
              <w:rPr>
                <w:sz w:val="20"/>
                <w:szCs w:val="20"/>
              </w:rPr>
            </w:pPr>
            <w:r>
              <w:rPr>
                <w:sz w:val="20"/>
                <w:szCs w:val="20"/>
              </w:rPr>
              <w:t>X</w:t>
            </w:r>
          </w:p>
        </w:tc>
      </w:tr>
      <w:tr w:rsidR="00157A0E" w:rsidTr="00E74474">
        <w:tc>
          <w:tcPr>
            <w:tcW w:w="436" w:type="dxa"/>
          </w:tcPr>
          <w:p w:rsidR="00157A0E" w:rsidRPr="00195CA7" w:rsidRDefault="00157A0E" w:rsidP="00157A0E">
            <w:pPr>
              <w:jc w:val="center"/>
              <w:rPr>
                <w:sz w:val="20"/>
                <w:szCs w:val="20"/>
              </w:rPr>
            </w:pPr>
            <w:r>
              <w:rPr>
                <w:sz w:val="20"/>
                <w:szCs w:val="20"/>
              </w:rPr>
              <w:t>25</w:t>
            </w:r>
          </w:p>
        </w:tc>
        <w:tc>
          <w:tcPr>
            <w:tcW w:w="1145" w:type="dxa"/>
            <w:vMerge/>
            <w:shd w:val="clear" w:color="auto" w:fill="5B9BD5" w:themeFill="accent1"/>
          </w:tcPr>
          <w:p w:rsidR="00157A0E" w:rsidRDefault="00157A0E" w:rsidP="00157A0E">
            <w:pPr>
              <w:jc w:val="center"/>
              <w:rPr>
                <w:sz w:val="20"/>
                <w:szCs w:val="20"/>
              </w:rPr>
            </w:pPr>
          </w:p>
        </w:tc>
        <w:tc>
          <w:tcPr>
            <w:tcW w:w="1411" w:type="dxa"/>
            <w:vMerge/>
            <w:shd w:val="clear" w:color="auto" w:fill="FBE4D5" w:themeFill="accent2" w:themeFillTint="33"/>
          </w:tcPr>
          <w:p w:rsidR="00157A0E" w:rsidRPr="00195CA7" w:rsidRDefault="00157A0E" w:rsidP="00157A0E">
            <w:pPr>
              <w:rPr>
                <w:sz w:val="20"/>
                <w:szCs w:val="20"/>
              </w:rPr>
            </w:pPr>
          </w:p>
        </w:tc>
        <w:tc>
          <w:tcPr>
            <w:tcW w:w="3852" w:type="dxa"/>
            <w:shd w:val="clear" w:color="auto" w:fill="A8D08D" w:themeFill="accent6" w:themeFillTint="99"/>
          </w:tcPr>
          <w:p w:rsidR="00157A0E" w:rsidRPr="00986F94" w:rsidRDefault="00157A0E" w:rsidP="00157A0E">
            <w:pPr>
              <w:rPr>
                <w:sz w:val="20"/>
                <w:szCs w:val="20"/>
              </w:rPr>
            </w:pPr>
            <w:r w:rsidRPr="00986F94">
              <w:rPr>
                <w:noProof/>
                <w:sz w:val="20"/>
              </w:rPr>
              <w:t>Train relevant staff on methodology for analyzing collected and provided information</w:t>
            </w:r>
          </w:p>
        </w:tc>
        <w:tc>
          <w:tcPr>
            <w:tcW w:w="683" w:type="dxa"/>
            <w:shd w:val="clear" w:color="auto" w:fill="EDEDED" w:themeFill="accent3" w:themeFillTint="33"/>
          </w:tcPr>
          <w:p w:rsidR="00157A0E" w:rsidRPr="00195CA7" w:rsidRDefault="00157A0E" w:rsidP="00157A0E">
            <w:pPr>
              <w:jc w:val="center"/>
              <w:rPr>
                <w:sz w:val="20"/>
                <w:szCs w:val="20"/>
              </w:rPr>
            </w:pPr>
          </w:p>
        </w:tc>
        <w:tc>
          <w:tcPr>
            <w:tcW w:w="683" w:type="dxa"/>
            <w:shd w:val="clear" w:color="auto" w:fill="FFF2CC" w:themeFill="accent4" w:themeFillTint="33"/>
          </w:tcPr>
          <w:p w:rsidR="00157A0E" w:rsidRDefault="00157A0E" w:rsidP="00157A0E">
            <w:pPr>
              <w:jc w:val="center"/>
              <w:rPr>
                <w:sz w:val="20"/>
                <w:szCs w:val="20"/>
              </w:rPr>
            </w:pPr>
            <w:r>
              <w:rPr>
                <w:sz w:val="20"/>
                <w:szCs w:val="20"/>
              </w:rPr>
              <w:t>X</w:t>
            </w:r>
          </w:p>
        </w:tc>
        <w:tc>
          <w:tcPr>
            <w:tcW w:w="683" w:type="dxa"/>
            <w:shd w:val="clear" w:color="auto" w:fill="D9E2F3" w:themeFill="accent5" w:themeFillTint="33"/>
          </w:tcPr>
          <w:p w:rsidR="00157A0E" w:rsidRDefault="00157A0E" w:rsidP="00157A0E">
            <w:pPr>
              <w:jc w:val="center"/>
              <w:rPr>
                <w:sz w:val="20"/>
                <w:szCs w:val="20"/>
              </w:rPr>
            </w:pPr>
            <w:r>
              <w:rPr>
                <w:sz w:val="20"/>
                <w:szCs w:val="20"/>
              </w:rPr>
              <w:t>X</w:t>
            </w:r>
          </w:p>
        </w:tc>
        <w:tc>
          <w:tcPr>
            <w:tcW w:w="683" w:type="dxa"/>
            <w:shd w:val="clear" w:color="auto" w:fill="E2EFD9" w:themeFill="accent6" w:themeFillTint="33"/>
          </w:tcPr>
          <w:p w:rsidR="00157A0E" w:rsidRDefault="00157A0E" w:rsidP="00157A0E">
            <w:pPr>
              <w:jc w:val="center"/>
              <w:rPr>
                <w:sz w:val="20"/>
                <w:szCs w:val="20"/>
              </w:rPr>
            </w:pPr>
            <w:r>
              <w:rPr>
                <w:sz w:val="20"/>
                <w:szCs w:val="20"/>
              </w:rPr>
              <w:t>X</w:t>
            </w:r>
          </w:p>
        </w:tc>
      </w:tr>
      <w:tr w:rsidR="00157A0E" w:rsidTr="00E74474">
        <w:tc>
          <w:tcPr>
            <w:tcW w:w="436" w:type="dxa"/>
          </w:tcPr>
          <w:p w:rsidR="00157A0E" w:rsidRPr="00195CA7" w:rsidRDefault="00157A0E" w:rsidP="00157A0E">
            <w:pPr>
              <w:jc w:val="center"/>
              <w:rPr>
                <w:sz w:val="20"/>
                <w:szCs w:val="20"/>
              </w:rPr>
            </w:pPr>
            <w:r>
              <w:rPr>
                <w:sz w:val="20"/>
                <w:szCs w:val="20"/>
              </w:rPr>
              <w:t>26</w:t>
            </w:r>
          </w:p>
        </w:tc>
        <w:tc>
          <w:tcPr>
            <w:tcW w:w="1145" w:type="dxa"/>
            <w:vMerge/>
            <w:shd w:val="clear" w:color="auto" w:fill="5B9BD5" w:themeFill="accent1"/>
          </w:tcPr>
          <w:p w:rsidR="00157A0E" w:rsidRDefault="00157A0E" w:rsidP="00157A0E">
            <w:pPr>
              <w:jc w:val="center"/>
              <w:rPr>
                <w:sz w:val="20"/>
                <w:szCs w:val="20"/>
              </w:rPr>
            </w:pPr>
          </w:p>
        </w:tc>
        <w:tc>
          <w:tcPr>
            <w:tcW w:w="1411" w:type="dxa"/>
            <w:vMerge/>
            <w:shd w:val="clear" w:color="auto" w:fill="FBE4D5" w:themeFill="accent2" w:themeFillTint="33"/>
          </w:tcPr>
          <w:p w:rsidR="00157A0E" w:rsidRPr="00195CA7" w:rsidRDefault="00157A0E" w:rsidP="00157A0E">
            <w:pPr>
              <w:rPr>
                <w:sz w:val="20"/>
                <w:szCs w:val="20"/>
              </w:rPr>
            </w:pPr>
          </w:p>
        </w:tc>
        <w:tc>
          <w:tcPr>
            <w:tcW w:w="3852" w:type="dxa"/>
            <w:shd w:val="clear" w:color="auto" w:fill="A8D08D" w:themeFill="accent6" w:themeFillTint="99"/>
          </w:tcPr>
          <w:p w:rsidR="00157A0E" w:rsidRPr="00986F94" w:rsidRDefault="00157A0E" w:rsidP="00157A0E">
            <w:pPr>
              <w:rPr>
                <w:noProof/>
                <w:sz w:val="20"/>
              </w:rPr>
            </w:pPr>
            <w:r w:rsidRPr="00986F94">
              <w:rPr>
                <w:color w:val="000000"/>
                <w:sz w:val="20"/>
              </w:rPr>
              <w:t>Develop and provide training for SoE reporting templates for each PIC and establish SoE links</w:t>
            </w:r>
          </w:p>
        </w:tc>
        <w:tc>
          <w:tcPr>
            <w:tcW w:w="683" w:type="dxa"/>
            <w:shd w:val="clear" w:color="auto" w:fill="EDEDED" w:themeFill="accent3" w:themeFillTint="33"/>
          </w:tcPr>
          <w:p w:rsidR="00157A0E" w:rsidRPr="00195CA7" w:rsidRDefault="00157A0E" w:rsidP="00157A0E">
            <w:pPr>
              <w:jc w:val="center"/>
              <w:rPr>
                <w:sz w:val="20"/>
                <w:szCs w:val="20"/>
              </w:rPr>
            </w:pPr>
          </w:p>
        </w:tc>
        <w:tc>
          <w:tcPr>
            <w:tcW w:w="683" w:type="dxa"/>
            <w:shd w:val="clear" w:color="auto" w:fill="FFF2CC" w:themeFill="accent4" w:themeFillTint="33"/>
          </w:tcPr>
          <w:p w:rsidR="00157A0E" w:rsidRDefault="00157A0E" w:rsidP="00157A0E">
            <w:pPr>
              <w:jc w:val="center"/>
              <w:rPr>
                <w:sz w:val="20"/>
                <w:szCs w:val="20"/>
              </w:rPr>
            </w:pPr>
          </w:p>
        </w:tc>
        <w:tc>
          <w:tcPr>
            <w:tcW w:w="683" w:type="dxa"/>
            <w:shd w:val="clear" w:color="auto" w:fill="D9E2F3" w:themeFill="accent5" w:themeFillTint="33"/>
          </w:tcPr>
          <w:p w:rsidR="00157A0E" w:rsidRDefault="00157A0E" w:rsidP="00157A0E">
            <w:pPr>
              <w:jc w:val="center"/>
              <w:rPr>
                <w:sz w:val="20"/>
                <w:szCs w:val="20"/>
              </w:rPr>
            </w:pPr>
          </w:p>
        </w:tc>
        <w:tc>
          <w:tcPr>
            <w:tcW w:w="683" w:type="dxa"/>
            <w:shd w:val="clear" w:color="auto" w:fill="E2EFD9" w:themeFill="accent6" w:themeFillTint="33"/>
          </w:tcPr>
          <w:p w:rsidR="00157A0E" w:rsidRDefault="00157A0E" w:rsidP="00157A0E">
            <w:pPr>
              <w:jc w:val="center"/>
              <w:rPr>
                <w:sz w:val="20"/>
                <w:szCs w:val="20"/>
              </w:rPr>
            </w:pPr>
          </w:p>
        </w:tc>
      </w:tr>
      <w:tr w:rsidR="00157A0E" w:rsidTr="00E74474">
        <w:tc>
          <w:tcPr>
            <w:tcW w:w="436" w:type="dxa"/>
          </w:tcPr>
          <w:p w:rsidR="00157A0E" w:rsidRPr="00195CA7" w:rsidRDefault="00157A0E" w:rsidP="00157A0E">
            <w:pPr>
              <w:jc w:val="center"/>
              <w:rPr>
                <w:sz w:val="20"/>
                <w:szCs w:val="20"/>
              </w:rPr>
            </w:pPr>
            <w:r>
              <w:rPr>
                <w:sz w:val="20"/>
                <w:szCs w:val="20"/>
              </w:rPr>
              <w:t>27</w:t>
            </w:r>
          </w:p>
        </w:tc>
        <w:tc>
          <w:tcPr>
            <w:tcW w:w="1145" w:type="dxa"/>
            <w:vMerge/>
            <w:shd w:val="clear" w:color="auto" w:fill="5B9BD5" w:themeFill="accent1"/>
          </w:tcPr>
          <w:p w:rsidR="00157A0E" w:rsidRDefault="00157A0E" w:rsidP="00157A0E">
            <w:pPr>
              <w:jc w:val="center"/>
              <w:rPr>
                <w:sz w:val="20"/>
                <w:szCs w:val="20"/>
              </w:rPr>
            </w:pPr>
          </w:p>
        </w:tc>
        <w:tc>
          <w:tcPr>
            <w:tcW w:w="1411" w:type="dxa"/>
            <w:vMerge/>
            <w:shd w:val="clear" w:color="auto" w:fill="FBE4D5" w:themeFill="accent2" w:themeFillTint="33"/>
          </w:tcPr>
          <w:p w:rsidR="00157A0E" w:rsidRPr="00195CA7" w:rsidRDefault="00157A0E" w:rsidP="00157A0E">
            <w:pPr>
              <w:rPr>
                <w:sz w:val="20"/>
                <w:szCs w:val="20"/>
              </w:rPr>
            </w:pPr>
          </w:p>
        </w:tc>
        <w:tc>
          <w:tcPr>
            <w:tcW w:w="3852" w:type="dxa"/>
            <w:shd w:val="clear" w:color="auto" w:fill="A8D08D" w:themeFill="accent6" w:themeFillTint="99"/>
          </w:tcPr>
          <w:p w:rsidR="00157A0E" w:rsidRPr="00986F94" w:rsidRDefault="00157A0E" w:rsidP="00157A0E">
            <w:pPr>
              <w:rPr>
                <w:color w:val="000000"/>
                <w:sz w:val="20"/>
              </w:rPr>
            </w:pPr>
            <w:r w:rsidRPr="00986F94">
              <w:rPr>
                <w:color w:val="000000"/>
                <w:sz w:val="20"/>
              </w:rPr>
              <w:t>Develop and provide training for NEMS to integrate national MEA commitments</w:t>
            </w:r>
          </w:p>
        </w:tc>
        <w:tc>
          <w:tcPr>
            <w:tcW w:w="683" w:type="dxa"/>
            <w:shd w:val="clear" w:color="auto" w:fill="EDEDED" w:themeFill="accent3" w:themeFillTint="33"/>
          </w:tcPr>
          <w:p w:rsidR="00157A0E" w:rsidRPr="00195CA7" w:rsidRDefault="00157A0E" w:rsidP="00157A0E">
            <w:pPr>
              <w:jc w:val="center"/>
              <w:rPr>
                <w:sz w:val="20"/>
                <w:szCs w:val="20"/>
              </w:rPr>
            </w:pPr>
          </w:p>
        </w:tc>
        <w:tc>
          <w:tcPr>
            <w:tcW w:w="683" w:type="dxa"/>
            <w:shd w:val="clear" w:color="auto" w:fill="FFF2CC" w:themeFill="accent4" w:themeFillTint="33"/>
          </w:tcPr>
          <w:p w:rsidR="00157A0E" w:rsidRDefault="00157A0E" w:rsidP="00157A0E">
            <w:pPr>
              <w:jc w:val="center"/>
              <w:rPr>
                <w:sz w:val="20"/>
                <w:szCs w:val="20"/>
              </w:rPr>
            </w:pPr>
            <w:r>
              <w:rPr>
                <w:sz w:val="20"/>
                <w:szCs w:val="20"/>
              </w:rPr>
              <w:t>X</w:t>
            </w:r>
          </w:p>
        </w:tc>
        <w:tc>
          <w:tcPr>
            <w:tcW w:w="683" w:type="dxa"/>
            <w:shd w:val="clear" w:color="auto" w:fill="D9E2F3" w:themeFill="accent5" w:themeFillTint="33"/>
          </w:tcPr>
          <w:p w:rsidR="00157A0E" w:rsidRDefault="00157A0E" w:rsidP="00157A0E">
            <w:pPr>
              <w:jc w:val="center"/>
              <w:rPr>
                <w:sz w:val="20"/>
                <w:szCs w:val="20"/>
              </w:rPr>
            </w:pPr>
            <w:r>
              <w:rPr>
                <w:sz w:val="20"/>
                <w:szCs w:val="20"/>
              </w:rPr>
              <w:t>X</w:t>
            </w:r>
          </w:p>
        </w:tc>
        <w:tc>
          <w:tcPr>
            <w:tcW w:w="683" w:type="dxa"/>
            <w:shd w:val="clear" w:color="auto" w:fill="E2EFD9" w:themeFill="accent6" w:themeFillTint="33"/>
          </w:tcPr>
          <w:p w:rsidR="00157A0E" w:rsidRDefault="00157A0E" w:rsidP="00157A0E">
            <w:pPr>
              <w:jc w:val="center"/>
              <w:rPr>
                <w:sz w:val="20"/>
                <w:szCs w:val="20"/>
              </w:rPr>
            </w:pPr>
            <w:r>
              <w:rPr>
                <w:sz w:val="20"/>
                <w:szCs w:val="20"/>
              </w:rPr>
              <w:t>X</w:t>
            </w:r>
          </w:p>
        </w:tc>
      </w:tr>
      <w:tr w:rsidR="00157A0E" w:rsidTr="00E74474">
        <w:tc>
          <w:tcPr>
            <w:tcW w:w="436" w:type="dxa"/>
          </w:tcPr>
          <w:p w:rsidR="00157A0E" w:rsidRPr="00195CA7" w:rsidRDefault="00157A0E" w:rsidP="00157A0E">
            <w:pPr>
              <w:jc w:val="center"/>
              <w:rPr>
                <w:sz w:val="20"/>
                <w:szCs w:val="20"/>
              </w:rPr>
            </w:pPr>
            <w:r>
              <w:rPr>
                <w:sz w:val="20"/>
                <w:szCs w:val="20"/>
              </w:rPr>
              <w:t>28</w:t>
            </w:r>
          </w:p>
        </w:tc>
        <w:tc>
          <w:tcPr>
            <w:tcW w:w="1145" w:type="dxa"/>
            <w:shd w:val="clear" w:color="auto" w:fill="5B9BD5" w:themeFill="accent1"/>
          </w:tcPr>
          <w:p w:rsidR="00157A0E" w:rsidRPr="00195CA7" w:rsidRDefault="00157A0E" w:rsidP="00157A0E">
            <w:pPr>
              <w:jc w:val="center"/>
              <w:rPr>
                <w:sz w:val="20"/>
                <w:szCs w:val="20"/>
              </w:rPr>
            </w:pPr>
            <w:r>
              <w:rPr>
                <w:sz w:val="20"/>
                <w:szCs w:val="20"/>
              </w:rPr>
              <w:t>Research</w:t>
            </w:r>
          </w:p>
        </w:tc>
        <w:tc>
          <w:tcPr>
            <w:tcW w:w="1411" w:type="dxa"/>
            <w:vMerge/>
            <w:shd w:val="clear" w:color="auto" w:fill="FBE4D5" w:themeFill="accent2" w:themeFillTint="33"/>
          </w:tcPr>
          <w:p w:rsidR="00157A0E" w:rsidRPr="00195CA7" w:rsidRDefault="00157A0E" w:rsidP="00157A0E">
            <w:pPr>
              <w:rPr>
                <w:sz w:val="20"/>
                <w:szCs w:val="20"/>
              </w:rPr>
            </w:pPr>
          </w:p>
        </w:tc>
        <w:tc>
          <w:tcPr>
            <w:tcW w:w="3852" w:type="dxa"/>
            <w:shd w:val="clear" w:color="auto" w:fill="A8D08D" w:themeFill="accent6" w:themeFillTint="99"/>
          </w:tcPr>
          <w:p w:rsidR="00157A0E" w:rsidRPr="00195CA7" w:rsidRDefault="00157A0E" w:rsidP="00157A0E">
            <w:pPr>
              <w:rPr>
                <w:sz w:val="20"/>
                <w:szCs w:val="20"/>
              </w:rPr>
            </w:pPr>
          </w:p>
        </w:tc>
        <w:tc>
          <w:tcPr>
            <w:tcW w:w="683" w:type="dxa"/>
            <w:shd w:val="clear" w:color="auto" w:fill="EDEDED" w:themeFill="accent3" w:themeFillTint="33"/>
          </w:tcPr>
          <w:p w:rsidR="00157A0E" w:rsidRPr="00195CA7" w:rsidRDefault="00157A0E" w:rsidP="00157A0E">
            <w:pPr>
              <w:jc w:val="center"/>
              <w:rPr>
                <w:sz w:val="20"/>
                <w:szCs w:val="20"/>
              </w:rPr>
            </w:pPr>
          </w:p>
        </w:tc>
        <w:tc>
          <w:tcPr>
            <w:tcW w:w="683" w:type="dxa"/>
            <w:shd w:val="clear" w:color="auto" w:fill="FFF2CC" w:themeFill="accent4" w:themeFillTint="33"/>
          </w:tcPr>
          <w:p w:rsidR="00157A0E" w:rsidRDefault="00157A0E" w:rsidP="00157A0E">
            <w:pPr>
              <w:jc w:val="center"/>
              <w:rPr>
                <w:sz w:val="20"/>
                <w:szCs w:val="20"/>
              </w:rPr>
            </w:pPr>
          </w:p>
        </w:tc>
        <w:tc>
          <w:tcPr>
            <w:tcW w:w="683" w:type="dxa"/>
            <w:shd w:val="clear" w:color="auto" w:fill="D9E2F3" w:themeFill="accent5" w:themeFillTint="33"/>
          </w:tcPr>
          <w:p w:rsidR="00157A0E" w:rsidRDefault="00157A0E" w:rsidP="00157A0E">
            <w:pPr>
              <w:jc w:val="center"/>
              <w:rPr>
                <w:sz w:val="20"/>
                <w:szCs w:val="20"/>
              </w:rPr>
            </w:pPr>
          </w:p>
        </w:tc>
        <w:tc>
          <w:tcPr>
            <w:tcW w:w="683" w:type="dxa"/>
            <w:shd w:val="clear" w:color="auto" w:fill="E2EFD9" w:themeFill="accent6" w:themeFillTint="33"/>
          </w:tcPr>
          <w:p w:rsidR="00157A0E" w:rsidRDefault="00157A0E" w:rsidP="00157A0E">
            <w:pPr>
              <w:jc w:val="center"/>
              <w:rPr>
                <w:sz w:val="20"/>
                <w:szCs w:val="20"/>
              </w:rPr>
            </w:pPr>
          </w:p>
        </w:tc>
      </w:tr>
      <w:tr w:rsidR="00157A0E" w:rsidTr="00E74474">
        <w:tc>
          <w:tcPr>
            <w:tcW w:w="436" w:type="dxa"/>
          </w:tcPr>
          <w:p w:rsidR="00157A0E" w:rsidRPr="00195CA7" w:rsidRDefault="00157A0E" w:rsidP="00157A0E">
            <w:pPr>
              <w:jc w:val="center"/>
              <w:rPr>
                <w:sz w:val="20"/>
                <w:szCs w:val="20"/>
              </w:rPr>
            </w:pPr>
            <w:r>
              <w:rPr>
                <w:sz w:val="20"/>
                <w:szCs w:val="20"/>
              </w:rPr>
              <w:t>29</w:t>
            </w:r>
          </w:p>
        </w:tc>
        <w:tc>
          <w:tcPr>
            <w:tcW w:w="1145" w:type="dxa"/>
            <w:vMerge w:val="restart"/>
            <w:shd w:val="clear" w:color="auto" w:fill="5B9BD5" w:themeFill="accent1"/>
          </w:tcPr>
          <w:p w:rsidR="00157A0E" w:rsidRPr="00195CA7" w:rsidRDefault="00157A0E" w:rsidP="00157A0E">
            <w:pPr>
              <w:jc w:val="center"/>
              <w:rPr>
                <w:sz w:val="20"/>
                <w:szCs w:val="20"/>
              </w:rPr>
            </w:pPr>
            <w:r>
              <w:rPr>
                <w:sz w:val="20"/>
                <w:szCs w:val="20"/>
              </w:rPr>
              <w:t>Fieldwork</w:t>
            </w:r>
          </w:p>
        </w:tc>
        <w:tc>
          <w:tcPr>
            <w:tcW w:w="1411" w:type="dxa"/>
            <w:vMerge/>
            <w:shd w:val="clear" w:color="auto" w:fill="FBE4D5" w:themeFill="accent2" w:themeFillTint="33"/>
          </w:tcPr>
          <w:p w:rsidR="00157A0E" w:rsidRPr="00195CA7" w:rsidRDefault="00157A0E" w:rsidP="00157A0E">
            <w:pPr>
              <w:rPr>
                <w:sz w:val="20"/>
                <w:szCs w:val="20"/>
              </w:rPr>
            </w:pPr>
          </w:p>
        </w:tc>
        <w:tc>
          <w:tcPr>
            <w:tcW w:w="3852" w:type="dxa"/>
            <w:shd w:val="clear" w:color="auto" w:fill="A8D08D" w:themeFill="accent6" w:themeFillTint="99"/>
          </w:tcPr>
          <w:p w:rsidR="00157A0E" w:rsidRPr="007C7822" w:rsidRDefault="00157A0E" w:rsidP="00157A0E">
            <w:pPr>
              <w:rPr>
                <w:noProof/>
              </w:rPr>
            </w:pPr>
            <w:r w:rsidRPr="00596424">
              <w:rPr>
                <w:noProof/>
                <w:sz w:val="20"/>
              </w:rPr>
              <w:t>Perform data collection</w:t>
            </w:r>
            <w:r>
              <w:rPr>
                <w:b/>
                <w:noProof/>
                <w:sz w:val="20"/>
              </w:rPr>
              <w:t>, d</w:t>
            </w:r>
            <w:r w:rsidRPr="00596424">
              <w:rPr>
                <w:noProof/>
                <w:sz w:val="20"/>
              </w:rPr>
              <w:t>ata capture</w:t>
            </w:r>
            <w:r>
              <w:rPr>
                <w:b/>
                <w:noProof/>
                <w:sz w:val="20"/>
              </w:rPr>
              <w:t>, d</w:t>
            </w:r>
            <w:r w:rsidRPr="00596424">
              <w:rPr>
                <w:noProof/>
                <w:sz w:val="20"/>
              </w:rPr>
              <w:t>atabase management, including ongoing maintenance</w:t>
            </w:r>
            <w:r>
              <w:rPr>
                <w:b/>
                <w:noProof/>
                <w:sz w:val="20"/>
              </w:rPr>
              <w:t xml:space="preserve">, </w:t>
            </w:r>
            <w:r w:rsidRPr="00596424">
              <w:rPr>
                <w:noProof/>
                <w:sz w:val="20"/>
              </w:rPr>
              <w:t>ata analysis and reporting</w:t>
            </w:r>
            <w:r>
              <w:rPr>
                <w:b/>
                <w:noProof/>
                <w:sz w:val="20"/>
              </w:rPr>
              <w:t>, and e</w:t>
            </w:r>
            <w:r w:rsidRPr="00596424">
              <w:rPr>
                <w:noProof/>
                <w:sz w:val="20"/>
              </w:rPr>
              <w:t>nd-user intepretation, including SoE formulation and reviews</w:t>
            </w:r>
          </w:p>
        </w:tc>
        <w:tc>
          <w:tcPr>
            <w:tcW w:w="683" w:type="dxa"/>
            <w:shd w:val="clear" w:color="auto" w:fill="EDEDED" w:themeFill="accent3" w:themeFillTint="33"/>
          </w:tcPr>
          <w:p w:rsidR="00157A0E" w:rsidRPr="00195CA7" w:rsidRDefault="00157A0E" w:rsidP="00157A0E">
            <w:pPr>
              <w:jc w:val="center"/>
              <w:rPr>
                <w:sz w:val="20"/>
                <w:szCs w:val="20"/>
              </w:rPr>
            </w:pPr>
          </w:p>
        </w:tc>
        <w:tc>
          <w:tcPr>
            <w:tcW w:w="683" w:type="dxa"/>
            <w:shd w:val="clear" w:color="auto" w:fill="FFF2CC" w:themeFill="accent4" w:themeFillTint="33"/>
          </w:tcPr>
          <w:p w:rsidR="00157A0E" w:rsidRPr="00195CA7" w:rsidRDefault="00157A0E" w:rsidP="00157A0E">
            <w:pPr>
              <w:jc w:val="center"/>
              <w:rPr>
                <w:sz w:val="20"/>
                <w:szCs w:val="20"/>
              </w:rPr>
            </w:pPr>
            <w:r>
              <w:rPr>
                <w:sz w:val="20"/>
                <w:szCs w:val="20"/>
              </w:rPr>
              <w:t>X</w:t>
            </w:r>
          </w:p>
        </w:tc>
        <w:tc>
          <w:tcPr>
            <w:tcW w:w="683" w:type="dxa"/>
            <w:shd w:val="clear" w:color="auto" w:fill="D9E2F3" w:themeFill="accent5" w:themeFillTint="33"/>
          </w:tcPr>
          <w:p w:rsidR="00157A0E" w:rsidRPr="00195CA7" w:rsidRDefault="00157A0E" w:rsidP="00157A0E">
            <w:pPr>
              <w:jc w:val="center"/>
              <w:rPr>
                <w:sz w:val="20"/>
                <w:szCs w:val="20"/>
              </w:rPr>
            </w:pPr>
            <w:r>
              <w:rPr>
                <w:sz w:val="20"/>
                <w:szCs w:val="20"/>
              </w:rPr>
              <w:t>X</w:t>
            </w:r>
          </w:p>
        </w:tc>
        <w:tc>
          <w:tcPr>
            <w:tcW w:w="683" w:type="dxa"/>
            <w:shd w:val="clear" w:color="auto" w:fill="E2EFD9" w:themeFill="accent6" w:themeFillTint="33"/>
          </w:tcPr>
          <w:p w:rsidR="00157A0E" w:rsidRPr="00195CA7" w:rsidRDefault="00157A0E" w:rsidP="00157A0E">
            <w:pPr>
              <w:jc w:val="center"/>
              <w:rPr>
                <w:sz w:val="20"/>
                <w:szCs w:val="20"/>
              </w:rPr>
            </w:pPr>
            <w:r>
              <w:rPr>
                <w:sz w:val="20"/>
                <w:szCs w:val="20"/>
              </w:rPr>
              <w:t>X</w:t>
            </w:r>
          </w:p>
        </w:tc>
      </w:tr>
      <w:tr w:rsidR="00157A0E" w:rsidTr="00E74474">
        <w:tc>
          <w:tcPr>
            <w:tcW w:w="436" w:type="dxa"/>
          </w:tcPr>
          <w:p w:rsidR="00157A0E" w:rsidRPr="00195CA7" w:rsidRDefault="00157A0E" w:rsidP="00157A0E">
            <w:pPr>
              <w:jc w:val="center"/>
              <w:rPr>
                <w:sz w:val="20"/>
                <w:szCs w:val="20"/>
              </w:rPr>
            </w:pPr>
            <w:r>
              <w:rPr>
                <w:sz w:val="20"/>
                <w:szCs w:val="20"/>
              </w:rPr>
              <w:t>30</w:t>
            </w:r>
          </w:p>
        </w:tc>
        <w:tc>
          <w:tcPr>
            <w:tcW w:w="1145" w:type="dxa"/>
            <w:vMerge/>
            <w:shd w:val="clear" w:color="auto" w:fill="5B9BD5" w:themeFill="accent1"/>
          </w:tcPr>
          <w:p w:rsidR="00157A0E" w:rsidRDefault="00157A0E" w:rsidP="00157A0E">
            <w:pPr>
              <w:jc w:val="center"/>
              <w:rPr>
                <w:sz w:val="20"/>
                <w:szCs w:val="20"/>
              </w:rPr>
            </w:pPr>
          </w:p>
        </w:tc>
        <w:tc>
          <w:tcPr>
            <w:tcW w:w="1411" w:type="dxa"/>
            <w:vMerge/>
            <w:shd w:val="clear" w:color="auto" w:fill="FBE4D5" w:themeFill="accent2" w:themeFillTint="33"/>
          </w:tcPr>
          <w:p w:rsidR="00157A0E" w:rsidRPr="00195CA7" w:rsidRDefault="00157A0E" w:rsidP="00157A0E">
            <w:pPr>
              <w:rPr>
                <w:sz w:val="20"/>
                <w:szCs w:val="20"/>
              </w:rPr>
            </w:pPr>
          </w:p>
        </w:tc>
        <w:tc>
          <w:tcPr>
            <w:tcW w:w="3852" w:type="dxa"/>
            <w:shd w:val="clear" w:color="auto" w:fill="A8D08D" w:themeFill="accent6" w:themeFillTint="99"/>
          </w:tcPr>
          <w:p w:rsidR="00157A0E" w:rsidRPr="00986F94" w:rsidRDefault="00157A0E" w:rsidP="00157A0E">
            <w:pPr>
              <w:rPr>
                <w:noProof/>
                <w:sz w:val="20"/>
              </w:rPr>
            </w:pPr>
            <w:r w:rsidRPr="00986F94">
              <w:rPr>
                <w:noProof/>
                <w:sz w:val="20"/>
              </w:rPr>
              <w:t>Provide PICs training on use of databases to generate reports</w:t>
            </w:r>
          </w:p>
        </w:tc>
        <w:tc>
          <w:tcPr>
            <w:tcW w:w="683" w:type="dxa"/>
            <w:shd w:val="clear" w:color="auto" w:fill="EDEDED" w:themeFill="accent3" w:themeFillTint="33"/>
          </w:tcPr>
          <w:p w:rsidR="00157A0E" w:rsidRPr="00195CA7" w:rsidRDefault="00157A0E" w:rsidP="00157A0E">
            <w:pPr>
              <w:jc w:val="center"/>
              <w:rPr>
                <w:sz w:val="20"/>
                <w:szCs w:val="20"/>
              </w:rPr>
            </w:pPr>
          </w:p>
        </w:tc>
        <w:tc>
          <w:tcPr>
            <w:tcW w:w="683" w:type="dxa"/>
            <w:shd w:val="clear" w:color="auto" w:fill="FFF2CC" w:themeFill="accent4" w:themeFillTint="33"/>
          </w:tcPr>
          <w:p w:rsidR="00157A0E" w:rsidRDefault="00157A0E" w:rsidP="00157A0E">
            <w:pPr>
              <w:jc w:val="center"/>
              <w:rPr>
                <w:sz w:val="20"/>
                <w:szCs w:val="20"/>
              </w:rPr>
            </w:pPr>
          </w:p>
        </w:tc>
        <w:tc>
          <w:tcPr>
            <w:tcW w:w="683" w:type="dxa"/>
            <w:shd w:val="clear" w:color="auto" w:fill="D9E2F3" w:themeFill="accent5" w:themeFillTint="33"/>
          </w:tcPr>
          <w:p w:rsidR="00157A0E" w:rsidRPr="00195CA7" w:rsidRDefault="00157A0E" w:rsidP="00157A0E">
            <w:pPr>
              <w:jc w:val="center"/>
              <w:rPr>
                <w:sz w:val="20"/>
                <w:szCs w:val="20"/>
              </w:rPr>
            </w:pPr>
            <w:r>
              <w:rPr>
                <w:sz w:val="20"/>
                <w:szCs w:val="20"/>
              </w:rPr>
              <w:t>X</w:t>
            </w:r>
          </w:p>
        </w:tc>
        <w:tc>
          <w:tcPr>
            <w:tcW w:w="683" w:type="dxa"/>
            <w:shd w:val="clear" w:color="auto" w:fill="E2EFD9" w:themeFill="accent6" w:themeFillTint="33"/>
          </w:tcPr>
          <w:p w:rsidR="00157A0E" w:rsidRPr="00195CA7" w:rsidRDefault="00157A0E" w:rsidP="00157A0E">
            <w:pPr>
              <w:jc w:val="center"/>
              <w:rPr>
                <w:sz w:val="20"/>
                <w:szCs w:val="20"/>
              </w:rPr>
            </w:pPr>
            <w:r>
              <w:rPr>
                <w:sz w:val="20"/>
                <w:szCs w:val="20"/>
              </w:rPr>
              <w:t>X</w:t>
            </w:r>
          </w:p>
        </w:tc>
      </w:tr>
      <w:tr w:rsidR="00157A0E" w:rsidTr="00E74474">
        <w:tc>
          <w:tcPr>
            <w:tcW w:w="436" w:type="dxa"/>
          </w:tcPr>
          <w:p w:rsidR="00157A0E" w:rsidRPr="00195CA7" w:rsidRDefault="00157A0E" w:rsidP="00157A0E">
            <w:pPr>
              <w:jc w:val="center"/>
              <w:rPr>
                <w:sz w:val="20"/>
                <w:szCs w:val="20"/>
              </w:rPr>
            </w:pPr>
          </w:p>
        </w:tc>
        <w:tc>
          <w:tcPr>
            <w:tcW w:w="1145" w:type="dxa"/>
            <w:shd w:val="clear" w:color="auto" w:fill="5B9BD5" w:themeFill="accent1"/>
          </w:tcPr>
          <w:p w:rsidR="00157A0E" w:rsidRPr="00195CA7" w:rsidRDefault="00157A0E" w:rsidP="00157A0E">
            <w:pPr>
              <w:rPr>
                <w:sz w:val="20"/>
                <w:szCs w:val="20"/>
              </w:rPr>
            </w:pPr>
          </w:p>
        </w:tc>
        <w:tc>
          <w:tcPr>
            <w:tcW w:w="1411" w:type="dxa"/>
          </w:tcPr>
          <w:p w:rsidR="00157A0E" w:rsidRPr="00195CA7" w:rsidRDefault="00157A0E" w:rsidP="00157A0E">
            <w:pPr>
              <w:rPr>
                <w:sz w:val="20"/>
                <w:szCs w:val="20"/>
              </w:rPr>
            </w:pPr>
          </w:p>
        </w:tc>
        <w:tc>
          <w:tcPr>
            <w:tcW w:w="3852" w:type="dxa"/>
            <w:shd w:val="clear" w:color="auto" w:fill="A8D08D" w:themeFill="accent6" w:themeFillTint="99"/>
          </w:tcPr>
          <w:p w:rsidR="00157A0E" w:rsidRPr="00986F94" w:rsidRDefault="00157A0E" w:rsidP="00157A0E">
            <w:pPr>
              <w:rPr>
                <w:sz w:val="20"/>
                <w:szCs w:val="20"/>
              </w:rPr>
            </w:pPr>
          </w:p>
        </w:tc>
        <w:tc>
          <w:tcPr>
            <w:tcW w:w="683" w:type="dxa"/>
            <w:shd w:val="clear" w:color="auto" w:fill="EDEDED" w:themeFill="accent3" w:themeFillTint="33"/>
          </w:tcPr>
          <w:p w:rsidR="00157A0E" w:rsidRPr="00195CA7" w:rsidRDefault="00157A0E" w:rsidP="00157A0E">
            <w:pPr>
              <w:jc w:val="center"/>
              <w:rPr>
                <w:sz w:val="20"/>
                <w:szCs w:val="20"/>
              </w:rPr>
            </w:pPr>
          </w:p>
        </w:tc>
        <w:tc>
          <w:tcPr>
            <w:tcW w:w="683" w:type="dxa"/>
            <w:shd w:val="clear" w:color="auto" w:fill="FFF2CC" w:themeFill="accent4" w:themeFillTint="33"/>
          </w:tcPr>
          <w:p w:rsidR="00157A0E" w:rsidRPr="00195CA7" w:rsidRDefault="00157A0E" w:rsidP="00157A0E">
            <w:pPr>
              <w:jc w:val="center"/>
              <w:rPr>
                <w:sz w:val="20"/>
                <w:szCs w:val="20"/>
              </w:rPr>
            </w:pPr>
          </w:p>
        </w:tc>
        <w:tc>
          <w:tcPr>
            <w:tcW w:w="683" w:type="dxa"/>
            <w:shd w:val="clear" w:color="auto" w:fill="D9E2F3" w:themeFill="accent5" w:themeFillTint="33"/>
          </w:tcPr>
          <w:p w:rsidR="00157A0E" w:rsidRPr="00195CA7" w:rsidRDefault="00157A0E" w:rsidP="00157A0E">
            <w:pPr>
              <w:jc w:val="center"/>
              <w:rPr>
                <w:sz w:val="20"/>
                <w:szCs w:val="20"/>
              </w:rPr>
            </w:pPr>
          </w:p>
        </w:tc>
        <w:tc>
          <w:tcPr>
            <w:tcW w:w="683" w:type="dxa"/>
            <w:shd w:val="clear" w:color="auto" w:fill="E2EFD9" w:themeFill="accent6" w:themeFillTint="33"/>
          </w:tcPr>
          <w:p w:rsidR="00157A0E" w:rsidRPr="00195CA7" w:rsidRDefault="00157A0E" w:rsidP="00157A0E">
            <w:pPr>
              <w:jc w:val="center"/>
              <w:rPr>
                <w:sz w:val="20"/>
                <w:szCs w:val="20"/>
              </w:rPr>
            </w:pPr>
          </w:p>
        </w:tc>
      </w:tr>
      <w:tr w:rsidR="00157A0E" w:rsidTr="00E74474">
        <w:tc>
          <w:tcPr>
            <w:tcW w:w="436" w:type="dxa"/>
          </w:tcPr>
          <w:p w:rsidR="00157A0E" w:rsidRPr="00195CA7" w:rsidRDefault="00157A0E" w:rsidP="00157A0E">
            <w:pPr>
              <w:jc w:val="center"/>
              <w:rPr>
                <w:sz w:val="20"/>
                <w:szCs w:val="20"/>
              </w:rPr>
            </w:pPr>
            <w:r>
              <w:rPr>
                <w:sz w:val="20"/>
                <w:szCs w:val="20"/>
              </w:rPr>
              <w:t>31</w:t>
            </w:r>
          </w:p>
        </w:tc>
        <w:tc>
          <w:tcPr>
            <w:tcW w:w="1145" w:type="dxa"/>
            <w:vMerge w:val="restart"/>
            <w:shd w:val="clear" w:color="auto" w:fill="5B9BD5" w:themeFill="accent1"/>
          </w:tcPr>
          <w:p w:rsidR="00157A0E" w:rsidRPr="00195CA7" w:rsidRDefault="00157A0E" w:rsidP="00157A0E">
            <w:pPr>
              <w:jc w:val="center"/>
              <w:rPr>
                <w:sz w:val="20"/>
                <w:szCs w:val="20"/>
              </w:rPr>
            </w:pPr>
            <w:r>
              <w:rPr>
                <w:sz w:val="20"/>
                <w:szCs w:val="20"/>
              </w:rPr>
              <w:t>Planning</w:t>
            </w:r>
          </w:p>
        </w:tc>
        <w:tc>
          <w:tcPr>
            <w:tcW w:w="1411" w:type="dxa"/>
            <w:vMerge w:val="restart"/>
            <w:shd w:val="clear" w:color="auto" w:fill="FBE4D5" w:themeFill="accent2" w:themeFillTint="33"/>
          </w:tcPr>
          <w:p w:rsidR="00157A0E" w:rsidRPr="00CE69DF" w:rsidRDefault="00157A0E" w:rsidP="001E22F7">
            <w:pPr>
              <w:rPr>
                <w:b/>
                <w:i/>
                <w:sz w:val="20"/>
                <w:szCs w:val="20"/>
              </w:rPr>
            </w:pPr>
            <w:r w:rsidRPr="00986F94">
              <w:rPr>
                <w:b/>
                <w:sz w:val="20"/>
                <w:szCs w:val="20"/>
              </w:rPr>
              <w:t>PC 4</w:t>
            </w:r>
            <w:r>
              <w:rPr>
                <w:sz w:val="20"/>
                <w:szCs w:val="20"/>
              </w:rPr>
              <w:t xml:space="preserve">: </w:t>
            </w:r>
            <w:r>
              <w:rPr>
                <w:b/>
                <w:i/>
                <w:sz w:val="20"/>
                <w:szCs w:val="20"/>
              </w:rPr>
              <w:t xml:space="preserve">Project </w:t>
            </w:r>
            <w:r w:rsidR="001E22F7">
              <w:rPr>
                <w:b/>
                <w:i/>
                <w:sz w:val="20"/>
                <w:szCs w:val="20"/>
              </w:rPr>
              <w:t xml:space="preserve">monitoring </w:t>
            </w:r>
            <w:r>
              <w:rPr>
                <w:b/>
                <w:i/>
                <w:sz w:val="20"/>
                <w:szCs w:val="20"/>
              </w:rPr>
              <w:t>and evaluation</w:t>
            </w:r>
          </w:p>
        </w:tc>
        <w:tc>
          <w:tcPr>
            <w:tcW w:w="3852" w:type="dxa"/>
            <w:shd w:val="clear" w:color="auto" w:fill="A8D08D" w:themeFill="accent6" w:themeFillTint="99"/>
          </w:tcPr>
          <w:p w:rsidR="00157A0E" w:rsidRPr="00986F94" w:rsidRDefault="00157A0E" w:rsidP="00157A0E">
            <w:pPr>
              <w:rPr>
                <w:sz w:val="20"/>
                <w:szCs w:val="20"/>
              </w:rPr>
            </w:pPr>
            <w:r w:rsidRPr="00986F94">
              <w:rPr>
                <w:sz w:val="20"/>
                <w:szCs w:val="20"/>
              </w:rPr>
              <w:t xml:space="preserve">Provide </w:t>
            </w:r>
            <w:r w:rsidRPr="00986F94">
              <w:rPr>
                <w:noProof/>
                <w:sz w:val="20"/>
                <w:szCs w:val="20"/>
              </w:rPr>
              <w:t>effective management and delivery of the project</w:t>
            </w:r>
          </w:p>
        </w:tc>
        <w:tc>
          <w:tcPr>
            <w:tcW w:w="683" w:type="dxa"/>
            <w:shd w:val="clear" w:color="auto" w:fill="EDEDED" w:themeFill="accent3" w:themeFillTint="33"/>
          </w:tcPr>
          <w:p w:rsidR="00157A0E" w:rsidRPr="00195CA7" w:rsidRDefault="00157A0E" w:rsidP="00157A0E">
            <w:pPr>
              <w:jc w:val="center"/>
              <w:rPr>
                <w:sz w:val="20"/>
                <w:szCs w:val="20"/>
              </w:rPr>
            </w:pPr>
            <w:r>
              <w:rPr>
                <w:sz w:val="20"/>
                <w:szCs w:val="20"/>
              </w:rPr>
              <w:t>X</w:t>
            </w:r>
          </w:p>
        </w:tc>
        <w:tc>
          <w:tcPr>
            <w:tcW w:w="683" w:type="dxa"/>
            <w:shd w:val="clear" w:color="auto" w:fill="FFF2CC" w:themeFill="accent4" w:themeFillTint="33"/>
          </w:tcPr>
          <w:p w:rsidR="00157A0E" w:rsidRPr="00195CA7" w:rsidRDefault="00157A0E" w:rsidP="00157A0E">
            <w:pPr>
              <w:jc w:val="center"/>
              <w:rPr>
                <w:sz w:val="20"/>
                <w:szCs w:val="20"/>
              </w:rPr>
            </w:pPr>
            <w:r>
              <w:rPr>
                <w:sz w:val="20"/>
                <w:szCs w:val="20"/>
              </w:rPr>
              <w:t>X</w:t>
            </w:r>
          </w:p>
        </w:tc>
        <w:tc>
          <w:tcPr>
            <w:tcW w:w="683" w:type="dxa"/>
            <w:shd w:val="clear" w:color="auto" w:fill="D9E2F3" w:themeFill="accent5" w:themeFillTint="33"/>
          </w:tcPr>
          <w:p w:rsidR="00157A0E" w:rsidRPr="00195CA7" w:rsidRDefault="00157A0E" w:rsidP="00157A0E">
            <w:pPr>
              <w:jc w:val="center"/>
              <w:rPr>
                <w:sz w:val="20"/>
                <w:szCs w:val="20"/>
              </w:rPr>
            </w:pPr>
            <w:r>
              <w:rPr>
                <w:sz w:val="20"/>
                <w:szCs w:val="20"/>
              </w:rPr>
              <w:t>X</w:t>
            </w:r>
          </w:p>
        </w:tc>
        <w:tc>
          <w:tcPr>
            <w:tcW w:w="683" w:type="dxa"/>
            <w:shd w:val="clear" w:color="auto" w:fill="E2EFD9" w:themeFill="accent6" w:themeFillTint="33"/>
          </w:tcPr>
          <w:p w:rsidR="00157A0E" w:rsidRPr="00195CA7" w:rsidRDefault="00157A0E" w:rsidP="00157A0E">
            <w:pPr>
              <w:jc w:val="center"/>
              <w:rPr>
                <w:sz w:val="20"/>
                <w:szCs w:val="20"/>
              </w:rPr>
            </w:pPr>
            <w:r>
              <w:rPr>
                <w:sz w:val="20"/>
                <w:szCs w:val="20"/>
              </w:rPr>
              <w:t>X</w:t>
            </w:r>
          </w:p>
        </w:tc>
      </w:tr>
      <w:tr w:rsidR="00157A0E" w:rsidTr="00E74474">
        <w:tc>
          <w:tcPr>
            <w:tcW w:w="436" w:type="dxa"/>
          </w:tcPr>
          <w:p w:rsidR="00157A0E" w:rsidRDefault="00157A0E" w:rsidP="00157A0E">
            <w:pPr>
              <w:jc w:val="center"/>
              <w:rPr>
                <w:sz w:val="20"/>
                <w:szCs w:val="20"/>
              </w:rPr>
            </w:pPr>
            <w:r>
              <w:rPr>
                <w:sz w:val="20"/>
                <w:szCs w:val="20"/>
              </w:rPr>
              <w:t>32</w:t>
            </w:r>
          </w:p>
        </w:tc>
        <w:tc>
          <w:tcPr>
            <w:tcW w:w="1145" w:type="dxa"/>
            <w:vMerge/>
            <w:shd w:val="clear" w:color="auto" w:fill="5B9BD5" w:themeFill="accent1"/>
          </w:tcPr>
          <w:p w:rsidR="00157A0E" w:rsidRDefault="00157A0E" w:rsidP="00157A0E">
            <w:pPr>
              <w:jc w:val="center"/>
              <w:rPr>
                <w:sz w:val="20"/>
                <w:szCs w:val="20"/>
              </w:rPr>
            </w:pPr>
          </w:p>
        </w:tc>
        <w:tc>
          <w:tcPr>
            <w:tcW w:w="1411" w:type="dxa"/>
            <w:vMerge/>
            <w:shd w:val="clear" w:color="auto" w:fill="FBE4D5" w:themeFill="accent2" w:themeFillTint="33"/>
          </w:tcPr>
          <w:p w:rsidR="00157A0E" w:rsidRDefault="00157A0E" w:rsidP="00157A0E">
            <w:pPr>
              <w:rPr>
                <w:sz w:val="20"/>
                <w:szCs w:val="20"/>
              </w:rPr>
            </w:pPr>
          </w:p>
        </w:tc>
        <w:tc>
          <w:tcPr>
            <w:tcW w:w="3852" w:type="dxa"/>
            <w:shd w:val="clear" w:color="auto" w:fill="A8D08D" w:themeFill="accent6" w:themeFillTint="99"/>
          </w:tcPr>
          <w:p w:rsidR="00157A0E" w:rsidRPr="00986F94" w:rsidRDefault="00157A0E" w:rsidP="00157A0E">
            <w:pPr>
              <w:rPr>
                <w:sz w:val="20"/>
                <w:szCs w:val="20"/>
              </w:rPr>
            </w:pPr>
            <w:r w:rsidRPr="00986F94">
              <w:rPr>
                <w:noProof/>
                <w:sz w:val="20"/>
              </w:rPr>
              <w:t>Align project monitoring and evaluation methodology with GEF project and operating standards</w:t>
            </w:r>
          </w:p>
        </w:tc>
        <w:tc>
          <w:tcPr>
            <w:tcW w:w="683" w:type="dxa"/>
            <w:shd w:val="clear" w:color="auto" w:fill="EDEDED" w:themeFill="accent3" w:themeFillTint="33"/>
          </w:tcPr>
          <w:p w:rsidR="00157A0E" w:rsidRDefault="00157A0E" w:rsidP="00157A0E">
            <w:pPr>
              <w:jc w:val="center"/>
              <w:rPr>
                <w:sz w:val="20"/>
                <w:szCs w:val="20"/>
              </w:rPr>
            </w:pPr>
          </w:p>
        </w:tc>
        <w:tc>
          <w:tcPr>
            <w:tcW w:w="683" w:type="dxa"/>
            <w:shd w:val="clear" w:color="auto" w:fill="FFF2CC" w:themeFill="accent4" w:themeFillTint="33"/>
          </w:tcPr>
          <w:p w:rsidR="00157A0E" w:rsidRPr="00195CA7" w:rsidRDefault="00157A0E" w:rsidP="00157A0E">
            <w:pPr>
              <w:jc w:val="center"/>
              <w:rPr>
                <w:sz w:val="20"/>
                <w:szCs w:val="20"/>
              </w:rPr>
            </w:pPr>
            <w:r>
              <w:rPr>
                <w:sz w:val="20"/>
                <w:szCs w:val="20"/>
              </w:rPr>
              <w:t>X</w:t>
            </w:r>
          </w:p>
        </w:tc>
        <w:tc>
          <w:tcPr>
            <w:tcW w:w="683" w:type="dxa"/>
            <w:shd w:val="clear" w:color="auto" w:fill="D9E2F3" w:themeFill="accent5" w:themeFillTint="33"/>
          </w:tcPr>
          <w:p w:rsidR="00157A0E" w:rsidRPr="00195CA7" w:rsidRDefault="00157A0E" w:rsidP="00157A0E">
            <w:pPr>
              <w:jc w:val="center"/>
              <w:rPr>
                <w:sz w:val="20"/>
                <w:szCs w:val="20"/>
              </w:rPr>
            </w:pPr>
            <w:r>
              <w:rPr>
                <w:sz w:val="20"/>
                <w:szCs w:val="20"/>
              </w:rPr>
              <w:t>X</w:t>
            </w:r>
          </w:p>
        </w:tc>
        <w:tc>
          <w:tcPr>
            <w:tcW w:w="683" w:type="dxa"/>
            <w:shd w:val="clear" w:color="auto" w:fill="E2EFD9" w:themeFill="accent6" w:themeFillTint="33"/>
          </w:tcPr>
          <w:p w:rsidR="00157A0E" w:rsidRPr="00195CA7" w:rsidRDefault="00157A0E" w:rsidP="00157A0E">
            <w:pPr>
              <w:jc w:val="center"/>
              <w:rPr>
                <w:sz w:val="20"/>
                <w:szCs w:val="20"/>
              </w:rPr>
            </w:pPr>
            <w:r>
              <w:rPr>
                <w:sz w:val="20"/>
                <w:szCs w:val="20"/>
              </w:rPr>
              <w:t>X</w:t>
            </w:r>
          </w:p>
        </w:tc>
      </w:tr>
      <w:tr w:rsidR="00157A0E" w:rsidTr="00E74474">
        <w:tc>
          <w:tcPr>
            <w:tcW w:w="436" w:type="dxa"/>
          </w:tcPr>
          <w:p w:rsidR="00157A0E" w:rsidRPr="00195CA7" w:rsidRDefault="00157A0E" w:rsidP="00157A0E">
            <w:pPr>
              <w:jc w:val="center"/>
              <w:rPr>
                <w:sz w:val="20"/>
                <w:szCs w:val="20"/>
              </w:rPr>
            </w:pPr>
            <w:r>
              <w:rPr>
                <w:sz w:val="20"/>
                <w:szCs w:val="20"/>
              </w:rPr>
              <w:t>33</w:t>
            </w:r>
          </w:p>
        </w:tc>
        <w:tc>
          <w:tcPr>
            <w:tcW w:w="1145" w:type="dxa"/>
            <w:shd w:val="clear" w:color="auto" w:fill="5B9BD5" w:themeFill="accent1"/>
          </w:tcPr>
          <w:p w:rsidR="00157A0E" w:rsidRPr="00195CA7" w:rsidRDefault="00157A0E" w:rsidP="00157A0E">
            <w:pPr>
              <w:jc w:val="center"/>
              <w:rPr>
                <w:sz w:val="20"/>
                <w:szCs w:val="20"/>
              </w:rPr>
            </w:pPr>
            <w:r>
              <w:rPr>
                <w:sz w:val="20"/>
                <w:szCs w:val="20"/>
              </w:rPr>
              <w:t>Policy</w:t>
            </w:r>
          </w:p>
        </w:tc>
        <w:tc>
          <w:tcPr>
            <w:tcW w:w="1411" w:type="dxa"/>
            <w:vMerge/>
            <w:shd w:val="clear" w:color="auto" w:fill="FBE4D5" w:themeFill="accent2" w:themeFillTint="33"/>
          </w:tcPr>
          <w:p w:rsidR="00157A0E" w:rsidRPr="00195CA7" w:rsidRDefault="00157A0E" w:rsidP="00157A0E">
            <w:pPr>
              <w:rPr>
                <w:sz w:val="20"/>
                <w:szCs w:val="20"/>
              </w:rPr>
            </w:pPr>
          </w:p>
        </w:tc>
        <w:tc>
          <w:tcPr>
            <w:tcW w:w="3852" w:type="dxa"/>
            <w:shd w:val="clear" w:color="auto" w:fill="A8D08D" w:themeFill="accent6" w:themeFillTint="99"/>
          </w:tcPr>
          <w:p w:rsidR="00157A0E" w:rsidRPr="00986F94" w:rsidRDefault="00157A0E" w:rsidP="00157A0E">
            <w:pPr>
              <w:rPr>
                <w:sz w:val="20"/>
                <w:szCs w:val="20"/>
              </w:rPr>
            </w:pPr>
            <w:r w:rsidRPr="00986F94">
              <w:rPr>
                <w:sz w:val="20"/>
                <w:szCs w:val="20"/>
              </w:rPr>
              <w:t>Provide updates to stakeholders and PICs/governments about project status</w:t>
            </w:r>
          </w:p>
        </w:tc>
        <w:tc>
          <w:tcPr>
            <w:tcW w:w="683" w:type="dxa"/>
            <w:shd w:val="clear" w:color="auto" w:fill="EDEDED" w:themeFill="accent3" w:themeFillTint="33"/>
          </w:tcPr>
          <w:p w:rsidR="00157A0E" w:rsidRPr="00195CA7" w:rsidRDefault="00157A0E" w:rsidP="00157A0E">
            <w:pPr>
              <w:jc w:val="center"/>
              <w:rPr>
                <w:sz w:val="20"/>
                <w:szCs w:val="20"/>
              </w:rPr>
            </w:pPr>
            <w:r>
              <w:rPr>
                <w:sz w:val="20"/>
                <w:szCs w:val="20"/>
              </w:rPr>
              <w:t>X</w:t>
            </w:r>
          </w:p>
        </w:tc>
        <w:tc>
          <w:tcPr>
            <w:tcW w:w="683" w:type="dxa"/>
            <w:shd w:val="clear" w:color="auto" w:fill="FFF2CC" w:themeFill="accent4" w:themeFillTint="33"/>
          </w:tcPr>
          <w:p w:rsidR="00157A0E" w:rsidRPr="00195CA7" w:rsidRDefault="00157A0E" w:rsidP="00157A0E">
            <w:pPr>
              <w:jc w:val="center"/>
              <w:rPr>
                <w:sz w:val="20"/>
                <w:szCs w:val="20"/>
              </w:rPr>
            </w:pPr>
            <w:r>
              <w:rPr>
                <w:sz w:val="20"/>
                <w:szCs w:val="20"/>
              </w:rPr>
              <w:t>X</w:t>
            </w:r>
          </w:p>
        </w:tc>
        <w:tc>
          <w:tcPr>
            <w:tcW w:w="683" w:type="dxa"/>
            <w:shd w:val="clear" w:color="auto" w:fill="D9E2F3" w:themeFill="accent5" w:themeFillTint="33"/>
          </w:tcPr>
          <w:p w:rsidR="00157A0E" w:rsidRPr="00195CA7" w:rsidRDefault="00157A0E" w:rsidP="00157A0E">
            <w:pPr>
              <w:jc w:val="center"/>
              <w:rPr>
                <w:sz w:val="20"/>
                <w:szCs w:val="20"/>
              </w:rPr>
            </w:pPr>
            <w:r>
              <w:rPr>
                <w:sz w:val="20"/>
                <w:szCs w:val="20"/>
              </w:rPr>
              <w:t>X</w:t>
            </w:r>
          </w:p>
        </w:tc>
        <w:tc>
          <w:tcPr>
            <w:tcW w:w="683" w:type="dxa"/>
            <w:shd w:val="clear" w:color="auto" w:fill="E2EFD9" w:themeFill="accent6" w:themeFillTint="33"/>
          </w:tcPr>
          <w:p w:rsidR="00157A0E" w:rsidRPr="00195CA7" w:rsidRDefault="00157A0E" w:rsidP="00157A0E">
            <w:pPr>
              <w:jc w:val="center"/>
              <w:rPr>
                <w:sz w:val="20"/>
                <w:szCs w:val="20"/>
              </w:rPr>
            </w:pPr>
            <w:r>
              <w:rPr>
                <w:sz w:val="20"/>
                <w:szCs w:val="20"/>
              </w:rPr>
              <w:t>X</w:t>
            </w:r>
          </w:p>
        </w:tc>
      </w:tr>
      <w:tr w:rsidR="00157A0E" w:rsidTr="00E74474">
        <w:tc>
          <w:tcPr>
            <w:tcW w:w="436" w:type="dxa"/>
          </w:tcPr>
          <w:p w:rsidR="00157A0E" w:rsidRPr="00195CA7" w:rsidRDefault="00157A0E" w:rsidP="00157A0E">
            <w:pPr>
              <w:jc w:val="center"/>
              <w:rPr>
                <w:sz w:val="20"/>
                <w:szCs w:val="20"/>
              </w:rPr>
            </w:pPr>
            <w:r>
              <w:rPr>
                <w:sz w:val="20"/>
                <w:szCs w:val="20"/>
              </w:rPr>
              <w:t>34</w:t>
            </w:r>
          </w:p>
        </w:tc>
        <w:tc>
          <w:tcPr>
            <w:tcW w:w="1145" w:type="dxa"/>
            <w:shd w:val="clear" w:color="auto" w:fill="5B9BD5" w:themeFill="accent1"/>
          </w:tcPr>
          <w:p w:rsidR="00157A0E" w:rsidRPr="00195CA7" w:rsidRDefault="00157A0E" w:rsidP="00157A0E">
            <w:pPr>
              <w:jc w:val="center"/>
              <w:rPr>
                <w:sz w:val="20"/>
                <w:szCs w:val="20"/>
              </w:rPr>
            </w:pPr>
            <w:r>
              <w:rPr>
                <w:sz w:val="20"/>
                <w:szCs w:val="20"/>
              </w:rPr>
              <w:t>Education</w:t>
            </w:r>
          </w:p>
        </w:tc>
        <w:tc>
          <w:tcPr>
            <w:tcW w:w="1411" w:type="dxa"/>
            <w:vMerge/>
            <w:shd w:val="clear" w:color="auto" w:fill="FBE4D5" w:themeFill="accent2" w:themeFillTint="33"/>
          </w:tcPr>
          <w:p w:rsidR="00157A0E" w:rsidRPr="00195CA7" w:rsidRDefault="00157A0E" w:rsidP="00157A0E">
            <w:pPr>
              <w:rPr>
                <w:sz w:val="20"/>
                <w:szCs w:val="20"/>
              </w:rPr>
            </w:pPr>
          </w:p>
        </w:tc>
        <w:tc>
          <w:tcPr>
            <w:tcW w:w="3852" w:type="dxa"/>
            <w:shd w:val="clear" w:color="auto" w:fill="A8D08D" w:themeFill="accent6" w:themeFillTint="99"/>
          </w:tcPr>
          <w:p w:rsidR="00157A0E" w:rsidRPr="00986F94" w:rsidRDefault="00157A0E" w:rsidP="00157A0E">
            <w:pPr>
              <w:rPr>
                <w:sz w:val="20"/>
                <w:szCs w:val="20"/>
              </w:rPr>
            </w:pPr>
            <w:r w:rsidRPr="00986F94">
              <w:rPr>
                <w:sz w:val="20"/>
                <w:szCs w:val="20"/>
              </w:rPr>
              <w:t>Provide updates to NGOs, other organizations, and general public about project status</w:t>
            </w:r>
          </w:p>
        </w:tc>
        <w:tc>
          <w:tcPr>
            <w:tcW w:w="683" w:type="dxa"/>
            <w:shd w:val="clear" w:color="auto" w:fill="EDEDED" w:themeFill="accent3" w:themeFillTint="33"/>
          </w:tcPr>
          <w:p w:rsidR="00157A0E" w:rsidRPr="00195CA7" w:rsidRDefault="00157A0E" w:rsidP="00157A0E">
            <w:pPr>
              <w:jc w:val="center"/>
              <w:rPr>
                <w:sz w:val="20"/>
                <w:szCs w:val="20"/>
              </w:rPr>
            </w:pPr>
            <w:r>
              <w:rPr>
                <w:sz w:val="20"/>
                <w:szCs w:val="20"/>
              </w:rPr>
              <w:t>X</w:t>
            </w:r>
          </w:p>
        </w:tc>
        <w:tc>
          <w:tcPr>
            <w:tcW w:w="683" w:type="dxa"/>
            <w:shd w:val="clear" w:color="auto" w:fill="FFF2CC" w:themeFill="accent4" w:themeFillTint="33"/>
          </w:tcPr>
          <w:p w:rsidR="00157A0E" w:rsidRPr="00195CA7" w:rsidRDefault="00157A0E" w:rsidP="00157A0E">
            <w:pPr>
              <w:jc w:val="center"/>
              <w:rPr>
                <w:sz w:val="20"/>
                <w:szCs w:val="20"/>
              </w:rPr>
            </w:pPr>
            <w:r>
              <w:rPr>
                <w:sz w:val="20"/>
                <w:szCs w:val="20"/>
              </w:rPr>
              <w:t>X</w:t>
            </w:r>
          </w:p>
        </w:tc>
        <w:tc>
          <w:tcPr>
            <w:tcW w:w="683" w:type="dxa"/>
            <w:shd w:val="clear" w:color="auto" w:fill="D9E2F3" w:themeFill="accent5" w:themeFillTint="33"/>
          </w:tcPr>
          <w:p w:rsidR="00157A0E" w:rsidRPr="00195CA7" w:rsidRDefault="00157A0E" w:rsidP="00157A0E">
            <w:pPr>
              <w:jc w:val="center"/>
              <w:rPr>
                <w:sz w:val="20"/>
                <w:szCs w:val="20"/>
              </w:rPr>
            </w:pPr>
            <w:r>
              <w:rPr>
                <w:sz w:val="20"/>
                <w:szCs w:val="20"/>
              </w:rPr>
              <w:t>X</w:t>
            </w:r>
          </w:p>
        </w:tc>
        <w:tc>
          <w:tcPr>
            <w:tcW w:w="683" w:type="dxa"/>
            <w:shd w:val="clear" w:color="auto" w:fill="E2EFD9" w:themeFill="accent6" w:themeFillTint="33"/>
          </w:tcPr>
          <w:p w:rsidR="00157A0E" w:rsidRPr="00195CA7" w:rsidRDefault="00157A0E" w:rsidP="00157A0E">
            <w:pPr>
              <w:jc w:val="center"/>
              <w:rPr>
                <w:sz w:val="20"/>
                <w:szCs w:val="20"/>
              </w:rPr>
            </w:pPr>
            <w:r>
              <w:rPr>
                <w:sz w:val="20"/>
                <w:szCs w:val="20"/>
              </w:rPr>
              <w:t>X</w:t>
            </w:r>
          </w:p>
        </w:tc>
      </w:tr>
      <w:tr w:rsidR="00157A0E" w:rsidTr="00E74474">
        <w:tc>
          <w:tcPr>
            <w:tcW w:w="436" w:type="dxa"/>
          </w:tcPr>
          <w:p w:rsidR="00157A0E" w:rsidRPr="00195CA7" w:rsidRDefault="00157A0E" w:rsidP="00157A0E">
            <w:pPr>
              <w:jc w:val="center"/>
              <w:rPr>
                <w:sz w:val="20"/>
                <w:szCs w:val="20"/>
              </w:rPr>
            </w:pPr>
            <w:r>
              <w:rPr>
                <w:sz w:val="20"/>
                <w:szCs w:val="20"/>
              </w:rPr>
              <w:t>35</w:t>
            </w:r>
          </w:p>
        </w:tc>
        <w:tc>
          <w:tcPr>
            <w:tcW w:w="1145" w:type="dxa"/>
            <w:shd w:val="clear" w:color="auto" w:fill="5B9BD5" w:themeFill="accent1"/>
          </w:tcPr>
          <w:p w:rsidR="00157A0E" w:rsidRPr="00195CA7" w:rsidRDefault="00157A0E" w:rsidP="00157A0E">
            <w:pPr>
              <w:jc w:val="center"/>
              <w:rPr>
                <w:sz w:val="20"/>
                <w:szCs w:val="20"/>
              </w:rPr>
            </w:pPr>
            <w:r>
              <w:rPr>
                <w:sz w:val="20"/>
                <w:szCs w:val="20"/>
              </w:rPr>
              <w:t>Research</w:t>
            </w:r>
          </w:p>
        </w:tc>
        <w:tc>
          <w:tcPr>
            <w:tcW w:w="1411" w:type="dxa"/>
            <w:vMerge/>
            <w:shd w:val="clear" w:color="auto" w:fill="FBE4D5" w:themeFill="accent2" w:themeFillTint="33"/>
          </w:tcPr>
          <w:p w:rsidR="00157A0E" w:rsidRPr="00195CA7" w:rsidRDefault="00157A0E" w:rsidP="00157A0E">
            <w:pPr>
              <w:rPr>
                <w:sz w:val="20"/>
                <w:szCs w:val="20"/>
              </w:rPr>
            </w:pPr>
          </w:p>
        </w:tc>
        <w:tc>
          <w:tcPr>
            <w:tcW w:w="3852" w:type="dxa"/>
            <w:shd w:val="clear" w:color="auto" w:fill="A8D08D" w:themeFill="accent6" w:themeFillTint="99"/>
          </w:tcPr>
          <w:p w:rsidR="00157A0E" w:rsidRPr="00986F94" w:rsidRDefault="00157A0E" w:rsidP="00157A0E">
            <w:pPr>
              <w:rPr>
                <w:sz w:val="20"/>
                <w:szCs w:val="20"/>
              </w:rPr>
            </w:pPr>
            <w:r w:rsidRPr="00986F94">
              <w:rPr>
                <w:color w:val="000000"/>
                <w:sz w:val="20"/>
              </w:rPr>
              <w:t>Develop communication and visibility materials for education and awareness</w:t>
            </w:r>
          </w:p>
        </w:tc>
        <w:tc>
          <w:tcPr>
            <w:tcW w:w="683" w:type="dxa"/>
            <w:shd w:val="clear" w:color="auto" w:fill="EDEDED" w:themeFill="accent3" w:themeFillTint="33"/>
          </w:tcPr>
          <w:p w:rsidR="00157A0E" w:rsidRPr="00195CA7" w:rsidRDefault="00157A0E" w:rsidP="00157A0E">
            <w:pPr>
              <w:jc w:val="center"/>
              <w:rPr>
                <w:sz w:val="20"/>
                <w:szCs w:val="20"/>
              </w:rPr>
            </w:pPr>
          </w:p>
        </w:tc>
        <w:tc>
          <w:tcPr>
            <w:tcW w:w="683" w:type="dxa"/>
            <w:shd w:val="clear" w:color="auto" w:fill="FFF2CC" w:themeFill="accent4" w:themeFillTint="33"/>
          </w:tcPr>
          <w:p w:rsidR="00157A0E" w:rsidRPr="00195CA7" w:rsidRDefault="00157A0E" w:rsidP="00157A0E">
            <w:pPr>
              <w:jc w:val="center"/>
              <w:rPr>
                <w:sz w:val="20"/>
                <w:szCs w:val="20"/>
              </w:rPr>
            </w:pPr>
            <w:r>
              <w:rPr>
                <w:sz w:val="20"/>
                <w:szCs w:val="20"/>
              </w:rPr>
              <w:t>X</w:t>
            </w:r>
          </w:p>
        </w:tc>
        <w:tc>
          <w:tcPr>
            <w:tcW w:w="683" w:type="dxa"/>
            <w:shd w:val="clear" w:color="auto" w:fill="D9E2F3" w:themeFill="accent5" w:themeFillTint="33"/>
          </w:tcPr>
          <w:p w:rsidR="00157A0E" w:rsidRPr="00195CA7" w:rsidRDefault="00157A0E" w:rsidP="00157A0E">
            <w:pPr>
              <w:jc w:val="center"/>
              <w:rPr>
                <w:sz w:val="20"/>
                <w:szCs w:val="20"/>
              </w:rPr>
            </w:pPr>
            <w:r>
              <w:rPr>
                <w:sz w:val="20"/>
                <w:szCs w:val="20"/>
              </w:rPr>
              <w:t>X</w:t>
            </w:r>
          </w:p>
        </w:tc>
        <w:tc>
          <w:tcPr>
            <w:tcW w:w="683" w:type="dxa"/>
            <w:shd w:val="clear" w:color="auto" w:fill="E2EFD9" w:themeFill="accent6" w:themeFillTint="33"/>
          </w:tcPr>
          <w:p w:rsidR="00157A0E" w:rsidRPr="00195CA7" w:rsidRDefault="00157A0E" w:rsidP="00157A0E">
            <w:pPr>
              <w:jc w:val="center"/>
              <w:rPr>
                <w:sz w:val="20"/>
                <w:szCs w:val="20"/>
              </w:rPr>
            </w:pPr>
            <w:r>
              <w:rPr>
                <w:sz w:val="20"/>
                <w:szCs w:val="20"/>
              </w:rPr>
              <w:t>X</w:t>
            </w:r>
          </w:p>
        </w:tc>
      </w:tr>
      <w:tr w:rsidR="00157A0E" w:rsidTr="00E74474">
        <w:tc>
          <w:tcPr>
            <w:tcW w:w="436" w:type="dxa"/>
          </w:tcPr>
          <w:p w:rsidR="00157A0E" w:rsidRPr="00195CA7" w:rsidRDefault="00157A0E" w:rsidP="00157A0E">
            <w:pPr>
              <w:jc w:val="center"/>
              <w:rPr>
                <w:sz w:val="20"/>
                <w:szCs w:val="20"/>
              </w:rPr>
            </w:pPr>
            <w:r>
              <w:rPr>
                <w:sz w:val="20"/>
                <w:szCs w:val="20"/>
              </w:rPr>
              <w:t>36</w:t>
            </w:r>
          </w:p>
        </w:tc>
        <w:tc>
          <w:tcPr>
            <w:tcW w:w="1145" w:type="dxa"/>
            <w:shd w:val="clear" w:color="auto" w:fill="5B9BD5" w:themeFill="accent1"/>
          </w:tcPr>
          <w:p w:rsidR="00157A0E" w:rsidRPr="00195CA7" w:rsidRDefault="00157A0E" w:rsidP="00157A0E">
            <w:pPr>
              <w:jc w:val="center"/>
              <w:rPr>
                <w:sz w:val="20"/>
                <w:szCs w:val="20"/>
              </w:rPr>
            </w:pPr>
            <w:r>
              <w:rPr>
                <w:sz w:val="20"/>
                <w:szCs w:val="20"/>
              </w:rPr>
              <w:t>Fieldwork</w:t>
            </w:r>
          </w:p>
        </w:tc>
        <w:tc>
          <w:tcPr>
            <w:tcW w:w="1411" w:type="dxa"/>
            <w:vMerge/>
            <w:shd w:val="clear" w:color="auto" w:fill="FBE4D5" w:themeFill="accent2" w:themeFillTint="33"/>
          </w:tcPr>
          <w:p w:rsidR="00157A0E" w:rsidRPr="00195CA7" w:rsidRDefault="00157A0E" w:rsidP="00157A0E">
            <w:pPr>
              <w:rPr>
                <w:sz w:val="20"/>
                <w:szCs w:val="20"/>
              </w:rPr>
            </w:pPr>
          </w:p>
        </w:tc>
        <w:tc>
          <w:tcPr>
            <w:tcW w:w="3852" w:type="dxa"/>
            <w:shd w:val="clear" w:color="auto" w:fill="A8D08D" w:themeFill="accent6" w:themeFillTint="99"/>
          </w:tcPr>
          <w:p w:rsidR="00157A0E" w:rsidRPr="00986F94" w:rsidRDefault="00157A0E" w:rsidP="00157A0E">
            <w:pPr>
              <w:rPr>
                <w:sz w:val="20"/>
                <w:szCs w:val="20"/>
              </w:rPr>
            </w:pPr>
            <w:r w:rsidRPr="00986F94">
              <w:rPr>
                <w:noProof/>
                <w:sz w:val="20"/>
              </w:rPr>
              <w:t>Enable regular syncronization and rationalization of systems and personnel</w:t>
            </w:r>
          </w:p>
        </w:tc>
        <w:tc>
          <w:tcPr>
            <w:tcW w:w="683" w:type="dxa"/>
            <w:shd w:val="clear" w:color="auto" w:fill="EDEDED" w:themeFill="accent3" w:themeFillTint="33"/>
          </w:tcPr>
          <w:p w:rsidR="00157A0E" w:rsidRPr="00195CA7" w:rsidRDefault="00157A0E" w:rsidP="00157A0E">
            <w:pPr>
              <w:jc w:val="center"/>
              <w:rPr>
                <w:sz w:val="20"/>
                <w:szCs w:val="20"/>
              </w:rPr>
            </w:pPr>
          </w:p>
        </w:tc>
        <w:tc>
          <w:tcPr>
            <w:tcW w:w="683" w:type="dxa"/>
            <w:shd w:val="clear" w:color="auto" w:fill="FFF2CC" w:themeFill="accent4" w:themeFillTint="33"/>
          </w:tcPr>
          <w:p w:rsidR="00157A0E" w:rsidRPr="00195CA7" w:rsidRDefault="00157A0E" w:rsidP="00157A0E">
            <w:pPr>
              <w:jc w:val="center"/>
              <w:rPr>
                <w:sz w:val="20"/>
                <w:szCs w:val="20"/>
              </w:rPr>
            </w:pPr>
            <w:r>
              <w:rPr>
                <w:sz w:val="20"/>
                <w:szCs w:val="20"/>
              </w:rPr>
              <w:t>X</w:t>
            </w:r>
          </w:p>
        </w:tc>
        <w:tc>
          <w:tcPr>
            <w:tcW w:w="683" w:type="dxa"/>
            <w:shd w:val="clear" w:color="auto" w:fill="D9E2F3" w:themeFill="accent5" w:themeFillTint="33"/>
          </w:tcPr>
          <w:p w:rsidR="00157A0E" w:rsidRPr="00195CA7" w:rsidRDefault="00157A0E" w:rsidP="00157A0E">
            <w:pPr>
              <w:jc w:val="center"/>
              <w:rPr>
                <w:sz w:val="20"/>
                <w:szCs w:val="20"/>
              </w:rPr>
            </w:pPr>
            <w:r>
              <w:rPr>
                <w:sz w:val="20"/>
                <w:szCs w:val="20"/>
              </w:rPr>
              <w:t>X</w:t>
            </w:r>
          </w:p>
        </w:tc>
        <w:tc>
          <w:tcPr>
            <w:tcW w:w="683" w:type="dxa"/>
            <w:shd w:val="clear" w:color="auto" w:fill="E2EFD9" w:themeFill="accent6" w:themeFillTint="33"/>
          </w:tcPr>
          <w:p w:rsidR="00157A0E" w:rsidRPr="00195CA7" w:rsidRDefault="00157A0E" w:rsidP="00157A0E">
            <w:pPr>
              <w:jc w:val="center"/>
              <w:rPr>
                <w:sz w:val="20"/>
                <w:szCs w:val="20"/>
              </w:rPr>
            </w:pPr>
            <w:r>
              <w:rPr>
                <w:sz w:val="20"/>
                <w:szCs w:val="20"/>
              </w:rPr>
              <w:t>X</w:t>
            </w:r>
          </w:p>
        </w:tc>
      </w:tr>
    </w:tbl>
    <w:p w:rsidR="00D15615" w:rsidRPr="00D15615" w:rsidRDefault="00D15615" w:rsidP="00667FBB">
      <w:pPr>
        <w:pStyle w:val="Heading1"/>
        <w:jc w:val="center"/>
      </w:pPr>
      <w:bookmarkStart w:id="98" w:name="_Toc442450735"/>
      <w:r w:rsidRPr="00D15615">
        <w:t>Appendix 6: Key Deliverables and Benchmarks</w:t>
      </w:r>
      <w:bookmarkEnd w:id="98"/>
    </w:p>
    <w:tbl>
      <w:tblPr>
        <w:tblStyle w:val="TableGrid"/>
        <w:tblW w:w="0" w:type="auto"/>
        <w:tblLook w:val="04A0" w:firstRow="1" w:lastRow="0" w:firstColumn="1" w:lastColumn="0" w:noHBand="0" w:noVBand="1"/>
      </w:tblPr>
      <w:tblGrid>
        <w:gridCol w:w="1697"/>
        <w:gridCol w:w="2131"/>
        <w:gridCol w:w="1813"/>
        <w:gridCol w:w="1981"/>
        <w:gridCol w:w="1135"/>
        <w:gridCol w:w="819"/>
      </w:tblGrid>
      <w:tr w:rsidR="00A549D9" w:rsidTr="005B235E">
        <w:tc>
          <w:tcPr>
            <w:tcW w:w="13176" w:type="dxa"/>
            <w:gridSpan w:val="6"/>
            <w:shd w:val="clear" w:color="auto" w:fill="D9E2F3" w:themeFill="accent5" w:themeFillTint="33"/>
          </w:tcPr>
          <w:p w:rsidR="00A549D9" w:rsidRPr="008E1CD2" w:rsidRDefault="00A549D9" w:rsidP="00F828FC">
            <w:pPr>
              <w:jc w:val="center"/>
              <w:rPr>
                <w:b/>
                <w:sz w:val="20"/>
              </w:rPr>
            </w:pPr>
            <w:r w:rsidRPr="008E1CD2">
              <w:rPr>
                <w:b/>
                <w:sz w:val="20"/>
              </w:rPr>
              <w:t>Key Deliverables and Benchmarks</w:t>
            </w:r>
          </w:p>
        </w:tc>
      </w:tr>
      <w:tr w:rsidR="00A549D9" w:rsidTr="005B235E">
        <w:tc>
          <w:tcPr>
            <w:tcW w:w="2196" w:type="dxa"/>
            <w:shd w:val="clear" w:color="auto" w:fill="D9E2F3" w:themeFill="accent5" w:themeFillTint="33"/>
          </w:tcPr>
          <w:p w:rsidR="00A549D9" w:rsidRPr="007313AA" w:rsidRDefault="00A549D9" w:rsidP="00F828FC">
            <w:pPr>
              <w:jc w:val="center"/>
              <w:rPr>
                <w:sz w:val="20"/>
                <w:szCs w:val="20"/>
              </w:rPr>
            </w:pPr>
            <w:r w:rsidRPr="007313AA">
              <w:rPr>
                <w:sz w:val="20"/>
                <w:szCs w:val="20"/>
              </w:rPr>
              <w:t>Expected Outcome</w:t>
            </w:r>
          </w:p>
        </w:tc>
        <w:tc>
          <w:tcPr>
            <w:tcW w:w="2772" w:type="dxa"/>
            <w:shd w:val="clear" w:color="auto" w:fill="D9E2F3" w:themeFill="accent5" w:themeFillTint="33"/>
          </w:tcPr>
          <w:p w:rsidR="00A549D9" w:rsidRPr="007313AA" w:rsidRDefault="00A549D9" w:rsidP="00F828FC">
            <w:pPr>
              <w:jc w:val="center"/>
              <w:rPr>
                <w:sz w:val="20"/>
                <w:szCs w:val="20"/>
              </w:rPr>
            </w:pPr>
            <w:r w:rsidRPr="007313AA">
              <w:rPr>
                <w:sz w:val="20"/>
                <w:szCs w:val="20"/>
              </w:rPr>
              <w:t>Project Activities</w:t>
            </w:r>
          </w:p>
        </w:tc>
        <w:tc>
          <w:tcPr>
            <w:tcW w:w="2970" w:type="dxa"/>
            <w:shd w:val="clear" w:color="auto" w:fill="D9E2F3" w:themeFill="accent5" w:themeFillTint="33"/>
          </w:tcPr>
          <w:p w:rsidR="00A549D9" w:rsidRPr="008E1CD2" w:rsidRDefault="00A549D9" w:rsidP="00F828FC">
            <w:pPr>
              <w:jc w:val="center"/>
              <w:rPr>
                <w:b/>
                <w:sz w:val="20"/>
                <w:szCs w:val="20"/>
              </w:rPr>
            </w:pPr>
            <w:r w:rsidRPr="008E1CD2">
              <w:rPr>
                <w:b/>
                <w:sz w:val="20"/>
                <w:szCs w:val="20"/>
              </w:rPr>
              <w:t>Deliverables</w:t>
            </w:r>
          </w:p>
        </w:tc>
        <w:tc>
          <w:tcPr>
            <w:tcW w:w="2880" w:type="dxa"/>
            <w:shd w:val="clear" w:color="auto" w:fill="D9E2F3" w:themeFill="accent5" w:themeFillTint="33"/>
          </w:tcPr>
          <w:p w:rsidR="00A549D9" w:rsidRPr="008E1CD2" w:rsidRDefault="00A549D9" w:rsidP="00F828FC">
            <w:pPr>
              <w:jc w:val="center"/>
              <w:rPr>
                <w:b/>
                <w:sz w:val="20"/>
                <w:szCs w:val="20"/>
              </w:rPr>
            </w:pPr>
            <w:r w:rsidRPr="008E1CD2">
              <w:rPr>
                <w:b/>
                <w:sz w:val="20"/>
                <w:szCs w:val="20"/>
              </w:rPr>
              <w:t>Benchmarks</w:t>
            </w:r>
          </w:p>
        </w:tc>
        <w:tc>
          <w:tcPr>
            <w:tcW w:w="1172" w:type="dxa"/>
            <w:shd w:val="clear" w:color="auto" w:fill="D9E2F3" w:themeFill="accent5" w:themeFillTint="33"/>
          </w:tcPr>
          <w:p w:rsidR="00A549D9" w:rsidRPr="008E1CD2" w:rsidRDefault="00A549D9" w:rsidP="00F828FC">
            <w:pPr>
              <w:jc w:val="center"/>
              <w:rPr>
                <w:b/>
                <w:sz w:val="20"/>
                <w:szCs w:val="20"/>
              </w:rPr>
            </w:pPr>
            <w:r w:rsidRPr="008E1CD2">
              <w:rPr>
                <w:b/>
                <w:sz w:val="20"/>
                <w:szCs w:val="20"/>
              </w:rPr>
              <w:t>Timeframe</w:t>
            </w:r>
          </w:p>
        </w:tc>
        <w:tc>
          <w:tcPr>
            <w:tcW w:w="1186" w:type="dxa"/>
            <w:shd w:val="clear" w:color="auto" w:fill="D9E2F3" w:themeFill="accent5" w:themeFillTint="33"/>
          </w:tcPr>
          <w:p w:rsidR="00A549D9" w:rsidRPr="008E1CD2" w:rsidRDefault="00A549D9" w:rsidP="00F828FC">
            <w:pPr>
              <w:jc w:val="center"/>
              <w:rPr>
                <w:b/>
                <w:sz w:val="20"/>
                <w:szCs w:val="20"/>
              </w:rPr>
            </w:pPr>
            <w:r w:rsidRPr="008E1CD2">
              <w:rPr>
                <w:b/>
                <w:sz w:val="20"/>
                <w:szCs w:val="20"/>
              </w:rPr>
              <w:t>Lead Party</w:t>
            </w:r>
          </w:p>
        </w:tc>
      </w:tr>
      <w:tr w:rsidR="00A549D9" w:rsidTr="00F828FC">
        <w:tc>
          <w:tcPr>
            <w:tcW w:w="2196" w:type="dxa"/>
          </w:tcPr>
          <w:p w:rsidR="00A549D9" w:rsidRPr="008E1CD2" w:rsidRDefault="00A549D9" w:rsidP="00E74474">
            <w:pPr>
              <w:jc w:val="left"/>
              <w:rPr>
                <w:sz w:val="20"/>
                <w:szCs w:val="20"/>
              </w:rPr>
            </w:pPr>
            <w:r w:rsidRPr="008E1CD2">
              <w:rPr>
                <w:noProof/>
                <w:sz w:val="20"/>
                <w:szCs w:val="20"/>
              </w:rPr>
              <w:t>Outcome 1.1: PICs and partner institutions have functional monitoring databases, that are networked, and users are largely dependent on them for their environmental monitoring and planning needs</w:t>
            </w:r>
          </w:p>
        </w:tc>
        <w:tc>
          <w:tcPr>
            <w:tcW w:w="2772" w:type="dxa"/>
          </w:tcPr>
          <w:p w:rsidR="00A549D9" w:rsidRPr="008E1CD2" w:rsidRDefault="00A549D9" w:rsidP="00A87474">
            <w:pPr>
              <w:pStyle w:val="ListParagraph"/>
              <w:numPr>
                <w:ilvl w:val="2"/>
                <w:numId w:val="40"/>
              </w:numPr>
              <w:spacing w:line="269" w:lineRule="auto"/>
              <w:ind w:left="324" w:hanging="324"/>
              <w:jc w:val="left"/>
              <w:rPr>
                <w:noProof/>
                <w:sz w:val="20"/>
                <w:szCs w:val="20"/>
              </w:rPr>
            </w:pPr>
            <w:r w:rsidRPr="008E1CD2">
              <w:rPr>
                <w:noProof/>
                <w:sz w:val="20"/>
                <w:szCs w:val="20"/>
              </w:rPr>
              <w:t>Systematic assessments of existing technical capacity in-country using recent documentation and surveys.</w:t>
            </w:r>
          </w:p>
          <w:p w:rsidR="00A549D9" w:rsidRPr="008E1CD2" w:rsidRDefault="00A549D9" w:rsidP="00E74474">
            <w:pPr>
              <w:pStyle w:val="ListParagraph"/>
              <w:spacing w:line="269" w:lineRule="auto"/>
              <w:ind w:left="324"/>
              <w:jc w:val="left"/>
              <w:rPr>
                <w:noProof/>
                <w:sz w:val="20"/>
                <w:szCs w:val="20"/>
              </w:rPr>
            </w:pPr>
          </w:p>
          <w:p w:rsidR="00A549D9" w:rsidRPr="008E1CD2" w:rsidRDefault="00A549D9" w:rsidP="00A87474">
            <w:pPr>
              <w:pStyle w:val="ListParagraph"/>
              <w:numPr>
                <w:ilvl w:val="2"/>
                <w:numId w:val="40"/>
              </w:numPr>
              <w:spacing w:line="269" w:lineRule="auto"/>
              <w:ind w:left="324" w:hanging="324"/>
              <w:jc w:val="left"/>
              <w:rPr>
                <w:sz w:val="20"/>
                <w:szCs w:val="20"/>
              </w:rPr>
            </w:pPr>
            <w:r w:rsidRPr="008E1CD2">
              <w:rPr>
                <w:sz w:val="20"/>
                <w:szCs w:val="20"/>
              </w:rPr>
              <w:t xml:space="preserve">Design </w:t>
            </w:r>
            <w:r w:rsidRPr="008E1CD2">
              <w:rPr>
                <w:noProof/>
                <w:sz w:val="20"/>
                <w:szCs w:val="20"/>
              </w:rPr>
              <w:t>national and regional databases and network to facilitate monitoring the SoE of the Pacific.</w:t>
            </w:r>
          </w:p>
          <w:p w:rsidR="00A549D9" w:rsidRPr="008E1CD2" w:rsidRDefault="00A549D9" w:rsidP="00E74474">
            <w:pPr>
              <w:pStyle w:val="ListParagraph"/>
              <w:jc w:val="left"/>
              <w:rPr>
                <w:sz w:val="20"/>
                <w:szCs w:val="20"/>
              </w:rPr>
            </w:pPr>
          </w:p>
          <w:p w:rsidR="00A549D9" w:rsidRPr="008E1CD2" w:rsidRDefault="00A549D9" w:rsidP="00E74474">
            <w:pPr>
              <w:pStyle w:val="ListParagraph"/>
              <w:spacing w:line="269" w:lineRule="auto"/>
              <w:ind w:left="324"/>
              <w:jc w:val="left"/>
              <w:rPr>
                <w:sz w:val="20"/>
                <w:szCs w:val="20"/>
              </w:rPr>
            </w:pPr>
          </w:p>
          <w:p w:rsidR="00A549D9" w:rsidRPr="008E1CD2" w:rsidRDefault="00A549D9" w:rsidP="00A87474">
            <w:pPr>
              <w:pStyle w:val="ListParagraph"/>
              <w:numPr>
                <w:ilvl w:val="2"/>
                <w:numId w:val="40"/>
              </w:numPr>
              <w:spacing w:line="269" w:lineRule="auto"/>
              <w:ind w:left="324" w:hanging="324"/>
              <w:jc w:val="left"/>
              <w:rPr>
                <w:sz w:val="20"/>
                <w:szCs w:val="20"/>
              </w:rPr>
            </w:pPr>
            <w:r w:rsidRPr="008E1CD2">
              <w:rPr>
                <w:noProof/>
                <w:sz w:val="20"/>
                <w:szCs w:val="20"/>
              </w:rPr>
              <w:t>Determine regional SoE assessment indicators selected and agreed for use in national and regional databases. Baseline information for agreed variables established for each PIC and the region.</w:t>
            </w:r>
          </w:p>
          <w:p w:rsidR="00A549D9" w:rsidRPr="008E1CD2" w:rsidRDefault="00A549D9" w:rsidP="00E74474">
            <w:pPr>
              <w:pStyle w:val="ListParagraph"/>
              <w:spacing w:line="269" w:lineRule="auto"/>
              <w:ind w:left="324"/>
              <w:jc w:val="left"/>
              <w:rPr>
                <w:sz w:val="20"/>
                <w:szCs w:val="20"/>
              </w:rPr>
            </w:pPr>
          </w:p>
          <w:p w:rsidR="00A549D9" w:rsidRPr="008E1CD2" w:rsidRDefault="00A549D9" w:rsidP="00A87474">
            <w:pPr>
              <w:pStyle w:val="ListParagraph"/>
              <w:numPr>
                <w:ilvl w:val="2"/>
                <w:numId w:val="40"/>
              </w:numPr>
              <w:spacing w:line="269" w:lineRule="auto"/>
              <w:ind w:left="324" w:hanging="324"/>
              <w:jc w:val="left"/>
              <w:rPr>
                <w:sz w:val="20"/>
                <w:szCs w:val="20"/>
              </w:rPr>
            </w:pPr>
            <w:r w:rsidRPr="008E1CD2">
              <w:rPr>
                <w:noProof/>
                <w:sz w:val="20"/>
                <w:szCs w:val="20"/>
              </w:rPr>
              <w:t>PIC consultations lead to agreement on a framework and protocols on how the databases.</w:t>
            </w:r>
          </w:p>
          <w:p w:rsidR="00A549D9" w:rsidRPr="008E1CD2" w:rsidRDefault="00A549D9" w:rsidP="00E74474">
            <w:pPr>
              <w:pStyle w:val="ListParagraph"/>
              <w:jc w:val="left"/>
              <w:rPr>
                <w:sz w:val="20"/>
                <w:szCs w:val="20"/>
              </w:rPr>
            </w:pPr>
          </w:p>
          <w:p w:rsidR="00A549D9" w:rsidRPr="008E1CD2" w:rsidRDefault="00A549D9" w:rsidP="00E74474">
            <w:pPr>
              <w:pStyle w:val="ListParagraph"/>
              <w:spacing w:line="269" w:lineRule="auto"/>
              <w:ind w:left="324"/>
              <w:jc w:val="left"/>
              <w:rPr>
                <w:sz w:val="20"/>
                <w:szCs w:val="20"/>
              </w:rPr>
            </w:pPr>
          </w:p>
          <w:p w:rsidR="00A549D9" w:rsidRPr="008E1CD2" w:rsidRDefault="00A549D9" w:rsidP="00A87474">
            <w:pPr>
              <w:pStyle w:val="ListParagraph"/>
              <w:numPr>
                <w:ilvl w:val="2"/>
                <w:numId w:val="40"/>
              </w:numPr>
              <w:spacing w:line="269" w:lineRule="auto"/>
              <w:ind w:left="324" w:hanging="324"/>
              <w:jc w:val="left"/>
              <w:rPr>
                <w:sz w:val="20"/>
                <w:szCs w:val="20"/>
              </w:rPr>
            </w:pPr>
            <w:r w:rsidRPr="008E1CD2">
              <w:rPr>
                <w:noProof/>
                <w:sz w:val="20"/>
                <w:szCs w:val="20"/>
              </w:rPr>
              <w:t>Databases validated through iterative trialling, and quality control.</w:t>
            </w:r>
          </w:p>
        </w:tc>
        <w:tc>
          <w:tcPr>
            <w:tcW w:w="2970" w:type="dxa"/>
          </w:tcPr>
          <w:p w:rsidR="00A549D9" w:rsidRPr="008E1CD2" w:rsidRDefault="00A549D9" w:rsidP="00E74474">
            <w:pPr>
              <w:jc w:val="left"/>
              <w:rPr>
                <w:sz w:val="20"/>
                <w:szCs w:val="20"/>
              </w:rPr>
            </w:pPr>
            <w:r w:rsidRPr="008E1CD2">
              <w:rPr>
                <w:sz w:val="20"/>
                <w:szCs w:val="20"/>
              </w:rPr>
              <w:t>Desktop assessments</w:t>
            </w:r>
          </w:p>
          <w:p w:rsidR="00A549D9" w:rsidRPr="008E1CD2" w:rsidRDefault="00A549D9" w:rsidP="00E74474">
            <w:pPr>
              <w:jc w:val="left"/>
              <w:rPr>
                <w:sz w:val="20"/>
                <w:szCs w:val="20"/>
              </w:rPr>
            </w:pPr>
          </w:p>
          <w:p w:rsidR="00A549D9" w:rsidRPr="008E1CD2" w:rsidRDefault="00A549D9" w:rsidP="00E74474">
            <w:pPr>
              <w:jc w:val="left"/>
              <w:rPr>
                <w:sz w:val="20"/>
                <w:szCs w:val="20"/>
              </w:rPr>
            </w:pPr>
          </w:p>
          <w:p w:rsidR="00A549D9" w:rsidRPr="008E1CD2" w:rsidRDefault="00A549D9" w:rsidP="00E74474">
            <w:pPr>
              <w:jc w:val="left"/>
              <w:rPr>
                <w:sz w:val="20"/>
                <w:szCs w:val="20"/>
              </w:rPr>
            </w:pPr>
          </w:p>
          <w:p w:rsidR="00A549D9" w:rsidRPr="008E1CD2" w:rsidRDefault="00A549D9" w:rsidP="00E74474">
            <w:pPr>
              <w:jc w:val="left"/>
              <w:rPr>
                <w:sz w:val="20"/>
                <w:szCs w:val="20"/>
              </w:rPr>
            </w:pPr>
          </w:p>
          <w:p w:rsidR="00A549D9" w:rsidRPr="008E1CD2" w:rsidRDefault="00A549D9" w:rsidP="00E74474">
            <w:pPr>
              <w:jc w:val="left"/>
              <w:rPr>
                <w:sz w:val="20"/>
                <w:szCs w:val="20"/>
              </w:rPr>
            </w:pPr>
          </w:p>
          <w:p w:rsidR="00A549D9" w:rsidRPr="008E1CD2" w:rsidRDefault="00A549D9" w:rsidP="00E74474">
            <w:pPr>
              <w:jc w:val="left"/>
              <w:rPr>
                <w:sz w:val="20"/>
                <w:szCs w:val="20"/>
              </w:rPr>
            </w:pPr>
          </w:p>
          <w:p w:rsidR="00A549D9" w:rsidRPr="008E1CD2" w:rsidRDefault="00A549D9" w:rsidP="00E74474">
            <w:pPr>
              <w:jc w:val="left"/>
              <w:rPr>
                <w:sz w:val="20"/>
                <w:szCs w:val="20"/>
              </w:rPr>
            </w:pPr>
          </w:p>
          <w:p w:rsidR="00A549D9" w:rsidRPr="008E1CD2" w:rsidRDefault="00A549D9" w:rsidP="00E74474">
            <w:pPr>
              <w:spacing w:after="120"/>
              <w:jc w:val="left"/>
              <w:rPr>
                <w:sz w:val="20"/>
                <w:szCs w:val="20"/>
              </w:rPr>
            </w:pPr>
            <w:r w:rsidRPr="008E1CD2">
              <w:rPr>
                <w:sz w:val="20"/>
                <w:szCs w:val="20"/>
              </w:rPr>
              <w:t>National and regional databases developed</w:t>
            </w:r>
          </w:p>
          <w:p w:rsidR="00A549D9" w:rsidRPr="008E1CD2" w:rsidRDefault="00A549D9" w:rsidP="00E74474">
            <w:pPr>
              <w:spacing w:after="120" w:line="269" w:lineRule="auto"/>
              <w:jc w:val="left"/>
              <w:rPr>
                <w:color w:val="000000"/>
                <w:sz w:val="20"/>
                <w:szCs w:val="20"/>
              </w:rPr>
            </w:pPr>
            <w:r w:rsidRPr="008E1CD2">
              <w:rPr>
                <w:color w:val="000000"/>
                <w:sz w:val="20"/>
                <w:szCs w:val="20"/>
              </w:rPr>
              <w:t>Reports submitted to UNEP Live</w:t>
            </w:r>
          </w:p>
          <w:p w:rsidR="00A549D9" w:rsidRPr="008E1CD2" w:rsidRDefault="00A549D9" w:rsidP="00E74474">
            <w:pPr>
              <w:spacing w:after="120" w:line="269" w:lineRule="auto"/>
              <w:jc w:val="left"/>
              <w:rPr>
                <w:color w:val="000000"/>
                <w:sz w:val="20"/>
                <w:szCs w:val="20"/>
              </w:rPr>
            </w:pPr>
            <w:r w:rsidRPr="008E1CD2">
              <w:rPr>
                <w:color w:val="000000"/>
                <w:sz w:val="20"/>
                <w:szCs w:val="20"/>
              </w:rPr>
              <w:t>National MEA Reports</w:t>
            </w:r>
          </w:p>
          <w:p w:rsidR="00A549D9" w:rsidRPr="008E1CD2" w:rsidRDefault="00A549D9" w:rsidP="00E74474">
            <w:pPr>
              <w:spacing w:after="120"/>
              <w:jc w:val="left"/>
              <w:rPr>
                <w:sz w:val="20"/>
                <w:szCs w:val="20"/>
              </w:rPr>
            </w:pPr>
            <w:r w:rsidRPr="008E1CD2">
              <w:rPr>
                <w:color w:val="000000"/>
                <w:sz w:val="20"/>
                <w:szCs w:val="20"/>
              </w:rPr>
              <w:t>SoE Reports</w:t>
            </w:r>
          </w:p>
          <w:p w:rsidR="00A549D9" w:rsidRPr="008E1CD2" w:rsidRDefault="00A549D9" w:rsidP="00E74474">
            <w:pPr>
              <w:jc w:val="left"/>
              <w:rPr>
                <w:sz w:val="20"/>
                <w:szCs w:val="20"/>
              </w:rPr>
            </w:pPr>
          </w:p>
          <w:p w:rsidR="00A549D9" w:rsidRPr="008E1CD2" w:rsidRDefault="00A549D9" w:rsidP="00E74474">
            <w:pPr>
              <w:spacing w:after="120"/>
              <w:jc w:val="left"/>
              <w:rPr>
                <w:sz w:val="20"/>
                <w:szCs w:val="20"/>
              </w:rPr>
            </w:pPr>
            <w:r w:rsidRPr="008E1CD2">
              <w:rPr>
                <w:sz w:val="20"/>
                <w:szCs w:val="20"/>
              </w:rPr>
              <w:t>Frameworks and protocols for web-based access to databases</w:t>
            </w:r>
          </w:p>
          <w:p w:rsidR="00A549D9" w:rsidRPr="008E1CD2" w:rsidRDefault="00A549D9" w:rsidP="00E74474">
            <w:pPr>
              <w:spacing w:after="120"/>
              <w:jc w:val="left"/>
              <w:rPr>
                <w:color w:val="000000"/>
                <w:sz w:val="20"/>
                <w:szCs w:val="20"/>
              </w:rPr>
            </w:pPr>
            <w:r w:rsidRPr="008E1CD2">
              <w:rPr>
                <w:color w:val="000000"/>
                <w:sz w:val="20"/>
                <w:szCs w:val="20"/>
              </w:rPr>
              <w:t>SoEs completed for all 14 PICs using regional and national indicators</w:t>
            </w:r>
          </w:p>
          <w:p w:rsidR="00A549D9" w:rsidRPr="008E1CD2" w:rsidRDefault="00A549D9" w:rsidP="00E74474">
            <w:pPr>
              <w:spacing w:after="120"/>
              <w:jc w:val="left"/>
              <w:rPr>
                <w:color w:val="000000"/>
                <w:sz w:val="20"/>
                <w:szCs w:val="20"/>
              </w:rPr>
            </w:pPr>
          </w:p>
          <w:p w:rsidR="00A549D9" w:rsidRPr="008E1CD2" w:rsidRDefault="00A549D9" w:rsidP="00E74474">
            <w:pPr>
              <w:spacing w:after="120"/>
              <w:jc w:val="left"/>
              <w:rPr>
                <w:color w:val="000000"/>
                <w:sz w:val="20"/>
                <w:szCs w:val="20"/>
              </w:rPr>
            </w:pPr>
          </w:p>
          <w:p w:rsidR="00A549D9" w:rsidRPr="008E1CD2" w:rsidRDefault="00A549D9" w:rsidP="00E74474">
            <w:pPr>
              <w:spacing w:after="120" w:line="269" w:lineRule="auto"/>
              <w:jc w:val="left"/>
              <w:rPr>
                <w:color w:val="000000"/>
                <w:sz w:val="20"/>
                <w:szCs w:val="20"/>
              </w:rPr>
            </w:pPr>
            <w:r w:rsidRPr="008E1CD2">
              <w:rPr>
                <w:color w:val="000000"/>
                <w:sz w:val="20"/>
                <w:szCs w:val="20"/>
              </w:rPr>
              <w:t xml:space="preserve">Data Sharing Framework, Protocols and Guideline </w:t>
            </w:r>
          </w:p>
          <w:p w:rsidR="00A549D9" w:rsidRPr="008E1CD2" w:rsidRDefault="00A549D9" w:rsidP="00E74474">
            <w:pPr>
              <w:spacing w:after="120"/>
              <w:jc w:val="left"/>
              <w:rPr>
                <w:color w:val="000000"/>
                <w:sz w:val="20"/>
                <w:szCs w:val="20"/>
              </w:rPr>
            </w:pPr>
            <w:r w:rsidRPr="008E1CD2">
              <w:rPr>
                <w:color w:val="000000"/>
                <w:sz w:val="20"/>
                <w:szCs w:val="20"/>
              </w:rPr>
              <w:t>SPREP Governing Council Meeting Paper and Decision</w:t>
            </w:r>
          </w:p>
          <w:p w:rsidR="00A549D9" w:rsidRPr="008E1CD2" w:rsidRDefault="00A549D9" w:rsidP="00E74474">
            <w:pPr>
              <w:spacing w:after="120"/>
              <w:jc w:val="left"/>
              <w:rPr>
                <w:color w:val="000000"/>
                <w:sz w:val="20"/>
                <w:szCs w:val="20"/>
              </w:rPr>
            </w:pPr>
          </w:p>
          <w:p w:rsidR="00A549D9" w:rsidRPr="008E1CD2" w:rsidRDefault="00A549D9" w:rsidP="00E74474">
            <w:pPr>
              <w:spacing w:after="120" w:line="269" w:lineRule="auto"/>
              <w:jc w:val="left"/>
              <w:rPr>
                <w:color w:val="000000"/>
                <w:sz w:val="20"/>
                <w:szCs w:val="20"/>
              </w:rPr>
            </w:pPr>
            <w:r w:rsidRPr="008E1CD2">
              <w:rPr>
                <w:color w:val="000000"/>
                <w:sz w:val="20"/>
                <w:szCs w:val="20"/>
              </w:rPr>
              <w:t>Progress reports</w:t>
            </w:r>
          </w:p>
          <w:p w:rsidR="00A549D9" w:rsidRPr="008E1CD2" w:rsidRDefault="00A549D9" w:rsidP="00E74474">
            <w:pPr>
              <w:spacing w:after="120" w:line="269" w:lineRule="auto"/>
              <w:jc w:val="left"/>
              <w:rPr>
                <w:color w:val="000000"/>
                <w:sz w:val="20"/>
                <w:szCs w:val="20"/>
              </w:rPr>
            </w:pPr>
            <w:r w:rsidRPr="008E1CD2">
              <w:rPr>
                <w:color w:val="000000"/>
                <w:sz w:val="20"/>
                <w:szCs w:val="20"/>
              </w:rPr>
              <w:t>In-country mission reporting</w:t>
            </w:r>
          </w:p>
          <w:p w:rsidR="00A549D9" w:rsidRPr="008E1CD2" w:rsidRDefault="00A549D9" w:rsidP="00E74474">
            <w:pPr>
              <w:spacing w:after="120" w:line="269" w:lineRule="auto"/>
              <w:jc w:val="left"/>
              <w:rPr>
                <w:color w:val="000000"/>
                <w:sz w:val="20"/>
                <w:szCs w:val="20"/>
              </w:rPr>
            </w:pPr>
            <w:r w:rsidRPr="008E1CD2">
              <w:rPr>
                <w:color w:val="000000"/>
                <w:sz w:val="20"/>
                <w:szCs w:val="20"/>
              </w:rPr>
              <w:t>Site inspection report</w:t>
            </w:r>
          </w:p>
          <w:p w:rsidR="00A549D9" w:rsidRPr="008E1CD2" w:rsidRDefault="00A549D9" w:rsidP="00E74474">
            <w:pPr>
              <w:spacing w:after="120" w:line="269" w:lineRule="auto"/>
              <w:jc w:val="left"/>
              <w:rPr>
                <w:color w:val="000000"/>
                <w:sz w:val="20"/>
                <w:szCs w:val="20"/>
              </w:rPr>
            </w:pPr>
            <w:r w:rsidRPr="008E1CD2">
              <w:rPr>
                <w:color w:val="000000"/>
                <w:sz w:val="20"/>
                <w:szCs w:val="20"/>
              </w:rPr>
              <w:t>Asset inventory</w:t>
            </w:r>
          </w:p>
          <w:p w:rsidR="00A549D9" w:rsidRPr="008E1CD2" w:rsidRDefault="00A549D9" w:rsidP="00E74474">
            <w:pPr>
              <w:spacing w:after="120" w:line="269" w:lineRule="auto"/>
              <w:jc w:val="left"/>
              <w:rPr>
                <w:color w:val="000000"/>
                <w:sz w:val="20"/>
                <w:szCs w:val="20"/>
              </w:rPr>
            </w:pPr>
            <w:r w:rsidRPr="008E1CD2">
              <w:rPr>
                <w:color w:val="000000"/>
                <w:sz w:val="20"/>
                <w:szCs w:val="20"/>
              </w:rPr>
              <w:t>National monitoring databases</w:t>
            </w:r>
          </w:p>
          <w:p w:rsidR="00A549D9" w:rsidRPr="008E1CD2" w:rsidRDefault="00A549D9" w:rsidP="00E74474">
            <w:pPr>
              <w:spacing w:after="120"/>
              <w:jc w:val="left"/>
              <w:rPr>
                <w:sz w:val="20"/>
                <w:szCs w:val="20"/>
              </w:rPr>
            </w:pPr>
          </w:p>
        </w:tc>
        <w:tc>
          <w:tcPr>
            <w:tcW w:w="2880" w:type="dxa"/>
          </w:tcPr>
          <w:p w:rsidR="00A549D9" w:rsidRPr="008E1CD2" w:rsidRDefault="00A549D9" w:rsidP="00E74474">
            <w:pPr>
              <w:spacing w:after="240"/>
              <w:jc w:val="left"/>
              <w:rPr>
                <w:color w:val="000000"/>
                <w:sz w:val="20"/>
                <w:szCs w:val="20"/>
              </w:rPr>
            </w:pPr>
            <w:r w:rsidRPr="008E1CD2">
              <w:rPr>
                <w:color w:val="000000"/>
                <w:sz w:val="20"/>
                <w:szCs w:val="20"/>
              </w:rPr>
              <w:t>Rapid desktop assessments of regional and national technical capacities for monitoring and reporting of environmental indicators completed.</w:t>
            </w:r>
          </w:p>
          <w:p w:rsidR="00A549D9" w:rsidRPr="008E1CD2" w:rsidRDefault="00A549D9" w:rsidP="00E74474">
            <w:pPr>
              <w:spacing w:after="120" w:line="269" w:lineRule="auto"/>
              <w:jc w:val="left"/>
              <w:rPr>
                <w:color w:val="000000"/>
                <w:sz w:val="20"/>
                <w:szCs w:val="20"/>
              </w:rPr>
            </w:pPr>
          </w:p>
          <w:p w:rsidR="00A549D9" w:rsidRPr="008E1CD2" w:rsidRDefault="00A549D9" w:rsidP="00E74474">
            <w:pPr>
              <w:spacing w:before="120" w:after="240" w:line="269" w:lineRule="auto"/>
              <w:jc w:val="left"/>
              <w:rPr>
                <w:color w:val="000000"/>
                <w:sz w:val="20"/>
                <w:szCs w:val="20"/>
              </w:rPr>
            </w:pPr>
            <w:r w:rsidRPr="008E1CD2">
              <w:rPr>
                <w:color w:val="000000"/>
                <w:sz w:val="20"/>
                <w:szCs w:val="20"/>
              </w:rPr>
              <w:t>National and regional databases active and networked.</w:t>
            </w:r>
          </w:p>
          <w:p w:rsidR="00A549D9" w:rsidRPr="008E1CD2" w:rsidRDefault="00A549D9" w:rsidP="00E74474">
            <w:pPr>
              <w:spacing w:after="120" w:line="269" w:lineRule="auto"/>
              <w:jc w:val="left"/>
              <w:rPr>
                <w:color w:val="000000"/>
                <w:sz w:val="20"/>
                <w:szCs w:val="20"/>
              </w:rPr>
            </w:pPr>
          </w:p>
          <w:p w:rsidR="00A549D9" w:rsidRPr="008E1CD2" w:rsidRDefault="00A549D9" w:rsidP="00E74474">
            <w:pPr>
              <w:spacing w:after="120" w:line="269" w:lineRule="auto"/>
              <w:jc w:val="left"/>
              <w:rPr>
                <w:color w:val="000000"/>
                <w:sz w:val="20"/>
                <w:szCs w:val="20"/>
              </w:rPr>
            </w:pPr>
          </w:p>
          <w:p w:rsidR="00A549D9" w:rsidRPr="008E1CD2" w:rsidRDefault="00A549D9" w:rsidP="00E74474">
            <w:pPr>
              <w:spacing w:after="120" w:line="269" w:lineRule="auto"/>
              <w:jc w:val="left"/>
              <w:rPr>
                <w:color w:val="000000"/>
                <w:sz w:val="20"/>
                <w:szCs w:val="20"/>
              </w:rPr>
            </w:pPr>
          </w:p>
          <w:p w:rsidR="00A549D9" w:rsidRPr="008E1CD2" w:rsidRDefault="00A549D9" w:rsidP="00E74474">
            <w:pPr>
              <w:spacing w:after="120" w:line="269" w:lineRule="auto"/>
              <w:jc w:val="left"/>
              <w:rPr>
                <w:color w:val="000000"/>
                <w:sz w:val="20"/>
                <w:szCs w:val="20"/>
              </w:rPr>
            </w:pPr>
            <w:r w:rsidRPr="008E1CD2">
              <w:rPr>
                <w:color w:val="000000"/>
                <w:sz w:val="20"/>
                <w:szCs w:val="20"/>
              </w:rPr>
              <w:t>Data sharing protocol and guideline use demonstrated.</w:t>
            </w:r>
          </w:p>
          <w:p w:rsidR="00A549D9" w:rsidRPr="008E1CD2" w:rsidRDefault="00A549D9" w:rsidP="00E74474">
            <w:pPr>
              <w:spacing w:after="240" w:line="269" w:lineRule="auto"/>
              <w:jc w:val="left"/>
              <w:rPr>
                <w:color w:val="000000"/>
                <w:sz w:val="20"/>
                <w:szCs w:val="20"/>
              </w:rPr>
            </w:pPr>
            <w:r w:rsidRPr="008E1CD2">
              <w:rPr>
                <w:color w:val="000000"/>
                <w:sz w:val="20"/>
                <w:szCs w:val="20"/>
              </w:rPr>
              <w:t>Frameworks and protocols submitted.</w:t>
            </w:r>
          </w:p>
          <w:p w:rsidR="00A549D9" w:rsidRPr="008E1CD2" w:rsidRDefault="00A549D9" w:rsidP="00E74474">
            <w:pPr>
              <w:spacing w:after="120" w:line="269" w:lineRule="auto"/>
              <w:jc w:val="left"/>
              <w:rPr>
                <w:color w:val="000000"/>
                <w:sz w:val="20"/>
                <w:szCs w:val="20"/>
              </w:rPr>
            </w:pPr>
          </w:p>
          <w:p w:rsidR="00A549D9" w:rsidRPr="008E1CD2" w:rsidRDefault="00A549D9" w:rsidP="00E74474">
            <w:pPr>
              <w:spacing w:after="120" w:line="269" w:lineRule="auto"/>
              <w:jc w:val="left"/>
              <w:rPr>
                <w:color w:val="000000"/>
                <w:sz w:val="20"/>
                <w:szCs w:val="20"/>
              </w:rPr>
            </w:pPr>
          </w:p>
          <w:p w:rsidR="00A549D9" w:rsidRPr="008E1CD2" w:rsidRDefault="00A549D9" w:rsidP="00E74474">
            <w:pPr>
              <w:spacing w:after="120" w:line="269" w:lineRule="auto"/>
              <w:jc w:val="left"/>
              <w:rPr>
                <w:color w:val="000000"/>
                <w:sz w:val="20"/>
                <w:szCs w:val="20"/>
              </w:rPr>
            </w:pPr>
            <w:r w:rsidRPr="008E1CD2">
              <w:rPr>
                <w:color w:val="000000"/>
                <w:sz w:val="20"/>
                <w:szCs w:val="20"/>
              </w:rPr>
              <w:t>Regional and National SoE indicators developed.</w:t>
            </w:r>
          </w:p>
          <w:p w:rsidR="00A549D9" w:rsidRPr="008E1CD2" w:rsidRDefault="00A549D9" w:rsidP="00E74474">
            <w:pPr>
              <w:spacing w:after="120"/>
              <w:jc w:val="left"/>
              <w:rPr>
                <w:color w:val="000000"/>
                <w:sz w:val="20"/>
                <w:szCs w:val="20"/>
              </w:rPr>
            </w:pPr>
            <w:r w:rsidRPr="008E1CD2">
              <w:rPr>
                <w:color w:val="000000"/>
                <w:sz w:val="20"/>
                <w:szCs w:val="20"/>
              </w:rPr>
              <w:t>Fourteen SoE Reports completed</w:t>
            </w:r>
          </w:p>
          <w:p w:rsidR="00A549D9" w:rsidRPr="008E1CD2" w:rsidRDefault="00A549D9" w:rsidP="00E74474">
            <w:pPr>
              <w:spacing w:after="120"/>
              <w:jc w:val="left"/>
              <w:rPr>
                <w:color w:val="000000"/>
                <w:sz w:val="20"/>
                <w:szCs w:val="20"/>
              </w:rPr>
            </w:pPr>
          </w:p>
          <w:p w:rsidR="00A549D9" w:rsidRPr="008E1CD2" w:rsidRDefault="00A549D9" w:rsidP="00E74474">
            <w:pPr>
              <w:spacing w:after="120"/>
              <w:jc w:val="left"/>
              <w:rPr>
                <w:color w:val="000000"/>
                <w:sz w:val="20"/>
                <w:szCs w:val="20"/>
              </w:rPr>
            </w:pPr>
          </w:p>
          <w:p w:rsidR="00A549D9" w:rsidRPr="008E1CD2" w:rsidRDefault="00A549D9" w:rsidP="00E74474">
            <w:pPr>
              <w:spacing w:after="120"/>
              <w:jc w:val="left"/>
              <w:rPr>
                <w:sz w:val="20"/>
                <w:szCs w:val="20"/>
              </w:rPr>
            </w:pPr>
            <w:r w:rsidRPr="008E1CD2">
              <w:rPr>
                <w:color w:val="000000"/>
                <w:sz w:val="20"/>
                <w:szCs w:val="20"/>
              </w:rPr>
              <w:t>National databases established in four pilot PICs and subsequently replicated in other PICs.</w:t>
            </w:r>
          </w:p>
        </w:tc>
        <w:tc>
          <w:tcPr>
            <w:tcW w:w="1172" w:type="dxa"/>
          </w:tcPr>
          <w:p w:rsidR="00A549D9" w:rsidRPr="008E1CD2" w:rsidRDefault="00A549D9" w:rsidP="00F828FC">
            <w:pPr>
              <w:rPr>
                <w:sz w:val="20"/>
                <w:szCs w:val="20"/>
              </w:rPr>
            </w:pPr>
            <w:r w:rsidRPr="008E1CD2">
              <w:rPr>
                <w:sz w:val="20"/>
                <w:szCs w:val="20"/>
              </w:rPr>
              <w:t>Years 1-2</w:t>
            </w: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spacing w:before="120"/>
              <w:rPr>
                <w:sz w:val="20"/>
                <w:szCs w:val="20"/>
              </w:rPr>
            </w:pPr>
            <w:r w:rsidRPr="008E1CD2">
              <w:rPr>
                <w:sz w:val="20"/>
                <w:szCs w:val="20"/>
              </w:rPr>
              <w:t>Years 2-3</w:t>
            </w: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spacing w:before="120"/>
              <w:rPr>
                <w:sz w:val="20"/>
                <w:szCs w:val="20"/>
              </w:rPr>
            </w:pPr>
            <w:r w:rsidRPr="008E1CD2">
              <w:rPr>
                <w:sz w:val="20"/>
                <w:szCs w:val="20"/>
              </w:rPr>
              <w:t>Years 2-3</w:t>
            </w: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spacing w:before="120"/>
              <w:rPr>
                <w:sz w:val="20"/>
                <w:szCs w:val="20"/>
              </w:rPr>
            </w:pPr>
            <w:r w:rsidRPr="008E1CD2">
              <w:rPr>
                <w:sz w:val="20"/>
                <w:szCs w:val="20"/>
              </w:rPr>
              <w:t>Years 2-3</w:t>
            </w: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spacing w:before="120"/>
              <w:rPr>
                <w:sz w:val="20"/>
                <w:szCs w:val="20"/>
              </w:rPr>
            </w:pPr>
            <w:r w:rsidRPr="008E1CD2">
              <w:rPr>
                <w:sz w:val="20"/>
                <w:szCs w:val="20"/>
              </w:rPr>
              <w:t>Years 3-4</w:t>
            </w:r>
          </w:p>
        </w:tc>
        <w:tc>
          <w:tcPr>
            <w:tcW w:w="1186" w:type="dxa"/>
          </w:tcPr>
          <w:p w:rsidR="00A549D9" w:rsidRPr="008E1CD2" w:rsidRDefault="00A549D9" w:rsidP="00F828FC">
            <w:pPr>
              <w:rPr>
                <w:sz w:val="20"/>
                <w:szCs w:val="20"/>
              </w:rPr>
            </w:pPr>
            <w:r w:rsidRPr="008E1CD2">
              <w:rPr>
                <w:sz w:val="20"/>
                <w:szCs w:val="20"/>
              </w:rPr>
              <w:t>SPREP</w:t>
            </w: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spacing w:before="120"/>
              <w:rPr>
                <w:sz w:val="20"/>
                <w:szCs w:val="20"/>
              </w:rPr>
            </w:pPr>
            <w:r w:rsidRPr="008E1CD2">
              <w:rPr>
                <w:sz w:val="20"/>
                <w:szCs w:val="20"/>
              </w:rPr>
              <w:t>SPREP</w:t>
            </w: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spacing w:before="120"/>
              <w:rPr>
                <w:sz w:val="20"/>
                <w:szCs w:val="20"/>
              </w:rPr>
            </w:pPr>
            <w:r w:rsidRPr="008E1CD2">
              <w:rPr>
                <w:sz w:val="20"/>
                <w:szCs w:val="20"/>
              </w:rPr>
              <w:t>SPREP</w:t>
            </w: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spacing w:before="120"/>
              <w:rPr>
                <w:sz w:val="20"/>
                <w:szCs w:val="20"/>
              </w:rPr>
            </w:pPr>
            <w:r w:rsidRPr="008E1CD2">
              <w:rPr>
                <w:sz w:val="20"/>
                <w:szCs w:val="20"/>
              </w:rPr>
              <w:t>SPREP</w:t>
            </w: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spacing w:before="120"/>
              <w:rPr>
                <w:sz w:val="20"/>
                <w:szCs w:val="20"/>
              </w:rPr>
            </w:pPr>
            <w:r w:rsidRPr="008E1CD2">
              <w:rPr>
                <w:sz w:val="20"/>
                <w:szCs w:val="20"/>
              </w:rPr>
              <w:t>SPREP</w:t>
            </w:r>
          </w:p>
        </w:tc>
      </w:tr>
      <w:tr w:rsidR="00A549D9" w:rsidTr="00F828FC">
        <w:tc>
          <w:tcPr>
            <w:tcW w:w="2196" w:type="dxa"/>
          </w:tcPr>
          <w:p w:rsidR="00A549D9" w:rsidRPr="008E1CD2" w:rsidRDefault="00A549D9" w:rsidP="00E74474">
            <w:pPr>
              <w:jc w:val="left"/>
              <w:rPr>
                <w:b/>
                <w:sz w:val="20"/>
                <w:szCs w:val="20"/>
              </w:rPr>
            </w:pPr>
            <w:r w:rsidRPr="008E1CD2">
              <w:rPr>
                <w:b/>
                <w:sz w:val="20"/>
                <w:szCs w:val="20"/>
              </w:rPr>
              <w:t>Expected Outcome</w:t>
            </w:r>
          </w:p>
        </w:tc>
        <w:tc>
          <w:tcPr>
            <w:tcW w:w="2772" w:type="dxa"/>
          </w:tcPr>
          <w:p w:rsidR="00A549D9" w:rsidRPr="008E1CD2" w:rsidRDefault="00A549D9" w:rsidP="00E74474">
            <w:pPr>
              <w:jc w:val="left"/>
              <w:rPr>
                <w:b/>
                <w:sz w:val="20"/>
                <w:szCs w:val="20"/>
              </w:rPr>
            </w:pPr>
            <w:r w:rsidRPr="008E1CD2">
              <w:rPr>
                <w:b/>
                <w:sz w:val="20"/>
                <w:szCs w:val="20"/>
              </w:rPr>
              <w:t>Project Activities</w:t>
            </w:r>
          </w:p>
        </w:tc>
        <w:tc>
          <w:tcPr>
            <w:tcW w:w="2970" w:type="dxa"/>
          </w:tcPr>
          <w:p w:rsidR="00A549D9" w:rsidRPr="008E1CD2" w:rsidRDefault="00A549D9" w:rsidP="00E74474">
            <w:pPr>
              <w:jc w:val="left"/>
              <w:rPr>
                <w:b/>
                <w:sz w:val="20"/>
                <w:szCs w:val="20"/>
              </w:rPr>
            </w:pPr>
            <w:r w:rsidRPr="008E1CD2">
              <w:rPr>
                <w:b/>
                <w:sz w:val="20"/>
                <w:szCs w:val="20"/>
              </w:rPr>
              <w:t>Deliverables</w:t>
            </w:r>
          </w:p>
        </w:tc>
        <w:tc>
          <w:tcPr>
            <w:tcW w:w="2880" w:type="dxa"/>
          </w:tcPr>
          <w:p w:rsidR="00A549D9" w:rsidRPr="008E1CD2" w:rsidRDefault="00A549D9" w:rsidP="00E74474">
            <w:pPr>
              <w:jc w:val="left"/>
              <w:rPr>
                <w:b/>
                <w:sz w:val="20"/>
                <w:szCs w:val="20"/>
              </w:rPr>
            </w:pPr>
            <w:r w:rsidRPr="008E1CD2">
              <w:rPr>
                <w:b/>
                <w:sz w:val="20"/>
                <w:szCs w:val="20"/>
              </w:rPr>
              <w:t>Benchmarks</w:t>
            </w:r>
          </w:p>
        </w:tc>
        <w:tc>
          <w:tcPr>
            <w:tcW w:w="1172" w:type="dxa"/>
          </w:tcPr>
          <w:p w:rsidR="00A549D9" w:rsidRPr="008E1CD2" w:rsidRDefault="00A549D9" w:rsidP="00F828FC">
            <w:pPr>
              <w:jc w:val="center"/>
              <w:rPr>
                <w:b/>
                <w:sz w:val="20"/>
                <w:szCs w:val="20"/>
              </w:rPr>
            </w:pPr>
            <w:r w:rsidRPr="008E1CD2">
              <w:rPr>
                <w:b/>
                <w:sz w:val="20"/>
                <w:szCs w:val="20"/>
              </w:rPr>
              <w:t>Timeframe</w:t>
            </w:r>
          </w:p>
        </w:tc>
        <w:tc>
          <w:tcPr>
            <w:tcW w:w="1186" w:type="dxa"/>
          </w:tcPr>
          <w:p w:rsidR="00A549D9" w:rsidRPr="008E1CD2" w:rsidRDefault="00A549D9" w:rsidP="00F828FC">
            <w:pPr>
              <w:jc w:val="center"/>
              <w:rPr>
                <w:b/>
                <w:sz w:val="20"/>
                <w:szCs w:val="20"/>
              </w:rPr>
            </w:pPr>
            <w:r w:rsidRPr="008E1CD2">
              <w:rPr>
                <w:b/>
                <w:sz w:val="20"/>
                <w:szCs w:val="20"/>
              </w:rPr>
              <w:t>Lead Party</w:t>
            </w:r>
          </w:p>
        </w:tc>
      </w:tr>
      <w:tr w:rsidR="00A549D9" w:rsidTr="00E74474">
        <w:trPr>
          <w:trHeight w:val="9017"/>
        </w:trPr>
        <w:tc>
          <w:tcPr>
            <w:tcW w:w="2196" w:type="dxa"/>
          </w:tcPr>
          <w:p w:rsidR="00A549D9" w:rsidRPr="008E1CD2" w:rsidRDefault="00A549D9" w:rsidP="00E74474">
            <w:pPr>
              <w:jc w:val="left"/>
              <w:rPr>
                <w:sz w:val="20"/>
                <w:szCs w:val="20"/>
              </w:rPr>
            </w:pPr>
            <w:r w:rsidRPr="008E1CD2">
              <w:rPr>
                <w:sz w:val="20"/>
                <w:szCs w:val="20"/>
              </w:rPr>
              <w:t xml:space="preserve">Outcome 2.1: </w:t>
            </w:r>
            <w:r w:rsidRPr="008E1CD2">
              <w:rPr>
                <w:noProof/>
                <w:sz w:val="20"/>
                <w:szCs w:val="20"/>
              </w:rPr>
              <w:t>Legislation, policy, planning, and institutional arrangements support data collection, sharing, reporting and harminization</w:t>
            </w:r>
          </w:p>
        </w:tc>
        <w:tc>
          <w:tcPr>
            <w:tcW w:w="2772" w:type="dxa"/>
          </w:tcPr>
          <w:p w:rsidR="00A549D9" w:rsidRPr="008E1CD2" w:rsidRDefault="00A549D9" w:rsidP="00A87474">
            <w:pPr>
              <w:pStyle w:val="ListParagraph"/>
              <w:numPr>
                <w:ilvl w:val="2"/>
                <w:numId w:val="41"/>
              </w:numPr>
              <w:ind w:left="324" w:hanging="324"/>
              <w:jc w:val="left"/>
              <w:rPr>
                <w:bCs/>
                <w:iCs/>
                <w:color w:val="000000"/>
                <w:sz w:val="20"/>
                <w:szCs w:val="20"/>
              </w:rPr>
            </w:pPr>
            <w:r w:rsidRPr="008E1CD2">
              <w:rPr>
                <w:bCs/>
                <w:iCs/>
                <w:color w:val="000000"/>
                <w:sz w:val="20"/>
                <w:szCs w:val="20"/>
              </w:rPr>
              <w:t>Rapid assessment of existing data collection legislation, protocols, policies, and procedures.</w:t>
            </w:r>
          </w:p>
          <w:p w:rsidR="00A549D9" w:rsidRPr="008E1CD2" w:rsidRDefault="00A549D9" w:rsidP="00E74474">
            <w:pPr>
              <w:pStyle w:val="ListParagraph"/>
              <w:ind w:left="324"/>
              <w:jc w:val="left"/>
              <w:rPr>
                <w:bCs/>
                <w:iCs/>
                <w:color w:val="000000"/>
                <w:sz w:val="20"/>
                <w:szCs w:val="20"/>
              </w:rPr>
            </w:pPr>
          </w:p>
          <w:p w:rsidR="00A549D9" w:rsidRPr="008E1CD2" w:rsidRDefault="00A549D9" w:rsidP="00A87474">
            <w:pPr>
              <w:pStyle w:val="ListParagraph"/>
              <w:numPr>
                <w:ilvl w:val="2"/>
                <w:numId w:val="41"/>
              </w:numPr>
              <w:ind w:left="324" w:hanging="324"/>
              <w:jc w:val="left"/>
              <w:rPr>
                <w:sz w:val="20"/>
                <w:szCs w:val="20"/>
              </w:rPr>
            </w:pPr>
            <w:r w:rsidRPr="008E1CD2">
              <w:rPr>
                <w:bCs/>
                <w:iCs/>
                <w:color w:val="000000"/>
                <w:sz w:val="20"/>
                <w:szCs w:val="20"/>
              </w:rPr>
              <w:t>Strengthen legislation, policies and procedures for planning and reporting.</w:t>
            </w:r>
          </w:p>
          <w:p w:rsidR="00A549D9" w:rsidRPr="008E1CD2" w:rsidRDefault="00A549D9" w:rsidP="00E74474">
            <w:pPr>
              <w:pStyle w:val="ListParagraph"/>
              <w:jc w:val="left"/>
              <w:rPr>
                <w:sz w:val="20"/>
                <w:szCs w:val="20"/>
              </w:rPr>
            </w:pPr>
          </w:p>
          <w:p w:rsidR="00A549D9" w:rsidRPr="008E1CD2" w:rsidRDefault="00A549D9" w:rsidP="00E74474">
            <w:pPr>
              <w:pStyle w:val="ListParagraph"/>
              <w:ind w:left="324"/>
              <w:jc w:val="left"/>
              <w:rPr>
                <w:sz w:val="20"/>
                <w:szCs w:val="20"/>
              </w:rPr>
            </w:pPr>
          </w:p>
          <w:p w:rsidR="00A549D9" w:rsidRPr="008E1CD2" w:rsidRDefault="00A549D9" w:rsidP="00A87474">
            <w:pPr>
              <w:pStyle w:val="ListParagraph"/>
              <w:numPr>
                <w:ilvl w:val="2"/>
                <w:numId w:val="41"/>
              </w:numPr>
              <w:ind w:left="324" w:hanging="324"/>
              <w:jc w:val="left"/>
              <w:rPr>
                <w:sz w:val="20"/>
                <w:szCs w:val="20"/>
              </w:rPr>
            </w:pPr>
            <w:r w:rsidRPr="008E1CD2">
              <w:rPr>
                <w:noProof/>
                <w:sz w:val="20"/>
                <w:szCs w:val="20"/>
              </w:rPr>
              <w:t>Monitoring guidelines developed and agreed for the capture of data.</w:t>
            </w:r>
          </w:p>
          <w:p w:rsidR="00A549D9" w:rsidRPr="008E1CD2" w:rsidRDefault="00A549D9" w:rsidP="00E74474">
            <w:pPr>
              <w:pStyle w:val="ListParagraph"/>
              <w:ind w:left="324"/>
              <w:jc w:val="left"/>
              <w:rPr>
                <w:sz w:val="20"/>
                <w:szCs w:val="20"/>
              </w:rPr>
            </w:pPr>
          </w:p>
          <w:p w:rsidR="00A549D9" w:rsidRPr="008E1CD2" w:rsidRDefault="00A549D9" w:rsidP="00E74474">
            <w:pPr>
              <w:pStyle w:val="ListParagraph"/>
              <w:ind w:left="324"/>
              <w:jc w:val="left"/>
              <w:rPr>
                <w:sz w:val="20"/>
                <w:szCs w:val="20"/>
              </w:rPr>
            </w:pPr>
          </w:p>
          <w:p w:rsidR="00A549D9" w:rsidRPr="008E1CD2" w:rsidRDefault="00A549D9" w:rsidP="00A87474">
            <w:pPr>
              <w:pStyle w:val="ListParagraph"/>
              <w:numPr>
                <w:ilvl w:val="2"/>
                <w:numId w:val="41"/>
              </w:numPr>
              <w:ind w:left="324" w:hanging="324"/>
              <w:jc w:val="left"/>
              <w:rPr>
                <w:sz w:val="20"/>
                <w:szCs w:val="20"/>
              </w:rPr>
            </w:pPr>
            <w:r w:rsidRPr="008E1CD2">
              <w:rPr>
                <w:bCs/>
                <w:iCs/>
                <w:color w:val="000000"/>
                <w:sz w:val="20"/>
                <w:szCs w:val="20"/>
              </w:rPr>
              <w:t>Establish data collection guidelines and data sharing protocols.</w:t>
            </w:r>
          </w:p>
          <w:p w:rsidR="00A549D9" w:rsidRPr="008E1CD2" w:rsidRDefault="00A549D9" w:rsidP="00E74474">
            <w:pPr>
              <w:pStyle w:val="ListParagraph"/>
              <w:jc w:val="left"/>
              <w:rPr>
                <w:sz w:val="20"/>
                <w:szCs w:val="20"/>
              </w:rPr>
            </w:pPr>
          </w:p>
          <w:p w:rsidR="00A549D9" w:rsidRPr="008E1CD2" w:rsidRDefault="00A549D9" w:rsidP="00E74474">
            <w:pPr>
              <w:pStyle w:val="ListParagraph"/>
              <w:ind w:left="324"/>
              <w:jc w:val="left"/>
              <w:rPr>
                <w:sz w:val="20"/>
                <w:szCs w:val="20"/>
              </w:rPr>
            </w:pPr>
          </w:p>
          <w:p w:rsidR="00A549D9" w:rsidRPr="008E1CD2" w:rsidRDefault="00A549D9" w:rsidP="00A87474">
            <w:pPr>
              <w:pStyle w:val="ListParagraph"/>
              <w:numPr>
                <w:ilvl w:val="2"/>
                <w:numId w:val="41"/>
              </w:numPr>
              <w:ind w:left="324" w:hanging="324"/>
              <w:jc w:val="left"/>
              <w:rPr>
                <w:sz w:val="20"/>
                <w:szCs w:val="20"/>
              </w:rPr>
            </w:pPr>
            <w:r w:rsidRPr="008E1CD2">
              <w:rPr>
                <w:bCs/>
                <w:iCs/>
                <w:color w:val="000000"/>
                <w:sz w:val="20"/>
                <w:szCs w:val="20"/>
              </w:rPr>
              <w:t>Develop tools and approaches to assist countries to implement and monitor RIO +20 outcomes and SDGs.</w:t>
            </w:r>
          </w:p>
        </w:tc>
        <w:tc>
          <w:tcPr>
            <w:tcW w:w="2970" w:type="dxa"/>
          </w:tcPr>
          <w:p w:rsidR="00A549D9" w:rsidRPr="008E1CD2" w:rsidRDefault="00A549D9" w:rsidP="00E74474">
            <w:pPr>
              <w:spacing w:after="120" w:line="269" w:lineRule="auto"/>
              <w:jc w:val="left"/>
              <w:rPr>
                <w:bCs/>
                <w:iCs/>
                <w:color w:val="000000"/>
                <w:sz w:val="20"/>
                <w:szCs w:val="20"/>
              </w:rPr>
            </w:pPr>
            <w:r w:rsidRPr="008E1CD2">
              <w:rPr>
                <w:bCs/>
                <w:iCs/>
                <w:color w:val="000000"/>
                <w:sz w:val="20"/>
                <w:szCs w:val="20"/>
              </w:rPr>
              <w:t>Published rapid assessment report.</w:t>
            </w:r>
          </w:p>
          <w:p w:rsidR="00A549D9" w:rsidRPr="008E1CD2" w:rsidRDefault="00A549D9" w:rsidP="00E74474">
            <w:pPr>
              <w:spacing w:after="240" w:line="269" w:lineRule="auto"/>
              <w:jc w:val="left"/>
              <w:rPr>
                <w:bCs/>
                <w:iCs/>
                <w:color w:val="000000"/>
                <w:sz w:val="20"/>
                <w:szCs w:val="20"/>
              </w:rPr>
            </w:pPr>
            <w:r w:rsidRPr="008E1CD2">
              <w:rPr>
                <w:bCs/>
                <w:iCs/>
                <w:color w:val="000000"/>
                <w:sz w:val="20"/>
                <w:szCs w:val="20"/>
              </w:rPr>
              <w:t>Project progress reports.</w:t>
            </w:r>
          </w:p>
          <w:p w:rsidR="00A549D9" w:rsidRPr="008E1CD2" w:rsidRDefault="00A549D9" w:rsidP="00E74474">
            <w:pPr>
              <w:spacing w:after="120" w:line="269" w:lineRule="auto"/>
              <w:jc w:val="left"/>
              <w:rPr>
                <w:bCs/>
                <w:iCs/>
                <w:color w:val="000000"/>
                <w:sz w:val="20"/>
                <w:szCs w:val="20"/>
              </w:rPr>
            </w:pPr>
            <w:r w:rsidRPr="008E1CD2">
              <w:rPr>
                <w:bCs/>
                <w:iCs/>
                <w:color w:val="000000"/>
                <w:sz w:val="20"/>
                <w:szCs w:val="20"/>
              </w:rPr>
              <w:t>Changes in legal, policy and planning frameworks in countries.</w:t>
            </w:r>
          </w:p>
          <w:p w:rsidR="00A549D9" w:rsidRPr="008E1CD2" w:rsidRDefault="00A549D9" w:rsidP="00E74474">
            <w:pPr>
              <w:spacing w:after="240" w:line="269" w:lineRule="auto"/>
              <w:jc w:val="left"/>
              <w:rPr>
                <w:bCs/>
                <w:iCs/>
                <w:color w:val="000000"/>
                <w:sz w:val="20"/>
                <w:szCs w:val="20"/>
              </w:rPr>
            </w:pPr>
            <w:r w:rsidRPr="008E1CD2">
              <w:rPr>
                <w:bCs/>
                <w:iCs/>
                <w:color w:val="000000"/>
                <w:sz w:val="20"/>
                <w:szCs w:val="20"/>
              </w:rPr>
              <w:t>Project progress reports.</w:t>
            </w:r>
          </w:p>
          <w:p w:rsidR="00A549D9" w:rsidRPr="008E1CD2" w:rsidRDefault="00A549D9" w:rsidP="00E74474">
            <w:pPr>
              <w:spacing w:after="120" w:line="269" w:lineRule="auto"/>
              <w:jc w:val="left"/>
              <w:rPr>
                <w:color w:val="000000"/>
                <w:sz w:val="20"/>
                <w:szCs w:val="20"/>
              </w:rPr>
            </w:pPr>
            <w:r w:rsidRPr="008E1CD2">
              <w:rPr>
                <w:color w:val="000000"/>
                <w:sz w:val="20"/>
                <w:szCs w:val="20"/>
              </w:rPr>
              <w:t>Monitoring guidelines for data acquisition for all relevant priority sectors developed and available for national adoption.</w:t>
            </w:r>
          </w:p>
          <w:p w:rsidR="00A549D9" w:rsidRPr="008E1CD2" w:rsidRDefault="00A549D9" w:rsidP="00E74474">
            <w:pPr>
              <w:spacing w:after="240" w:line="269" w:lineRule="auto"/>
              <w:jc w:val="left"/>
              <w:rPr>
                <w:bCs/>
                <w:iCs/>
                <w:color w:val="000000"/>
                <w:sz w:val="20"/>
                <w:szCs w:val="20"/>
              </w:rPr>
            </w:pPr>
            <w:r w:rsidRPr="008E1CD2">
              <w:rPr>
                <w:bCs/>
                <w:iCs/>
                <w:color w:val="000000"/>
                <w:sz w:val="20"/>
                <w:szCs w:val="20"/>
              </w:rPr>
              <w:t>National guidelines and protocols for data sharing.</w:t>
            </w:r>
          </w:p>
          <w:p w:rsidR="00A549D9" w:rsidRPr="008E1CD2" w:rsidRDefault="00A549D9" w:rsidP="00E74474">
            <w:pPr>
              <w:spacing w:after="120" w:line="269" w:lineRule="auto"/>
              <w:jc w:val="left"/>
              <w:rPr>
                <w:bCs/>
                <w:iCs/>
                <w:color w:val="000000"/>
                <w:sz w:val="20"/>
                <w:szCs w:val="20"/>
              </w:rPr>
            </w:pPr>
          </w:p>
          <w:p w:rsidR="00A549D9" w:rsidRPr="008E1CD2" w:rsidRDefault="00A549D9" w:rsidP="00E74474">
            <w:pPr>
              <w:spacing w:after="120" w:line="269" w:lineRule="auto"/>
              <w:jc w:val="left"/>
              <w:rPr>
                <w:bCs/>
                <w:iCs/>
                <w:color w:val="000000"/>
                <w:sz w:val="20"/>
                <w:szCs w:val="20"/>
              </w:rPr>
            </w:pPr>
            <w:r w:rsidRPr="008E1CD2">
              <w:rPr>
                <w:bCs/>
                <w:iCs/>
                <w:color w:val="000000"/>
                <w:sz w:val="20"/>
                <w:szCs w:val="20"/>
              </w:rPr>
              <w:t>Indicators to monitor progress for RIO +20, SAMOA Pathway, and SDGs.</w:t>
            </w:r>
          </w:p>
          <w:p w:rsidR="00A549D9" w:rsidRPr="008E1CD2" w:rsidRDefault="00A549D9" w:rsidP="00E74474">
            <w:pPr>
              <w:jc w:val="left"/>
              <w:rPr>
                <w:sz w:val="20"/>
                <w:szCs w:val="20"/>
              </w:rPr>
            </w:pPr>
          </w:p>
        </w:tc>
        <w:tc>
          <w:tcPr>
            <w:tcW w:w="2880" w:type="dxa"/>
          </w:tcPr>
          <w:p w:rsidR="00A549D9" w:rsidRPr="008E1CD2" w:rsidRDefault="00A549D9" w:rsidP="00E74474">
            <w:pPr>
              <w:spacing w:after="240" w:line="269" w:lineRule="auto"/>
              <w:jc w:val="left"/>
              <w:rPr>
                <w:bCs/>
                <w:iCs/>
                <w:color w:val="000000"/>
                <w:sz w:val="20"/>
                <w:szCs w:val="20"/>
              </w:rPr>
            </w:pPr>
            <w:r w:rsidRPr="008E1CD2">
              <w:rPr>
                <w:bCs/>
                <w:iCs/>
                <w:color w:val="000000"/>
                <w:sz w:val="20"/>
                <w:szCs w:val="20"/>
              </w:rPr>
              <w:t>Recommendations from report addressed through the project.</w:t>
            </w:r>
          </w:p>
          <w:p w:rsidR="00A549D9" w:rsidRPr="008E1CD2" w:rsidRDefault="00A549D9" w:rsidP="00E74474">
            <w:pPr>
              <w:spacing w:after="120" w:line="269" w:lineRule="auto"/>
              <w:jc w:val="left"/>
              <w:rPr>
                <w:bCs/>
                <w:iCs/>
                <w:color w:val="000000"/>
                <w:sz w:val="20"/>
                <w:szCs w:val="20"/>
              </w:rPr>
            </w:pPr>
          </w:p>
          <w:p w:rsidR="00A549D9" w:rsidRPr="008E1CD2" w:rsidRDefault="00A549D9" w:rsidP="00E74474">
            <w:pPr>
              <w:spacing w:after="120" w:line="269" w:lineRule="auto"/>
              <w:jc w:val="left"/>
              <w:rPr>
                <w:bCs/>
                <w:iCs/>
                <w:color w:val="000000"/>
                <w:sz w:val="20"/>
                <w:szCs w:val="20"/>
              </w:rPr>
            </w:pPr>
            <w:r w:rsidRPr="008E1CD2">
              <w:rPr>
                <w:bCs/>
                <w:iCs/>
                <w:color w:val="000000"/>
                <w:sz w:val="20"/>
                <w:szCs w:val="20"/>
              </w:rPr>
              <w:t>Implementation of recommendation in four pilot PICs, then replication in remaining PICs.</w:t>
            </w:r>
          </w:p>
          <w:p w:rsidR="00A549D9" w:rsidRPr="008E1CD2" w:rsidRDefault="00A549D9" w:rsidP="00E74474">
            <w:pPr>
              <w:spacing w:after="360" w:line="269" w:lineRule="auto"/>
              <w:jc w:val="left"/>
              <w:rPr>
                <w:color w:val="000000"/>
                <w:sz w:val="20"/>
                <w:szCs w:val="20"/>
              </w:rPr>
            </w:pPr>
            <w:r w:rsidRPr="008E1CD2">
              <w:rPr>
                <w:color w:val="000000"/>
                <w:sz w:val="20"/>
                <w:szCs w:val="20"/>
              </w:rPr>
              <w:t>Monitoring guidelines for data acquisition for relevant sectors developed and distributed.</w:t>
            </w:r>
          </w:p>
          <w:p w:rsidR="00A549D9" w:rsidRPr="008E1CD2" w:rsidRDefault="00A549D9" w:rsidP="00E74474">
            <w:pPr>
              <w:spacing w:before="120" w:after="360" w:line="269" w:lineRule="auto"/>
              <w:jc w:val="left"/>
              <w:rPr>
                <w:bCs/>
                <w:iCs/>
                <w:color w:val="000000"/>
                <w:sz w:val="20"/>
                <w:szCs w:val="20"/>
              </w:rPr>
            </w:pPr>
            <w:r w:rsidRPr="008E1CD2">
              <w:rPr>
                <w:bCs/>
                <w:iCs/>
                <w:color w:val="000000"/>
                <w:sz w:val="20"/>
                <w:szCs w:val="20"/>
              </w:rPr>
              <w:t>National guidelines and protocols for data sharing available for adoption.</w:t>
            </w:r>
          </w:p>
          <w:p w:rsidR="00A549D9" w:rsidRPr="008E1CD2" w:rsidRDefault="00A549D9" w:rsidP="00E74474">
            <w:pPr>
              <w:spacing w:before="120" w:after="120" w:line="269" w:lineRule="auto"/>
              <w:jc w:val="left"/>
              <w:rPr>
                <w:bCs/>
                <w:iCs/>
                <w:color w:val="000000"/>
                <w:sz w:val="20"/>
                <w:szCs w:val="20"/>
              </w:rPr>
            </w:pPr>
            <w:r w:rsidRPr="008E1CD2">
              <w:rPr>
                <w:bCs/>
                <w:iCs/>
                <w:color w:val="000000"/>
                <w:sz w:val="20"/>
                <w:szCs w:val="20"/>
              </w:rPr>
              <w:t>Indicators to monitor progress for RIO +20, SAMOA Pathway, and SDGs provided to PICs.</w:t>
            </w:r>
          </w:p>
          <w:p w:rsidR="00A549D9" w:rsidRPr="008E1CD2" w:rsidRDefault="00A549D9" w:rsidP="00E74474">
            <w:pPr>
              <w:spacing w:before="120" w:after="120" w:line="269" w:lineRule="auto"/>
              <w:jc w:val="left"/>
              <w:rPr>
                <w:bCs/>
                <w:iCs/>
                <w:color w:val="000000"/>
                <w:sz w:val="20"/>
                <w:szCs w:val="20"/>
              </w:rPr>
            </w:pPr>
          </w:p>
          <w:p w:rsidR="00A549D9" w:rsidRPr="008E1CD2" w:rsidRDefault="00A549D9" w:rsidP="00E74474">
            <w:pPr>
              <w:spacing w:before="120" w:after="240" w:line="269" w:lineRule="auto"/>
              <w:jc w:val="left"/>
              <w:rPr>
                <w:sz w:val="20"/>
                <w:szCs w:val="20"/>
              </w:rPr>
            </w:pPr>
          </w:p>
        </w:tc>
        <w:tc>
          <w:tcPr>
            <w:tcW w:w="1172" w:type="dxa"/>
          </w:tcPr>
          <w:p w:rsidR="00A549D9" w:rsidRPr="008E1CD2" w:rsidRDefault="00A549D9" w:rsidP="00F828FC">
            <w:pPr>
              <w:rPr>
                <w:sz w:val="20"/>
                <w:szCs w:val="20"/>
              </w:rPr>
            </w:pPr>
            <w:r w:rsidRPr="008E1CD2">
              <w:rPr>
                <w:sz w:val="20"/>
                <w:szCs w:val="20"/>
              </w:rPr>
              <w:t>Years 1-4</w:t>
            </w: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r w:rsidRPr="008E1CD2">
              <w:rPr>
                <w:sz w:val="20"/>
                <w:szCs w:val="20"/>
              </w:rPr>
              <w:t>Years 2-4</w:t>
            </w: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r w:rsidRPr="008E1CD2">
              <w:rPr>
                <w:sz w:val="20"/>
                <w:szCs w:val="20"/>
              </w:rPr>
              <w:t>Years 1-2</w:t>
            </w: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r w:rsidRPr="008E1CD2">
              <w:rPr>
                <w:sz w:val="20"/>
                <w:szCs w:val="20"/>
              </w:rPr>
              <w:t>Years 1-2</w:t>
            </w: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r w:rsidRPr="008E1CD2">
              <w:rPr>
                <w:sz w:val="20"/>
                <w:szCs w:val="20"/>
              </w:rPr>
              <w:t>Years 1-4</w:t>
            </w:r>
          </w:p>
        </w:tc>
        <w:tc>
          <w:tcPr>
            <w:tcW w:w="1186" w:type="dxa"/>
          </w:tcPr>
          <w:p w:rsidR="00A549D9" w:rsidRPr="008E1CD2" w:rsidRDefault="00A549D9" w:rsidP="00F828FC">
            <w:pPr>
              <w:rPr>
                <w:sz w:val="20"/>
                <w:szCs w:val="20"/>
              </w:rPr>
            </w:pPr>
            <w:r w:rsidRPr="008E1CD2">
              <w:rPr>
                <w:sz w:val="20"/>
                <w:szCs w:val="20"/>
              </w:rPr>
              <w:t>SPREP</w:t>
            </w: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r w:rsidRPr="008E1CD2">
              <w:rPr>
                <w:sz w:val="20"/>
                <w:szCs w:val="20"/>
              </w:rPr>
              <w:t>SPREP</w:t>
            </w: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r w:rsidRPr="008E1CD2">
              <w:rPr>
                <w:sz w:val="20"/>
                <w:szCs w:val="20"/>
              </w:rPr>
              <w:t>SPREP</w:t>
            </w: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r w:rsidRPr="008E1CD2">
              <w:rPr>
                <w:sz w:val="20"/>
                <w:szCs w:val="20"/>
              </w:rPr>
              <w:t>SPREP</w:t>
            </w: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r w:rsidRPr="008E1CD2">
              <w:rPr>
                <w:sz w:val="20"/>
                <w:szCs w:val="20"/>
              </w:rPr>
              <w:t>SPREP</w:t>
            </w:r>
          </w:p>
        </w:tc>
      </w:tr>
      <w:tr w:rsidR="00A549D9" w:rsidTr="00F828FC">
        <w:tc>
          <w:tcPr>
            <w:tcW w:w="2196" w:type="dxa"/>
          </w:tcPr>
          <w:p w:rsidR="00A549D9" w:rsidRPr="008E1CD2" w:rsidRDefault="00A549D9" w:rsidP="00F828FC">
            <w:pPr>
              <w:jc w:val="center"/>
              <w:rPr>
                <w:b/>
                <w:sz w:val="20"/>
                <w:szCs w:val="20"/>
              </w:rPr>
            </w:pPr>
            <w:r w:rsidRPr="008E1CD2">
              <w:rPr>
                <w:b/>
                <w:sz w:val="20"/>
                <w:szCs w:val="20"/>
              </w:rPr>
              <w:t>Expected Outcome</w:t>
            </w:r>
          </w:p>
        </w:tc>
        <w:tc>
          <w:tcPr>
            <w:tcW w:w="2772" w:type="dxa"/>
          </w:tcPr>
          <w:p w:rsidR="00A549D9" w:rsidRPr="008E1CD2" w:rsidRDefault="00A549D9" w:rsidP="00F828FC">
            <w:pPr>
              <w:jc w:val="center"/>
              <w:rPr>
                <w:b/>
                <w:sz w:val="20"/>
                <w:szCs w:val="20"/>
              </w:rPr>
            </w:pPr>
            <w:r w:rsidRPr="008E1CD2">
              <w:rPr>
                <w:b/>
                <w:sz w:val="20"/>
                <w:szCs w:val="20"/>
              </w:rPr>
              <w:t>Project Activities</w:t>
            </w:r>
          </w:p>
        </w:tc>
        <w:tc>
          <w:tcPr>
            <w:tcW w:w="2970" w:type="dxa"/>
          </w:tcPr>
          <w:p w:rsidR="00A549D9" w:rsidRPr="008E1CD2" w:rsidRDefault="00A549D9" w:rsidP="00F828FC">
            <w:pPr>
              <w:jc w:val="center"/>
              <w:rPr>
                <w:b/>
                <w:sz w:val="20"/>
                <w:szCs w:val="20"/>
              </w:rPr>
            </w:pPr>
            <w:r w:rsidRPr="008E1CD2">
              <w:rPr>
                <w:b/>
                <w:sz w:val="20"/>
                <w:szCs w:val="20"/>
              </w:rPr>
              <w:t>Deliverables</w:t>
            </w:r>
          </w:p>
        </w:tc>
        <w:tc>
          <w:tcPr>
            <w:tcW w:w="2880" w:type="dxa"/>
          </w:tcPr>
          <w:p w:rsidR="00A549D9" w:rsidRPr="008E1CD2" w:rsidRDefault="00A549D9" w:rsidP="00F828FC">
            <w:pPr>
              <w:jc w:val="center"/>
              <w:rPr>
                <w:b/>
                <w:sz w:val="20"/>
                <w:szCs w:val="20"/>
              </w:rPr>
            </w:pPr>
            <w:r w:rsidRPr="008E1CD2">
              <w:rPr>
                <w:b/>
                <w:sz w:val="20"/>
                <w:szCs w:val="20"/>
              </w:rPr>
              <w:t>Benchmarks</w:t>
            </w:r>
          </w:p>
        </w:tc>
        <w:tc>
          <w:tcPr>
            <w:tcW w:w="1172" w:type="dxa"/>
          </w:tcPr>
          <w:p w:rsidR="00A549D9" w:rsidRPr="008E1CD2" w:rsidRDefault="00A549D9" w:rsidP="00F828FC">
            <w:pPr>
              <w:jc w:val="center"/>
              <w:rPr>
                <w:b/>
                <w:sz w:val="20"/>
                <w:szCs w:val="20"/>
              </w:rPr>
            </w:pPr>
            <w:r w:rsidRPr="008E1CD2">
              <w:rPr>
                <w:b/>
                <w:sz w:val="20"/>
                <w:szCs w:val="20"/>
              </w:rPr>
              <w:t>Timeframe</w:t>
            </w:r>
          </w:p>
        </w:tc>
        <w:tc>
          <w:tcPr>
            <w:tcW w:w="1186" w:type="dxa"/>
          </w:tcPr>
          <w:p w:rsidR="00A549D9" w:rsidRPr="008E1CD2" w:rsidRDefault="00A549D9" w:rsidP="00F828FC">
            <w:pPr>
              <w:jc w:val="center"/>
              <w:rPr>
                <w:b/>
                <w:sz w:val="20"/>
                <w:szCs w:val="20"/>
              </w:rPr>
            </w:pPr>
            <w:r w:rsidRPr="008E1CD2">
              <w:rPr>
                <w:b/>
                <w:sz w:val="20"/>
                <w:szCs w:val="20"/>
              </w:rPr>
              <w:t>Lead Party</w:t>
            </w:r>
          </w:p>
        </w:tc>
      </w:tr>
      <w:tr w:rsidR="00A549D9" w:rsidTr="00F828FC">
        <w:tc>
          <w:tcPr>
            <w:tcW w:w="2196" w:type="dxa"/>
          </w:tcPr>
          <w:p w:rsidR="00A549D9" w:rsidRPr="008E1CD2" w:rsidRDefault="00A549D9" w:rsidP="00E74474">
            <w:pPr>
              <w:jc w:val="left"/>
              <w:rPr>
                <w:sz w:val="20"/>
                <w:szCs w:val="20"/>
              </w:rPr>
            </w:pPr>
            <w:r w:rsidRPr="008E1CD2">
              <w:rPr>
                <w:sz w:val="20"/>
                <w:szCs w:val="20"/>
              </w:rPr>
              <w:t xml:space="preserve">Outcome 3.1: </w:t>
            </w:r>
            <w:r w:rsidRPr="008E1CD2">
              <w:rPr>
                <w:color w:val="000000"/>
                <w:sz w:val="20"/>
                <w:szCs w:val="20"/>
              </w:rPr>
              <w:t>Access to national and regional data simplified through a web-based system</w:t>
            </w:r>
          </w:p>
        </w:tc>
        <w:tc>
          <w:tcPr>
            <w:tcW w:w="2772" w:type="dxa"/>
          </w:tcPr>
          <w:p w:rsidR="00A549D9" w:rsidRPr="008E1CD2" w:rsidRDefault="00A549D9" w:rsidP="00A87474">
            <w:pPr>
              <w:pStyle w:val="ListParagraph"/>
              <w:numPr>
                <w:ilvl w:val="0"/>
                <w:numId w:val="42"/>
              </w:numPr>
              <w:jc w:val="left"/>
              <w:rPr>
                <w:bCs/>
                <w:iCs/>
                <w:vanish/>
                <w:color w:val="000000"/>
                <w:sz w:val="20"/>
                <w:szCs w:val="20"/>
              </w:rPr>
            </w:pPr>
          </w:p>
          <w:p w:rsidR="00A549D9" w:rsidRPr="008E1CD2" w:rsidRDefault="00A549D9" w:rsidP="00A87474">
            <w:pPr>
              <w:pStyle w:val="ListParagraph"/>
              <w:numPr>
                <w:ilvl w:val="0"/>
                <w:numId w:val="42"/>
              </w:numPr>
              <w:jc w:val="left"/>
              <w:rPr>
                <w:bCs/>
                <w:iCs/>
                <w:vanish/>
                <w:color w:val="000000"/>
                <w:sz w:val="20"/>
                <w:szCs w:val="20"/>
              </w:rPr>
            </w:pPr>
          </w:p>
          <w:p w:rsidR="00A549D9" w:rsidRPr="008E1CD2" w:rsidRDefault="00A549D9" w:rsidP="00A87474">
            <w:pPr>
              <w:pStyle w:val="ListParagraph"/>
              <w:numPr>
                <w:ilvl w:val="0"/>
                <w:numId w:val="40"/>
              </w:numPr>
              <w:jc w:val="left"/>
              <w:rPr>
                <w:vanish/>
                <w:sz w:val="20"/>
                <w:szCs w:val="20"/>
              </w:rPr>
            </w:pPr>
          </w:p>
          <w:p w:rsidR="00A549D9" w:rsidRPr="008E1CD2" w:rsidRDefault="00A549D9" w:rsidP="00A87474">
            <w:pPr>
              <w:pStyle w:val="ListParagraph"/>
              <w:numPr>
                <w:ilvl w:val="0"/>
                <w:numId w:val="40"/>
              </w:numPr>
              <w:jc w:val="left"/>
              <w:rPr>
                <w:vanish/>
                <w:sz w:val="20"/>
                <w:szCs w:val="20"/>
              </w:rPr>
            </w:pPr>
          </w:p>
          <w:p w:rsidR="00A549D9" w:rsidRPr="008E1CD2" w:rsidRDefault="00A549D9" w:rsidP="00A87474">
            <w:pPr>
              <w:pStyle w:val="ListParagraph"/>
              <w:numPr>
                <w:ilvl w:val="1"/>
                <w:numId w:val="40"/>
              </w:numPr>
              <w:jc w:val="left"/>
              <w:rPr>
                <w:vanish/>
                <w:sz w:val="20"/>
                <w:szCs w:val="20"/>
              </w:rPr>
            </w:pPr>
          </w:p>
          <w:p w:rsidR="00A549D9" w:rsidRPr="008E1CD2" w:rsidRDefault="00A549D9" w:rsidP="00A87474">
            <w:pPr>
              <w:pStyle w:val="ListParagraph"/>
              <w:numPr>
                <w:ilvl w:val="2"/>
                <w:numId w:val="40"/>
              </w:numPr>
              <w:spacing w:after="120"/>
              <w:ind w:left="324" w:hanging="324"/>
              <w:jc w:val="left"/>
              <w:rPr>
                <w:sz w:val="20"/>
                <w:szCs w:val="20"/>
              </w:rPr>
            </w:pPr>
            <w:r w:rsidRPr="008E1CD2">
              <w:rPr>
                <w:sz w:val="20"/>
                <w:szCs w:val="20"/>
              </w:rPr>
              <w:t>Identify national capacities for indicator development and managing data.</w:t>
            </w:r>
          </w:p>
          <w:p w:rsidR="00A549D9" w:rsidRPr="008E1CD2" w:rsidRDefault="00A549D9" w:rsidP="00E74474">
            <w:pPr>
              <w:pStyle w:val="ListParagraph"/>
              <w:ind w:left="324"/>
              <w:jc w:val="left"/>
              <w:rPr>
                <w:sz w:val="20"/>
                <w:szCs w:val="20"/>
              </w:rPr>
            </w:pPr>
          </w:p>
          <w:p w:rsidR="00A549D9" w:rsidRPr="008E1CD2" w:rsidRDefault="00A549D9" w:rsidP="00A87474">
            <w:pPr>
              <w:pStyle w:val="ListParagraph"/>
              <w:numPr>
                <w:ilvl w:val="2"/>
                <w:numId w:val="40"/>
              </w:numPr>
              <w:ind w:left="324" w:hanging="324"/>
              <w:jc w:val="left"/>
              <w:rPr>
                <w:sz w:val="20"/>
                <w:szCs w:val="20"/>
              </w:rPr>
            </w:pPr>
            <w:r w:rsidRPr="008E1CD2">
              <w:rPr>
                <w:sz w:val="20"/>
                <w:szCs w:val="20"/>
              </w:rPr>
              <w:t xml:space="preserve">Carry out </w:t>
            </w:r>
            <w:r w:rsidRPr="008E1CD2">
              <w:rPr>
                <w:noProof/>
                <w:sz w:val="20"/>
                <w:szCs w:val="20"/>
              </w:rPr>
              <w:t>national and regional training and capacity building.</w:t>
            </w:r>
          </w:p>
          <w:p w:rsidR="00A549D9" w:rsidRPr="008E1CD2" w:rsidRDefault="00A549D9" w:rsidP="00E74474">
            <w:pPr>
              <w:jc w:val="left"/>
              <w:rPr>
                <w:sz w:val="20"/>
                <w:szCs w:val="20"/>
              </w:rPr>
            </w:pPr>
          </w:p>
          <w:p w:rsidR="00A549D9" w:rsidRPr="008E1CD2" w:rsidRDefault="00A549D9" w:rsidP="00E74474">
            <w:pPr>
              <w:jc w:val="left"/>
              <w:rPr>
                <w:sz w:val="20"/>
                <w:szCs w:val="20"/>
              </w:rPr>
            </w:pPr>
          </w:p>
        </w:tc>
        <w:tc>
          <w:tcPr>
            <w:tcW w:w="2970" w:type="dxa"/>
          </w:tcPr>
          <w:p w:rsidR="00A549D9" w:rsidRPr="008E1CD2" w:rsidRDefault="00A549D9" w:rsidP="00E74474">
            <w:pPr>
              <w:spacing w:after="240" w:line="269" w:lineRule="auto"/>
              <w:jc w:val="left"/>
              <w:rPr>
                <w:color w:val="000000"/>
                <w:sz w:val="20"/>
                <w:szCs w:val="20"/>
              </w:rPr>
            </w:pPr>
            <w:r w:rsidRPr="008E1CD2">
              <w:rPr>
                <w:bCs/>
                <w:iCs/>
                <w:color w:val="000000"/>
                <w:sz w:val="20"/>
                <w:szCs w:val="20"/>
              </w:rPr>
              <w:t>Workshop reports and feedback survey</w:t>
            </w:r>
            <w:r w:rsidRPr="008E1CD2">
              <w:rPr>
                <w:color w:val="000000"/>
                <w:sz w:val="20"/>
                <w:szCs w:val="20"/>
              </w:rPr>
              <w:t xml:space="preserve"> </w:t>
            </w:r>
          </w:p>
          <w:p w:rsidR="00A549D9" w:rsidRPr="008E1CD2" w:rsidRDefault="00A549D9" w:rsidP="00E74474">
            <w:pPr>
              <w:spacing w:after="120" w:line="269" w:lineRule="auto"/>
              <w:jc w:val="left"/>
              <w:rPr>
                <w:color w:val="000000"/>
                <w:sz w:val="20"/>
                <w:szCs w:val="20"/>
              </w:rPr>
            </w:pPr>
          </w:p>
          <w:p w:rsidR="00A549D9" w:rsidRPr="008E1CD2" w:rsidRDefault="00A549D9" w:rsidP="00E74474">
            <w:pPr>
              <w:spacing w:after="120" w:line="269" w:lineRule="auto"/>
              <w:jc w:val="left"/>
              <w:rPr>
                <w:color w:val="000000"/>
                <w:sz w:val="20"/>
                <w:szCs w:val="20"/>
              </w:rPr>
            </w:pPr>
            <w:r w:rsidRPr="008E1CD2">
              <w:rPr>
                <w:color w:val="000000"/>
                <w:sz w:val="20"/>
                <w:szCs w:val="20"/>
              </w:rPr>
              <w:t>Training manual</w:t>
            </w:r>
          </w:p>
          <w:p w:rsidR="00A549D9" w:rsidRPr="008E1CD2" w:rsidRDefault="00A549D9" w:rsidP="00E74474">
            <w:pPr>
              <w:spacing w:after="120" w:line="269" w:lineRule="auto"/>
              <w:jc w:val="left"/>
              <w:rPr>
                <w:color w:val="000000"/>
                <w:sz w:val="20"/>
                <w:szCs w:val="20"/>
              </w:rPr>
            </w:pPr>
            <w:r w:rsidRPr="008E1CD2">
              <w:rPr>
                <w:color w:val="000000"/>
                <w:sz w:val="20"/>
                <w:szCs w:val="20"/>
              </w:rPr>
              <w:t>Workshop report and feedback survey</w:t>
            </w:r>
          </w:p>
          <w:p w:rsidR="00A549D9" w:rsidRPr="008E1CD2" w:rsidRDefault="00A549D9" w:rsidP="00E74474">
            <w:pPr>
              <w:spacing w:after="120" w:line="269" w:lineRule="auto"/>
              <w:jc w:val="left"/>
              <w:rPr>
                <w:color w:val="000000"/>
                <w:sz w:val="20"/>
                <w:szCs w:val="20"/>
              </w:rPr>
            </w:pPr>
            <w:r w:rsidRPr="008E1CD2">
              <w:rPr>
                <w:color w:val="000000"/>
                <w:sz w:val="20"/>
                <w:szCs w:val="20"/>
              </w:rPr>
              <w:t>Functional national databases</w:t>
            </w:r>
          </w:p>
          <w:p w:rsidR="00A549D9" w:rsidRPr="008E1CD2" w:rsidRDefault="00A549D9" w:rsidP="00E74474">
            <w:pPr>
              <w:jc w:val="left"/>
              <w:rPr>
                <w:sz w:val="20"/>
                <w:szCs w:val="20"/>
              </w:rPr>
            </w:pPr>
          </w:p>
        </w:tc>
        <w:tc>
          <w:tcPr>
            <w:tcW w:w="2880" w:type="dxa"/>
          </w:tcPr>
          <w:p w:rsidR="00A549D9" w:rsidRPr="008E1CD2" w:rsidRDefault="00A549D9" w:rsidP="00E74474">
            <w:pPr>
              <w:jc w:val="left"/>
              <w:rPr>
                <w:sz w:val="20"/>
                <w:szCs w:val="20"/>
              </w:rPr>
            </w:pPr>
            <w:r w:rsidRPr="008E1CD2">
              <w:rPr>
                <w:sz w:val="20"/>
                <w:szCs w:val="20"/>
              </w:rPr>
              <w:t>National capacities assessed.</w:t>
            </w:r>
          </w:p>
          <w:p w:rsidR="00A549D9" w:rsidRPr="008E1CD2" w:rsidRDefault="00A549D9" w:rsidP="00E74474">
            <w:pPr>
              <w:spacing w:before="120" w:after="120"/>
              <w:jc w:val="left"/>
              <w:rPr>
                <w:bCs/>
                <w:iCs/>
                <w:color w:val="000000"/>
                <w:sz w:val="20"/>
                <w:szCs w:val="20"/>
              </w:rPr>
            </w:pPr>
            <w:r w:rsidRPr="008E1CD2">
              <w:rPr>
                <w:bCs/>
                <w:iCs/>
                <w:color w:val="000000"/>
                <w:sz w:val="20"/>
                <w:szCs w:val="20"/>
              </w:rPr>
              <w:t>Capacity development carried out for data management and indicator development.</w:t>
            </w:r>
          </w:p>
          <w:p w:rsidR="00A549D9" w:rsidRPr="008E1CD2" w:rsidRDefault="00A549D9" w:rsidP="00E74474">
            <w:pPr>
              <w:jc w:val="left"/>
              <w:rPr>
                <w:sz w:val="20"/>
                <w:szCs w:val="20"/>
              </w:rPr>
            </w:pPr>
            <w:r w:rsidRPr="008E1CD2">
              <w:rPr>
                <w:sz w:val="20"/>
                <w:szCs w:val="20"/>
              </w:rPr>
              <w:t>Training addresses:</w:t>
            </w:r>
          </w:p>
          <w:p w:rsidR="00A549D9" w:rsidRPr="008E1CD2" w:rsidRDefault="00A549D9" w:rsidP="00A87474">
            <w:pPr>
              <w:pStyle w:val="ListParagraph"/>
              <w:numPr>
                <w:ilvl w:val="0"/>
                <w:numId w:val="43"/>
              </w:numPr>
              <w:spacing w:line="269" w:lineRule="auto"/>
              <w:ind w:left="342" w:hanging="180"/>
              <w:jc w:val="left"/>
              <w:rPr>
                <w:noProof/>
                <w:sz w:val="20"/>
                <w:szCs w:val="20"/>
              </w:rPr>
            </w:pPr>
            <w:r w:rsidRPr="008E1CD2">
              <w:rPr>
                <w:noProof/>
                <w:sz w:val="20"/>
                <w:szCs w:val="20"/>
              </w:rPr>
              <w:t>Data collection</w:t>
            </w:r>
          </w:p>
          <w:p w:rsidR="00A549D9" w:rsidRPr="008E1CD2" w:rsidRDefault="00A549D9" w:rsidP="00A87474">
            <w:pPr>
              <w:pStyle w:val="ListParagraph"/>
              <w:numPr>
                <w:ilvl w:val="0"/>
                <w:numId w:val="43"/>
              </w:numPr>
              <w:spacing w:line="269" w:lineRule="auto"/>
              <w:ind w:left="342" w:hanging="180"/>
              <w:jc w:val="left"/>
              <w:rPr>
                <w:noProof/>
                <w:sz w:val="20"/>
                <w:szCs w:val="20"/>
              </w:rPr>
            </w:pPr>
            <w:r w:rsidRPr="008E1CD2">
              <w:rPr>
                <w:noProof/>
                <w:sz w:val="20"/>
                <w:szCs w:val="20"/>
              </w:rPr>
              <w:t>Data capture</w:t>
            </w:r>
          </w:p>
          <w:p w:rsidR="00A549D9" w:rsidRPr="008E1CD2" w:rsidRDefault="00A549D9" w:rsidP="00A87474">
            <w:pPr>
              <w:pStyle w:val="ListParagraph"/>
              <w:numPr>
                <w:ilvl w:val="0"/>
                <w:numId w:val="43"/>
              </w:numPr>
              <w:spacing w:line="269" w:lineRule="auto"/>
              <w:ind w:left="342" w:hanging="180"/>
              <w:jc w:val="left"/>
              <w:rPr>
                <w:noProof/>
                <w:sz w:val="20"/>
                <w:szCs w:val="20"/>
              </w:rPr>
            </w:pPr>
            <w:r w:rsidRPr="008E1CD2">
              <w:rPr>
                <w:noProof/>
                <w:sz w:val="20"/>
                <w:szCs w:val="20"/>
              </w:rPr>
              <w:t>Database management including ongoing maintenance</w:t>
            </w:r>
          </w:p>
          <w:p w:rsidR="00A549D9" w:rsidRPr="008E1CD2" w:rsidRDefault="00A549D9" w:rsidP="00A87474">
            <w:pPr>
              <w:pStyle w:val="ListParagraph"/>
              <w:numPr>
                <w:ilvl w:val="0"/>
                <w:numId w:val="43"/>
              </w:numPr>
              <w:spacing w:line="269" w:lineRule="auto"/>
              <w:ind w:left="342" w:hanging="180"/>
              <w:jc w:val="left"/>
              <w:rPr>
                <w:noProof/>
                <w:sz w:val="20"/>
                <w:szCs w:val="20"/>
              </w:rPr>
            </w:pPr>
            <w:r w:rsidRPr="008E1CD2">
              <w:rPr>
                <w:noProof/>
                <w:sz w:val="20"/>
                <w:szCs w:val="20"/>
              </w:rPr>
              <w:t>Data analysis and reporting</w:t>
            </w:r>
          </w:p>
          <w:p w:rsidR="00A549D9" w:rsidRPr="008E1CD2" w:rsidRDefault="00A549D9" w:rsidP="00A87474">
            <w:pPr>
              <w:pStyle w:val="ListParagraph"/>
              <w:numPr>
                <w:ilvl w:val="0"/>
                <w:numId w:val="43"/>
              </w:numPr>
              <w:spacing w:line="269" w:lineRule="auto"/>
              <w:ind w:left="342" w:hanging="180"/>
              <w:jc w:val="left"/>
              <w:rPr>
                <w:noProof/>
                <w:sz w:val="20"/>
                <w:szCs w:val="20"/>
              </w:rPr>
            </w:pPr>
            <w:r w:rsidRPr="008E1CD2">
              <w:rPr>
                <w:noProof/>
                <w:sz w:val="20"/>
                <w:szCs w:val="20"/>
              </w:rPr>
              <w:t>End-user intepretation, including SoE formulation and reviews</w:t>
            </w:r>
          </w:p>
          <w:p w:rsidR="00A549D9" w:rsidRPr="008E1CD2" w:rsidRDefault="00A549D9" w:rsidP="00A87474">
            <w:pPr>
              <w:pStyle w:val="ListParagraph"/>
              <w:numPr>
                <w:ilvl w:val="0"/>
                <w:numId w:val="43"/>
              </w:numPr>
              <w:ind w:left="342" w:hanging="180"/>
              <w:jc w:val="left"/>
              <w:rPr>
                <w:sz w:val="20"/>
                <w:szCs w:val="20"/>
              </w:rPr>
            </w:pPr>
            <w:r w:rsidRPr="008E1CD2">
              <w:rPr>
                <w:noProof/>
                <w:sz w:val="20"/>
                <w:szCs w:val="20"/>
              </w:rPr>
              <w:t>Train relevant staff on the use of web-based tools</w:t>
            </w:r>
          </w:p>
        </w:tc>
        <w:tc>
          <w:tcPr>
            <w:tcW w:w="1172" w:type="dxa"/>
          </w:tcPr>
          <w:p w:rsidR="00A549D9" w:rsidRPr="008E1CD2" w:rsidRDefault="00A549D9" w:rsidP="00F828FC">
            <w:pPr>
              <w:rPr>
                <w:sz w:val="20"/>
                <w:szCs w:val="20"/>
              </w:rPr>
            </w:pPr>
            <w:r w:rsidRPr="008E1CD2">
              <w:rPr>
                <w:sz w:val="20"/>
                <w:szCs w:val="20"/>
              </w:rPr>
              <w:t>Years 1-2</w:t>
            </w: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spacing w:before="120"/>
              <w:rPr>
                <w:sz w:val="20"/>
                <w:szCs w:val="20"/>
              </w:rPr>
            </w:pPr>
            <w:r w:rsidRPr="008E1CD2">
              <w:rPr>
                <w:sz w:val="20"/>
                <w:szCs w:val="20"/>
              </w:rPr>
              <w:t>Years 2-4</w:t>
            </w:r>
          </w:p>
        </w:tc>
        <w:tc>
          <w:tcPr>
            <w:tcW w:w="1186" w:type="dxa"/>
          </w:tcPr>
          <w:p w:rsidR="00A549D9" w:rsidRPr="008E1CD2" w:rsidRDefault="00A549D9" w:rsidP="00F828FC">
            <w:pPr>
              <w:rPr>
                <w:sz w:val="20"/>
                <w:szCs w:val="20"/>
              </w:rPr>
            </w:pPr>
            <w:r w:rsidRPr="008E1CD2">
              <w:rPr>
                <w:sz w:val="20"/>
                <w:szCs w:val="20"/>
              </w:rPr>
              <w:t>SPREP</w:t>
            </w: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r w:rsidRPr="008E1CD2">
              <w:rPr>
                <w:sz w:val="20"/>
                <w:szCs w:val="20"/>
              </w:rPr>
              <w:t>SPREP</w:t>
            </w:r>
          </w:p>
        </w:tc>
      </w:tr>
      <w:tr w:rsidR="00A549D9" w:rsidTr="00F828FC">
        <w:tc>
          <w:tcPr>
            <w:tcW w:w="2196" w:type="dxa"/>
          </w:tcPr>
          <w:p w:rsidR="00A549D9" w:rsidRPr="008E1CD2" w:rsidRDefault="00A549D9" w:rsidP="00E74474">
            <w:pPr>
              <w:jc w:val="left"/>
              <w:rPr>
                <w:sz w:val="20"/>
                <w:szCs w:val="20"/>
              </w:rPr>
            </w:pPr>
            <w:r w:rsidRPr="008E1CD2">
              <w:rPr>
                <w:sz w:val="20"/>
                <w:szCs w:val="20"/>
              </w:rPr>
              <w:t xml:space="preserve">Outcome 3.2: </w:t>
            </w:r>
            <w:r w:rsidRPr="008E1CD2">
              <w:rPr>
                <w:noProof/>
                <w:sz w:val="20"/>
                <w:szCs w:val="20"/>
              </w:rPr>
              <w:t>Develop web-based templates to assist countries to produce national communications from MEAs</w:t>
            </w:r>
          </w:p>
        </w:tc>
        <w:tc>
          <w:tcPr>
            <w:tcW w:w="2772" w:type="dxa"/>
          </w:tcPr>
          <w:p w:rsidR="00A549D9" w:rsidRPr="008E1CD2" w:rsidRDefault="00A549D9" w:rsidP="00A87474">
            <w:pPr>
              <w:pStyle w:val="ListParagraph"/>
              <w:numPr>
                <w:ilvl w:val="0"/>
                <w:numId w:val="44"/>
              </w:numPr>
              <w:jc w:val="left"/>
              <w:rPr>
                <w:vanish/>
                <w:sz w:val="20"/>
                <w:szCs w:val="20"/>
              </w:rPr>
            </w:pPr>
          </w:p>
          <w:p w:rsidR="00A549D9" w:rsidRPr="008E1CD2" w:rsidRDefault="00A549D9" w:rsidP="00A87474">
            <w:pPr>
              <w:pStyle w:val="ListParagraph"/>
              <w:numPr>
                <w:ilvl w:val="0"/>
                <w:numId w:val="44"/>
              </w:numPr>
              <w:jc w:val="left"/>
              <w:rPr>
                <w:vanish/>
                <w:sz w:val="20"/>
                <w:szCs w:val="20"/>
              </w:rPr>
            </w:pPr>
          </w:p>
          <w:p w:rsidR="00A549D9" w:rsidRPr="008E1CD2" w:rsidRDefault="00A549D9" w:rsidP="00A87474">
            <w:pPr>
              <w:pStyle w:val="ListParagraph"/>
              <w:numPr>
                <w:ilvl w:val="1"/>
                <w:numId w:val="40"/>
              </w:numPr>
              <w:jc w:val="left"/>
              <w:rPr>
                <w:vanish/>
                <w:sz w:val="20"/>
                <w:szCs w:val="20"/>
              </w:rPr>
            </w:pPr>
          </w:p>
          <w:p w:rsidR="00A549D9" w:rsidRPr="008E1CD2" w:rsidRDefault="00A549D9" w:rsidP="00A87474">
            <w:pPr>
              <w:pStyle w:val="ListParagraph"/>
              <w:numPr>
                <w:ilvl w:val="1"/>
                <w:numId w:val="40"/>
              </w:numPr>
              <w:jc w:val="left"/>
              <w:rPr>
                <w:vanish/>
                <w:sz w:val="20"/>
                <w:szCs w:val="20"/>
              </w:rPr>
            </w:pPr>
          </w:p>
          <w:p w:rsidR="00A549D9" w:rsidRPr="008E1CD2" w:rsidRDefault="00A549D9" w:rsidP="00A87474">
            <w:pPr>
              <w:pStyle w:val="ListParagraph"/>
              <w:numPr>
                <w:ilvl w:val="2"/>
                <w:numId w:val="45"/>
              </w:numPr>
              <w:ind w:left="324" w:hanging="324"/>
              <w:jc w:val="left"/>
              <w:rPr>
                <w:sz w:val="20"/>
                <w:szCs w:val="20"/>
              </w:rPr>
            </w:pPr>
            <w:r w:rsidRPr="008E1CD2">
              <w:rPr>
                <w:sz w:val="20"/>
                <w:szCs w:val="20"/>
              </w:rPr>
              <w:t>Train relevant Government staff to use the web-based templates.</w:t>
            </w:r>
          </w:p>
        </w:tc>
        <w:tc>
          <w:tcPr>
            <w:tcW w:w="2970" w:type="dxa"/>
          </w:tcPr>
          <w:p w:rsidR="00A549D9" w:rsidRPr="008E1CD2" w:rsidRDefault="00A549D9" w:rsidP="00E74474">
            <w:pPr>
              <w:jc w:val="left"/>
              <w:rPr>
                <w:sz w:val="20"/>
                <w:szCs w:val="20"/>
              </w:rPr>
            </w:pPr>
            <w:r w:rsidRPr="008E1CD2">
              <w:rPr>
                <w:color w:val="000000"/>
                <w:sz w:val="20"/>
                <w:szCs w:val="20"/>
              </w:rPr>
              <w:t>Web-based templates for national and MEA reporting requirements.</w:t>
            </w:r>
          </w:p>
        </w:tc>
        <w:tc>
          <w:tcPr>
            <w:tcW w:w="2880" w:type="dxa"/>
          </w:tcPr>
          <w:p w:rsidR="00A549D9" w:rsidRPr="008E1CD2" w:rsidRDefault="00A549D9" w:rsidP="00E74474">
            <w:pPr>
              <w:jc w:val="left"/>
              <w:rPr>
                <w:sz w:val="20"/>
                <w:szCs w:val="20"/>
              </w:rPr>
            </w:pPr>
            <w:r w:rsidRPr="008E1CD2">
              <w:rPr>
                <w:color w:val="000000"/>
                <w:sz w:val="20"/>
                <w:szCs w:val="20"/>
              </w:rPr>
              <w:t>MEA Reports created using the web-based templates.</w:t>
            </w:r>
          </w:p>
        </w:tc>
        <w:tc>
          <w:tcPr>
            <w:tcW w:w="1172" w:type="dxa"/>
          </w:tcPr>
          <w:p w:rsidR="00A549D9" w:rsidRPr="008E1CD2" w:rsidRDefault="00A549D9" w:rsidP="00E74474">
            <w:pPr>
              <w:jc w:val="left"/>
              <w:rPr>
                <w:sz w:val="20"/>
                <w:szCs w:val="20"/>
              </w:rPr>
            </w:pPr>
            <w:r w:rsidRPr="008E1CD2">
              <w:rPr>
                <w:sz w:val="20"/>
                <w:szCs w:val="20"/>
              </w:rPr>
              <w:t>Years 3-4</w:t>
            </w:r>
          </w:p>
        </w:tc>
        <w:tc>
          <w:tcPr>
            <w:tcW w:w="1186" w:type="dxa"/>
          </w:tcPr>
          <w:p w:rsidR="00A549D9" w:rsidRPr="008E1CD2" w:rsidRDefault="00A549D9" w:rsidP="00F828FC">
            <w:pPr>
              <w:rPr>
                <w:sz w:val="20"/>
                <w:szCs w:val="20"/>
              </w:rPr>
            </w:pPr>
            <w:r w:rsidRPr="008E1CD2">
              <w:rPr>
                <w:sz w:val="20"/>
                <w:szCs w:val="20"/>
              </w:rPr>
              <w:t>SPREP</w:t>
            </w:r>
          </w:p>
        </w:tc>
      </w:tr>
      <w:tr w:rsidR="00A549D9" w:rsidTr="00F828FC">
        <w:tc>
          <w:tcPr>
            <w:tcW w:w="2196" w:type="dxa"/>
          </w:tcPr>
          <w:p w:rsidR="00A549D9" w:rsidRPr="008E1CD2" w:rsidRDefault="00A549D9" w:rsidP="00E74474">
            <w:pPr>
              <w:jc w:val="left"/>
              <w:rPr>
                <w:sz w:val="20"/>
                <w:szCs w:val="20"/>
              </w:rPr>
            </w:pPr>
            <w:r w:rsidRPr="008E1CD2">
              <w:rPr>
                <w:sz w:val="20"/>
                <w:szCs w:val="20"/>
              </w:rPr>
              <w:t xml:space="preserve">Outcome 3.3: </w:t>
            </w:r>
            <w:r w:rsidRPr="008E1CD2">
              <w:rPr>
                <w:sz w:val="20"/>
                <w:szCs w:val="20"/>
                <w:lang w:val="en-NZ"/>
              </w:rPr>
              <w:t>Provide guidance on how data generated can be used for different purposes such as national and regional SOE reporting, and environmental and sustainable development policy and planning</w:t>
            </w:r>
          </w:p>
        </w:tc>
        <w:tc>
          <w:tcPr>
            <w:tcW w:w="2772" w:type="dxa"/>
          </w:tcPr>
          <w:p w:rsidR="00A549D9" w:rsidRPr="008E1CD2" w:rsidRDefault="00A549D9" w:rsidP="00A87474">
            <w:pPr>
              <w:pStyle w:val="ListParagraph"/>
              <w:numPr>
                <w:ilvl w:val="2"/>
                <w:numId w:val="40"/>
              </w:numPr>
              <w:ind w:left="324" w:hanging="324"/>
              <w:jc w:val="left"/>
              <w:rPr>
                <w:noProof/>
                <w:sz w:val="20"/>
                <w:szCs w:val="20"/>
              </w:rPr>
            </w:pPr>
            <w:r w:rsidRPr="008E1CD2">
              <w:rPr>
                <w:noProof/>
                <w:sz w:val="20"/>
                <w:szCs w:val="20"/>
              </w:rPr>
              <w:t>Relevant staff trained on the methodology for analysing the required information for reporting, forecasting and planning requirements.</w:t>
            </w:r>
          </w:p>
          <w:p w:rsidR="00A549D9" w:rsidRPr="008E1CD2" w:rsidRDefault="00A549D9" w:rsidP="00A87474">
            <w:pPr>
              <w:pStyle w:val="ListParagraph"/>
              <w:numPr>
                <w:ilvl w:val="2"/>
                <w:numId w:val="40"/>
              </w:numPr>
              <w:ind w:left="324" w:hanging="324"/>
              <w:jc w:val="left"/>
              <w:rPr>
                <w:sz w:val="20"/>
                <w:szCs w:val="20"/>
              </w:rPr>
            </w:pPr>
            <w:r w:rsidRPr="008E1CD2">
              <w:rPr>
                <w:color w:val="000000"/>
                <w:sz w:val="20"/>
                <w:szCs w:val="20"/>
              </w:rPr>
              <w:t>Develop and provide training for SoE Reporting templates for each country and establish links SoE links to MEA reporting, national planning and policy development.</w:t>
            </w:r>
          </w:p>
          <w:p w:rsidR="00A549D9" w:rsidRPr="008E1CD2" w:rsidRDefault="00A549D9" w:rsidP="00A87474">
            <w:pPr>
              <w:pStyle w:val="ListParagraph"/>
              <w:numPr>
                <w:ilvl w:val="2"/>
                <w:numId w:val="40"/>
              </w:numPr>
              <w:ind w:left="324" w:hanging="324"/>
              <w:jc w:val="left"/>
              <w:rPr>
                <w:sz w:val="20"/>
                <w:szCs w:val="20"/>
              </w:rPr>
            </w:pPr>
            <w:r w:rsidRPr="008E1CD2">
              <w:rPr>
                <w:color w:val="000000"/>
                <w:sz w:val="20"/>
                <w:szCs w:val="20"/>
              </w:rPr>
              <w:t>Develop and provide training for NEMS which integrate national MEA commitments, and draw from national environmental reporting.</w:t>
            </w:r>
          </w:p>
          <w:p w:rsidR="00A549D9" w:rsidRPr="008E1CD2" w:rsidRDefault="00A549D9" w:rsidP="00A87474">
            <w:pPr>
              <w:pStyle w:val="ListParagraph"/>
              <w:numPr>
                <w:ilvl w:val="2"/>
                <w:numId w:val="40"/>
              </w:numPr>
              <w:ind w:left="324" w:hanging="324"/>
              <w:jc w:val="left"/>
              <w:rPr>
                <w:sz w:val="20"/>
                <w:szCs w:val="20"/>
              </w:rPr>
            </w:pPr>
            <w:r w:rsidRPr="008E1CD2">
              <w:rPr>
                <w:color w:val="000000"/>
                <w:sz w:val="20"/>
                <w:szCs w:val="20"/>
              </w:rPr>
              <w:t>Develop and provide training on EIA protocols and procedures based on regional EIA guidelines as well as EIA monitoring protocols.</w:t>
            </w:r>
          </w:p>
        </w:tc>
        <w:tc>
          <w:tcPr>
            <w:tcW w:w="2970" w:type="dxa"/>
          </w:tcPr>
          <w:p w:rsidR="00A549D9" w:rsidRPr="008E1CD2" w:rsidRDefault="00A549D9" w:rsidP="00E74474">
            <w:pPr>
              <w:jc w:val="left"/>
              <w:rPr>
                <w:color w:val="000000"/>
                <w:sz w:val="20"/>
                <w:szCs w:val="20"/>
              </w:rPr>
            </w:pPr>
            <w:r w:rsidRPr="008E1CD2">
              <w:rPr>
                <w:color w:val="000000"/>
                <w:sz w:val="20"/>
                <w:szCs w:val="20"/>
              </w:rPr>
              <w:t>National training reports.</w:t>
            </w:r>
          </w:p>
          <w:p w:rsidR="00A549D9" w:rsidRPr="008E1CD2" w:rsidRDefault="00A549D9" w:rsidP="00E74474">
            <w:pPr>
              <w:jc w:val="left"/>
              <w:rPr>
                <w:color w:val="000000"/>
                <w:sz w:val="20"/>
                <w:szCs w:val="20"/>
              </w:rPr>
            </w:pPr>
          </w:p>
          <w:p w:rsidR="00A549D9" w:rsidRPr="008E1CD2" w:rsidRDefault="00A549D9" w:rsidP="00E74474">
            <w:pPr>
              <w:jc w:val="left"/>
              <w:rPr>
                <w:color w:val="000000"/>
                <w:sz w:val="20"/>
                <w:szCs w:val="20"/>
              </w:rPr>
            </w:pPr>
          </w:p>
          <w:p w:rsidR="00A549D9" w:rsidRPr="008E1CD2" w:rsidRDefault="00A549D9" w:rsidP="00E74474">
            <w:pPr>
              <w:jc w:val="left"/>
              <w:rPr>
                <w:color w:val="000000"/>
                <w:sz w:val="20"/>
                <w:szCs w:val="20"/>
              </w:rPr>
            </w:pPr>
          </w:p>
          <w:p w:rsidR="00A549D9" w:rsidRPr="008E1CD2" w:rsidRDefault="00A549D9" w:rsidP="00E74474">
            <w:pPr>
              <w:jc w:val="left"/>
              <w:rPr>
                <w:color w:val="000000"/>
                <w:sz w:val="20"/>
                <w:szCs w:val="20"/>
              </w:rPr>
            </w:pPr>
          </w:p>
          <w:p w:rsidR="00A549D9" w:rsidRPr="008E1CD2" w:rsidRDefault="00A549D9" w:rsidP="00E74474">
            <w:pPr>
              <w:jc w:val="left"/>
              <w:rPr>
                <w:color w:val="000000"/>
                <w:sz w:val="20"/>
                <w:szCs w:val="20"/>
              </w:rPr>
            </w:pPr>
          </w:p>
          <w:p w:rsidR="00A549D9" w:rsidRPr="008E1CD2" w:rsidRDefault="00A549D9" w:rsidP="00E74474">
            <w:pPr>
              <w:jc w:val="left"/>
              <w:rPr>
                <w:color w:val="000000"/>
                <w:sz w:val="20"/>
                <w:szCs w:val="20"/>
              </w:rPr>
            </w:pPr>
            <w:r w:rsidRPr="008E1CD2">
              <w:rPr>
                <w:color w:val="000000"/>
                <w:sz w:val="20"/>
                <w:szCs w:val="20"/>
              </w:rPr>
              <w:t>Templates Finalized for all PICs.</w:t>
            </w:r>
          </w:p>
          <w:p w:rsidR="00A549D9" w:rsidRPr="008E1CD2" w:rsidRDefault="00A549D9" w:rsidP="00E74474">
            <w:pPr>
              <w:jc w:val="left"/>
              <w:rPr>
                <w:color w:val="000000"/>
                <w:sz w:val="20"/>
                <w:szCs w:val="20"/>
              </w:rPr>
            </w:pPr>
          </w:p>
          <w:p w:rsidR="00A549D9" w:rsidRPr="008E1CD2" w:rsidRDefault="00A549D9" w:rsidP="00E74474">
            <w:pPr>
              <w:jc w:val="left"/>
              <w:rPr>
                <w:color w:val="000000"/>
                <w:sz w:val="20"/>
                <w:szCs w:val="20"/>
              </w:rPr>
            </w:pPr>
          </w:p>
          <w:p w:rsidR="00A549D9" w:rsidRPr="008E1CD2" w:rsidRDefault="00A549D9" w:rsidP="00E74474">
            <w:pPr>
              <w:jc w:val="left"/>
              <w:rPr>
                <w:color w:val="000000"/>
                <w:sz w:val="20"/>
                <w:szCs w:val="20"/>
              </w:rPr>
            </w:pPr>
          </w:p>
          <w:p w:rsidR="00A549D9" w:rsidRPr="008E1CD2" w:rsidRDefault="00A549D9" w:rsidP="00E74474">
            <w:pPr>
              <w:jc w:val="left"/>
              <w:rPr>
                <w:color w:val="000000"/>
                <w:sz w:val="20"/>
                <w:szCs w:val="20"/>
              </w:rPr>
            </w:pPr>
          </w:p>
          <w:p w:rsidR="00A549D9" w:rsidRPr="008E1CD2" w:rsidRDefault="00A549D9" w:rsidP="00E74474">
            <w:pPr>
              <w:jc w:val="left"/>
              <w:rPr>
                <w:color w:val="000000"/>
                <w:sz w:val="20"/>
                <w:szCs w:val="20"/>
              </w:rPr>
            </w:pPr>
          </w:p>
          <w:p w:rsidR="00A549D9" w:rsidRPr="008E1CD2" w:rsidRDefault="00A549D9" w:rsidP="00E74474">
            <w:pPr>
              <w:jc w:val="left"/>
              <w:rPr>
                <w:color w:val="000000"/>
                <w:sz w:val="20"/>
                <w:szCs w:val="20"/>
              </w:rPr>
            </w:pPr>
          </w:p>
          <w:p w:rsidR="00A549D9" w:rsidRPr="008E1CD2" w:rsidRDefault="00A549D9" w:rsidP="00E74474">
            <w:pPr>
              <w:jc w:val="left"/>
              <w:rPr>
                <w:sz w:val="20"/>
                <w:szCs w:val="20"/>
              </w:rPr>
            </w:pPr>
            <w:r w:rsidRPr="008E1CD2">
              <w:rPr>
                <w:sz w:val="20"/>
                <w:szCs w:val="20"/>
              </w:rPr>
              <w:t>Completed NEMS.</w:t>
            </w:r>
          </w:p>
          <w:p w:rsidR="00A549D9" w:rsidRPr="008E1CD2" w:rsidRDefault="00A549D9" w:rsidP="00E74474">
            <w:pPr>
              <w:jc w:val="left"/>
              <w:rPr>
                <w:sz w:val="20"/>
                <w:szCs w:val="20"/>
              </w:rPr>
            </w:pPr>
          </w:p>
          <w:p w:rsidR="00A549D9" w:rsidRPr="008E1CD2" w:rsidRDefault="00A549D9" w:rsidP="00E74474">
            <w:pPr>
              <w:jc w:val="left"/>
              <w:rPr>
                <w:sz w:val="20"/>
                <w:szCs w:val="20"/>
              </w:rPr>
            </w:pPr>
          </w:p>
          <w:p w:rsidR="00A549D9" w:rsidRPr="008E1CD2" w:rsidRDefault="00A549D9" w:rsidP="00E74474">
            <w:pPr>
              <w:jc w:val="left"/>
              <w:rPr>
                <w:sz w:val="20"/>
                <w:szCs w:val="20"/>
              </w:rPr>
            </w:pPr>
          </w:p>
          <w:p w:rsidR="00A549D9" w:rsidRPr="008E1CD2" w:rsidRDefault="00A549D9" w:rsidP="00E74474">
            <w:pPr>
              <w:jc w:val="left"/>
              <w:rPr>
                <w:sz w:val="20"/>
                <w:szCs w:val="20"/>
              </w:rPr>
            </w:pPr>
          </w:p>
          <w:p w:rsidR="00A549D9" w:rsidRPr="008E1CD2" w:rsidRDefault="00A549D9" w:rsidP="00E74474">
            <w:pPr>
              <w:jc w:val="left"/>
              <w:rPr>
                <w:sz w:val="20"/>
                <w:szCs w:val="20"/>
              </w:rPr>
            </w:pPr>
          </w:p>
          <w:p w:rsidR="00A549D9" w:rsidRPr="008E1CD2" w:rsidRDefault="00A549D9" w:rsidP="00E74474">
            <w:pPr>
              <w:jc w:val="left"/>
              <w:rPr>
                <w:sz w:val="20"/>
                <w:szCs w:val="20"/>
              </w:rPr>
            </w:pPr>
          </w:p>
          <w:p w:rsidR="00A549D9" w:rsidRPr="008E1CD2" w:rsidRDefault="00A549D9" w:rsidP="00E74474">
            <w:pPr>
              <w:jc w:val="left"/>
              <w:rPr>
                <w:sz w:val="20"/>
                <w:szCs w:val="20"/>
              </w:rPr>
            </w:pPr>
            <w:r w:rsidRPr="008E1CD2">
              <w:rPr>
                <w:sz w:val="20"/>
                <w:szCs w:val="20"/>
              </w:rPr>
              <w:t xml:space="preserve">Enhanced </w:t>
            </w:r>
            <w:r w:rsidRPr="008E1CD2">
              <w:rPr>
                <w:color w:val="000000"/>
                <w:sz w:val="20"/>
                <w:szCs w:val="20"/>
              </w:rPr>
              <w:t>EIA protocols and procedures based on regional EIA guidelines.</w:t>
            </w:r>
          </w:p>
        </w:tc>
        <w:tc>
          <w:tcPr>
            <w:tcW w:w="2880" w:type="dxa"/>
          </w:tcPr>
          <w:p w:rsidR="00A549D9" w:rsidRPr="008E1CD2" w:rsidRDefault="00A549D9" w:rsidP="00E74474">
            <w:pPr>
              <w:jc w:val="left"/>
              <w:rPr>
                <w:color w:val="000000"/>
                <w:sz w:val="20"/>
                <w:szCs w:val="20"/>
              </w:rPr>
            </w:pPr>
            <w:r w:rsidRPr="008E1CD2">
              <w:rPr>
                <w:sz w:val="20"/>
                <w:szCs w:val="20"/>
              </w:rPr>
              <w:t xml:space="preserve">Training provided in four pilot PICs, then </w:t>
            </w:r>
            <w:r w:rsidRPr="008E1CD2">
              <w:rPr>
                <w:color w:val="000000"/>
                <w:sz w:val="20"/>
                <w:szCs w:val="20"/>
              </w:rPr>
              <w:t>updated and delivered in all 14 PICs.</w:t>
            </w:r>
          </w:p>
          <w:p w:rsidR="00A549D9" w:rsidRPr="008E1CD2" w:rsidRDefault="00A549D9" w:rsidP="00E74474">
            <w:pPr>
              <w:jc w:val="left"/>
              <w:rPr>
                <w:color w:val="000000"/>
                <w:sz w:val="20"/>
                <w:szCs w:val="20"/>
              </w:rPr>
            </w:pPr>
          </w:p>
          <w:p w:rsidR="00A549D9" w:rsidRPr="008E1CD2" w:rsidRDefault="00A549D9" w:rsidP="00E74474">
            <w:pPr>
              <w:jc w:val="left"/>
              <w:rPr>
                <w:color w:val="000000"/>
                <w:sz w:val="20"/>
                <w:szCs w:val="20"/>
              </w:rPr>
            </w:pPr>
          </w:p>
          <w:p w:rsidR="00A549D9" w:rsidRPr="008E1CD2" w:rsidRDefault="00A549D9" w:rsidP="00E74474">
            <w:pPr>
              <w:jc w:val="left"/>
              <w:rPr>
                <w:color w:val="000000"/>
                <w:sz w:val="20"/>
                <w:szCs w:val="20"/>
              </w:rPr>
            </w:pPr>
          </w:p>
          <w:p w:rsidR="00A549D9" w:rsidRPr="008E1CD2" w:rsidRDefault="00A549D9" w:rsidP="00E74474">
            <w:pPr>
              <w:jc w:val="left"/>
              <w:rPr>
                <w:bCs/>
                <w:iCs/>
                <w:color w:val="000000"/>
                <w:sz w:val="20"/>
                <w:szCs w:val="20"/>
              </w:rPr>
            </w:pPr>
            <w:r w:rsidRPr="008E1CD2">
              <w:rPr>
                <w:color w:val="000000"/>
                <w:sz w:val="20"/>
                <w:szCs w:val="20"/>
              </w:rPr>
              <w:t xml:space="preserve">National SOE templates inclusive of SAMOA Pathway, Rio + 20 outcomes </w:t>
            </w:r>
            <w:r w:rsidRPr="008E1CD2">
              <w:rPr>
                <w:bCs/>
                <w:iCs/>
                <w:color w:val="000000"/>
                <w:sz w:val="20"/>
                <w:szCs w:val="20"/>
              </w:rPr>
              <w:t>and sustainable development goals.</w:t>
            </w:r>
          </w:p>
          <w:p w:rsidR="00A549D9" w:rsidRPr="008E1CD2" w:rsidRDefault="00A549D9" w:rsidP="00E74474">
            <w:pPr>
              <w:jc w:val="left"/>
              <w:rPr>
                <w:sz w:val="20"/>
                <w:szCs w:val="20"/>
              </w:rPr>
            </w:pPr>
          </w:p>
          <w:p w:rsidR="00A549D9" w:rsidRPr="008E1CD2" w:rsidRDefault="00A549D9" w:rsidP="00E74474">
            <w:pPr>
              <w:jc w:val="left"/>
              <w:rPr>
                <w:sz w:val="20"/>
                <w:szCs w:val="20"/>
              </w:rPr>
            </w:pPr>
          </w:p>
          <w:p w:rsidR="00A549D9" w:rsidRPr="008E1CD2" w:rsidRDefault="00A549D9" w:rsidP="00E74474">
            <w:pPr>
              <w:jc w:val="left"/>
              <w:rPr>
                <w:sz w:val="20"/>
                <w:szCs w:val="20"/>
              </w:rPr>
            </w:pPr>
          </w:p>
          <w:p w:rsidR="00A549D9" w:rsidRPr="008E1CD2" w:rsidRDefault="00A549D9" w:rsidP="00E74474">
            <w:pPr>
              <w:jc w:val="left"/>
              <w:rPr>
                <w:color w:val="000000"/>
                <w:sz w:val="20"/>
                <w:szCs w:val="20"/>
              </w:rPr>
            </w:pPr>
            <w:r w:rsidRPr="008E1CD2">
              <w:rPr>
                <w:color w:val="000000"/>
                <w:sz w:val="20"/>
                <w:szCs w:val="20"/>
              </w:rPr>
              <w:t>NEMS drafted for all PICs.</w:t>
            </w:r>
          </w:p>
          <w:p w:rsidR="00A549D9" w:rsidRPr="008E1CD2" w:rsidRDefault="00A549D9" w:rsidP="00E74474">
            <w:pPr>
              <w:jc w:val="left"/>
              <w:rPr>
                <w:color w:val="000000"/>
                <w:sz w:val="20"/>
                <w:szCs w:val="20"/>
              </w:rPr>
            </w:pPr>
          </w:p>
          <w:p w:rsidR="00A549D9" w:rsidRPr="008E1CD2" w:rsidRDefault="00A549D9" w:rsidP="00E74474">
            <w:pPr>
              <w:jc w:val="left"/>
              <w:rPr>
                <w:color w:val="000000"/>
                <w:sz w:val="20"/>
                <w:szCs w:val="20"/>
              </w:rPr>
            </w:pPr>
          </w:p>
          <w:p w:rsidR="00A549D9" w:rsidRPr="008E1CD2" w:rsidRDefault="00A549D9" w:rsidP="00E74474">
            <w:pPr>
              <w:jc w:val="left"/>
              <w:rPr>
                <w:color w:val="000000"/>
                <w:sz w:val="20"/>
                <w:szCs w:val="20"/>
              </w:rPr>
            </w:pPr>
          </w:p>
          <w:p w:rsidR="00A549D9" w:rsidRPr="008E1CD2" w:rsidRDefault="00A549D9" w:rsidP="00E74474">
            <w:pPr>
              <w:jc w:val="left"/>
              <w:rPr>
                <w:color w:val="000000"/>
                <w:sz w:val="20"/>
                <w:szCs w:val="20"/>
              </w:rPr>
            </w:pPr>
          </w:p>
          <w:p w:rsidR="00A549D9" w:rsidRPr="008E1CD2" w:rsidRDefault="00A549D9" w:rsidP="00E74474">
            <w:pPr>
              <w:jc w:val="left"/>
              <w:rPr>
                <w:color w:val="000000"/>
                <w:sz w:val="20"/>
                <w:szCs w:val="20"/>
              </w:rPr>
            </w:pPr>
          </w:p>
          <w:p w:rsidR="00A549D9" w:rsidRPr="008E1CD2" w:rsidRDefault="00A549D9" w:rsidP="00E74474">
            <w:pPr>
              <w:jc w:val="left"/>
              <w:rPr>
                <w:color w:val="000000"/>
                <w:sz w:val="20"/>
                <w:szCs w:val="20"/>
              </w:rPr>
            </w:pPr>
          </w:p>
          <w:p w:rsidR="00A549D9" w:rsidRPr="008E1CD2" w:rsidRDefault="00A549D9" w:rsidP="00E74474">
            <w:pPr>
              <w:jc w:val="left"/>
              <w:rPr>
                <w:sz w:val="20"/>
                <w:szCs w:val="20"/>
              </w:rPr>
            </w:pPr>
            <w:r w:rsidRPr="008E1CD2">
              <w:rPr>
                <w:color w:val="000000"/>
                <w:sz w:val="20"/>
                <w:szCs w:val="20"/>
              </w:rPr>
              <w:t>EIA protocols and procedures adopted in all PICs.</w:t>
            </w:r>
          </w:p>
        </w:tc>
        <w:tc>
          <w:tcPr>
            <w:tcW w:w="1172" w:type="dxa"/>
          </w:tcPr>
          <w:p w:rsidR="00A549D9" w:rsidRPr="008E1CD2" w:rsidRDefault="00A549D9" w:rsidP="00E74474">
            <w:pPr>
              <w:jc w:val="left"/>
              <w:rPr>
                <w:sz w:val="20"/>
                <w:szCs w:val="20"/>
              </w:rPr>
            </w:pPr>
            <w:r w:rsidRPr="008E1CD2">
              <w:rPr>
                <w:sz w:val="20"/>
                <w:szCs w:val="20"/>
              </w:rPr>
              <w:t>Years 3-4</w:t>
            </w:r>
          </w:p>
          <w:p w:rsidR="00A549D9" w:rsidRPr="008E1CD2" w:rsidRDefault="00A549D9" w:rsidP="00E74474">
            <w:pPr>
              <w:jc w:val="left"/>
              <w:rPr>
                <w:sz w:val="20"/>
                <w:szCs w:val="20"/>
              </w:rPr>
            </w:pPr>
          </w:p>
          <w:p w:rsidR="00A549D9" w:rsidRPr="008E1CD2" w:rsidRDefault="00A549D9" w:rsidP="00E74474">
            <w:pPr>
              <w:jc w:val="left"/>
              <w:rPr>
                <w:sz w:val="20"/>
                <w:szCs w:val="20"/>
              </w:rPr>
            </w:pPr>
          </w:p>
          <w:p w:rsidR="00A549D9" w:rsidRPr="008E1CD2" w:rsidRDefault="00A549D9" w:rsidP="00E74474">
            <w:pPr>
              <w:jc w:val="left"/>
              <w:rPr>
                <w:sz w:val="20"/>
                <w:szCs w:val="20"/>
              </w:rPr>
            </w:pPr>
          </w:p>
          <w:p w:rsidR="00A549D9" w:rsidRPr="008E1CD2" w:rsidRDefault="00A549D9" w:rsidP="00E74474">
            <w:pPr>
              <w:jc w:val="left"/>
              <w:rPr>
                <w:sz w:val="20"/>
                <w:szCs w:val="20"/>
              </w:rPr>
            </w:pPr>
          </w:p>
          <w:p w:rsidR="00A549D9" w:rsidRPr="008E1CD2" w:rsidRDefault="00A549D9" w:rsidP="00E74474">
            <w:pPr>
              <w:jc w:val="left"/>
              <w:rPr>
                <w:sz w:val="20"/>
                <w:szCs w:val="20"/>
              </w:rPr>
            </w:pPr>
          </w:p>
          <w:p w:rsidR="00A549D9" w:rsidRPr="008E1CD2" w:rsidRDefault="00A549D9" w:rsidP="00E74474">
            <w:pPr>
              <w:jc w:val="left"/>
              <w:rPr>
                <w:sz w:val="20"/>
                <w:szCs w:val="20"/>
              </w:rPr>
            </w:pPr>
            <w:r w:rsidRPr="008E1CD2">
              <w:rPr>
                <w:sz w:val="20"/>
                <w:szCs w:val="20"/>
              </w:rPr>
              <w:t>Years 3-4</w:t>
            </w:r>
          </w:p>
          <w:p w:rsidR="00A549D9" w:rsidRPr="008E1CD2" w:rsidRDefault="00A549D9" w:rsidP="00E74474">
            <w:pPr>
              <w:jc w:val="left"/>
              <w:rPr>
                <w:sz w:val="20"/>
                <w:szCs w:val="20"/>
              </w:rPr>
            </w:pPr>
          </w:p>
          <w:p w:rsidR="00A549D9" w:rsidRPr="008E1CD2" w:rsidRDefault="00A549D9" w:rsidP="00E74474">
            <w:pPr>
              <w:jc w:val="left"/>
              <w:rPr>
                <w:sz w:val="20"/>
                <w:szCs w:val="20"/>
              </w:rPr>
            </w:pPr>
          </w:p>
          <w:p w:rsidR="00A549D9" w:rsidRPr="008E1CD2" w:rsidRDefault="00A549D9" w:rsidP="00E74474">
            <w:pPr>
              <w:jc w:val="left"/>
              <w:rPr>
                <w:sz w:val="20"/>
                <w:szCs w:val="20"/>
              </w:rPr>
            </w:pPr>
          </w:p>
          <w:p w:rsidR="00A549D9" w:rsidRPr="008E1CD2" w:rsidRDefault="00A549D9" w:rsidP="00E74474">
            <w:pPr>
              <w:jc w:val="left"/>
              <w:rPr>
                <w:sz w:val="20"/>
                <w:szCs w:val="20"/>
              </w:rPr>
            </w:pPr>
          </w:p>
          <w:p w:rsidR="00A549D9" w:rsidRPr="008E1CD2" w:rsidRDefault="00A549D9" w:rsidP="00E74474">
            <w:pPr>
              <w:jc w:val="left"/>
              <w:rPr>
                <w:sz w:val="20"/>
                <w:szCs w:val="20"/>
              </w:rPr>
            </w:pPr>
          </w:p>
          <w:p w:rsidR="00A549D9" w:rsidRPr="008E1CD2" w:rsidRDefault="00A549D9" w:rsidP="00E74474">
            <w:pPr>
              <w:jc w:val="left"/>
              <w:rPr>
                <w:sz w:val="20"/>
                <w:szCs w:val="20"/>
              </w:rPr>
            </w:pPr>
          </w:p>
          <w:p w:rsidR="00A549D9" w:rsidRPr="008E1CD2" w:rsidRDefault="00A549D9" w:rsidP="00E74474">
            <w:pPr>
              <w:jc w:val="left"/>
              <w:rPr>
                <w:sz w:val="20"/>
                <w:szCs w:val="20"/>
              </w:rPr>
            </w:pPr>
            <w:r w:rsidRPr="008E1CD2">
              <w:rPr>
                <w:sz w:val="20"/>
                <w:szCs w:val="20"/>
              </w:rPr>
              <w:t>Years 3-4</w:t>
            </w:r>
          </w:p>
          <w:p w:rsidR="00A549D9" w:rsidRPr="008E1CD2" w:rsidRDefault="00A549D9" w:rsidP="00E74474">
            <w:pPr>
              <w:jc w:val="left"/>
              <w:rPr>
                <w:sz w:val="20"/>
                <w:szCs w:val="20"/>
              </w:rPr>
            </w:pPr>
          </w:p>
          <w:p w:rsidR="00A549D9" w:rsidRPr="008E1CD2" w:rsidRDefault="00A549D9" w:rsidP="00E74474">
            <w:pPr>
              <w:jc w:val="left"/>
              <w:rPr>
                <w:sz w:val="20"/>
                <w:szCs w:val="20"/>
              </w:rPr>
            </w:pPr>
          </w:p>
          <w:p w:rsidR="00A549D9" w:rsidRPr="008E1CD2" w:rsidRDefault="00A549D9" w:rsidP="00E74474">
            <w:pPr>
              <w:jc w:val="left"/>
              <w:rPr>
                <w:sz w:val="20"/>
                <w:szCs w:val="20"/>
              </w:rPr>
            </w:pPr>
          </w:p>
          <w:p w:rsidR="00A549D9" w:rsidRPr="008E1CD2" w:rsidRDefault="00A549D9" w:rsidP="00E74474">
            <w:pPr>
              <w:jc w:val="left"/>
              <w:rPr>
                <w:sz w:val="20"/>
                <w:szCs w:val="20"/>
              </w:rPr>
            </w:pPr>
          </w:p>
          <w:p w:rsidR="00A549D9" w:rsidRPr="008E1CD2" w:rsidRDefault="00A549D9" w:rsidP="00E74474">
            <w:pPr>
              <w:jc w:val="left"/>
              <w:rPr>
                <w:sz w:val="20"/>
                <w:szCs w:val="20"/>
              </w:rPr>
            </w:pPr>
          </w:p>
          <w:p w:rsidR="00A549D9" w:rsidRPr="008E1CD2" w:rsidRDefault="00A549D9" w:rsidP="00E74474">
            <w:pPr>
              <w:jc w:val="left"/>
              <w:rPr>
                <w:sz w:val="20"/>
                <w:szCs w:val="20"/>
              </w:rPr>
            </w:pPr>
          </w:p>
          <w:p w:rsidR="00A549D9" w:rsidRPr="008E1CD2" w:rsidRDefault="00A549D9" w:rsidP="00E74474">
            <w:pPr>
              <w:jc w:val="left"/>
              <w:rPr>
                <w:sz w:val="20"/>
                <w:szCs w:val="20"/>
              </w:rPr>
            </w:pPr>
            <w:r w:rsidRPr="008E1CD2">
              <w:rPr>
                <w:sz w:val="20"/>
                <w:szCs w:val="20"/>
              </w:rPr>
              <w:t>Years 3-4</w:t>
            </w:r>
          </w:p>
        </w:tc>
        <w:tc>
          <w:tcPr>
            <w:tcW w:w="1186" w:type="dxa"/>
          </w:tcPr>
          <w:p w:rsidR="00A549D9" w:rsidRPr="008E1CD2" w:rsidRDefault="00A549D9" w:rsidP="00F828FC">
            <w:pPr>
              <w:rPr>
                <w:sz w:val="20"/>
                <w:szCs w:val="20"/>
              </w:rPr>
            </w:pPr>
            <w:r w:rsidRPr="008E1CD2">
              <w:rPr>
                <w:sz w:val="20"/>
                <w:szCs w:val="20"/>
              </w:rPr>
              <w:t>SPREP</w:t>
            </w: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r w:rsidRPr="008E1CD2">
              <w:rPr>
                <w:sz w:val="20"/>
                <w:szCs w:val="20"/>
              </w:rPr>
              <w:t>SPREP</w:t>
            </w: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r w:rsidRPr="008E1CD2">
              <w:rPr>
                <w:sz w:val="20"/>
                <w:szCs w:val="20"/>
              </w:rPr>
              <w:t>SPREP</w:t>
            </w: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p>
          <w:p w:rsidR="00A549D9" w:rsidRPr="008E1CD2" w:rsidRDefault="00A549D9" w:rsidP="00F828FC">
            <w:pPr>
              <w:rPr>
                <w:sz w:val="20"/>
                <w:szCs w:val="20"/>
              </w:rPr>
            </w:pPr>
            <w:r w:rsidRPr="008E1CD2">
              <w:rPr>
                <w:sz w:val="20"/>
                <w:szCs w:val="20"/>
              </w:rPr>
              <w:t>SPREP</w:t>
            </w:r>
          </w:p>
          <w:p w:rsidR="00A549D9" w:rsidRPr="008E1CD2" w:rsidRDefault="00A549D9" w:rsidP="00F828FC">
            <w:pPr>
              <w:rPr>
                <w:sz w:val="20"/>
                <w:szCs w:val="20"/>
              </w:rPr>
            </w:pPr>
          </w:p>
        </w:tc>
      </w:tr>
      <w:tr w:rsidR="00A549D9" w:rsidTr="00F828FC">
        <w:tc>
          <w:tcPr>
            <w:tcW w:w="2196" w:type="dxa"/>
          </w:tcPr>
          <w:p w:rsidR="00A549D9" w:rsidRPr="008E1CD2" w:rsidRDefault="00A549D9" w:rsidP="00E74474">
            <w:pPr>
              <w:jc w:val="left"/>
              <w:rPr>
                <w:sz w:val="20"/>
                <w:szCs w:val="20"/>
              </w:rPr>
            </w:pPr>
            <w:r w:rsidRPr="008E1CD2">
              <w:rPr>
                <w:sz w:val="20"/>
                <w:szCs w:val="20"/>
              </w:rPr>
              <w:t xml:space="preserve">Outcome 3.4: </w:t>
            </w:r>
            <w:r w:rsidRPr="008E1CD2">
              <w:rPr>
                <w:noProof/>
                <w:sz w:val="20"/>
                <w:szCs w:val="20"/>
              </w:rPr>
              <w:t>Improved data management and availability for national planning, monitoring and reporting</w:t>
            </w:r>
          </w:p>
        </w:tc>
        <w:tc>
          <w:tcPr>
            <w:tcW w:w="2772" w:type="dxa"/>
          </w:tcPr>
          <w:p w:rsidR="00A549D9" w:rsidRPr="008E1CD2" w:rsidRDefault="00A549D9" w:rsidP="00A87474">
            <w:pPr>
              <w:pStyle w:val="ListParagraph"/>
              <w:numPr>
                <w:ilvl w:val="1"/>
                <w:numId w:val="40"/>
              </w:numPr>
              <w:jc w:val="left"/>
              <w:rPr>
                <w:noProof/>
                <w:vanish/>
                <w:sz w:val="20"/>
                <w:szCs w:val="20"/>
              </w:rPr>
            </w:pPr>
          </w:p>
          <w:p w:rsidR="00A549D9" w:rsidRDefault="00A549D9" w:rsidP="00A87474">
            <w:pPr>
              <w:pStyle w:val="ListParagraph"/>
              <w:numPr>
                <w:ilvl w:val="2"/>
                <w:numId w:val="40"/>
              </w:numPr>
              <w:ind w:left="324" w:hanging="324"/>
              <w:jc w:val="left"/>
              <w:rPr>
                <w:noProof/>
                <w:sz w:val="20"/>
                <w:szCs w:val="20"/>
              </w:rPr>
            </w:pPr>
            <w:r w:rsidRPr="008E1CD2">
              <w:rPr>
                <w:noProof/>
                <w:sz w:val="20"/>
                <w:szCs w:val="20"/>
              </w:rPr>
              <w:t xml:space="preserve">Facilitate PICs </w:t>
            </w:r>
            <w:r w:rsidRPr="008E1CD2">
              <w:rPr>
                <w:color w:val="000000"/>
                <w:sz w:val="20"/>
                <w:szCs w:val="20"/>
              </w:rPr>
              <w:t>in</w:t>
            </w:r>
            <w:r w:rsidRPr="008E1CD2">
              <w:rPr>
                <w:noProof/>
                <w:sz w:val="20"/>
                <w:szCs w:val="20"/>
              </w:rPr>
              <w:t xml:space="preserve"> meeting their national and MEA reporting requirements by providing training on the use of databases to generate reports.</w:t>
            </w:r>
          </w:p>
          <w:p w:rsidR="00A549D9" w:rsidRPr="008E1CD2" w:rsidRDefault="00A549D9" w:rsidP="00A87474">
            <w:pPr>
              <w:pStyle w:val="ListParagraph"/>
              <w:numPr>
                <w:ilvl w:val="2"/>
                <w:numId w:val="40"/>
              </w:numPr>
              <w:ind w:left="324" w:hanging="324"/>
              <w:jc w:val="left"/>
              <w:rPr>
                <w:noProof/>
                <w:sz w:val="20"/>
                <w:szCs w:val="20"/>
              </w:rPr>
            </w:pPr>
            <w:r w:rsidRPr="00B07160">
              <w:rPr>
                <w:noProof/>
                <w:sz w:val="20"/>
                <w:szCs w:val="20"/>
              </w:rPr>
              <w:t>Improved data management and availability of data for MEA planning, monitoring and reporting.</w:t>
            </w:r>
          </w:p>
        </w:tc>
        <w:tc>
          <w:tcPr>
            <w:tcW w:w="2970" w:type="dxa"/>
          </w:tcPr>
          <w:p w:rsidR="00A549D9" w:rsidRDefault="00A549D9" w:rsidP="00E74474">
            <w:pPr>
              <w:jc w:val="left"/>
              <w:rPr>
                <w:sz w:val="20"/>
                <w:szCs w:val="20"/>
              </w:rPr>
            </w:pPr>
            <w:r w:rsidRPr="008E1CD2">
              <w:rPr>
                <w:sz w:val="20"/>
                <w:szCs w:val="20"/>
              </w:rPr>
              <w:t>MEA reports</w:t>
            </w:r>
          </w:p>
          <w:p w:rsidR="00A549D9" w:rsidRDefault="00A549D9" w:rsidP="00E74474">
            <w:pPr>
              <w:jc w:val="left"/>
              <w:rPr>
                <w:sz w:val="20"/>
                <w:szCs w:val="20"/>
              </w:rPr>
            </w:pPr>
          </w:p>
          <w:p w:rsidR="00A549D9" w:rsidRDefault="00A549D9" w:rsidP="00E74474">
            <w:pPr>
              <w:jc w:val="left"/>
              <w:rPr>
                <w:sz w:val="20"/>
                <w:szCs w:val="20"/>
              </w:rPr>
            </w:pPr>
          </w:p>
          <w:p w:rsidR="00A549D9" w:rsidRDefault="00A549D9" w:rsidP="00E74474">
            <w:pPr>
              <w:jc w:val="left"/>
              <w:rPr>
                <w:sz w:val="20"/>
                <w:szCs w:val="20"/>
              </w:rPr>
            </w:pPr>
          </w:p>
          <w:p w:rsidR="00A549D9" w:rsidRDefault="00A549D9" w:rsidP="00E74474">
            <w:pPr>
              <w:jc w:val="left"/>
              <w:rPr>
                <w:sz w:val="20"/>
                <w:szCs w:val="20"/>
              </w:rPr>
            </w:pPr>
          </w:p>
          <w:p w:rsidR="00A549D9" w:rsidRDefault="00A549D9" w:rsidP="00E74474">
            <w:pPr>
              <w:jc w:val="left"/>
              <w:rPr>
                <w:sz w:val="20"/>
                <w:szCs w:val="20"/>
              </w:rPr>
            </w:pPr>
          </w:p>
          <w:p w:rsidR="00A549D9" w:rsidRDefault="00A549D9" w:rsidP="00E74474">
            <w:pPr>
              <w:jc w:val="left"/>
              <w:rPr>
                <w:sz w:val="20"/>
                <w:szCs w:val="20"/>
              </w:rPr>
            </w:pPr>
          </w:p>
          <w:p w:rsidR="00A549D9" w:rsidRPr="008E1CD2" w:rsidRDefault="00A549D9" w:rsidP="00E74474">
            <w:pPr>
              <w:jc w:val="left"/>
              <w:rPr>
                <w:sz w:val="20"/>
                <w:szCs w:val="20"/>
              </w:rPr>
            </w:pPr>
            <w:r w:rsidRPr="00B07160">
              <w:rPr>
                <w:color w:val="000000"/>
                <w:sz w:val="20"/>
                <w:szCs w:val="20"/>
              </w:rPr>
              <w:t>Online database of required indicator data published</w:t>
            </w:r>
            <w:r>
              <w:rPr>
                <w:color w:val="000000"/>
                <w:sz w:val="20"/>
                <w:szCs w:val="20"/>
              </w:rPr>
              <w:t>.</w:t>
            </w:r>
          </w:p>
        </w:tc>
        <w:tc>
          <w:tcPr>
            <w:tcW w:w="2880" w:type="dxa"/>
          </w:tcPr>
          <w:p w:rsidR="00A549D9" w:rsidRDefault="00A549D9" w:rsidP="00E74474">
            <w:pPr>
              <w:jc w:val="left"/>
              <w:rPr>
                <w:color w:val="000000"/>
                <w:sz w:val="20"/>
                <w:szCs w:val="20"/>
              </w:rPr>
            </w:pPr>
            <w:r w:rsidRPr="00B07160">
              <w:rPr>
                <w:color w:val="000000"/>
                <w:sz w:val="20"/>
                <w:szCs w:val="20"/>
              </w:rPr>
              <w:t>Improved content and timely reporting</w:t>
            </w:r>
            <w:r>
              <w:rPr>
                <w:color w:val="000000"/>
                <w:sz w:val="20"/>
                <w:szCs w:val="20"/>
              </w:rPr>
              <w:t>.</w:t>
            </w:r>
          </w:p>
          <w:p w:rsidR="00A549D9" w:rsidRDefault="00A549D9" w:rsidP="00E74474">
            <w:pPr>
              <w:jc w:val="left"/>
              <w:rPr>
                <w:color w:val="000000"/>
                <w:sz w:val="20"/>
                <w:szCs w:val="20"/>
              </w:rPr>
            </w:pPr>
          </w:p>
          <w:p w:rsidR="00A549D9" w:rsidRDefault="00A549D9" w:rsidP="00E74474">
            <w:pPr>
              <w:jc w:val="left"/>
              <w:rPr>
                <w:color w:val="000000"/>
                <w:sz w:val="20"/>
                <w:szCs w:val="20"/>
              </w:rPr>
            </w:pPr>
          </w:p>
          <w:p w:rsidR="00A549D9" w:rsidRDefault="00A549D9" w:rsidP="00E74474">
            <w:pPr>
              <w:jc w:val="left"/>
              <w:rPr>
                <w:color w:val="000000"/>
                <w:sz w:val="20"/>
                <w:szCs w:val="20"/>
              </w:rPr>
            </w:pPr>
          </w:p>
          <w:p w:rsidR="00A549D9" w:rsidRDefault="00A549D9" w:rsidP="00E74474">
            <w:pPr>
              <w:jc w:val="left"/>
              <w:rPr>
                <w:color w:val="000000"/>
                <w:sz w:val="20"/>
                <w:szCs w:val="20"/>
              </w:rPr>
            </w:pPr>
          </w:p>
          <w:p w:rsidR="00A549D9" w:rsidRDefault="00A549D9" w:rsidP="00E74474">
            <w:pPr>
              <w:jc w:val="left"/>
              <w:rPr>
                <w:color w:val="000000"/>
                <w:sz w:val="20"/>
                <w:szCs w:val="20"/>
              </w:rPr>
            </w:pPr>
          </w:p>
          <w:p w:rsidR="00A549D9" w:rsidRDefault="00A549D9" w:rsidP="00E74474">
            <w:pPr>
              <w:jc w:val="left"/>
              <w:rPr>
                <w:color w:val="000000"/>
                <w:sz w:val="20"/>
                <w:szCs w:val="20"/>
              </w:rPr>
            </w:pPr>
          </w:p>
          <w:p w:rsidR="00A549D9" w:rsidRPr="007313AA" w:rsidRDefault="00A549D9" w:rsidP="00E74474">
            <w:pPr>
              <w:jc w:val="left"/>
              <w:rPr>
                <w:b/>
                <w:sz w:val="20"/>
                <w:szCs w:val="20"/>
              </w:rPr>
            </w:pPr>
            <w:r w:rsidRPr="00B07160">
              <w:rPr>
                <w:color w:val="000000"/>
                <w:sz w:val="20"/>
                <w:szCs w:val="20"/>
              </w:rPr>
              <w:t>Indicator data for MEA reporting available for 14 PICs.</w:t>
            </w:r>
          </w:p>
        </w:tc>
        <w:tc>
          <w:tcPr>
            <w:tcW w:w="1172" w:type="dxa"/>
          </w:tcPr>
          <w:p w:rsidR="00A549D9" w:rsidRDefault="00A549D9" w:rsidP="00E74474">
            <w:pPr>
              <w:jc w:val="left"/>
              <w:rPr>
                <w:sz w:val="20"/>
                <w:szCs w:val="20"/>
              </w:rPr>
            </w:pPr>
            <w:r w:rsidRPr="008E1CD2">
              <w:rPr>
                <w:sz w:val="20"/>
                <w:szCs w:val="20"/>
              </w:rPr>
              <w:t>Years 3-4</w:t>
            </w:r>
          </w:p>
          <w:p w:rsidR="00A549D9" w:rsidRDefault="00A549D9" w:rsidP="00E74474">
            <w:pPr>
              <w:jc w:val="left"/>
              <w:rPr>
                <w:sz w:val="20"/>
                <w:szCs w:val="20"/>
              </w:rPr>
            </w:pPr>
          </w:p>
          <w:p w:rsidR="00A549D9" w:rsidRDefault="00A549D9" w:rsidP="00E74474">
            <w:pPr>
              <w:jc w:val="left"/>
              <w:rPr>
                <w:sz w:val="20"/>
                <w:szCs w:val="20"/>
              </w:rPr>
            </w:pPr>
          </w:p>
          <w:p w:rsidR="00A549D9" w:rsidRDefault="00A549D9" w:rsidP="00E74474">
            <w:pPr>
              <w:jc w:val="left"/>
              <w:rPr>
                <w:sz w:val="20"/>
                <w:szCs w:val="20"/>
              </w:rPr>
            </w:pPr>
          </w:p>
          <w:p w:rsidR="00A549D9" w:rsidRDefault="00A549D9" w:rsidP="00E74474">
            <w:pPr>
              <w:jc w:val="left"/>
              <w:rPr>
                <w:sz w:val="20"/>
                <w:szCs w:val="20"/>
              </w:rPr>
            </w:pPr>
          </w:p>
          <w:p w:rsidR="00A549D9" w:rsidRDefault="00A549D9" w:rsidP="00E74474">
            <w:pPr>
              <w:jc w:val="left"/>
              <w:rPr>
                <w:sz w:val="20"/>
                <w:szCs w:val="20"/>
              </w:rPr>
            </w:pPr>
          </w:p>
          <w:p w:rsidR="00A549D9" w:rsidRDefault="00A549D9" w:rsidP="00E74474">
            <w:pPr>
              <w:jc w:val="left"/>
              <w:rPr>
                <w:sz w:val="20"/>
                <w:szCs w:val="20"/>
              </w:rPr>
            </w:pPr>
          </w:p>
          <w:p w:rsidR="00A549D9" w:rsidRPr="008E1CD2" w:rsidRDefault="00A549D9" w:rsidP="00E74474">
            <w:pPr>
              <w:jc w:val="left"/>
              <w:rPr>
                <w:sz w:val="20"/>
                <w:szCs w:val="20"/>
              </w:rPr>
            </w:pPr>
            <w:r w:rsidRPr="008E1CD2">
              <w:rPr>
                <w:sz w:val="20"/>
                <w:szCs w:val="20"/>
              </w:rPr>
              <w:t>Years 3-4</w:t>
            </w:r>
          </w:p>
        </w:tc>
        <w:tc>
          <w:tcPr>
            <w:tcW w:w="1186" w:type="dxa"/>
          </w:tcPr>
          <w:p w:rsidR="00A549D9" w:rsidRDefault="00A549D9" w:rsidP="00F828FC">
            <w:pPr>
              <w:rPr>
                <w:sz w:val="20"/>
                <w:szCs w:val="20"/>
              </w:rPr>
            </w:pPr>
            <w:r>
              <w:rPr>
                <w:sz w:val="20"/>
                <w:szCs w:val="20"/>
              </w:rPr>
              <w:t>SPREP</w:t>
            </w:r>
          </w:p>
          <w:p w:rsidR="00A549D9" w:rsidRDefault="00A549D9" w:rsidP="00F828FC">
            <w:pPr>
              <w:rPr>
                <w:sz w:val="20"/>
                <w:szCs w:val="20"/>
              </w:rPr>
            </w:pPr>
          </w:p>
          <w:p w:rsidR="00A549D9" w:rsidRDefault="00A549D9" w:rsidP="00F828FC">
            <w:pPr>
              <w:rPr>
                <w:sz w:val="20"/>
                <w:szCs w:val="20"/>
              </w:rPr>
            </w:pPr>
          </w:p>
          <w:p w:rsidR="00A549D9" w:rsidRDefault="00A549D9" w:rsidP="00F828FC">
            <w:pPr>
              <w:rPr>
                <w:sz w:val="20"/>
                <w:szCs w:val="20"/>
              </w:rPr>
            </w:pPr>
          </w:p>
          <w:p w:rsidR="00A549D9" w:rsidRDefault="00A549D9" w:rsidP="00F828FC">
            <w:pPr>
              <w:rPr>
                <w:sz w:val="20"/>
                <w:szCs w:val="20"/>
              </w:rPr>
            </w:pPr>
          </w:p>
          <w:p w:rsidR="00A549D9" w:rsidRDefault="00A549D9" w:rsidP="00F828FC">
            <w:pPr>
              <w:rPr>
                <w:sz w:val="20"/>
                <w:szCs w:val="20"/>
              </w:rPr>
            </w:pPr>
          </w:p>
          <w:p w:rsidR="00A549D9" w:rsidRDefault="00A549D9" w:rsidP="00F828FC">
            <w:pPr>
              <w:rPr>
                <w:sz w:val="20"/>
                <w:szCs w:val="20"/>
              </w:rPr>
            </w:pPr>
          </w:p>
          <w:p w:rsidR="00A549D9" w:rsidRPr="008E1CD2" w:rsidRDefault="00A549D9" w:rsidP="00F828FC">
            <w:pPr>
              <w:rPr>
                <w:sz w:val="20"/>
                <w:szCs w:val="20"/>
              </w:rPr>
            </w:pPr>
            <w:r>
              <w:rPr>
                <w:sz w:val="20"/>
                <w:szCs w:val="20"/>
              </w:rPr>
              <w:t>SPREP</w:t>
            </w:r>
          </w:p>
        </w:tc>
      </w:tr>
      <w:tr w:rsidR="00A549D9" w:rsidRPr="008E1CD2" w:rsidTr="00F828FC">
        <w:tc>
          <w:tcPr>
            <w:tcW w:w="2196" w:type="dxa"/>
          </w:tcPr>
          <w:p w:rsidR="00A549D9" w:rsidRPr="008E1CD2" w:rsidRDefault="00A549D9" w:rsidP="00E74474">
            <w:pPr>
              <w:jc w:val="left"/>
              <w:rPr>
                <w:b/>
                <w:sz w:val="20"/>
                <w:szCs w:val="20"/>
              </w:rPr>
            </w:pPr>
            <w:r w:rsidRPr="008E1CD2">
              <w:rPr>
                <w:b/>
                <w:sz w:val="20"/>
                <w:szCs w:val="20"/>
              </w:rPr>
              <w:t>Expected Outcome</w:t>
            </w:r>
          </w:p>
        </w:tc>
        <w:tc>
          <w:tcPr>
            <w:tcW w:w="2772" w:type="dxa"/>
          </w:tcPr>
          <w:p w:rsidR="00A549D9" w:rsidRPr="008E1CD2" w:rsidRDefault="00A549D9" w:rsidP="00E74474">
            <w:pPr>
              <w:jc w:val="left"/>
              <w:rPr>
                <w:b/>
                <w:sz w:val="20"/>
                <w:szCs w:val="20"/>
              </w:rPr>
            </w:pPr>
            <w:r w:rsidRPr="008E1CD2">
              <w:rPr>
                <w:b/>
                <w:sz w:val="20"/>
                <w:szCs w:val="20"/>
              </w:rPr>
              <w:t>Project Activities</w:t>
            </w:r>
          </w:p>
        </w:tc>
        <w:tc>
          <w:tcPr>
            <w:tcW w:w="2970" w:type="dxa"/>
          </w:tcPr>
          <w:p w:rsidR="00A549D9" w:rsidRPr="008E1CD2" w:rsidRDefault="00A549D9" w:rsidP="00E74474">
            <w:pPr>
              <w:jc w:val="left"/>
              <w:rPr>
                <w:b/>
                <w:sz w:val="20"/>
                <w:szCs w:val="20"/>
              </w:rPr>
            </w:pPr>
            <w:r w:rsidRPr="008E1CD2">
              <w:rPr>
                <w:b/>
                <w:sz w:val="20"/>
                <w:szCs w:val="20"/>
              </w:rPr>
              <w:t>Deliverables</w:t>
            </w:r>
          </w:p>
        </w:tc>
        <w:tc>
          <w:tcPr>
            <w:tcW w:w="2880" w:type="dxa"/>
          </w:tcPr>
          <w:p w:rsidR="00A549D9" w:rsidRPr="008E1CD2" w:rsidRDefault="00A549D9" w:rsidP="00E74474">
            <w:pPr>
              <w:jc w:val="left"/>
              <w:rPr>
                <w:b/>
                <w:sz w:val="20"/>
                <w:szCs w:val="20"/>
              </w:rPr>
            </w:pPr>
            <w:r w:rsidRPr="008E1CD2">
              <w:rPr>
                <w:b/>
                <w:sz w:val="20"/>
                <w:szCs w:val="20"/>
              </w:rPr>
              <w:t>Benchmarks</w:t>
            </w:r>
          </w:p>
        </w:tc>
        <w:tc>
          <w:tcPr>
            <w:tcW w:w="1172" w:type="dxa"/>
          </w:tcPr>
          <w:p w:rsidR="00A549D9" w:rsidRPr="008E1CD2" w:rsidRDefault="00A549D9" w:rsidP="00E74474">
            <w:pPr>
              <w:jc w:val="left"/>
              <w:rPr>
                <w:b/>
                <w:sz w:val="20"/>
                <w:szCs w:val="20"/>
              </w:rPr>
            </w:pPr>
            <w:r w:rsidRPr="008E1CD2">
              <w:rPr>
                <w:b/>
                <w:sz w:val="20"/>
                <w:szCs w:val="20"/>
              </w:rPr>
              <w:t>Timeframe</w:t>
            </w:r>
          </w:p>
        </w:tc>
        <w:tc>
          <w:tcPr>
            <w:tcW w:w="1186" w:type="dxa"/>
          </w:tcPr>
          <w:p w:rsidR="00A549D9" w:rsidRPr="008E1CD2" w:rsidRDefault="00A549D9" w:rsidP="00F828FC">
            <w:pPr>
              <w:jc w:val="center"/>
              <w:rPr>
                <w:b/>
                <w:sz w:val="20"/>
                <w:szCs w:val="20"/>
              </w:rPr>
            </w:pPr>
            <w:r w:rsidRPr="008E1CD2">
              <w:rPr>
                <w:b/>
                <w:sz w:val="20"/>
                <w:szCs w:val="20"/>
              </w:rPr>
              <w:t>Lead Party</w:t>
            </w:r>
          </w:p>
        </w:tc>
      </w:tr>
      <w:tr w:rsidR="00A549D9" w:rsidRPr="008E1CD2" w:rsidTr="00F828FC">
        <w:tc>
          <w:tcPr>
            <w:tcW w:w="2196" w:type="dxa"/>
          </w:tcPr>
          <w:p w:rsidR="00A549D9" w:rsidRPr="008E1CD2" w:rsidRDefault="00A549D9" w:rsidP="00E74474">
            <w:pPr>
              <w:jc w:val="left"/>
              <w:rPr>
                <w:sz w:val="20"/>
                <w:szCs w:val="20"/>
              </w:rPr>
            </w:pPr>
            <w:r>
              <w:rPr>
                <w:sz w:val="20"/>
                <w:szCs w:val="20"/>
              </w:rPr>
              <w:t>Outcome 4.1</w:t>
            </w:r>
            <w:r w:rsidRPr="00EA4B3E">
              <w:rPr>
                <w:sz w:val="20"/>
                <w:szCs w:val="20"/>
              </w:rPr>
              <w:t xml:space="preserve">: </w:t>
            </w:r>
            <w:r w:rsidRPr="00EA4B3E">
              <w:rPr>
                <w:color w:val="000000"/>
                <w:sz w:val="20"/>
                <w:szCs w:val="20"/>
              </w:rPr>
              <w:t>Effective management and delivery of project, meeting agreed measurable output and outcome indicators</w:t>
            </w:r>
          </w:p>
        </w:tc>
        <w:tc>
          <w:tcPr>
            <w:tcW w:w="2772" w:type="dxa"/>
          </w:tcPr>
          <w:p w:rsidR="00A549D9" w:rsidRPr="00EA4B3E" w:rsidRDefault="00A549D9" w:rsidP="00A87474">
            <w:pPr>
              <w:pStyle w:val="ListParagraph"/>
              <w:numPr>
                <w:ilvl w:val="0"/>
                <w:numId w:val="40"/>
              </w:numPr>
              <w:jc w:val="left"/>
              <w:rPr>
                <w:noProof/>
                <w:vanish/>
                <w:sz w:val="20"/>
                <w:szCs w:val="20"/>
              </w:rPr>
            </w:pPr>
          </w:p>
          <w:p w:rsidR="00A549D9" w:rsidRPr="00EA4B3E" w:rsidRDefault="00A549D9" w:rsidP="00A87474">
            <w:pPr>
              <w:pStyle w:val="ListParagraph"/>
              <w:numPr>
                <w:ilvl w:val="1"/>
                <w:numId w:val="40"/>
              </w:numPr>
              <w:jc w:val="left"/>
              <w:rPr>
                <w:noProof/>
                <w:vanish/>
                <w:sz w:val="20"/>
                <w:szCs w:val="20"/>
              </w:rPr>
            </w:pPr>
          </w:p>
          <w:p w:rsidR="00A549D9" w:rsidRDefault="00A549D9" w:rsidP="00A87474">
            <w:pPr>
              <w:pStyle w:val="ListParagraph"/>
              <w:numPr>
                <w:ilvl w:val="2"/>
                <w:numId w:val="40"/>
              </w:numPr>
              <w:ind w:left="324" w:hanging="324"/>
              <w:jc w:val="left"/>
              <w:rPr>
                <w:sz w:val="20"/>
                <w:szCs w:val="20"/>
              </w:rPr>
            </w:pPr>
            <w:r w:rsidRPr="00B07160">
              <w:rPr>
                <w:noProof/>
                <w:sz w:val="20"/>
                <w:szCs w:val="20"/>
              </w:rPr>
              <w:t>Effective management and delivery of project, meeting agreed measurable output and outcome indicators.</w:t>
            </w:r>
          </w:p>
          <w:p w:rsidR="00A549D9" w:rsidRDefault="00A549D9" w:rsidP="00E74474">
            <w:pPr>
              <w:pStyle w:val="ListParagraph"/>
              <w:ind w:left="324"/>
              <w:jc w:val="left"/>
              <w:rPr>
                <w:noProof/>
                <w:sz w:val="20"/>
                <w:szCs w:val="20"/>
              </w:rPr>
            </w:pPr>
          </w:p>
          <w:p w:rsidR="00A549D9" w:rsidRDefault="00A549D9" w:rsidP="00E74474">
            <w:pPr>
              <w:pStyle w:val="ListParagraph"/>
              <w:ind w:left="324"/>
              <w:jc w:val="left"/>
              <w:rPr>
                <w:noProof/>
                <w:sz w:val="20"/>
                <w:szCs w:val="20"/>
              </w:rPr>
            </w:pPr>
          </w:p>
          <w:p w:rsidR="00A549D9" w:rsidRDefault="00A549D9" w:rsidP="00E74474">
            <w:pPr>
              <w:pStyle w:val="ListParagraph"/>
              <w:ind w:left="324"/>
              <w:jc w:val="left"/>
              <w:rPr>
                <w:noProof/>
                <w:sz w:val="20"/>
                <w:szCs w:val="20"/>
              </w:rPr>
            </w:pPr>
          </w:p>
          <w:p w:rsidR="00A549D9" w:rsidRDefault="00A549D9" w:rsidP="00E74474">
            <w:pPr>
              <w:pStyle w:val="ListParagraph"/>
              <w:ind w:left="324"/>
              <w:jc w:val="left"/>
              <w:rPr>
                <w:noProof/>
                <w:sz w:val="20"/>
                <w:szCs w:val="20"/>
              </w:rPr>
            </w:pPr>
          </w:p>
          <w:p w:rsidR="00A549D9" w:rsidRDefault="00A549D9" w:rsidP="00E74474">
            <w:pPr>
              <w:pStyle w:val="ListParagraph"/>
              <w:ind w:left="324"/>
              <w:jc w:val="left"/>
              <w:rPr>
                <w:noProof/>
                <w:sz w:val="20"/>
                <w:szCs w:val="20"/>
              </w:rPr>
            </w:pPr>
          </w:p>
          <w:p w:rsidR="00A549D9" w:rsidRDefault="00A549D9" w:rsidP="00E74474">
            <w:pPr>
              <w:pStyle w:val="ListParagraph"/>
              <w:ind w:left="324"/>
              <w:jc w:val="left"/>
              <w:rPr>
                <w:sz w:val="20"/>
                <w:szCs w:val="20"/>
              </w:rPr>
            </w:pPr>
          </w:p>
          <w:p w:rsidR="00A549D9" w:rsidRDefault="00A549D9" w:rsidP="00A87474">
            <w:pPr>
              <w:pStyle w:val="ListParagraph"/>
              <w:numPr>
                <w:ilvl w:val="2"/>
                <w:numId w:val="40"/>
              </w:numPr>
              <w:ind w:left="324" w:hanging="324"/>
              <w:jc w:val="left"/>
              <w:rPr>
                <w:sz w:val="20"/>
                <w:szCs w:val="20"/>
              </w:rPr>
            </w:pPr>
            <w:r w:rsidRPr="00B07160">
              <w:rPr>
                <w:noProof/>
                <w:sz w:val="20"/>
                <w:szCs w:val="20"/>
              </w:rPr>
              <w:t>Project monitoring and evaluation methodology designed to align with GEF project and operating standards</w:t>
            </w:r>
          </w:p>
          <w:p w:rsidR="00A549D9" w:rsidRDefault="00A549D9" w:rsidP="00E74474">
            <w:pPr>
              <w:pStyle w:val="ListParagraph"/>
              <w:ind w:left="450"/>
              <w:jc w:val="left"/>
              <w:rPr>
                <w:noProof/>
                <w:sz w:val="20"/>
                <w:szCs w:val="20"/>
              </w:rPr>
            </w:pPr>
          </w:p>
          <w:p w:rsidR="00A549D9" w:rsidRDefault="00A549D9" w:rsidP="00E74474">
            <w:pPr>
              <w:pStyle w:val="ListParagraph"/>
              <w:ind w:left="450"/>
              <w:jc w:val="left"/>
              <w:rPr>
                <w:noProof/>
                <w:sz w:val="20"/>
                <w:szCs w:val="20"/>
              </w:rPr>
            </w:pPr>
          </w:p>
          <w:p w:rsidR="00A549D9" w:rsidRDefault="00A549D9" w:rsidP="00E74474">
            <w:pPr>
              <w:pStyle w:val="ListParagraph"/>
              <w:ind w:left="450"/>
              <w:jc w:val="left"/>
              <w:rPr>
                <w:noProof/>
                <w:sz w:val="20"/>
                <w:szCs w:val="20"/>
              </w:rPr>
            </w:pPr>
          </w:p>
          <w:p w:rsidR="00A549D9" w:rsidRDefault="00A549D9" w:rsidP="00E74474">
            <w:pPr>
              <w:pStyle w:val="ListParagraph"/>
              <w:ind w:left="450"/>
              <w:jc w:val="left"/>
              <w:rPr>
                <w:noProof/>
                <w:sz w:val="20"/>
                <w:szCs w:val="20"/>
              </w:rPr>
            </w:pPr>
          </w:p>
          <w:p w:rsidR="00A549D9" w:rsidRDefault="00A549D9" w:rsidP="00E74474">
            <w:pPr>
              <w:pStyle w:val="ListParagraph"/>
              <w:ind w:left="450"/>
              <w:jc w:val="left"/>
              <w:rPr>
                <w:noProof/>
                <w:sz w:val="20"/>
                <w:szCs w:val="20"/>
              </w:rPr>
            </w:pPr>
          </w:p>
          <w:p w:rsidR="00A549D9" w:rsidRDefault="00A549D9" w:rsidP="00E74474">
            <w:pPr>
              <w:pStyle w:val="ListParagraph"/>
              <w:ind w:left="450"/>
              <w:jc w:val="left"/>
              <w:rPr>
                <w:sz w:val="20"/>
                <w:szCs w:val="20"/>
              </w:rPr>
            </w:pPr>
          </w:p>
          <w:p w:rsidR="00A549D9" w:rsidRPr="006D0C39" w:rsidRDefault="00A549D9" w:rsidP="00A87474">
            <w:pPr>
              <w:pStyle w:val="ListParagraph"/>
              <w:numPr>
                <w:ilvl w:val="2"/>
                <w:numId w:val="40"/>
              </w:numPr>
              <w:spacing w:line="269" w:lineRule="auto"/>
              <w:ind w:left="324" w:hanging="324"/>
              <w:jc w:val="left"/>
              <w:rPr>
                <w:color w:val="000000"/>
                <w:sz w:val="20"/>
                <w:szCs w:val="20"/>
              </w:rPr>
            </w:pPr>
            <w:r w:rsidRPr="006D0C39">
              <w:rPr>
                <w:noProof/>
                <w:sz w:val="20"/>
                <w:szCs w:val="20"/>
              </w:rPr>
              <w:t>Mechanisms in place to enable regular syncronization and rationalization of systems and personnel involved at national and regional levels based on a well designed M&amp;E system.</w:t>
            </w:r>
          </w:p>
          <w:p w:rsidR="00A549D9" w:rsidRPr="006D0C39" w:rsidRDefault="00A549D9" w:rsidP="00A87474">
            <w:pPr>
              <w:pStyle w:val="ListParagraph"/>
              <w:numPr>
                <w:ilvl w:val="2"/>
                <w:numId w:val="40"/>
              </w:numPr>
              <w:spacing w:line="269" w:lineRule="auto"/>
              <w:ind w:left="324" w:hanging="324"/>
              <w:jc w:val="left"/>
              <w:rPr>
                <w:color w:val="000000"/>
                <w:sz w:val="20"/>
                <w:szCs w:val="20"/>
              </w:rPr>
            </w:pPr>
            <w:r w:rsidRPr="006D0C39">
              <w:rPr>
                <w:color w:val="000000"/>
                <w:sz w:val="20"/>
                <w:szCs w:val="20"/>
              </w:rPr>
              <w:t xml:space="preserve">Develop communication and visibility materials for education and awareness. </w:t>
            </w:r>
          </w:p>
          <w:p w:rsidR="00A549D9" w:rsidRPr="006D0C39" w:rsidRDefault="00A549D9" w:rsidP="00E74474">
            <w:pPr>
              <w:jc w:val="left"/>
              <w:rPr>
                <w:sz w:val="20"/>
                <w:szCs w:val="20"/>
              </w:rPr>
            </w:pPr>
          </w:p>
        </w:tc>
        <w:tc>
          <w:tcPr>
            <w:tcW w:w="2970" w:type="dxa"/>
          </w:tcPr>
          <w:p w:rsidR="00A549D9" w:rsidRPr="00B07160" w:rsidRDefault="00A549D9" w:rsidP="00E74474">
            <w:pPr>
              <w:spacing w:after="120" w:line="269" w:lineRule="auto"/>
              <w:jc w:val="left"/>
              <w:rPr>
                <w:color w:val="000000"/>
                <w:sz w:val="20"/>
                <w:szCs w:val="20"/>
              </w:rPr>
            </w:pPr>
            <w:r w:rsidRPr="00B07160">
              <w:rPr>
                <w:color w:val="000000"/>
                <w:sz w:val="20"/>
                <w:szCs w:val="20"/>
              </w:rPr>
              <w:t>Quarterly</w:t>
            </w:r>
            <w:r>
              <w:rPr>
                <w:color w:val="000000"/>
                <w:sz w:val="20"/>
                <w:szCs w:val="20"/>
              </w:rPr>
              <w:t xml:space="preserve"> progress and financial reports.</w:t>
            </w:r>
          </w:p>
          <w:p w:rsidR="00A549D9" w:rsidRDefault="00A549D9" w:rsidP="00E74474">
            <w:pPr>
              <w:spacing w:after="120" w:line="269" w:lineRule="auto"/>
              <w:jc w:val="left"/>
              <w:rPr>
                <w:color w:val="000000"/>
                <w:sz w:val="20"/>
                <w:szCs w:val="20"/>
              </w:rPr>
            </w:pPr>
            <w:r w:rsidRPr="00B07160">
              <w:rPr>
                <w:color w:val="000000"/>
                <w:sz w:val="20"/>
                <w:szCs w:val="20"/>
              </w:rPr>
              <w:t>Steering committee report(s).</w:t>
            </w:r>
          </w:p>
          <w:p w:rsidR="00A549D9" w:rsidRPr="00B07160" w:rsidRDefault="00A549D9" w:rsidP="00E74474">
            <w:pPr>
              <w:spacing w:after="120" w:line="269" w:lineRule="auto"/>
              <w:jc w:val="left"/>
              <w:rPr>
                <w:color w:val="000000"/>
                <w:sz w:val="20"/>
                <w:szCs w:val="20"/>
              </w:rPr>
            </w:pPr>
            <w:r w:rsidRPr="00B07160">
              <w:rPr>
                <w:color w:val="000000"/>
                <w:sz w:val="20"/>
                <w:szCs w:val="20"/>
              </w:rPr>
              <w:t>Terminal evaluation report.</w:t>
            </w:r>
          </w:p>
          <w:p w:rsidR="00A549D9" w:rsidRPr="00B07160" w:rsidRDefault="00A549D9" w:rsidP="00E74474">
            <w:pPr>
              <w:spacing w:after="120" w:line="269" w:lineRule="auto"/>
              <w:jc w:val="left"/>
              <w:rPr>
                <w:color w:val="000000"/>
                <w:sz w:val="20"/>
                <w:szCs w:val="20"/>
              </w:rPr>
            </w:pPr>
            <w:r w:rsidRPr="00B07160">
              <w:rPr>
                <w:color w:val="000000"/>
                <w:sz w:val="20"/>
                <w:szCs w:val="20"/>
              </w:rPr>
              <w:t>Audit Report</w:t>
            </w:r>
            <w:r>
              <w:rPr>
                <w:color w:val="000000"/>
                <w:sz w:val="20"/>
                <w:szCs w:val="20"/>
              </w:rPr>
              <w:t>.</w:t>
            </w:r>
          </w:p>
          <w:p w:rsidR="00A549D9" w:rsidRDefault="00A549D9" w:rsidP="00E74474">
            <w:pPr>
              <w:spacing w:after="240" w:line="269" w:lineRule="auto"/>
              <w:jc w:val="left"/>
              <w:rPr>
                <w:color w:val="000000"/>
                <w:sz w:val="20"/>
                <w:szCs w:val="20"/>
              </w:rPr>
            </w:pPr>
            <w:r w:rsidRPr="00B07160">
              <w:rPr>
                <w:color w:val="000000"/>
                <w:sz w:val="20"/>
                <w:szCs w:val="20"/>
              </w:rPr>
              <w:t>Lessons learned and best practice report</w:t>
            </w:r>
            <w:r>
              <w:rPr>
                <w:color w:val="000000"/>
                <w:sz w:val="20"/>
                <w:szCs w:val="20"/>
              </w:rPr>
              <w:t>.</w:t>
            </w:r>
          </w:p>
          <w:p w:rsidR="00A549D9" w:rsidRPr="00B07160" w:rsidRDefault="00A549D9" w:rsidP="00E74474">
            <w:pPr>
              <w:spacing w:after="120" w:line="269" w:lineRule="auto"/>
              <w:jc w:val="left"/>
              <w:rPr>
                <w:color w:val="000000"/>
                <w:sz w:val="20"/>
                <w:szCs w:val="20"/>
              </w:rPr>
            </w:pPr>
            <w:r w:rsidRPr="00B07160">
              <w:rPr>
                <w:color w:val="000000"/>
                <w:sz w:val="20"/>
                <w:szCs w:val="20"/>
              </w:rPr>
              <w:t>Mid-Term Evaluation Report.</w:t>
            </w:r>
          </w:p>
          <w:p w:rsidR="00A549D9" w:rsidRDefault="00A549D9" w:rsidP="00E74474">
            <w:pPr>
              <w:spacing w:after="120" w:line="269" w:lineRule="auto"/>
              <w:jc w:val="left"/>
              <w:rPr>
                <w:color w:val="000000"/>
                <w:sz w:val="20"/>
                <w:szCs w:val="20"/>
              </w:rPr>
            </w:pPr>
            <w:r w:rsidRPr="00B07160">
              <w:rPr>
                <w:color w:val="000000"/>
                <w:sz w:val="20"/>
                <w:szCs w:val="20"/>
              </w:rPr>
              <w:t>Up to date Asset Register.</w:t>
            </w:r>
          </w:p>
          <w:p w:rsidR="00A549D9" w:rsidRPr="00B07160" w:rsidRDefault="00A549D9" w:rsidP="00E74474">
            <w:pPr>
              <w:spacing w:after="120" w:line="269" w:lineRule="auto"/>
              <w:jc w:val="left"/>
              <w:rPr>
                <w:color w:val="000000"/>
                <w:sz w:val="20"/>
                <w:szCs w:val="20"/>
              </w:rPr>
            </w:pPr>
            <w:r w:rsidRPr="00B07160">
              <w:rPr>
                <w:color w:val="000000"/>
                <w:sz w:val="20"/>
                <w:szCs w:val="20"/>
              </w:rPr>
              <w:t>Audit Report.</w:t>
            </w:r>
          </w:p>
          <w:p w:rsidR="00A549D9" w:rsidRPr="00B07160" w:rsidRDefault="00A549D9" w:rsidP="00E74474">
            <w:pPr>
              <w:spacing w:after="120" w:line="269" w:lineRule="auto"/>
              <w:jc w:val="left"/>
              <w:rPr>
                <w:color w:val="000000"/>
                <w:sz w:val="20"/>
                <w:szCs w:val="20"/>
              </w:rPr>
            </w:pPr>
            <w:r w:rsidRPr="00B07160">
              <w:rPr>
                <w:color w:val="000000"/>
                <w:sz w:val="20"/>
                <w:szCs w:val="20"/>
              </w:rPr>
              <w:t>Terminal Evaluation Report.</w:t>
            </w:r>
          </w:p>
          <w:p w:rsidR="00A549D9" w:rsidRPr="00B07160" w:rsidRDefault="00A549D9" w:rsidP="00E74474">
            <w:pPr>
              <w:spacing w:after="120" w:line="269" w:lineRule="auto"/>
              <w:jc w:val="left"/>
              <w:rPr>
                <w:color w:val="000000"/>
                <w:sz w:val="20"/>
                <w:szCs w:val="20"/>
              </w:rPr>
            </w:pPr>
            <w:r w:rsidRPr="00B07160">
              <w:rPr>
                <w:color w:val="000000"/>
                <w:sz w:val="20"/>
                <w:szCs w:val="20"/>
              </w:rPr>
              <w:t>Final Asset Register.</w:t>
            </w:r>
          </w:p>
          <w:p w:rsidR="00A549D9" w:rsidRDefault="00A549D9" w:rsidP="00E74474">
            <w:pPr>
              <w:spacing w:after="240" w:line="269" w:lineRule="auto"/>
              <w:jc w:val="left"/>
              <w:rPr>
                <w:color w:val="000000"/>
                <w:sz w:val="20"/>
                <w:szCs w:val="20"/>
              </w:rPr>
            </w:pPr>
            <w:r w:rsidRPr="00B07160">
              <w:rPr>
                <w:color w:val="000000"/>
                <w:sz w:val="20"/>
                <w:szCs w:val="20"/>
              </w:rPr>
              <w:t>Site Inspection and/or Monitoring Report.</w:t>
            </w:r>
          </w:p>
          <w:p w:rsidR="00A549D9" w:rsidRDefault="00A549D9" w:rsidP="00E74474">
            <w:pPr>
              <w:spacing w:after="120" w:line="269" w:lineRule="auto"/>
              <w:jc w:val="left"/>
              <w:rPr>
                <w:color w:val="000000"/>
                <w:sz w:val="20"/>
                <w:szCs w:val="20"/>
              </w:rPr>
            </w:pPr>
            <w:r w:rsidRPr="00B07160">
              <w:rPr>
                <w:color w:val="000000"/>
                <w:sz w:val="20"/>
                <w:szCs w:val="20"/>
              </w:rPr>
              <w:t>National and regional databases synchronization reports.</w:t>
            </w:r>
          </w:p>
          <w:p w:rsidR="00A549D9" w:rsidRDefault="00A549D9" w:rsidP="00E74474">
            <w:pPr>
              <w:spacing w:after="120" w:line="269" w:lineRule="auto"/>
              <w:jc w:val="left"/>
              <w:rPr>
                <w:color w:val="000000"/>
                <w:sz w:val="20"/>
                <w:szCs w:val="20"/>
              </w:rPr>
            </w:pPr>
          </w:p>
          <w:p w:rsidR="00A549D9" w:rsidRDefault="00A549D9" w:rsidP="00E74474">
            <w:pPr>
              <w:spacing w:after="120" w:line="269" w:lineRule="auto"/>
              <w:jc w:val="left"/>
              <w:rPr>
                <w:color w:val="000000"/>
                <w:sz w:val="20"/>
                <w:szCs w:val="20"/>
              </w:rPr>
            </w:pPr>
          </w:p>
          <w:p w:rsidR="00A549D9" w:rsidRDefault="00A549D9" w:rsidP="00E74474">
            <w:pPr>
              <w:spacing w:after="240" w:line="269" w:lineRule="auto"/>
              <w:jc w:val="left"/>
              <w:rPr>
                <w:color w:val="000000"/>
                <w:sz w:val="20"/>
                <w:szCs w:val="20"/>
              </w:rPr>
            </w:pPr>
          </w:p>
          <w:p w:rsidR="00A549D9" w:rsidRDefault="00A549D9" w:rsidP="00E74474">
            <w:pPr>
              <w:spacing w:line="269" w:lineRule="auto"/>
              <w:jc w:val="left"/>
              <w:rPr>
                <w:color w:val="000000"/>
                <w:sz w:val="20"/>
                <w:szCs w:val="20"/>
              </w:rPr>
            </w:pPr>
          </w:p>
          <w:p w:rsidR="00A549D9" w:rsidRPr="00B07160" w:rsidRDefault="00A549D9" w:rsidP="00E74474">
            <w:pPr>
              <w:spacing w:after="120" w:line="269" w:lineRule="auto"/>
              <w:jc w:val="left"/>
              <w:rPr>
                <w:color w:val="000000"/>
                <w:sz w:val="20"/>
                <w:szCs w:val="20"/>
              </w:rPr>
            </w:pPr>
            <w:r w:rsidRPr="00B07160">
              <w:rPr>
                <w:color w:val="000000"/>
                <w:sz w:val="20"/>
                <w:szCs w:val="20"/>
              </w:rPr>
              <w:t>Publication materials.</w:t>
            </w:r>
          </w:p>
          <w:p w:rsidR="00A549D9" w:rsidRPr="00B07160" w:rsidRDefault="00A549D9" w:rsidP="00E74474">
            <w:pPr>
              <w:spacing w:after="120" w:line="269" w:lineRule="auto"/>
              <w:jc w:val="left"/>
              <w:rPr>
                <w:color w:val="000000"/>
                <w:sz w:val="20"/>
                <w:szCs w:val="20"/>
              </w:rPr>
            </w:pPr>
            <w:r w:rsidRPr="00B07160">
              <w:rPr>
                <w:color w:val="000000"/>
                <w:sz w:val="20"/>
                <w:szCs w:val="20"/>
              </w:rPr>
              <w:t>Media materials.</w:t>
            </w:r>
          </w:p>
          <w:p w:rsidR="00A549D9" w:rsidRPr="00B07160" w:rsidRDefault="00A549D9" w:rsidP="00E74474">
            <w:pPr>
              <w:spacing w:after="120" w:line="269" w:lineRule="auto"/>
              <w:jc w:val="left"/>
              <w:rPr>
                <w:color w:val="000000"/>
                <w:sz w:val="20"/>
                <w:szCs w:val="20"/>
              </w:rPr>
            </w:pPr>
            <w:r w:rsidRPr="00B07160">
              <w:rPr>
                <w:color w:val="000000"/>
                <w:sz w:val="20"/>
                <w:szCs w:val="20"/>
              </w:rPr>
              <w:t>Education brochures and pamphlets.</w:t>
            </w:r>
          </w:p>
          <w:p w:rsidR="00A549D9" w:rsidRDefault="00A549D9" w:rsidP="00E74474">
            <w:pPr>
              <w:spacing w:after="120" w:line="269" w:lineRule="auto"/>
              <w:jc w:val="left"/>
              <w:rPr>
                <w:color w:val="000000"/>
                <w:sz w:val="20"/>
                <w:szCs w:val="20"/>
              </w:rPr>
            </w:pPr>
            <w:r w:rsidRPr="00B07160">
              <w:rPr>
                <w:color w:val="000000"/>
                <w:sz w:val="20"/>
                <w:szCs w:val="20"/>
              </w:rPr>
              <w:t>Visibility materials.</w:t>
            </w:r>
          </w:p>
          <w:p w:rsidR="00A549D9" w:rsidRPr="006D0C39" w:rsidRDefault="00A549D9" w:rsidP="00E74474">
            <w:pPr>
              <w:spacing w:after="120" w:line="269" w:lineRule="auto"/>
              <w:jc w:val="left"/>
              <w:rPr>
                <w:color w:val="000000"/>
                <w:sz w:val="20"/>
                <w:szCs w:val="20"/>
              </w:rPr>
            </w:pPr>
          </w:p>
        </w:tc>
        <w:tc>
          <w:tcPr>
            <w:tcW w:w="2880" w:type="dxa"/>
          </w:tcPr>
          <w:p w:rsidR="00A549D9" w:rsidRDefault="00A549D9" w:rsidP="00E74474">
            <w:pPr>
              <w:jc w:val="left"/>
              <w:rPr>
                <w:sz w:val="20"/>
                <w:szCs w:val="20"/>
              </w:rPr>
            </w:pPr>
            <w:r>
              <w:rPr>
                <w:sz w:val="20"/>
                <w:szCs w:val="20"/>
              </w:rPr>
              <w:t>Detailed in reports.</w:t>
            </w:r>
          </w:p>
          <w:p w:rsidR="00A549D9" w:rsidRDefault="00A549D9" w:rsidP="00E74474">
            <w:pPr>
              <w:jc w:val="left"/>
              <w:rPr>
                <w:sz w:val="20"/>
                <w:szCs w:val="20"/>
              </w:rPr>
            </w:pPr>
          </w:p>
          <w:p w:rsidR="00A549D9" w:rsidRDefault="00A549D9" w:rsidP="00E74474">
            <w:pPr>
              <w:jc w:val="left"/>
              <w:rPr>
                <w:sz w:val="20"/>
                <w:szCs w:val="20"/>
              </w:rPr>
            </w:pPr>
          </w:p>
          <w:p w:rsidR="00A549D9" w:rsidRDefault="00A549D9" w:rsidP="00E74474">
            <w:pPr>
              <w:jc w:val="left"/>
              <w:rPr>
                <w:sz w:val="20"/>
                <w:szCs w:val="20"/>
              </w:rPr>
            </w:pPr>
          </w:p>
          <w:p w:rsidR="00A549D9" w:rsidRDefault="00A549D9" w:rsidP="00E74474">
            <w:pPr>
              <w:jc w:val="left"/>
              <w:rPr>
                <w:sz w:val="20"/>
                <w:szCs w:val="20"/>
              </w:rPr>
            </w:pPr>
          </w:p>
          <w:p w:rsidR="00A549D9" w:rsidRDefault="00A549D9" w:rsidP="00E74474">
            <w:pPr>
              <w:jc w:val="left"/>
              <w:rPr>
                <w:sz w:val="20"/>
                <w:szCs w:val="20"/>
              </w:rPr>
            </w:pPr>
          </w:p>
          <w:p w:rsidR="00A549D9" w:rsidRDefault="00A549D9" w:rsidP="00E74474">
            <w:pPr>
              <w:jc w:val="left"/>
              <w:rPr>
                <w:sz w:val="20"/>
                <w:szCs w:val="20"/>
              </w:rPr>
            </w:pPr>
          </w:p>
          <w:p w:rsidR="00A549D9" w:rsidRDefault="00A549D9" w:rsidP="00E74474">
            <w:pPr>
              <w:jc w:val="left"/>
              <w:rPr>
                <w:sz w:val="20"/>
                <w:szCs w:val="20"/>
              </w:rPr>
            </w:pPr>
          </w:p>
          <w:p w:rsidR="00A549D9" w:rsidRDefault="00A549D9" w:rsidP="00E74474">
            <w:pPr>
              <w:jc w:val="left"/>
              <w:rPr>
                <w:sz w:val="20"/>
                <w:szCs w:val="20"/>
              </w:rPr>
            </w:pPr>
          </w:p>
          <w:p w:rsidR="00A549D9" w:rsidRDefault="00A549D9" w:rsidP="00E74474">
            <w:pPr>
              <w:jc w:val="left"/>
              <w:rPr>
                <w:sz w:val="20"/>
                <w:szCs w:val="20"/>
              </w:rPr>
            </w:pPr>
          </w:p>
          <w:p w:rsidR="00A549D9" w:rsidRDefault="00A549D9" w:rsidP="00E74474">
            <w:pPr>
              <w:jc w:val="left"/>
              <w:rPr>
                <w:sz w:val="20"/>
                <w:szCs w:val="20"/>
              </w:rPr>
            </w:pPr>
          </w:p>
          <w:p w:rsidR="00A549D9" w:rsidRDefault="00A549D9" w:rsidP="00E74474">
            <w:pPr>
              <w:jc w:val="left"/>
              <w:rPr>
                <w:sz w:val="20"/>
                <w:szCs w:val="20"/>
              </w:rPr>
            </w:pPr>
            <w:r>
              <w:rPr>
                <w:sz w:val="20"/>
                <w:szCs w:val="20"/>
              </w:rPr>
              <w:t>Detailed in reports.</w:t>
            </w:r>
          </w:p>
          <w:p w:rsidR="00A549D9" w:rsidRDefault="00A549D9" w:rsidP="00E74474">
            <w:pPr>
              <w:jc w:val="left"/>
              <w:rPr>
                <w:sz w:val="20"/>
                <w:szCs w:val="20"/>
              </w:rPr>
            </w:pPr>
          </w:p>
          <w:p w:rsidR="00A549D9" w:rsidRDefault="00A549D9" w:rsidP="00E74474">
            <w:pPr>
              <w:jc w:val="left"/>
              <w:rPr>
                <w:sz w:val="20"/>
                <w:szCs w:val="20"/>
              </w:rPr>
            </w:pPr>
          </w:p>
          <w:p w:rsidR="00A549D9" w:rsidRDefault="00A549D9" w:rsidP="00E74474">
            <w:pPr>
              <w:jc w:val="left"/>
              <w:rPr>
                <w:sz w:val="20"/>
                <w:szCs w:val="20"/>
              </w:rPr>
            </w:pPr>
          </w:p>
          <w:p w:rsidR="00A549D9" w:rsidRDefault="00A549D9" w:rsidP="00E74474">
            <w:pPr>
              <w:jc w:val="left"/>
              <w:rPr>
                <w:sz w:val="20"/>
                <w:szCs w:val="20"/>
              </w:rPr>
            </w:pPr>
          </w:p>
          <w:p w:rsidR="00A549D9" w:rsidRDefault="00A549D9" w:rsidP="00E74474">
            <w:pPr>
              <w:jc w:val="left"/>
              <w:rPr>
                <w:sz w:val="20"/>
                <w:szCs w:val="20"/>
              </w:rPr>
            </w:pPr>
          </w:p>
          <w:p w:rsidR="00A549D9" w:rsidRDefault="00A549D9" w:rsidP="00E74474">
            <w:pPr>
              <w:jc w:val="left"/>
              <w:rPr>
                <w:sz w:val="20"/>
                <w:szCs w:val="20"/>
              </w:rPr>
            </w:pPr>
          </w:p>
          <w:p w:rsidR="00A549D9" w:rsidRDefault="00A549D9" w:rsidP="00E74474">
            <w:pPr>
              <w:jc w:val="left"/>
              <w:rPr>
                <w:sz w:val="20"/>
                <w:szCs w:val="20"/>
              </w:rPr>
            </w:pPr>
          </w:p>
          <w:p w:rsidR="00A549D9" w:rsidRDefault="00A549D9" w:rsidP="00E74474">
            <w:pPr>
              <w:jc w:val="left"/>
              <w:rPr>
                <w:sz w:val="20"/>
                <w:szCs w:val="20"/>
              </w:rPr>
            </w:pPr>
          </w:p>
          <w:p w:rsidR="00A549D9" w:rsidRDefault="00A549D9" w:rsidP="00E74474">
            <w:pPr>
              <w:jc w:val="left"/>
              <w:rPr>
                <w:sz w:val="20"/>
                <w:szCs w:val="20"/>
              </w:rPr>
            </w:pPr>
          </w:p>
          <w:p w:rsidR="00A549D9" w:rsidRDefault="00A549D9" w:rsidP="00E74474">
            <w:pPr>
              <w:jc w:val="left"/>
              <w:rPr>
                <w:sz w:val="20"/>
                <w:szCs w:val="20"/>
              </w:rPr>
            </w:pPr>
          </w:p>
          <w:p w:rsidR="00A549D9" w:rsidRDefault="00A549D9" w:rsidP="00E74474">
            <w:pPr>
              <w:jc w:val="left"/>
              <w:rPr>
                <w:color w:val="000000"/>
                <w:sz w:val="20"/>
                <w:szCs w:val="20"/>
              </w:rPr>
            </w:pPr>
            <w:r w:rsidRPr="00B07160">
              <w:rPr>
                <w:color w:val="000000"/>
                <w:sz w:val="20"/>
                <w:szCs w:val="20"/>
              </w:rPr>
              <w:t>National and regional databases established and synchronized.</w:t>
            </w:r>
          </w:p>
          <w:p w:rsidR="00A549D9" w:rsidRDefault="00A549D9" w:rsidP="00E74474">
            <w:pPr>
              <w:jc w:val="left"/>
              <w:rPr>
                <w:color w:val="000000"/>
                <w:sz w:val="20"/>
                <w:szCs w:val="20"/>
              </w:rPr>
            </w:pPr>
          </w:p>
          <w:p w:rsidR="00A549D9" w:rsidRDefault="00A549D9" w:rsidP="00E74474">
            <w:pPr>
              <w:jc w:val="left"/>
              <w:rPr>
                <w:color w:val="000000"/>
                <w:sz w:val="20"/>
                <w:szCs w:val="20"/>
              </w:rPr>
            </w:pPr>
          </w:p>
          <w:p w:rsidR="00A549D9" w:rsidRDefault="00A549D9" w:rsidP="00E74474">
            <w:pPr>
              <w:jc w:val="left"/>
              <w:rPr>
                <w:color w:val="000000"/>
                <w:sz w:val="20"/>
                <w:szCs w:val="20"/>
              </w:rPr>
            </w:pPr>
          </w:p>
          <w:p w:rsidR="00A549D9" w:rsidRDefault="00A549D9" w:rsidP="00E74474">
            <w:pPr>
              <w:jc w:val="left"/>
              <w:rPr>
                <w:color w:val="000000"/>
                <w:sz w:val="20"/>
                <w:szCs w:val="20"/>
              </w:rPr>
            </w:pPr>
          </w:p>
          <w:p w:rsidR="00A549D9" w:rsidRDefault="00A549D9" w:rsidP="00E74474">
            <w:pPr>
              <w:jc w:val="left"/>
              <w:rPr>
                <w:color w:val="000000"/>
                <w:sz w:val="20"/>
                <w:szCs w:val="20"/>
              </w:rPr>
            </w:pPr>
          </w:p>
          <w:p w:rsidR="00A549D9" w:rsidRDefault="00A549D9" w:rsidP="00E74474">
            <w:pPr>
              <w:jc w:val="left"/>
              <w:rPr>
                <w:color w:val="000000"/>
                <w:sz w:val="20"/>
                <w:szCs w:val="20"/>
              </w:rPr>
            </w:pPr>
          </w:p>
          <w:p w:rsidR="00A549D9" w:rsidRDefault="00A549D9" w:rsidP="00E74474">
            <w:pPr>
              <w:jc w:val="left"/>
              <w:rPr>
                <w:color w:val="000000"/>
                <w:sz w:val="20"/>
                <w:szCs w:val="20"/>
              </w:rPr>
            </w:pPr>
          </w:p>
          <w:p w:rsidR="00A549D9" w:rsidRDefault="00A549D9" w:rsidP="00E74474">
            <w:pPr>
              <w:spacing w:after="120"/>
              <w:jc w:val="left"/>
              <w:rPr>
                <w:sz w:val="20"/>
                <w:szCs w:val="20"/>
              </w:rPr>
            </w:pPr>
            <w:r>
              <w:rPr>
                <w:sz w:val="20"/>
                <w:szCs w:val="20"/>
              </w:rPr>
              <w:t>Draft communications materials created and reviewed.</w:t>
            </w:r>
          </w:p>
          <w:p w:rsidR="00A549D9" w:rsidRPr="008E1CD2" w:rsidRDefault="00A549D9" w:rsidP="00E74474">
            <w:pPr>
              <w:jc w:val="left"/>
              <w:rPr>
                <w:sz w:val="20"/>
                <w:szCs w:val="20"/>
              </w:rPr>
            </w:pPr>
            <w:r w:rsidRPr="00B07160">
              <w:rPr>
                <w:color w:val="000000"/>
                <w:sz w:val="20"/>
                <w:szCs w:val="20"/>
              </w:rPr>
              <w:t>Communication materials and public awareness campaign fully implemented</w:t>
            </w:r>
            <w:r>
              <w:rPr>
                <w:color w:val="000000"/>
                <w:sz w:val="20"/>
                <w:szCs w:val="20"/>
              </w:rPr>
              <w:t>.</w:t>
            </w:r>
          </w:p>
        </w:tc>
        <w:tc>
          <w:tcPr>
            <w:tcW w:w="1172" w:type="dxa"/>
          </w:tcPr>
          <w:p w:rsidR="00A549D9" w:rsidRDefault="00A549D9" w:rsidP="00E74474">
            <w:pPr>
              <w:jc w:val="left"/>
              <w:rPr>
                <w:sz w:val="20"/>
                <w:szCs w:val="20"/>
              </w:rPr>
            </w:pPr>
            <w:r>
              <w:rPr>
                <w:sz w:val="20"/>
                <w:szCs w:val="20"/>
              </w:rPr>
              <w:t>Years 1-4</w:t>
            </w:r>
          </w:p>
          <w:p w:rsidR="00A549D9" w:rsidRDefault="00A549D9" w:rsidP="00E74474">
            <w:pPr>
              <w:jc w:val="left"/>
              <w:rPr>
                <w:sz w:val="20"/>
                <w:szCs w:val="20"/>
              </w:rPr>
            </w:pPr>
          </w:p>
          <w:p w:rsidR="00A549D9" w:rsidRDefault="00A549D9" w:rsidP="00E74474">
            <w:pPr>
              <w:jc w:val="left"/>
              <w:rPr>
                <w:sz w:val="20"/>
                <w:szCs w:val="20"/>
              </w:rPr>
            </w:pPr>
          </w:p>
          <w:p w:rsidR="00A549D9" w:rsidRDefault="00A549D9" w:rsidP="00E74474">
            <w:pPr>
              <w:jc w:val="left"/>
              <w:rPr>
                <w:sz w:val="20"/>
                <w:szCs w:val="20"/>
              </w:rPr>
            </w:pPr>
          </w:p>
          <w:p w:rsidR="00A549D9" w:rsidRDefault="00A549D9" w:rsidP="00E74474">
            <w:pPr>
              <w:jc w:val="left"/>
              <w:rPr>
                <w:sz w:val="20"/>
                <w:szCs w:val="20"/>
              </w:rPr>
            </w:pPr>
          </w:p>
          <w:p w:rsidR="00A549D9" w:rsidRDefault="00A549D9" w:rsidP="00E74474">
            <w:pPr>
              <w:jc w:val="left"/>
              <w:rPr>
                <w:sz w:val="20"/>
                <w:szCs w:val="20"/>
              </w:rPr>
            </w:pPr>
          </w:p>
          <w:p w:rsidR="00A549D9" w:rsidRDefault="00A549D9" w:rsidP="00E74474">
            <w:pPr>
              <w:jc w:val="left"/>
              <w:rPr>
                <w:sz w:val="20"/>
                <w:szCs w:val="20"/>
              </w:rPr>
            </w:pPr>
          </w:p>
          <w:p w:rsidR="00A549D9" w:rsidRDefault="00A549D9" w:rsidP="00E74474">
            <w:pPr>
              <w:jc w:val="left"/>
              <w:rPr>
                <w:sz w:val="20"/>
                <w:szCs w:val="20"/>
              </w:rPr>
            </w:pPr>
          </w:p>
          <w:p w:rsidR="00A549D9" w:rsidRDefault="00A549D9" w:rsidP="00E74474">
            <w:pPr>
              <w:jc w:val="left"/>
              <w:rPr>
                <w:sz w:val="20"/>
                <w:szCs w:val="20"/>
              </w:rPr>
            </w:pPr>
          </w:p>
          <w:p w:rsidR="00A549D9" w:rsidRDefault="00A549D9" w:rsidP="00E74474">
            <w:pPr>
              <w:jc w:val="left"/>
              <w:rPr>
                <w:sz w:val="20"/>
                <w:szCs w:val="20"/>
              </w:rPr>
            </w:pPr>
          </w:p>
          <w:p w:rsidR="00A549D9" w:rsidRDefault="00A549D9" w:rsidP="00E74474">
            <w:pPr>
              <w:jc w:val="left"/>
              <w:rPr>
                <w:sz w:val="20"/>
                <w:szCs w:val="20"/>
              </w:rPr>
            </w:pPr>
          </w:p>
          <w:p w:rsidR="00A549D9" w:rsidRDefault="00A549D9" w:rsidP="00E74474">
            <w:pPr>
              <w:jc w:val="left"/>
              <w:rPr>
                <w:sz w:val="20"/>
                <w:szCs w:val="20"/>
              </w:rPr>
            </w:pPr>
            <w:r>
              <w:rPr>
                <w:sz w:val="20"/>
                <w:szCs w:val="20"/>
              </w:rPr>
              <w:t>Years 1-4</w:t>
            </w:r>
          </w:p>
          <w:p w:rsidR="00A549D9" w:rsidRDefault="00A549D9" w:rsidP="00E74474">
            <w:pPr>
              <w:jc w:val="left"/>
              <w:rPr>
                <w:sz w:val="20"/>
                <w:szCs w:val="20"/>
              </w:rPr>
            </w:pPr>
          </w:p>
          <w:p w:rsidR="00A549D9" w:rsidRDefault="00A549D9" w:rsidP="00E74474">
            <w:pPr>
              <w:jc w:val="left"/>
              <w:rPr>
                <w:sz w:val="20"/>
                <w:szCs w:val="20"/>
              </w:rPr>
            </w:pPr>
          </w:p>
          <w:p w:rsidR="00A549D9" w:rsidRDefault="00A549D9" w:rsidP="00E74474">
            <w:pPr>
              <w:jc w:val="left"/>
              <w:rPr>
                <w:sz w:val="20"/>
                <w:szCs w:val="20"/>
              </w:rPr>
            </w:pPr>
          </w:p>
          <w:p w:rsidR="00A549D9" w:rsidRDefault="00A549D9" w:rsidP="00E74474">
            <w:pPr>
              <w:jc w:val="left"/>
              <w:rPr>
                <w:sz w:val="20"/>
                <w:szCs w:val="20"/>
              </w:rPr>
            </w:pPr>
          </w:p>
          <w:p w:rsidR="00A549D9" w:rsidRDefault="00A549D9" w:rsidP="00E74474">
            <w:pPr>
              <w:jc w:val="left"/>
              <w:rPr>
                <w:sz w:val="20"/>
                <w:szCs w:val="20"/>
              </w:rPr>
            </w:pPr>
          </w:p>
          <w:p w:rsidR="00A549D9" w:rsidRDefault="00A549D9" w:rsidP="00E74474">
            <w:pPr>
              <w:jc w:val="left"/>
              <w:rPr>
                <w:sz w:val="20"/>
                <w:szCs w:val="20"/>
              </w:rPr>
            </w:pPr>
          </w:p>
          <w:p w:rsidR="00A549D9" w:rsidRDefault="00A549D9" w:rsidP="00E74474">
            <w:pPr>
              <w:jc w:val="left"/>
              <w:rPr>
                <w:sz w:val="20"/>
                <w:szCs w:val="20"/>
              </w:rPr>
            </w:pPr>
          </w:p>
          <w:p w:rsidR="00A549D9" w:rsidRDefault="00A549D9" w:rsidP="00E74474">
            <w:pPr>
              <w:jc w:val="left"/>
              <w:rPr>
                <w:sz w:val="20"/>
                <w:szCs w:val="20"/>
              </w:rPr>
            </w:pPr>
          </w:p>
          <w:p w:rsidR="00A549D9" w:rsidRDefault="00A549D9" w:rsidP="00E74474">
            <w:pPr>
              <w:jc w:val="left"/>
              <w:rPr>
                <w:sz w:val="20"/>
                <w:szCs w:val="20"/>
              </w:rPr>
            </w:pPr>
          </w:p>
          <w:p w:rsidR="00A549D9" w:rsidRDefault="00A549D9" w:rsidP="00E74474">
            <w:pPr>
              <w:jc w:val="left"/>
              <w:rPr>
                <w:sz w:val="20"/>
                <w:szCs w:val="20"/>
              </w:rPr>
            </w:pPr>
          </w:p>
          <w:p w:rsidR="00A549D9" w:rsidRDefault="00A549D9" w:rsidP="00E74474">
            <w:pPr>
              <w:jc w:val="left"/>
              <w:rPr>
                <w:sz w:val="20"/>
                <w:szCs w:val="20"/>
              </w:rPr>
            </w:pPr>
            <w:r>
              <w:rPr>
                <w:sz w:val="20"/>
                <w:szCs w:val="20"/>
              </w:rPr>
              <w:t>Years 1-4</w:t>
            </w:r>
          </w:p>
          <w:p w:rsidR="00A549D9" w:rsidRDefault="00A549D9" w:rsidP="00E74474">
            <w:pPr>
              <w:jc w:val="left"/>
              <w:rPr>
                <w:sz w:val="20"/>
                <w:szCs w:val="20"/>
              </w:rPr>
            </w:pPr>
          </w:p>
          <w:p w:rsidR="00A549D9" w:rsidRDefault="00A549D9" w:rsidP="00E74474">
            <w:pPr>
              <w:jc w:val="left"/>
              <w:rPr>
                <w:sz w:val="20"/>
                <w:szCs w:val="20"/>
              </w:rPr>
            </w:pPr>
          </w:p>
          <w:p w:rsidR="00A549D9" w:rsidRDefault="00A549D9" w:rsidP="00E74474">
            <w:pPr>
              <w:jc w:val="left"/>
              <w:rPr>
                <w:sz w:val="20"/>
                <w:szCs w:val="20"/>
              </w:rPr>
            </w:pPr>
          </w:p>
          <w:p w:rsidR="00A549D9" w:rsidRDefault="00A549D9" w:rsidP="00E74474">
            <w:pPr>
              <w:jc w:val="left"/>
              <w:rPr>
                <w:sz w:val="20"/>
                <w:szCs w:val="20"/>
              </w:rPr>
            </w:pPr>
          </w:p>
          <w:p w:rsidR="00A549D9" w:rsidRDefault="00A549D9" w:rsidP="00E74474">
            <w:pPr>
              <w:jc w:val="left"/>
              <w:rPr>
                <w:sz w:val="20"/>
                <w:szCs w:val="20"/>
              </w:rPr>
            </w:pPr>
          </w:p>
          <w:p w:rsidR="00A549D9" w:rsidRDefault="00A549D9" w:rsidP="00E74474">
            <w:pPr>
              <w:jc w:val="left"/>
              <w:rPr>
                <w:sz w:val="20"/>
                <w:szCs w:val="20"/>
              </w:rPr>
            </w:pPr>
          </w:p>
          <w:p w:rsidR="00A549D9" w:rsidRDefault="00A549D9" w:rsidP="00E74474">
            <w:pPr>
              <w:jc w:val="left"/>
              <w:rPr>
                <w:sz w:val="20"/>
                <w:szCs w:val="20"/>
              </w:rPr>
            </w:pPr>
          </w:p>
          <w:p w:rsidR="00A549D9" w:rsidRDefault="00A549D9" w:rsidP="00E74474">
            <w:pPr>
              <w:jc w:val="left"/>
              <w:rPr>
                <w:sz w:val="20"/>
                <w:szCs w:val="20"/>
              </w:rPr>
            </w:pPr>
          </w:p>
          <w:p w:rsidR="00A549D9" w:rsidRPr="008E1CD2" w:rsidRDefault="00A549D9" w:rsidP="00E74474">
            <w:pPr>
              <w:jc w:val="left"/>
              <w:rPr>
                <w:sz w:val="20"/>
                <w:szCs w:val="20"/>
              </w:rPr>
            </w:pPr>
            <w:r>
              <w:rPr>
                <w:sz w:val="20"/>
                <w:szCs w:val="20"/>
              </w:rPr>
              <w:t>Years 1-4</w:t>
            </w:r>
          </w:p>
        </w:tc>
        <w:tc>
          <w:tcPr>
            <w:tcW w:w="1186" w:type="dxa"/>
          </w:tcPr>
          <w:p w:rsidR="00A549D9" w:rsidRDefault="00A549D9" w:rsidP="00F828FC">
            <w:pPr>
              <w:rPr>
                <w:sz w:val="20"/>
                <w:szCs w:val="20"/>
              </w:rPr>
            </w:pPr>
            <w:r>
              <w:rPr>
                <w:sz w:val="20"/>
                <w:szCs w:val="20"/>
              </w:rPr>
              <w:t>SPREP</w:t>
            </w:r>
          </w:p>
          <w:p w:rsidR="00A549D9" w:rsidRDefault="00A549D9" w:rsidP="00F828FC">
            <w:pPr>
              <w:rPr>
                <w:sz w:val="20"/>
                <w:szCs w:val="20"/>
              </w:rPr>
            </w:pPr>
          </w:p>
          <w:p w:rsidR="00A549D9" w:rsidRDefault="00A549D9" w:rsidP="00F828FC">
            <w:pPr>
              <w:rPr>
                <w:sz w:val="20"/>
                <w:szCs w:val="20"/>
              </w:rPr>
            </w:pPr>
          </w:p>
          <w:p w:rsidR="00A549D9" w:rsidRDefault="00A549D9" w:rsidP="00F828FC">
            <w:pPr>
              <w:rPr>
                <w:sz w:val="20"/>
                <w:szCs w:val="20"/>
              </w:rPr>
            </w:pPr>
          </w:p>
          <w:p w:rsidR="00A549D9" w:rsidRDefault="00A549D9" w:rsidP="00F828FC">
            <w:pPr>
              <w:rPr>
                <w:sz w:val="20"/>
                <w:szCs w:val="20"/>
              </w:rPr>
            </w:pPr>
          </w:p>
          <w:p w:rsidR="00A549D9" w:rsidRDefault="00A549D9" w:rsidP="00F828FC">
            <w:pPr>
              <w:rPr>
                <w:sz w:val="20"/>
                <w:szCs w:val="20"/>
              </w:rPr>
            </w:pPr>
          </w:p>
          <w:p w:rsidR="00A549D9" w:rsidRDefault="00A549D9" w:rsidP="00F828FC">
            <w:pPr>
              <w:rPr>
                <w:sz w:val="20"/>
                <w:szCs w:val="20"/>
              </w:rPr>
            </w:pPr>
          </w:p>
          <w:p w:rsidR="00A549D9" w:rsidRDefault="00A549D9" w:rsidP="00F828FC">
            <w:pPr>
              <w:rPr>
                <w:sz w:val="20"/>
                <w:szCs w:val="20"/>
              </w:rPr>
            </w:pPr>
          </w:p>
          <w:p w:rsidR="00A549D9" w:rsidRDefault="00A549D9" w:rsidP="00F828FC">
            <w:pPr>
              <w:rPr>
                <w:sz w:val="20"/>
                <w:szCs w:val="20"/>
              </w:rPr>
            </w:pPr>
          </w:p>
          <w:p w:rsidR="00A549D9" w:rsidRDefault="00A549D9" w:rsidP="00F828FC">
            <w:pPr>
              <w:rPr>
                <w:sz w:val="20"/>
                <w:szCs w:val="20"/>
              </w:rPr>
            </w:pPr>
          </w:p>
          <w:p w:rsidR="00A549D9" w:rsidRDefault="00A549D9" w:rsidP="00F828FC">
            <w:pPr>
              <w:rPr>
                <w:sz w:val="20"/>
                <w:szCs w:val="20"/>
              </w:rPr>
            </w:pPr>
          </w:p>
          <w:p w:rsidR="00A549D9" w:rsidRDefault="00A549D9" w:rsidP="00F828FC">
            <w:pPr>
              <w:rPr>
                <w:sz w:val="20"/>
                <w:szCs w:val="20"/>
              </w:rPr>
            </w:pPr>
            <w:r>
              <w:rPr>
                <w:sz w:val="20"/>
                <w:szCs w:val="20"/>
              </w:rPr>
              <w:t>SPREP</w:t>
            </w:r>
          </w:p>
          <w:p w:rsidR="00A549D9" w:rsidRDefault="00A549D9" w:rsidP="00F828FC">
            <w:pPr>
              <w:rPr>
                <w:sz w:val="20"/>
                <w:szCs w:val="20"/>
              </w:rPr>
            </w:pPr>
          </w:p>
          <w:p w:rsidR="00A549D9" w:rsidRDefault="00A549D9" w:rsidP="00F828FC">
            <w:pPr>
              <w:rPr>
                <w:sz w:val="20"/>
                <w:szCs w:val="20"/>
              </w:rPr>
            </w:pPr>
          </w:p>
          <w:p w:rsidR="00A549D9" w:rsidRDefault="00A549D9" w:rsidP="00F828FC">
            <w:pPr>
              <w:rPr>
                <w:sz w:val="20"/>
                <w:szCs w:val="20"/>
              </w:rPr>
            </w:pPr>
          </w:p>
          <w:p w:rsidR="00A549D9" w:rsidRDefault="00A549D9" w:rsidP="00F828FC">
            <w:pPr>
              <w:rPr>
                <w:sz w:val="20"/>
                <w:szCs w:val="20"/>
              </w:rPr>
            </w:pPr>
          </w:p>
          <w:p w:rsidR="00A549D9" w:rsidRDefault="00A549D9" w:rsidP="00F828FC">
            <w:pPr>
              <w:rPr>
                <w:sz w:val="20"/>
                <w:szCs w:val="20"/>
              </w:rPr>
            </w:pPr>
          </w:p>
          <w:p w:rsidR="00A549D9" w:rsidRDefault="00A549D9" w:rsidP="00F828FC">
            <w:pPr>
              <w:rPr>
                <w:sz w:val="20"/>
                <w:szCs w:val="20"/>
              </w:rPr>
            </w:pPr>
          </w:p>
          <w:p w:rsidR="00A549D9" w:rsidRDefault="00A549D9" w:rsidP="00F828FC">
            <w:pPr>
              <w:rPr>
                <w:sz w:val="20"/>
                <w:szCs w:val="20"/>
              </w:rPr>
            </w:pPr>
          </w:p>
          <w:p w:rsidR="00A549D9" w:rsidRDefault="00A549D9" w:rsidP="00F828FC">
            <w:pPr>
              <w:rPr>
                <w:sz w:val="20"/>
                <w:szCs w:val="20"/>
              </w:rPr>
            </w:pPr>
          </w:p>
          <w:p w:rsidR="00A549D9" w:rsidRDefault="00A549D9" w:rsidP="00F828FC">
            <w:pPr>
              <w:rPr>
                <w:sz w:val="20"/>
                <w:szCs w:val="20"/>
              </w:rPr>
            </w:pPr>
          </w:p>
          <w:p w:rsidR="00A549D9" w:rsidRDefault="00A549D9" w:rsidP="00F828FC">
            <w:pPr>
              <w:rPr>
                <w:sz w:val="20"/>
                <w:szCs w:val="20"/>
              </w:rPr>
            </w:pPr>
          </w:p>
          <w:p w:rsidR="00A549D9" w:rsidRDefault="00A549D9" w:rsidP="00F828FC">
            <w:pPr>
              <w:rPr>
                <w:sz w:val="20"/>
                <w:szCs w:val="20"/>
              </w:rPr>
            </w:pPr>
            <w:r>
              <w:rPr>
                <w:sz w:val="20"/>
                <w:szCs w:val="20"/>
              </w:rPr>
              <w:t>SPREP</w:t>
            </w:r>
          </w:p>
          <w:p w:rsidR="00A549D9" w:rsidRDefault="00A549D9" w:rsidP="00F828FC">
            <w:pPr>
              <w:rPr>
                <w:sz w:val="20"/>
                <w:szCs w:val="20"/>
              </w:rPr>
            </w:pPr>
          </w:p>
          <w:p w:rsidR="00A549D9" w:rsidRDefault="00A549D9" w:rsidP="00F828FC">
            <w:pPr>
              <w:rPr>
                <w:sz w:val="20"/>
                <w:szCs w:val="20"/>
              </w:rPr>
            </w:pPr>
          </w:p>
          <w:p w:rsidR="00A549D9" w:rsidRDefault="00A549D9" w:rsidP="00F828FC">
            <w:pPr>
              <w:rPr>
                <w:sz w:val="20"/>
                <w:szCs w:val="20"/>
              </w:rPr>
            </w:pPr>
          </w:p>
          <w:p w:rsidR="00A549D9" w:rsidRDefault="00A549D9" w:rsidP="00F828FC">
            <w:pPr>
              <w:rPr>
                <w:sz w:val="20"/>
                <w:szCs w:val="20"/>
              </w:rPr>
            </w:pPr>
          </w:p>
          <w:p w:rsidR="00A549D9" w:rsidRDefault="00A549D9" w:rsidP="00F828FC">
            <w:pPr>
              <w:rPr>
                <w:sz w:val="20"/>
                <w:szCs w:val="20"/>
              </w:rPr>
            </w:pPr>
          </w:p>
          <w:p w:rsidR="00A549D9" w:rsidRDefault="00A549D9" w:rsidP="00F828FC">
            <w:pPr>
              <w:rPr>
                <w:sz w:val="20"/>
                <w:szCs w:val="20"/>
              </w:rPr>
            </w:pPr>
          </w:p>
          <w:p w:rsidR="00A549D9" w:rsidRDefault="00A549D9" w:rsidP="00F828FC">
            <w:pPr>
              <w:rPr>
                <w:sz w:val="20"/>
                <w:szCs w:val="20"/>
              </w:rPr>
            </w:pPr>
          </w:p>
          <w:p w:rsidR="00A549D9" w:rsidRDefault="00A549D9" w:rsidP="00F828FC">
            <w:pPr>
              <w:rPr>
                <w:sz w:val="20"/>
                <w:szCs w:val="20"/>
              </w:rPr>
            </w:pPr>
          </w:p>
          <w:p w:rsidR="00A549D9" w:rsidRPr="008E1CD2" w:rsidRDefault="00A549D9" w:rsidP="00F828FC">
            <w:pPr>
              <w:rPr>
                <w:sz w:val="20"/>
                <w:szCs w:val="20"/>
              </w:rPr>
            </w:pPr>
            <w:r>
              <w:rPr>
                <w:sz w:val="20"/>
                <w:szCs w:val="20"/>
              </w:rPr>
              <w:t>SPREP</w:t>
            </w:r>
          </w:p>
        </w:tc>
      </w:tr>
    </w:tbl>
    <w:p w:rsidR="00A549D9" w:rsidRPr="008E1CD2" w:rsidRDefault="00A549D9" w:rsidP="00A549D9"/>
    <w:p w:rsidR="00D15615" w:rsidRPr="00041CE7" w:rsidRDefault="00D15615" w:rsidP="00041CE7">
      <w:pPr>
        <w:jc w:val="center"/>
        <w:rPr>
          <w:b/>
          <w:sz w:val="24"/>
          <w:szCs w:val="24"/>
        </w:rPr>
      </w:pPr>
      <w:r>
        <w:br w:type="page"/>
      </w:r>
      <w:bookmarkStart w:id="99" w:name="_Toc442450736"/>
      <w:r w:rsidRPr="00041CE7">
        <w:rPr>
          <w:b/>
          <w:sz w:val="24"/>
          <w:szCs w:val="24"/>
        </w:rPr>
        <w:t>Appendix 7: Costed M&amp;E Plan</w:t>
      </w:r>
      <w:bookmarkEnd w:id="99"/>
    </w:p>
    <w:p w:rsidR="00436802" w:rsidRDefault="00436802" w:rsidP="00436802">
      <w:pPr>
        <w:jc w:val="center"/>
      </w:pPr>
    </w:p>
    <w:tbl>
      <w:tblPr>
        <w:tblStyle w:val="TableGrid"/>
        <w:tblW w:w="0" w:type="auto"/>
        <w:tblLook w:val="04A0" w:firstRow="1" w:lastRow="0" w:firstColumn="1" w:lastColumn="0" w:noHBand="0" w:noVBand="1"/>
      </w:tblPr>
      <w:tblGrid>
        <w:gridCol w:w="4626"/>
        <w:gridCol w:w="1766"/>
        <w:gridCol w:w="1508"/>
        <w:gridCol w:w="1676"/>
      </w:tblGrid>
      <w:tr w:rsidR="00436802" w:rsidTr="00B2170B">
        <w:tc>
          <w:tcPr>
            <w:tcW w:w="4626" w:type="dxa"/>
            <w:shd w:val="clear" w:color="auto" w:fill="D9E2F3" w:themeFill="accent5" w:themeFillTint="33"/>
          </w:tcPr>
          <w:p w:rsidR="00436802" w:rsidRPr="00A161D3" w:rsidRDefault="00436802" w:rsidP="00F828FC">
            <w:pPr>
              <w:jc w:val="center"/>
              <w:rPr>
                <w:b/>
                <w:sz w:val="20"/>
              </w:rPr>
            </w:pPr>
            <w:r w:rsidRPr="00A161D3">
              <w:rPr>
                <w:b/>
                <w:sz w:val="20"/>
              </w:rPr>
              <w:t>Type of Monitoring</w:t>
            </w:r>
          </w:p>
        </w:tc>
        <w:tc>
          <w:tcPr>
            <w:tcW w:w="3654" w:type="dxa"/>
            <w:shd w:val="clear" w:color="auto" w:fill="D9E2F3" w:themeFill="accent5" w:themeFillTint="33"/>
          </w:tcPr>
          <w:p w:rsidR="00436802" w:rsidRPr="00A161D3" w:rsidRDefault="00436802" w:rsidP="00F828FC">
            <w:pPr>
              <w:jc w:val="center"/>
              <w:rPr>
                <w:b/>
                <w:sz w:val="20"/>
              </w:rPr>
            </w:pPr>
            <w:r w:rsidRPr="00A161D3">
              <w:rPr>
                <w:b/>
                <w:sz w:val="20"/>
              </w:rPr>
              <w:t>Responsible Party(ies)</w:t>
            </w:r>
          </w:p>
        </w:tc>
        <w:tc>
          <w:tcPr>
            <w:tcW w:w="1413" w:type="dxa"/>
            <w:shd w:val="clear" w:color="auto" w:fill="D9E2F3" w:themeFill="accent5" w:themeFillTint="33"/>
          </w:tcPr>
          <w:p w:rsidR="00436802" w:rsidRPr="00A161D3" w:rsidRDefault="00436802" w:rsidP="00F828FC">
            <w:pPr>
              <w:jc w:val="center"/>
              <w:rPr>
                <w:b/>
                <w:sz w:val="20"/>
              </w:rPr>
            </w:pPr>
            <w:r w:rsidRPr="00A161D3">
              <w:rPr>
                <w:b/>
                <w:sz w:val="20"/>
              </w:rPr>
              <w:t>Budget USD</w:t>
            </w:r>
          </w:p>
        </w:tc>
        <w:tc>
          <w:tcPr>
            <w:tcW w:w="3257" w:type="dxa"/>
            <w:shd w:val="clear" w:color="auto" w:fill="D9E2F3" w:themeFill="accent5" w:themeFillTint="33"/>
          </w:tcPr>
          <w:p w:rsidR="00436802" w:rsidRPr="00A161D3" w:rsidRDefault="00436802" w:rsidP="00F828FC">
            <w:pPr>
              <w:jc w:val="center"/>
              <w:rPr>
                <w:b/>
                <w:sz w:val="20"/>
              </w:rPr>
            </w:pPr>
            <w:r w:rsidRPr="00A161D3">
              <w:rPr>
                <w:b/>
                <w:sz w:val="20"/>
              </w:rPr>
              <w:t>Timeframe</w:t>
            </w:r>
          </w:p>
        </w:tc>
      </w:tr>
      <w:tr w:rsidR="00436802" w:rsidTr="00B2170B">
        <w:tc>
          <w:tcPr>
            <w:tcW w:w="4626" w:type="dxa"/>
          </w:tcPr>
          <w:p w:rsidR="00436802" w:rsidRPr="00A161D3" w:rsidRDefault="00436802" w:rsidP="00F828FC">
            <w:pPr>
              <w:rPr>
                <w:sz w:val="20"/>
              </w:rPr>
            </w:pPr>
          </w:p>
        </w:tc>
        <w:tc>
          <w:tcPr>
            <w:tcW w:w="3654" w:type="dxa"/>
          </w:tcPr>
          <w:p w:rsidR="00436802" w:rsidRPr="00A161D3" w:rsidRDefault="00436802" w:rsidP="00F828FC">
            <w:pPr>
              <w:pStyle w:val="Default"/>
              <w:rPr>
                <w:rFonts w:ascii="Times New Roman" w:hAnsi="Times New Roman" w:cs="Times New Roman"/>
                <w:sz w:val="20"/>
                <w:szCs w:val="20"/>
              </w:rPr>
            </w:pPr>
          </w:p>
        </w:tc>
        <w:tc>
          <w:tcPr>
            <w:tcW w:w="1413" w:type="dxa"/>
          </w:tcPr>
          <w:p w:rsidR="00436802" w:rsidRPr="00A161D3" w:rsidRDefault="00436802" w:rsidP="00F828FC">
            <w:pPr>
              <w:jc w:val="right"/>
              <w:rPr>
                <w:sz w:val="20"/>
              </w:rPr>
            </w:pPr>
          </w:p>
        </w:tc>
        <w:tc>
          <w:tcPr>
            <w:tcW w:w="3257" w:type="dxa"/>
          </w:tcPr>
          <w:p w:rsidR="00436802" w:rsidRPr="00A161D3" w:rsidRDefault="00436802" w:rsidP="00F828FC">
            <w:pPr>
              <w:rPr>
                <w:sz w:val="20"/>
              </w:rPr>
            </w:pPr>
          </w:p>
        </w:tc>
      </w:tr>
      <w:tr w:rsidR="00436802" w:rsidTr="00B2170B">
        <w:tc>
          <w:tcPr>
            <w:tcW w:w="4626" w:type="dxa"/>
          </w:tcPr>
          <w:p w:rsidR="00436802" w:rsidRPr="00A161D3" w:rsidRDefault="00436802" w:rsidP="00F828FC">
            <w:pPr>
              <w:rPr>
                <w:sz w:val="20"/>
              </w:rPr>
            </w:pPr>
            <w:r w:rsidRPr="00A161D3">
              <w:rPr>
                <w:sz w:val="20"/>
              </w:rPr>
              <w:t>Inception Report</w:t>
            </w:r>
          </w:p>
        </w:tc>
        <w:tc>
          <w:tcPr>
            <w:tcW w:w="3654" w:type="dxa"/>
          </w:tcPr>
          <w:p w:rsidR="00436802" w:rsidRPr="00A161D3" w:rsidRDefault="00436802" w:rsidP="00F828FC">
            <w:pPr>
              <w:pStyle w:val="Default"/>
              <w:rPr>
                <w:rFonts w:ascii="Times New Roman" w:hAnsi="Times New Roman" w:cs="Times New Roman"/>
                <w:sz w:val="20"/>
                <w:szCs w:val="20"/>
              </w:rPr>
            </w:pPr>
            <w:r w:rsidRPr="00A161D3">
              <w:rPr>
                <w:rFonts w:ascii="Times New Roman" w:hAnsi="Times New Roman" w:cs="Times New Roman"/>
                <w:sz w:val="20"/>
                <w:szCs w:val="20"/>
              </w:rPr>
              <w:t xml:space="preserve">Executing Agency, PMU </w:t>
            </w:r>
          </w:p>
        </w:tc>
        <w:tc>
          <w:tcPr>
            <w:tcW w:w="1413" w:type="dxa"/>
          </w:tcPr>
          <w:p w:rsidR="00436802" w:rsidRPr="00A161D3" w:rsidRDefault="00AE6EBE" w:rsidP="00F828FC">
            <w:pPr>
              <w:jc w:val="center"/>
              <w:rPr>
                <w:sz w:val="20"/>
              </w:rPr>
            </w:pPr>
            <w:r>
              <w:rPr>
                <w:sz w:val="20"/>
              </w:rPr>
              <w:t>0</w:t>
            </w:r>
          </w:p>
        </w:tc>
        <w:tc>
          <w:tcPr>
            <w:tcW w:w="3257" w:type="dxa"/>
          </w:tcPr>
          <w:p w:rsidR="00436802" w:rsidRPr="00A161D3" w:rsidRDefault="00436802" w:rsidP="00F828FC">
            <w:pPr>
              <w:pStyle w:val="Default"/>
              <w:rPr>
                <w:rFonts w:ascii="Times New Roman" w:hAnsi="Times New Roman" w:cs="Times New Roman"/>
                <w:sz w:val="20"/>
                <w:szCs w:val="20"/>
              </w:rPr>
            </w:pPr>
            <w:r w:rsidRPr="00A161D3">
              <w:rPr>
                <w:rFonts w:ascii="Times New Roman" w:hAnsi="Times New Roman" w:cs="Times New Roman"/>
                <w:sz w:val="20"/>
                <w:szCs w:val="20"/>
              </w:rPr>
              <w:t>Submit draft two weeks before the IW; finalize immediately following IW.</w:t>
            </w:r>
          </w:p>
        </w:tc>
      </w:tr>
      <w:tr w:rsidR="00436802" w:rsidTr="00B2170B">
        <w:tc>
          <w:tcPr>
            <w:tcW w:w="4626" w:type="dxa"/>
          </w:tcPr>
          <w:p w:rsidR="00436802" w:rsidRPr="00A161D3" w:rsidRDefault="00436802" w:rsidP="00F828FC">
            <w:pPr>
              <w:pStyle w:val="Default"/>
              <w:rPr>
                <w:rFonts w:ascii="Times New Roman" w:hAnsi="Times New Roman" w:cs="Times New Roman"/>
                <w:sz w:val="20"/>
                <w:szCs w:val="20"/>
              </w:rPr>
            </w:pPr>
            <w:r w:rsidRPr="00A161D3">
              <w:rPr>
                <w:rFonts w:ascii="Times New Roman" w:hAnsi="Times New Roman" w:cs="Times New Roman"/>
                <w:sz w:val="20"/>
                <w:szCs w:val="20"/>
              </w:rPr>
              <w:t xml:space="preserve">Meeting Minutes, Project implementation and SPREP/PICs issue coordination </w:t>
            </w:r>
          </w:p>
        </w:tc>
        <w:tc>
          <w:tcPr>
            <w:tcW w:w="3654" w:type="dxa"/>
          </w:tcPr>
          <w:p w:rsidR="00436802" w:rsidRPr="00A161D3" w:rsidRDefault="00436802" w:rsidP="00F828FC">
            <w:pPr>
              <w:rPr>
                <w:sz w:val="20"/>
              </w:rPr>
            </w:pPr>
            <w:r w:rsidRPr="00A161D3">
              <w:rPr>
                <w:sz w:val="20"/>
              </w:rPr>
              <w:t>PMU, EA</w:t>
            </w:r>
          </w:p>
        </w:tc>
        <w:tc>
          <w:tcPr>
            <w:tcW w:w="1413" w:type="dxa"/>
          </w:tcPr>
          <w:p w:rsidR="00436802" w:rsidRPr="00A161D3" w:rsidRDefault="00AE6EBE" w:rsidP="00F828FC">
            <w:pPr>
              <w:jc w:val="center"/>
              <w:rPr>
                <w:sz w:val="20"/>
              </w:rPr>
            </w:pPr>
            <w:r>
              <w:rPr>
                <w:sz w:val="20"/>
              </w:rPr>
              <w:t>0</w:t>
            </w:r>
          </w:p>
        </w:tc>
        <w:tc>
          <w:tcPr>
            <w:tcW w:w="3257" w:type="dxa"/>
          </w:tcPr>
          <w:p w:rsidR="00436802" w:rsidRPr="00A161D3" w:rsidRDefault="00436802" w:rsidP="00F828FC">
            <w:pPr>
              <w:pStyle w:val="Default"/>
              <w:rPr>
                <w:rFonts w:ascii="Times New Roman" w:hAnsi="Times New Roman" w:cs="Times New Roman"/>
                <w:sz w:val="20"/>
                <w:szCs w:val="20"/>
              </w:rPr>
            </w:pPr>
            <w:r w:rsidRPr="00A161D3">
              <w:rPr>
                <w:rFonts w:ascii="Times New Roman" w:hAnsi="Times New Roman" w:cs="Times New Roman"/>
                <w:sz w:val="20"/>
                <w:szCs w:val="20"/>
              </w:rPr>
              <w:t>Monthly to coordinate SPREP and PICs issues.</w:t>
            </w:r>
          </w:p>
        </w:tc>
      </w:tr>
      <w:tr w:rsidR="00436802" w:rsidTr="00B2170B">
        <w:tc>
          <w:tcPr>
            <w:tcW w:w="4626" w:type="dxa"/>
          </w:tcPr>
          <w:p w:rsidR="00436802" w:rsidRPr="00A161D3" w:rsidRDefault="00436802" w:rsidP="00F828FC">
            <w:pPr>
              <w:pStyle w:val="Default"/>
              <w:rPr>
                <w:rFonts w:ascii="Times New Roman" w:hAnsi="Times New Roman" w:cs="Times New Roman"/>
                <w:sz w:val="20"/>
                <w:szCs w:val="20"/>
              </w:rPr>
            </w:pPr>
            <w:r w:rsidRPr="00A161D3">
              <w:rPr>
                <w:rFonts w:ascii="Times New Roman" w:hAnsi="Times New Roman" w:cs="Times New Roman"/>
                <w:sz w:val="20"/>
                <w:szCs w:val="20"/>
              </w:rPr>
              <w:t>Meeting Minutes, issue conflicts and alignment</w:t>
            </w:r>
          </w:p>
        </w:tc>
        <w:tc>
          <w:tcPr>
            <w:tcW w:w="3654" w:type="dxa"/>
          </w:tcPr>
          <w:p w:rsidR="00436802" w:rsidRPr="00A161D3" w:rsidRDefault="00436802" w:rsidP="00F828FC">
            <w:pPr>
              <w:pStyle w:val="Default"/>
              <w:rPr>
                <w:rFonts w:ascii="Times New Roman" w:hAnsi="Times New Roman" w:cs="Times New Roman"/>
                <w:sz w:val="20"/>
                <w:szCs w:val="20"/>
              </w:rPr>
            </w:pPr>
            <w:r w:rsidRPr="00A161D3">
              <w:rPr>
                <w:rFonts w:ascii="Times New Roman" w:hAnsi="Times New Roman" w:cs="Times New Roman"/>
                <w:sz w:val="20"/>
                <w:szCs w:val="20"/>
              </w:rPr>
              <w:t xml:space="preserve">PMU Project Managers with PICs and stakeholders </w:t>
            </w:r>
          </w:p>
        </w:tc>
        <w:tc>
          <w:tcPr>
            <w:tcW w:w="1413" w:type="dxa"/>
          </w:tcPr>
          <w:p w:rsidR="00436802" w:rsidRPr="00A161D3" w:rsidRDefault="00AE6EBE" w:rsidP="00F828FC">
            <w:pPr>
              <w:jc w:val="center"/>
              <w:rPr>
                <w:sz w:val="20"/>
              </w:rPr>
            </w:pPr>
            <w:r>
              <w:rPr>
                <w:sz w:val="20"/>
              </w:rPr>
              <w:t>0</w:t>
            </w:r>
          </w:p>
        </w:tc>
        <w:tc>
          <w:tcPr>
            <w:tcW w:w="3257" w:type="dxa"/>
          </w:tcPr>
          <w:p w:rsidR="00436802" w:rsidRPr="00A161D3" w:rsidRDefault="00436802" w:rsidP="00F828FC">
            <w:pPr>
              <w:rPr>
                <w:sz w:val="20"/>
              </w:rPr>
            </w:pPr>
            <w:r w:rsidRPr="00A161D3">
              <w:rPr>
                <w:sz w:val="20"/>
              </w:rPr>
              <w:t>Quarterly</w:t>
            </w:r>
          </w:p>
        </w:tc>
      </w:tr>
      <w:tr w:rsidR="00436802" w:rsidTr="00B2170B">
        <w:tc>
          <w:tcPr>
            <w:tcW w:w="4626" w:type="dxa"/>
          </w:tcPr>
          <w:tbl>
            <w:tblPr>
              <w:tblW w:w="4410" w:type="dxa"/>
              <w:tblBorders>
                <w:top w:val="nil"/>
                <w:left w:val="nil"/>
                <w:bottom w:val="nil"/>
                <w:right w:val="nil"/>
              </w:tblBorders>
              <w:tblLook w:val="0000" w:firstRow="0" w:lastRow="0" w:firstColumn="0" w:lastColumn="0" w:noHBand="0" w:noVBand="0"/>
            </w:tblPr>
            <w:tblGrid>
              <w:gridCol w:w="4410"/>
            </w:tblGrid>
            <w:tr w:rsidR="00436802" w:rsidRPr="00A161D3" w:rsidTr="00F828FC">
              <w:trPr>
                <w:trHeight w:val="217"/>
              </w:trPr>
              <w:tc>
                <w:tcPr>
                  <w:tcW w:w="4410" w:type="dxa"/>
                </w:tcPr>
                <w:p w:rsidR="00436802" w:rsidRPr="00A161D3" w:rsidRDefault="00436802" w:rsidP="00F828FC">
                  <w:pPr>
                    <w:pStyle w:val="Default"/>
                    <w:ind w:left="-108"/>
                    <w:rPr>
                      <w:rFonts w:ascii="Times New Roman" w:hAnsi="Times New Roman" w:cs="Times New Roman"/>
                      <w:sz w:val="20"/>
                      <w:szCs w:val="20"/>
                    </w:rPr>
                  </w:pPr>
                  <w:r w:rsidRPr="00A161D3">
                    <w:rPr>
                      <w:rFonts w:ascii="Times New Roman" w:hAnsi="Times New Roman" w:cs="Times New Roman"/>
                      <w:sz w:val="20"/>
                      <w:szCs w:val="20"/>
                    </w:rPr>
                    <w:t xml:space="preserve">Meeting Minutes, PIC and other issue conflicts and alignment </w:t>
                  </w:r>
                </w:p>
              </w:tc>
            </w:tr>
          </w:tbl>
          <w:p w:rsidR="00436802" w:rsidRPr="00A161D3" w:rsidRDefault="00436802" w:rsidP="00F828FC">
            <w:pPr>
              <w:rPr>
                <w:sz w:val="20"/>
              </w:rPr>
            </w:pPr>
          </w:p>
        </w:tc>
        <w:tc>
          <w:tcPr>
            <w:tcW w:w="3654" w:type="dxa"/>
          </w:tcPr>
          <w:p w:rsidR="00436802" w:rsidRPr="00A161D3" w:rsidRDefault="00436802" w:rsidP="00F828FC">
            <w:pPr>
              <w:rPr>
                <w:sz w:val="20"/>
              </w:rPr>
            </w:pPr>
            <w:r w:rsidRPr="00A161D3">
              <w:rPr>
                <w:sz w:val="20"/>
                <w:szCs w:val="20"/>
              </w:rPr>
              <w:t>Full GEF 5 Steering Committee</w:t>
            </w:r>
          </w:p>
        </w:tc>
        <w:tc>
          <w:tcPr>
            <w:tcW w:w="1413" w:type="dxa"/>
          </w:tcPr>
          <w:p w:rsidR="00436802" w:rsidRPr="00A161D3" w:rsidRDefault="00AE6EBE" w:rsidP="00F828FC">
            <w:pPr>
              <w:jc w:val="center"/>
              <w:rPr>
                <w:sz w:val="20"/>
              </w:rPr>
            </w:pPr>
            <w:r>
              <w:rPr>
                <w:sz w:val="20"/>
              </w:rPr>
              <w:t>0</w:t>
            </w:r>
          </w:p>
        </w:tc>
        <w:tc>
          <w:tcPr>
            <w:tcW w:w="3257" w:type="dxa"/>
          </w:tcPr>
          <w:p w:rsidR="00436802" w:rsidRPr="00A161D3" w:rsidRDefault="00436802" w:rsidP="00F828FC">
            <w:pPr>
              <w:rPr>
                <w:sz w:val="20"/>
              </w:rPr>
            </w:pPr>
            <w:r w:rsidRPr="00A161D3">
              <w:rPr>
                <w:sz w:val="20"/>
                <w:szCs w:val="20"/>
              </w:rPr>
              <w:t>Biannually to resolve issues; annually to review progress</w:t>
            </w:r>
          </w:p>
        </w:tc>
      </w:tr>
      <w:tr w:rsidR="00436802" w:rsidTr="00B2170B">
        <w:tc>
          <w:tcPr>
            <w:tcW w:w="4626" w:type="dxa"/>
          </w:tcPr>
          <w:p w:rsidR="00436802" w:rsidRPr="00A161D3" w:rsidRDefault="00436802" w:rsidP="00F828FC">
            <w:pPr>
              <w:pStyle w:val="Default"/>
              <w:rPr>
                <w:rFonts w:ascii="Times New Roman" w:hAnsi="Times New Roman" w:cs="Times New Roman"/>
                <w:sz w:val="20"/>
                <w:szCs w:val="20"/>
              </w:rPr>
            </w:pPr>
            <w:r w:rsidRPr="00A161D3">
              <w:rPr>
                <w:rFonts w:ascii="Times New Roman" w:hAnsi="Times New Roman" w:cs="Times New Roman"/>
                <w:sz w:val="20"/>
                <w:szCs w:val="20"/>
              </w:rPr>
              <w:t xml:space="preserve">Measurement of Means of Verification for Project Objective Indicators </w:t>
            </w:r>
          </w:p>
        </w:tc>
        <w:tc>
          <w:tcPr>
            <w:tcW w:w="3654" w:type="dxa"/>
          </w:tcPr>
          <w:p w:rsidR="00436802" w:rsidRPr="00A161D3" w:rsidRDefault="00436802" w:rsidP="00F828FC">
            <w:pPr>
              <w:rPr>
                <w:sz w:val="20"/>
                <w:szCs w:val="20"/>
              </w:rPr>
            </w:pPr>
            <w:r w:rsidRPr="00A161D3">
              <w:rPr>
                <w:sz w:val="20"/>
              </w:rPr>
              <w:t xml:space="preserve">EA </w:t>
            </w:r>
            <w:r w:rsidRPr="00A161D3">
              <w:rPr>
                <w:sz w:val="20"/>
                <w:szCs w:val="20"/>
              </w:rPr>
              <w:t xml:space="preserve">will oversee contracting of experts and studies </w:t>
            </w:r>
          </w:p>
        </w:tc>
        <w:tc>
          <w:tcPr>
            <w:tcW w:w="1413" w:type="dxa"/>
          </w:tcPr>
          <w:p w:rsidR="00436802" w:rsidRPr="00A161D3" w:rsidRDefault="00436802" w:rsidP="00F828FC">
            <w:pPr>
              <w:jc w:val="right"/>
              <w:rPr>
                <w:sz w:val="20"/>
              </w:rPr>
            </w:pPr>
            <w:r w:rsidRPr="00A161D3">
              <w:rPr>
                <w:sz w:val="20"/>
              </w:rPr>
              <w:t>TBD during inception</w:t>
            </w:r>
          </w:p>
        </w:tc>
        <w:tc>
          <w:tcPr>
            <w:tcW w:w="3257" w:type="dxa"/>
          </w:tcPr>
          <w:p w:rsidR="00436802" w:rsidRPr="00A161D3" w:rsidRDefault="00436802" w:rsidP="00F828FC">
            <w:pPr>
              <w:pStyle w:val="Default"/>
              <w:rPr>
                <w:rFonts w:ascii="Times New Roman" w:hAnsi="Times New Roman" w:cs="Times New Roman"/>
                <w:sz w:val="20"/>
                <w:szCs w:val="20"/>
              </w:rPr>
            </w:pPr>
            <w:r w:rsidRPr="00A161D3">
              <w:rPr>
                <w:rFonts w:ascii="Times New Roman" w:hAnsi="Times New Roman" w:cs="Times New Roman"/>
                <w:sz w:val="20"/>
                <w:szCs w:val="20"/>
              </w:rPr>
              <w:t xml:space="preserve">Start, mid, and end of Project, and annually when required </w:t>
            </w:r>
          </w:p>
        </w:tc>
      </w:tr>
      <w:tr w:rsidR="00436802" w:rsidTr="00B2170B">
        <w:tc>
          <w:tcPr>
            <w:tcW w:w="4626" w:type="dxa"/>
          </w:tcPr>
          <w:p w:rsidR="00436802" w:rsidRPr="00A161D3" w:rsidRDefault="00436802" w:rsidP="00F828FC">
            <w:pPr>
              <w:pStyle w:val="Default"/>
              <w:rPr>
                <w:rFonts w:ascii="Times New Roman" w:hAnsi="Times New Roman" w:cs="Times New Roman"/>
                <w:sz w:val="20"/>
                <w:szCs w:val="20"/>
              </w:rPr>
            </w:pPr>
            <w:r w:rsidRPr="00A161D3">
              <w:rPr>
                <w:rFonts w:ascii="Times New Roman" w:hAnsi="Times New Roman" w:cs="Times New Roman"/>
                <w:sz w:val="20"/>
                <w:szCs w:val="20"/>
              </w:rPr>
              <w:t xml:space="preserve">Measurement of Means of Verification for Project Progress and Performance, including validation of data for SoE reports </w:t>
            </w:r>
          </w:p>
        </w:tc>
        <w:tc>
          <w:tcPr>
            <w:tcW w:w="3654" w:type="dxa"/>
          </w:tcPr>
          <w:p w:rsidR="00436802" w:rsidRPr="00A161D3" w:rsidRDefault="00436802" w:rsidP="00F828FC">
            <w:pPr>
              <w:rPr>
                <w:sz w:val="20"/>
              </w:rPr>
            </w:pPr>
            <w:r w:rsidRPr="00A161D3">
              <w:rPr>
                <w:sz w:val="20"/>
              </w:rPr>
              <w:t>EA and PMU with support from PICs</w:t>
            </w:r>
          </w:p>
        </w:tc>
        <w:tc>
          <w:tcPr>
            <w:tcW w:w="1413" w:type="dxa"/>
          </w:tcPr>
          <w:p w:rsidR="00436802" w:rsidRPr="00A161D3" w:rsidRDefault="00436802" w:rsidP="00F828FC">
            <w:pPr>
              <w:jc w:val="right"/>
              <w:rPr>
                <w:sz w:val="20"/>
              </w:rPr>
            </w:pPr>
            <w:r w:rsidRPr="00A161D3">
              <w:rPr>
                <w:sz w:val="20"/>
              </w:rPr>
              <w:t>TBD as part of annual workplan preparation</w:t>
            </w:r>
          </w:p>
        </w:tc>
        <w:tc>
          <w:tcPr>
            <w:tcW w:w="3257" w:type="dxa"/>
          </w:tcPr>
          <w:p w:rsidR="00436802" w:rsidRPr="00A161D3" w:rsidRDefault="00436802" w:rsidP="00F828FC">
            <w:pPr>
              <w:rPr>
                <w:sz w:val="20"/>
              </w:rPr>
            </w:pPr>
            <w:r w:rsidRPr="00A161D3">
              <w:rPr>
                <w:sz w:val="20"/>
              </w:rPr>
              <w:t>Annually</w:t>
            </w:r>
          </w:p>
        </w:tc>
      </w:tr>
      <w:tr w:rsidR="00436802" w:rsidTr="00B2170B">
        <w:tc>
          <w:tcPr>
            <w:tcW w:w="4626" w:type="dxa"/>
          </w:tcPr>
          <w:p w:rsidR="00436802" w:rsidRPr="00A161D3" w:rsidRDefault="00436802" w:rsidP="00F828FC">
            <w:pPr>
              <w:rPr>
                <w:sz w:val="20"/>
              </w:rPr>
            </w:pPr>
            <w:r w:rsidRPr="00A161D3">
              <w:rPr>
                <w:sz w:val="20"/>
              </w:rPr>
              <w:t>APRs and PIRs</w:t>
            </w:r>
          </w:p>
        </w:tc>
        <w:tc>
          <w:tcPr>
            <w:tcW w:w="3654" w:type="dxa"/>
          </w:tcPr>
          <w:p w:rsidR="00436802" w:rsidRPr="00A161D3" w:rsidRDefault="00436802" w:rsidP="00F828FC">
            <w:pPr>
              <w:pStyle w:val="Default"/>
              <w:rPr>
                <w:rFonts w:ascii="Times New Roman" w:hAnsi="Times New Roman" w:cs="Times New Roman"/>
                <w:sz w:val="20"/>
                <w:szCs w:val="20"/>
              </w:rPr>
            </w:pPr>
            <w:r w:rsidRPr="00A161D3">
              <w:rPr>
                <w:rFonts w:ascii="Times New Roman" w:hAnsi="Times New Roman" w:cs="Times New Roman"/>
                <w:sz w:val="20"/>
                <w:szCs w:val="20"/>
              </w:rPr>
              <w:t>PMU and UNEP Task Manager</w:t>
            </w:r>
            <w:r w:rsidR="00312037">
              <w:rPr>
                <w:rFonts w:ascii="Times New Roman" w:hAnsi="Times New Roman" w:cs="Times New Roman"/>
                <w:sz w:val="20"/>
                <w:szCs w:val="20"/>
              </w:rPr>
              <w:t xml:space="preserve"> (review)</w:t>
            </w:r>
            <w:r w:rsidRPr="00A161D3">
              <w:rPr>
                <w:rFonts w:ascii="Times New Roman" w:hAnsi="Times New Roman" w:cs="Times New Roman"/>
                <w:sz w:val="20"/>
                <w:szCs w:val="20"/>
              </w:rPr>
              <w:t xml:space="preserve"> </w:t>
            </w:r>
          </w:p>
        </w:tc>
        <w:tc>
          <w:tcPr>
            <w:tcW w:w="1413" w:type="dxa"/>
          </w:tcPr>
          <w:p w:rsidR="00436802" w:rsidRPr="00A161D3" w:rsidRDefault="00AE6EBE" w:rsidP="00F828FC">
            <w:pPr>
              <w:jc w:val="center"/>
              <w:rPr>
                <w:sz w:val="20"/>
              </w:rPr>
            </w:pPr>
            <w:r>
              <w:rPr>
                <w:sz w:val="20"/>
              </w:rPr>
              <w:t>0</w:t>
            </w:r>
          </w:p>
        </w:tc>
        <w:tc>
          <w:tcPr>
            <w:tcW w:w="3257" w:type="dxa"/>
          </w:tcPr>
          <w:p w:rsidR="00436802" w:rsidRPr="00A161D3" w:rsidRDefault="00436802" w:rsidP="00F828FC">
            <w:pPr>
              <w:rPr>
                <w:sz w:val="20"/>
              </w:rPr>
            </w:pPr>
            <w:r w:rsidRPr="00A161D3">
              <w:rPr>
                <w:sz w:val="20"/>
              </w:rPr>
              <w:t>Annually</w:t>
            </w:r>
          </w:p>
        </w:tc>
      </w:tr>
      <w:tr w:rsidR="00436802" w:rsidTr="00B2170B">
        <w:tc>
          <w:tcPr>
            <w:tcW w:w="4626" w:type="dxa"/>
          </w:tcPr>
          <w:p w:rsidR="00436802" w:rsidRPr="00A161D3" w:rsidRDefault="00436802" w:rsidP="00F828FC">
            <w:pPr>
              <w:pStyle w:val="Default"/>
              <w:rPr>
                <w:rFonts w:ascii="Times New Roman" w:hAnsi="Times New Roman" w:cs="Times New Roman"/>
                <w:sz w:val="20"/>
                <w:szCs w:val="20"/>
              </w:rPr>
            </w:pPr>
            <w:r w:rsidRPr="00A161D3">
              <w:rPr>
                <w:rFonts w:ascii="Times New Roman" w:hAnsi="Times New Roman" w:cs="Times New Roman"/>
                <w:sz w:val="20"/>
                <w:szCs w:val="20"/>
              </w:rPr>
              <w:t xml:space="preserve">Quarterly Progress Reports </w:t>
            </w:r>
          </w:p>
        </w:tc>
        <w:tc>
          <w:tcPr>
            <w:tcW w:w="3654" w:type="dxa"/>
          </w:tcPr>
          <w:p w:rsidR="00436802" w:rsidRPr="00A161D3" w:rsidRDefault="00436802" w:rsidP="00F828FC">
            <w:pPr>
              <w:rPr>
                <w:sz w:val="20"/>
              </w:rPr>
            </w:pPr>
            <w:r w:rsidRPr="00A161D3">
              <w:rPr>
                <w:sz w:val="20"/>
              </w:rPr>
              <w:t>EA and PMU</w:t>
            </w:r>
          </w:p>
        </w:tc>
        <w:tc>
          <w:tcPr>
            <w:tcW w:w="1413" w:type="dxa"/>
          </w:tcPr>
          <w:p w:rsidR="00436802" w:rsidRPr="00A161D3" w:rsidRDefault="00AE6EBE" w:rsidP="00F828FC">
            <w:pPr>
              <w:jc w:val="center"/>
              <w:rPr>
                <w:sz w:val="20"/>
              </w:rPr>
            </w:pPr>
            <w:r>
              <w:rPr>
                <w:sz w:val="20"/>
              </w:rPr>
              <w:t>0</w:t>
            </w:r>
          </w:p>
        </w:tc>
        <w:tc>
          <w:tcPr>
            <w:tcW w:w="3257" w:type="dxa"/>
          </w:tcPr>
          <w:p w:rsidR="00436802" w:rsidRPr="00A161D3" w:rsidRDefault="00436802" w:rsidP="00F828FC">
            <w:pPr>
              <w:rPr>
                <w:sz w:val="20"/>
              </w:rPr>
            </w:pPr>
            <w:r w:rsidRPr="00A161D3">
              <w:rPr>
                <w:sz w:val="20"/>
              </w:rPr>
              <w:t>Quarterly</w:t>
            </w:r>
          </w:p>
        </w:tc>
      </w:tr>
      <w:tr w:rsidR="00436802" w:rsidTr="00B2170B">
        <w:tc>
          <w:tcPr>
            <w:tcW w:w="4626" w:type="dxa"/>
          </w:tcPr>
          <w:p w:rsidR="00436802" w:rsidRPr="00A161D3" w:rsidRDefault="00436802" w:rsidP="00F828FC">
            <w:pPr>
              <w:rPr>
                <w:sz w:val="20"/>
              </w:rPr>
            </w:pPr>
            <w:r w:rsidRPr="00A161D3">
              <w:rPr>
                <w:sz w:val="20"/>
              </w:rPr>
              <w:t>Mid-term review</w:t>
            </w:r>
            <w:r w:rsidR="00BF3800">
              <w:rPr>
                <w:sz w:val="20"/>
              </w:rPr>
              <w:t>/mid term evaluation</w:t>
            </w:r>
          </w:p>
        </w:tc>
        <w:tc>
          <w:tcPr>
            <w:tcW w:w="3654" w:type="dxa"/>
          </w:tcPr>
          <w:p w:rsidR="00436802" w:rsidRPr="00A161D3" w:rsidRDefault="00436802" w:rsidP="00F828FC">
            <w:pPr>
              <w:pStyle w:val="Default"/>
              <w:rPr>
                <w:rFonts w:ascii="Times New Roman" w:hAnsi="Times New Roman" w:cs="Times New Roman"/>
                <w:sz w:val="20"/>
                <w:szCs w:val="20"/>
              </w:rPr>
            </w:pPr>
            <w:r w:rsidRPr="00A161D3">
              <w:rPr>
                <w:rFonts w:ascii="Times New Roman" w:hAnsi="Times New Roman" w:cs="Times New Roman"/>
                <w:sz w:val="20"/>
                <w:szCs w:val="20"/>
              </w:rPr>
              <w:t xml:space="preserve">EA, PMU, UNEP Task Manager, External Consultants </w:t>
            </w:r>
          </w:p>
        </w:tc>
        <w:tc>
          <w:tcPr>
            <w:tcW w:w="1413" w:type="dxa"/>
          </w:tcPr>
          <w:p w:rsidR="00436802" w:rsidRPr="00A161D3" w:rsidRDefault="00436802" w:rsidP="00004912">
            <w:pPr>
              <w:jc w:val="right"/>
              <w:rPr>
                <w:sz w:val="20"/>
              </w:rPr>
            </w:pPr>
            <w:r w:rsidRPr="00A161D3">
              <w:rPr>
                <w:sz w:val="20"/>
              </w:rPr>
              <w:t>$</w:t>
            </w:r>
            <w:r w:rsidR="00D20EB8">
              <w:rPr>
                <w:sz w:val="20"/>
              </w:rPr>
              <w:t>4</w:t>
            </w:r>
            <w:r w:rsidR="00004912" w:rsidRPr="00A161D3">
              <w:rPr>
                <w:sz w:val="20"/>
              </w:rPr>
              <w:t>0</w:t>
            </w:r>
            <w:r w:rsidRPr="00A161D3">
              <w:rPr>
                <w:sz w:val="20"/>
              </w:rPr>
              <w:t>,000</w:t>
            </w:r>
          </w:p>
        </w:tc>
        <w:tc>
          <w:tcPr>
            <w:tcW w:w="3257" w:type="dxa"/>
          </w:tcPr>
          <w:p w:rsidR="00436802" w:rsidRPr="00A161D3" w:rsidRDefault="00436802" w:rsidP="00F828FC">
            <w:pPr>
              <w:rPr>
                <w:sz w:val="20"/>
              </w:rPr>
            </w:pPr>
            <w:r w:rsidRPr="00A161D3">
              <w:rPr>
                <w:sz w:val="20"/>
              </w:rPr>
              <w:t>End of year 2—mid-point</w:t>
            </w:r>
          </w:p>
        </w:tc>
      </w:tr>
      <w:tr w:rsidR="00436802" w:rsidTr="00B2170B">
        <w:tc>
          <w:tcPr>
            <w:tcW w:w="4626" w:type="dxa"/>
          </w:tcPr>
          <w:p w:rsidR="00436802" w:rsidRPr="00A161D3" w:rsidRDefault="00BF3800" w:rsidP="00F828FC">
            <w:pPr>
              <w:rPr>
                <w:sz w:val="20"/>
              </w:rPr>
            </w:pPr>
            <w:r>
              <w:rPr>
                <w:sz w:val="20"/>
              </w:rPr>
              <w:t>Terminal</w:t>
            </w:r>
            <w:r w:rsidR="00436802" w:rsidRPr="00A161D3">
              <w:rPr>
                <w:sz w:val="20"/>
              </w:rPr>
              <w:t xml:space="preserve"> Evaluation</w:t>
            </w:r>
          </w:p>
        </w:tc>
        <w:tc>
          <w:tcPr>
            <w:tcW w:w="3654" w:type="dxa"/>
          </w:tcPr>
          <w:p w:rsidR="00436802" w:rsidRPr="00A161D3" w:rsidRDefault="00436802" w:rsidP="00F828FC">
            <w:pPr>
              <w:pStyle w:val="Default"/>
              <w:rPr>
                <w:sz w:val="20"/>
              </w:rPr>
            </w:pPr>
            <w:r w:rsidRPr="00A161D3">
              <w:rPr>
                <w:rFonts w:ascii="Times New Roman" w:hAnsi="Times New Roman" w:cs="Times New Roman"/>
                <w:sz w:val="20"/>
                <w:szCs w:val="20"/>
              </w:rPr>
              <w:t>EA, PMU, UN</w:t>
            </w:r>
            <w:r w:rsidR="00AE6EBE">
              <w:rPr>
                <w:rFonts w:ascii="Times New Roman" w:hAnsi="Times New Roman" w:cs="Times New Roman"/>
                <w:sz w:val="20"/>
                <w:szCs w:val="20"/>
              </w:rPr>
              <w:t>EP TM, EO</w:t>
            </w:r>
            <w:r w:rsidRPr="00A161D3">
              <w:rPr>
                <w:rFonts w:ascii="Times New Roman" w:hAnsi="Times New Roman" w:cs="Times New Roman"/>
                <w:sz w:val="20"/>
                <w:szCs w:val="20"/>
              </w:rPr>
              <w:t xml:space="preserve">, </w:t>
            </w:r>
            <w:r w:rsidR="00BF3800">
              <w:rPr>
                <w:rFonts w:ascii="Times New Roman" w:hAnsi="Times New Roman" w:cs="Times New Roman"/>
                <w:sz w:val="20"/>
                <w:szCs w:val="20"/>
              </w:rPr>
              <w:t>UNEPEO</w:t>
            </w:r>
            <w:r w:rsidRPr="00A161D3">
              <w:rPr>
                <w:rFonts w:ascii="Times New Roman" w:hAnsi="Times New Roman" w:cs="Times New Roman"/>
                <w:sz w:val="20"/>
                <w:szCs w:val="20"/>
              </w:rPr>
              <w:t xml:space="preserve"> External Consultants</w:t>
            </w:r>
          </w:p>
        </w:tc>
        <w:tc>
          <w:tcPr>
            <w:tcW w:w="1413" w:type="dxa"/>
          </w:tcPr>
          <w:p w:rsidR="00436802" w:rsidRPr="00A161D3" w:rsidRDefault="00436802" w:rsidP="00004912">
            <w:pPr>
              <w:jc w:val="right"/>
              <w:rPr>
                <w:sz w:val="20"/>
              </w:rPr>
            </w:pPr>
            <w:r w:rsidRPr="00A161D3">
              <w:rPr>
                <w:sz w:val="20"/>
              </w:rPr>
              <w:t>$</w:t>
            </w:r>
            <w:r w:rsidR="00D20EB8">
              <w:rPr>
                <w:sz w:val="20"/>
              </w:rPr>
              <w:t>4</w:t>
            </w:r>
            <w:r w:rsidR="00004912" w:rsidRPr="00A161D3">
              <w:rPr>
                <w:sz w:val="20"/>
              </w:rPr>
              <w:t>0</w:t>
            </w:r>
            <w:r w:rsidRPr="00A161D3">
              <w:rPr>
                <w:sz w:val="20"/>
              </w:rPr>
              <w:t>,000</w:t>
            </w:r>
          </w:p>
        </w:tc>
        <w:tc>
          <w:tcPr>
            <w:tcW w:w="3257" w:type="dxa"/>
          </w:tcPr>
          <w:p w:rsidR="00436802" w:rsidRPr="00A161D3" w:rsidRDefault="00436802" w:rsidP="00F828FC">
            <w:pPr>
              <w:rPr>
                <w:sz w:val="20"/>
              </w:rPr>
            </w:pPr>
            <w:r w:rsidRPr="00A161D3">
              <w:rPr>
                <w:sz w:val="20"/>
              </w:rPr>
              <w:t>End of year 4—end of project</w:t>
            </w:r>
          </w:p>
        </w:tc>
      </w:tr>
      <w:tr w:rsidR="00436802" w:rsidTr="00B2170B">
        <w:tc>
          <w:tcPr>
            <w:tcW w:w="4626" w:type="dxa"/>
          </w:tcPr>
          <w:p w:rsidR="00436802" w:rsidRPr="00A161D3" w:rsidRDefault="00436802" w:rsidP="00F828FC">
            <w:pPr>
              <w:rPr>
                <w:sz w:val="20"/>
              </w:rPr>
            </w:pPr>
            <w:r w:rsidRPr="00A161D3">
              <w:rPr>
                <w:sz w:val="20"/>
              </w:rPr>
              <w:t>Project Terminal Report</w:t>
            </w:r>
          </w:p>
        </w:tc>
        <w:tc>
          <w:tcPr>
            <w:tcW w:w="3654" w:type="dxa"/>
          </w:tcPr>
          <w:p w:rsidR="00436802" w:rsidRPr="00A161D3" w:rsidRDefault="00436802" w:rsidP="00F828FC">
            <w:pPr>
              <w:rPr>
                <w:sz w:val="20"/>
              </w:rPr>
            </w:pPr>
            <w:r w:rsidRPr="00A161D3">
              <w:rPr>
                <w:sz w:val="20"/>
              </w:rPr>
              <w:t>EA, PMU, GEF</w:t>
            </w:r>
          </w:p>
        </w:tc>
        <w:tc>
          <w:tcPr>
            <w:tcW w:w="1413" w:type="dxa"/>
          </w:tcPr>
          <w:p w:rsidR="00436802" w:rsidRPr="00A161D3" w:rsidRDefault="00D20EB8" w:rsidP="00F828FC">
            <w:pPr>
              <w:jc w:val="right"/>
              <w:rPr>
                <w:sz w:val="20"/>
              </w:rPr>
            </w:pPr>
            <w:r>
              <w:rPr>
                <w:sz w:val="20"/>
              </w:rPr>
              <w:t>0</w:t>
            </w:r>
          </w:p>
        </w:tc>
        <w:tc>
          <w:tcPr>
            <w:tcW w:w="3257" w:type="dxa"/>
          </w:tcPr>
          <w:p w:rsidR="00436802" w:rsidRPr="00A161D3" w:rsidRDefault="00436802" w:rsidP="00F828FC">
            <w:pPr>
              <w:rPr>
                <w:sz w:val="20"/>
              </w:rPr>
            </w:pPr>
            <w:r w:rsidRPr="00A161D3">
              <w:rPr>
                <w:sz w:val="20"/>
              </w:rPr>
              <w:t>At least one month before end of project</w:t>
            </w:r>
          </w:p>
        </w:tc>
      </w:tr>
      <w:tr w:rsidR="00436802" w:rsidTr="00B2170B">
        <w:tc>
          <w:tcPr>
            <w:tcW w:w="4626" w:type="dxa"/>
          </w:tcPr>
          <w:p w:rsidR="00436802" w:rsidRPr="00A161D3" w:rsidRDefault="00436802" w:rsidP="00F828FC">
            <w:pPr>
              <w:rPr>
                <w:sz w:val="20"/>
              </w:rPr>
            </w:pPr>
            <w:r w:rsidRPr="00A161D3">
              <w:rPr>
                <w:sz w:val="20"/>
              </w:rPr>
              <w:t>Technical Reports</w:t>
            </w:r>
          </w:p>
        </w:tc>
        <w:tc>
          <w:tcPr>
            <w:tcW w:w="3654" w:type="dxa"/>
          </w:tcPr>
          <w:p w:rsidR="00436802" w:rsidRPr="00A161D3" w:rsidRDefault="00436802" w:rsidP="00F828FC">
            <w:pPr>
              <w:rPr>
                <w:sz w:val="20"/>
              </w:rPr>
            </w:pPr>
            <w:r w:rsidRPr="00A161D3">
              <w:rPr>
                <w:sz w:val="20"/>
              </w:rPr>
              <w:t>PMU</w:t>
            </w:r>
          </w:p>
        </w:tc>
        <w:tc>
          <w:tcPr>
            <w:tcW w:w="1413" w:type="dxa"/>
          </w:tcPr>
          <w:p w:rsidR="00436802" w:rsidRPr="00A161D3" w:rsidRDefault="00D20EB8" w:rsidP="00F828FC">
            <w:pPr>
              <w:jc w:val="right"/>
              <w:rPr>
                <w:sz w:val="20"/>
              </w:rPr>
            </w:pPr>
            <w:r>
              <w:rPr>
                <w:sz w:val="20"/>
              </w:rPr>
              <w:t>0</w:t>
            </w:r>
          </w:p>
        </w:tc>
        <w:tc>
          <w:tcPr>
            <w:tcW w:w="3257" w:type="dxa"/>
          </w:tcPr>
          <w:p w:rsidR="00436802" w:rsidRPr="00A161D3" w:rsidRDefault="00436802" w:rsidP="00F828FC">
            <w:pPr>
              <w:rPr>
                <w:sz w:val="20"/>
              </w:rPr>
            </w:pPr>
            <w:r w:rsidRPr="00A161D3">
              <w:rPr>
                <w:sz w:val="20"/>
              </w:rPr>
              <w:t>2 per year</w:t>
            </w:r>
          </w:p>
        </w:tc>
      </w:tr>
      <w:tr w:rsidR="00436802" w:rsidTr="00B2170B">
        <w:tc>
          <w:tcPr>
            <w:tcW w:w="4626" w:type="dxa"/>
          </w:tcPr>
          <w:p w:rsidR="00436802" w:rsidRPr="00A161D3" w:rsidRDefault="00436802" w:rsidP="00D20EB8">
            <w:pPr>
              <w:pStyle w:val="Default"/>
              <w:rPr>
                <w:rFonts w:ascii="Times New Roman" w:hAnsi="Times New Roman" w:cs="Times New Roman"/>
                <w:sz w:val="20"/>
                <w:szCs w:val="20"/>
              </w:rPr>
            </w:pPr>
            <w:r w:rsidRPr="00A161D3">
              <w:rPr>
                <w:rFonts w:ascii="Times New Roman" w:hAnsi="Times New Roman" w:cs="Times New Roman"/>
                <w:sz w:val="20"/>
                <w:szCs w:val="20"/>
              </w:rPr>
              <w:t xml:space="preserve">Project </w:t>
            </w:r>
          </w:p>
        </w:tc>
        <w:tc>
          <w:tcPr>
            <w:tcW w:w="3654" w:type="dxa"/>
          </w:tcPr>
          <w:p w:rsidR="00436802" w:rsidRPr="00A161D3" w:rsidRDefault="00436802" w:rsidP="00F828FC">
            <w:pPr>
              <w:rPr>
                <w:sz w:val="20"/>
              </w:rPr>
            </w:pPr>
            <w:r w:rsidRPr="00A161D3">
              <w:rPr>
                <w:sz w:val="20"/>
              </w:rPr>
              <w:t>PMU</w:t>
            </w:r>
          </w:p>
        </w:tc>
        <w:tc>
          <w:tcPr>
            <w:tcW w:w="1413" w:type="dxa"/>
          </w:tcPr>
          <w:p w:rsidR="00436802" w:rsidRPr="00A161D3" w:rsidRDefault="00436802" w:rsidP="00F828FC">
            <w:pPr>
              <w:jc w:val="right"/>
              <w:rPr>
                <w:sz w:val="20"/>
              </w:rPr>
            </w:pPr>
          </w:p>
        </w:tc>
        <w:tc>
          <w:tcPr>
            <w:tcW w:w="3257" w:type="dxa"/>
          </w:tcPr>
          <w:p w:rsidR="00436802" w:rsidRPr="00A161D3" w:rsidRDefault="00436802" w:rsidP="00F828FC">
            <w:pPr>
              <w:rPr>
                <w:sz w:val="20"/>
              </w:rPr>
            </w:pPr>
            <w:r w:rsidRPr="00A161D3">
              <w:rPr>
                <w:sz w:val="20"/>
              </w:rPr>
              <w:t>1 per year</w:t>
            </w:r>
          </w:p>
        </w:tc>
      </w:tr>
      <w:tr w:rsidR="00436802" w:rsidTr="00B2170B">
        <w:tc>
          <w:tcPr>
            <w:tcW w:w="4626" w:type="dxa"/>
          </w:tcPr>
          <w:p w:rsidR="00436802" w:rsidRPr="00A161D3" w:rsidRDefault="00436802" w:rsidP="00F828FC">
            <w:pPr>
              <w:pStyle w:val="Default"/>
              <w:rPr>
                <w:rFonts w:ascii="Times New Roman" w:hAnsi="Times New Roman" w:cs="Times New Roman"/>
                <w:sz w:val="20"/>
                <w:szCs w:val="20"/>
              </w:rPr>
            </w:pPr>
            <w:r w:rsidRPr="00A161D3">
              <w:rPr>
                <w:rFonts w:ascii="Times New Roman" w:hAnsi="Times New Roman" w:cs="Times New Roman"/>
                <w:sz w:val="20"/>
                <w:szCs w:val="20"/>
              </w:rPr>
              <w:t>Audits</w:t>
            </w:r>
          </w:p>
        </w:tc>
        <w:tc>
          <w:tcPr>
            <w:tcW w:w="3654" w:type="dxa"/>
          </w:tcPr>
          <w:p w:rsidR="00436802" w:rsidRPr="00A161D3" w:rsidRDefault="00436802" w:rsidP="00F828FC">
            <w:pPr>
              <w:rPr>
                <w:sz w:val="20"/>
              </w:rPr>
            </w:pPr>
            <w:r w:rsidRPr="00A161D3">
              <w:rPr>
                <w:sz w:val="20"/>
              </w:rPr>
              <w:t>UNEP, EA</w:t>
            </w:r>
          </w:p>
        </w:tc>
        <w:tc>
          <w:tcPr>
            <w:tcW w:w="1413" w:type="dxa"/>
          </w:tcPr>
          <w:p w:rsidR="00436802" w:rsidRPr="00A161D3" w:rsidRDefault="00F007E8" w:rsidP="00F828FC">
            <w:pPr>
              <w:jc w:val="right"/>
              <w:rPr>
                <w:sz w:val="20"/>
              </w:rPr>
            </w:pPr>
            <w:hyperlink r:id="rId17" w:history="1">
              <w:r w:rsidR="00D20EB8" w:rsidRPr="007E612F">
                <w:rPr>
                  <w:rStyle w:val="Hyperlink"/>
                  <w:sz w:val="20"/>
                </w:rPr>
                <w:t>4@$10,000.00</w:t>
              </w:r>
            </w:hyperlink>
            <w:r w:rsidR="00436802" w:rsidRPr="00A161D3">
              <w:rPr>
                <w:sz w:val="20"/>
              </w:rPr>
              <w:t>=</w:t>
            </w:r>
          </w:p>
          <w:p w:rsidR="00436802" w:rsidRPr="00A161D3" w:rsidRDefault="00436802" w:rsidP="00F828FC">
            <w:pPr>
              <w:jc w:val="right"/>
              <w:rPr>
                <w:sz w:val="20"/>
              </w:rPr>
            </w:pPr>
            <w:r w:rsidRPr="00A161D3">
              <w:rPr>
                <w:sz w:val="20"/>
              </w:rPr>
              <w:t>$</w:t>
            </w:r>
            <w:r w:rsidR="00D20EB8">
              <w:rPr>
                <w:sz w:val="20"/>
              </w:rPr>
              <w:t>4</w:t>
            </w:r>
            <w:r w:rsidRPr="00A161D3">
              <w:rPr>
                <w:sz w:val="20"/>
              </w:rPr>
              <w:t>0,000.00</w:t>
            </w:r>
          </w:p>
        </w:tc>
        <w:tc>
          <w:tcPr>
            <w:tcW w:w="3257" w:type="dxa"/>
          </w:tcPr>
          <w:p w:rsidR="00436802" w:rsidRPr="00A161D3" w:rsidRDefault="00436802" w:rsidP="00F828FC">
            <w:pPr>
              <w:rPr>
                <w:sz w:val="20"/>
              </w:rPr>
            </w:pPr>
            <w:r w:rsidRPr="00A161D3">
              <w:rPr>
                <w:sz w:val="20"/>
              </w:rPr>
              <w:t>I per year</w:t>
            </w:r>
          </w:p>
        </w:tc>
      </w:tr>
      <w:tr w:rsidR="00436802" w:rsidTr="00B2170B">
        <w:tc>
          <w:tcPr>
            <w:tcW w:w="8280" w:type="dxa"/>
            <w:gridSpan w:val="2"/>
          </w:tcPr>
          <w:p w:rsidR="00436802" w:rsidRPr="00A161D3" w:rsidRDefault="00436802" w:rsidP="00F828FC">
            <w:pPr>
              <w:jc w:val="right"/>
              <w:rPr>
                <w:b/>
                <w:sz w:val="20"/>
              </w:rPr>
            </w:pPr>
            <w:r w:rsidRPr="00A161D3">
              <w:rPr>
                <w:b/>
                <w:sz w:val="20"/>
                <w:szCs w:val="20"/>
              </w:rPr>
              <w:t>Totals for all reports</w:t>
            </w:r>
          </w:p>
        </w:tc>
        <w:tc>
          <w:tcPr>
            <w:tcW w:w="4670" w:type="dxa"/>
            <w:gridSpan w:val="2"/>
          </w:tcPr>
          <w:p w:rsidR="00436802" w:rsidRPr="00A161D3" w:rsidRDefault="00436802" w:rsidP="00F828FC">
            <w:pPr>
              <w:rPr>
                <w:b/>
                <w:sz w:val="20"/>
              </w:rPr>
            </w:pPr>
            <w:r w:rsidRPr="00A161D3">
              <w:rPr>
                <w:b/>
                <w:sz w:val="20"/>
              </w:rPr>
              <w:t>$1</w:t>
            </w:r>
            <w:r w:rsidR="00D20EB8">
              <w:rPr>
                <w:b/>
                <w:sz w:val="20"/>
              </w:rPr>
              <w:t>20</w:t>
            </w:r>
            <w:r w:rsidRPr="00A161D3">
              <w:rPr>
                <w:b/>
                <w:sz w:val="20"/>
              </w:rPr>
              <w:t>,000.00</w:t>
            </w:r>
          </w:p>
        </w:tc>
      </w:tr>
    </w:tbl>
    <w:p w:rsidR="00D15615" w:rsidRDefault="00D15615"/>
    <w:p w:rsidR="00041CE7" w:rsidRDefault="00041CE7"/>
    <w:p w:rsidR="00041CE7" w:rsidRDefault="00041CE7"/>
    <w:p w:rsidR="00041CE7" w:rsidRDefault="00041CE7"/>
    <w:p w:rsidR="00041CE7" w:rsidRDefault="00041CE7"/>
    <w:p w:rsidR="00041CE7" w:rsidRDefault="00041CE7"/>
    <w:p w:rsidR="00041CE7" w:rsidRDefault="00041CE7"/>
    <w:p w:rsidR="00041CE7" w:rsidRDefault="00041CE7"/>
    <w:p w:rsidR="00041CE7" w:rsidRDefault="00041CE7"/>
    <w:p w:rsidR="00041CE7" w:rsidRDefault="00041CE7"/>
    <w:p w:rsidR="00041CE7" w:rsidRDefault="00041CE7"/>
    <w:p w:rsidR="00041CE7" w:rsidRDefault="00041CE7"/>
    <w:p w:rsidR="00041CE7" w:rsidRDefault="00041CE7"/>
    <w:p w:rsidR="00041CE7" w:rsidRDefault="00041CE7"/>
    <w:p w:rsidR="00041CE7" w:rsidRDefault="00041CE7"/>
    <w:p w:rsidR="00041CE7" w:rsidRDefault="00041CE7"/>
    <w:p w:rsidR="00041CE7" w:rsidRDefault="00041CE7"/>
    <w:p w:rsidR="00041CE7" w:rsidRDefault="00041CE7"/>
    <w:p w:rsidR="00041CE7" w:rsidRDefault="00041CE7"/>
    <w:p w:rsidR="00041CE7" w:rsidRDefault="00041CE7"/>
    <w:p w:rsidR="00041CE7" w:rsidRDefault="00041CE7"/>
    <w:p w:rsidR="00041CE7" w:rsidRDefault="00041CE7"/>
    <w:p w:rsidR="00041CE7" w:rsidRDefault="00041CE7"/>
    <w:p w:rsidR="00041CE7" w:rsidRDefault="00041CE7"/>
    <w:p w:rsidR="00041CE7" w:rsidRDefault="00041CE7"/>
    <w:p w:rsidR="00041CE7" w:rsidRDefault="00041CE7"/>
    <w:p w:rsidR="00495DE5" w:rsidRPr="00CF6D16" w:rsidRDefault="00B0645C" w:rsidP="00495DE5">
      <w:pPr>
        <w:rPr>
          <w:b/>
          <w:lang w:val="en-GB"/>
        </w:rPr>
      </w:pPr>
      <w:r w:rsidRPr="00CF6D16">
        <w:rPr>
          <w:b/>
          <w:lang w:val="en-GB"/>
        </w:rPr>
        <w:t>Appendix 8:</w:t>
      </w:r>
      <w:r w:rsidRPr="00CF6D16">
        <w:rPr>
          <w:b/>
          <w:lang w:val="en-GB"/>
        </w:rPr>
        <w:tab/>
        <w:t>R</w:t>
      </w:r>
      <w:r w:rsidR="00495DE5" w:rsidRPr="00CF6D16">
        <w:rPr>
          <w:b/>
          <w:lang w:val="en-GB"/>
        </w:rPr>
        <w:t>eporting requirements and responsibilities</w:t>
      </w:r>
    </w:p>
    <w:tbl>
      <w:tblPr>
        <w:tblStyle w:val="TableGrid"/>
        <w:tblW w:w="0" w:type="auto"/>
        <w:tblLook w:val="04A0" w:firstRow="1" w:lastRow="0" w:firstColumn="1" w:lastColumn="0" w:noHBand="0" w:noVBand="1"/>
      </w:tblPr>
      <w:tblGrid>
        <w:gridCol w:w="3168"/>
        <w:gridCol w:w="2250"/>
        <w:gridCol w:w="2520"/>
      </w:tblGrid>
      <w:tr w:rsidR="00B0645C" w:rsidRPr="0060637E" w:rsidTr="008524CF">
        <w:tc>
          <w:tcPr>
            <w:tcW w:w="3168" w:type="dxa"/>
          </w:tcPr>
          <w:p w:rsidR="00B0645C" w:rsidRPr="0060637E" w:rsidRDefault="00B0645C" w:rsidP="008524CF">
            <w:pPr>
              <w:rPr>
                <w:rFonts w:ascii="Times New Roman" w:hAnsi="Times New Roman" w:cs="Times New Roman"/>
                <w:b/>
                <w:bCs/>
              </w:rPr>
            </w:pPr>
            <w:r w:rsidRPr="0060637E">
              <w:rPr>
                <w:rFonts w:ascii="Times New Roman" w:hAnsi="Times New Roman" w:cs="Times New Roman"/>
                <w:b/>
                <w:bCs/>
              </w:rPr>
              <w:t xml:space="preserve">Reporting requirements </w:t>
            </w:r>
          </w:p>
          <w:p w:rsidR="00B0645C" w:rsidRPr="0060637E" w:rsidRDefault="00B0645C" w:rsidP="008524CF">
            <w:pPr>
              <w:rPr>
                <w:rFonts w:ascii="Times New Roman" w:hAnsi="Times New Roman" w:cs="Times New Roman"/>
              </w:rPr>
            </w:pPr>
          </w:p>
        </w:tc>
        <w:tc>
          <w:tcPr>
            <w:tcW w:w="2250" w:type="dxa"/>
          </w:tcPr>
          <w:p w:rsidR="00B0645C" w:rsidRPr="0060637E" w:rsidRDefault="00B0645C" w:rsidP="008524CF">
            <w:pPr>
              <w:rPr>
                <w:rFonts w:ascii="Times New Roman" w:hAnsi="Times New Roman" w:cs="Times New Roman"/>
              </w:rPr>
            </w:pPr>
            <w:r w:rsidRPr="0060637E">
              <w:rPr>
                <w:rFonts w:ascii="Times New Roman" w:hAnsi="Times New Roman" w:cs="Times New Roman"/>
                <w:b/>
                <w:bCs/>
              </w:rPr>
              <w:t xml:space="preserve"> Due date </w:t>
            </w:r>
          </w:p>
        </w:tc>
        <w:tc>
          <w:tcPr>
            <w:tcW w:w="2520" w:type="dxa"/>
          </w:tcPr>
          <w:p w:rsidR="00B0645C" w:rsidRPr="0060637E" w:rsidRDefault="00B0645C" w:rsidP="008524CF">
            <w:pPr>
              <w:rPr>
                <w:rFonts w:ascii="Times New Roman" w:hAnsi="Times New Roman" w:cs="Times New Roman"/>
              </w:rPr>
            </w:pPr>
            <w:r w:rsidRPr="0060637E">
              <w:rPr>
                <w:rFonts w:ascii="Times New Roman" w:hAnsi="Times New Roman" w:cs="Times New Roman"/>
                <w:b/>
                <w:bCs/>
              </w:rPr>
              <w:t>Responsibility</w:t>
            </w:r>
          </w:p>
        </w:tc>
      </w:tr>
      <w:tr w:rsidR="00B0645C" w:rsidRPr="0060637E" w:rsidTr="008524CF">
        <w:tc>
          <w:tcPr>
            <w:tcW w:w="3168" w:type="dxa"/>
          </w:tcPr>
          <w:p w:rsidR="00B0645C" w:rsidRPr="0060637E" w:rsidRDefault="00B0645C" w:rsidP="008524CF">
            <w:pPr>
              <w:rPr>
                <w:rFonts w:ascii="Times New Roman" w:hAnsi="Times New Roman" w:cs="Times New Roman"/>
              </w:rPr>
            </w:pPr>
            <w:r w:rsidRPr="0060637E">
              <w:rPr>
                <w:rFonts w:ascii="Times New Roman" w:hAnsi="Times New Roman" w:cs="Times New Roman"/>
              </w:rPr>
              <w:t>Inception Report</w:t>
            </w:r>
          </w:p>
        </w:tc>
        <w:tc>
          <w:tcPr>
            <w:tcW w:w="2250" w:type="dxa"/>
          </w:tcPr>
          <w:p w:rsidR="00B0645C" w:rsidRPr="0060637E" w:rsidRDefault="00B0645C" w:rsidP="008524CF">
            <w:pPr>
              <w:autoSpaceDE w:val="0"/>
              <w:autoSpaceDN w:val="0"/>
              <w:adjustRightInd w:val="0"/>
              <w:rPr>
                <w:rFonts w:ascii="Times New Roman" w:hAnsi="Times New Roman" w:cs="Times New Roman"/>
              </w:rPr>
            </w:pPr>
            <w:r w:rsidRPr="0060637E">
              <w:rPr>
                <w:rFonts w:ascii="Times New Roman" w:hAnsi="Times New Roman" w:cs="Times New Roman"/>
              </w:rPr>
              <w:t>1 month after project</w:t>
            </w:r>
          </w:p>
          <w:p w:rsidR="00B0645C" w:rsidRPr="0060637E" w:rsidRDefault="00B0645C" w:rsidP="008524CF">
            <w:pPr>
              <w:rPr>
                <w:rFonts w:ascii="Times New Roman" w:hAnsi="Times New Roman" w:cs="Times New Roman"/>
              </w:rPr>
            </w:pPr>
            <w:r w:rsidRPr="0060637E">
              <w:rPr>
                <w:rFonts w:ascii="Times New Roman" w:hAnsi="Times New Roman" w:cs="Times New Roman"/>
              </w:rPr>
              <w:t>inception meeting</w:t>
            </w:r>
          </w:p>
        </w:tc>
        <w:tc>
          <w:tcPr>
            <w:tcW w:w="2520" w:type="dxa"/>
          </w:tcPr>
          <w:p w:rsidR="00B0645C" w:rsidRPr="0060637E" w:rsidRDefault="00B0645C" w:rsidP="008524CF">
            <w:pPr>
              <w:rPr>
                <w:rFonts w:ascii="Times New Roman" w:hAnsi="Times New Roman" w:cs="Times New Roman"/>
              </w:rPr>
            </w:pPr>
            <w:r w:rsidRPr="0060637E">
              <w:rPr>
                <w:rFonts w:ascii="Times New Roman" w:hAnsi="Times New Roman" w:cs="Times New Roman"/>
              </w:rPr>
              <w:t>Project Coordinator</w:t>
            </w:r>
          </w:p>
          <w:p w:rsidR="00B0645C" w:rsidRPr="0060637E" w:rsidRDefault="00B0645C" w:rsidP="008524CF">
            <w:pPr>
              <w:rPr>
                <w:rFonts w:ascii="Times New Roman" w:hAnsi="Times New Roman" w:cs="Times New Roman"/>
              </w:rPr>
            </w:pPr>
            <w:r w:rsidRPr="0060637E">
              <w:rPr>
                <w:rFonts w:ascii="Times New Roman" w:hAnsi="Times New Roman" w:cs="Times New Roman"/>
              </w:rPr>
              <w:t>PMU</w:t>
            </w:r>
          </w:p>
          <w:p w:rsidR="00B0645C" w:rsidRPr="0060637E" w:rsidRDefault="00B0645C" w:rsidP="008524CF">
            <w:pPr>
              <w:rPr>
                <w:rFonts w:ascii="Times New Roman" w:hAnsi="Times New Roman" w:cs="Times New Roman"/>
              </w:rPr>
            </w:pPr>
          </w:p>
        </w:tc>
      </w:tr>
      <w:tr w:rsidR="00B0645C" w:rsidRPr="0060637E" w:rsidTr="008524CF">
        <w:tc>
          <w:tcPr>
            <w:tcW w:w="3168" w:type="dxa"/>
          </w:tcPr>
          <w:p w:rsidR="00B0645C" w:rsidRPr="0060637E" w:rsidRDefault="00B0645C" w:rsidP="008524CF">
            <w:pPr>
              <w:rPr>
                <w:rFonts w:ascii="Times New Roman" w:hAnsi="Times New Roman" w:cs="Times New Roman"/>
              </w:rPr>
            </w:pPr>
            <w:r w:rsidRPr="0060637E">
              <w:rPr>
                <w:rFonts w:ascii="Times New Roman" w:hAnsi="Times New Roman" w:cs="Times New Roman"/>
              </w:rPr>
              <w:t>Minutes of Project Management Unit  (PMU)</w:t>
            </w:r>
          </w:p>
        </w:tc>
        <w:tc>
          <w:tcPr>
            <w:tcW w:w="2250" w:type="dxa"/>
          </w:tcPr>
          <w:p w:rsidR="00B0645C" w:rsidRPr="0060637E" w:rsidRDefault="00B0645C" w:rsidP="008524CF">
            <w:pPr>
              <w:autoSpaceDE w:val="0"/>
              <w:autoSpaceDN w:val="0"/>
              <w:adjustRightInd w:val="0"/>
              <w:rPr>
                <w:rFonts w:ascii="Times New Roman" w:hAnsi="Times New Roman" w:cs="Times New Roman"/>
              </w:rPr>
            </w:pPr>
            <w:r>
              <w:rPr>
                <w:rFonts w:ascii="Times New Roman" w:hAnsi="Times New Roman" w:cs="Times New Roman"/>
              </w:rPr>
              <w:t>Semi--Annual</w:t>
            </w:r>
          </w:p>
        </w:tc>
        <w:tc>
          <w:tcPr>
            <w:tcW w:w="2520" w:type="dxa"/>
          </w:tcPr>
          <w:p w:rsidR="00B0645C" w:rsidRPr="0060637E" w:rsidRDefault="00B0645C" w:rsidP="008524CF">
            <w:pPr>
              <w:rPr>
                <w:rFonts w:ascii="Times New Roman" w:hAnsi="Times New Roman" w:cs="Times New Roman"/>
              </w:rPr>
            </w:pPr>
            <w:r w:rsidRPr="0060637E">
              <w:rPr>
                <w:rFonts w:ascii="Times New Roman" w:hAnsi="Times New Roman" w:cs="Times New Roman"/>
              </w:rPr>
              <w:t>Project Coordinator</w:t>
            </w:r>
          </w:p>
          <w:p w:rsidR="00B0645C" w:rsidRPr="0060637E" w:rsidRDefault="00B0645C" w:rsidP="008524CF">
            <w:pPr>
              <w:rPr>
                <w:rFonts w:ascii="Times New Roman" w:hAnsi="Times New Roman" w:cs="Times New Roman"/>
              </w:rPr>
            </w:pPr>
            <w:r w:rsidRPr="0060637E">
              <w:rPr>
                <w:rFonts w:ascii="Times New Roman" w:hAnsi="Times New Roman" w:cs="Times New Roman"/>
              </w:rPr>
              <w:t>PMU</w:t>
            </w:r>
          </w:p>
          <w:p w:rsidR="00B0645C" w:rsidRPr="0060637E" w:rsidRDefault="00B0645C" w:rsidP="008524CF">
            <w:pPr>
              <w:rPr>
                <w:rFonts w:ascii="Times New Roman" w:hAnsi="Times New Roman" w:cs="Times New Roman"/>
              </w:rPr>
            </w:pPr>
          </w:p>
        </w:tc>
      </w:tr>
      <w:tr w:rsidR="00B0645C" w:rsidRPr="0060637E" w:rsidTr="008524CF">
        <w:tc>
          <w:tcPr>
            <w:tcW w:w="3168" w:type="dxa"/>
          </w:tcPr>
          <w:p w:rsidR="00B0645C" w:rsidRPr="0060637E" w:rsidRDefault="00B0645C" w:rsidP="008524CF">
            <w:pPr>
              <w:rPr>
                <w:rFonts w:ascii="Times New Roman" w:hAnsi="Times New Roman" w:cs="Times New Roman"/>
              </w:rPr>
            </w:pPr>
            <w:r w:rsidRPr="0060637E">
              <w:rPr>
                <w:rFonts w:ascii="Times New Roman" w:hAnsi="Times New Roman" w:cs="Times New Roman"/>
              </w:rPr>
              <w:t>Project Progress report</w:t>
            </w:r>
          </w:p>
        </w:tc>
        <w:tc>
          <w:tcPr>
            <w:tcW w:w="2250" w:type="dxa"/>
          </w:tcPr>
          <w:p w:rsidR="00B0645C" w:rsidRDefault="00B0645C" w:rsidP="008524CF">
            <w:r w:rsidRPr="002C7E36">
              <w:rPr>
                <w:rFonts w:ascii="Times New Roman" w:hAnsi="Times New Roman" w:cs="Times New Roman"/>
              </w:rPr>
              <w:t>Semi--Annual</w:t>
            </w:r>
          </w:p>
        </w:tc>
        <w:tc>
          <w:tcPr>
            <w:tcW w:w="2520" w:type="dxa"/>
          </w:tcPr>
          <w:p w:rsidR="00B0645C" w:rsidRPr="0060637E" w:rsidRDefault="00B0645C" w:rsidP="008524CF">
            <w:pPr>
              <w:rPr>
                <w:rFonts w:ascii="Times New Roman" w:hAnsi="Times New Roman" w:cs="Times New Roman"/>
              </w:rPr>
            </w:pPr>
            <w:r w:rsidRPr="0060637E">
              <w:rPr>
                <w:rFonts w:ascii="Times New Roman" w:hAnsi="Times New Roman" w:cs="Times New Roman"/>
              </w:rPr>
              <w:t>Project Coordinator</w:t>
            </w:r>
          </w:p>
          <w:p w:rsidR="00B0645C" w:rsidRPr="0060637E" w:rsidRDefault="00B0645C" w:rsidP="008524CF">
            <w:pPr>
              <w:rPr>
                <w:rFonts w:ascii="Times New Roman" w:hAnsi="Times New Roman" w:cs="Times New Roman"/>
              </w:rPr>
            </w:pPr>
            <w:r w:rsidRPr="0060637E">
              <w:rPr>
                <w:rFonts w:ascii="Times New Roman" w:hAnsi="Times New Roman" w:cs="Times New Roman"/>
              </w:rPr>
              <w:t>PMU</w:t>
            </w:r>
          </w:p>
          <w:p w:rsidR="00B0645C" w:rsidRPr="0060637E" w:rsidRDefault="00B0645C" w:rsidP="008524CF">
            <w:pPr>
              <w:rPr>
                <w:rFonts w:ascii="Times New Roman" w:hAnsi="Times New Roman" w:cs="Times New Roman"/>
              </w:rPr>
            </w:pPr>
          </w:p>
        </w:tc>
      </w:tr>
      <w:tr w:rsidR="00B0645C" w:rsidRPr="0060637E" w:rsidTr="008524CF">
        <w:tc>
          <w:tcPr>
            <w:tcW w:w="3168" w:type="dxa"/>
          </w:tcPr>
          <w:p w:rsidR="00B0645C" w:rsidRPr="0060637E" w:rsidRDefault="00B0645C" w:rsidP="008524CF">
            <w:pPr>
              <w:rPr>
                <w:rFonts w:ascii="Times New Roman" w:hAnsi="Times New Roman" w:cs="Times New Roman"/>
              </w:rPr>
            </w:pPr>
            <w:r w:rsidRPr="0060637E">
              <w:rPr>
                <w:rFonts w:ascii="Times New Roman" w:hAnsi="Times New Roman" w:cs="Times New Roman"/>
              </w:rPr>
              <w:t>Financial report</w:t>
            </w:r>
          </w:p>
        </w:tc>
        <w:tc>
          <w:tcPr>
            <w:tcW w:w="2250" w:type="dxa"/>
          </w:tcPr>
          <w:p w:rsidR="00B0645C" w:rsidRDefault="00B0645C" w:rsidP="008524CF">
            <w:r w:rsidRPr="002C7E36">
              <w:rPr>
                <w:rFonts w:ascii="Times New Roman" w:hAnsi="Times New Roman" w:cs="Times New Roman"/>
              </w:rPr>
              <w:t>Semi--Annual</w:t>
            </w:r>
          </w:p>
        </w:tc>
        <w:tc>
          <w:tcPr>
            <w:tcW w:w="2520" w:type="dxa"/>
          </w:tcPr>
          <w:p w:rsidR="00B0645C" w:rsidRPr="0060637E" w:rsidRDefault="00B0645C" w:rsidP="008524CF">
            <w:pPr>
              <w:rPr>
                <w:rFonts w:ascii="Times New Roman" w:hAnsi="Times New Roman" w:cs="Times New Roman"/>
              </w:rPr>
            </w:pPr>
            <w:r w:rsidRPr="0060637E">
              <w:rPr>
                <w:rFonts w:ascii="Times New Roman" w:hAnsi="Times New Roman" w:cs="Times New Roman"/>
              </w:rPr>
              <w:t>Project Coordinator</w:t>
            </w:r>
          </w:p>
          <w:p w:rsidR="00B0645C" w:rsidRPr="0060637E" w:rsidRDefault="00B0645C" w:rsidP="008524CF">
            <w:pPr>
              <w:rPr>
                <w:rFonts w:ascii="Times New Roman" w:hAnsi="Times New Roman" w:cs="Times New Roman"/>
              </w:rPr>
            </w:pPr>
            <w:r w:rsidRPr="0060637E">
              <w:rPr>
                <w:rFonts w:ascii="Times New Roman" w:hAnsi="Times New Roman" w:cs="Times New Roman"/>
              </w:rPr>
              <w:t>PMU</w:t>
            </w:r>
          </w:p>
          <w:p w:rsidR="00B0645C" w:rsidRPr="0060637E" w:rsidRDefault="00B0645C" w:rsidP="008524CF">
            <w:pPr>
              <w:rPr>
                <w:rFonts w:ascii="Times New Roman" w:hAnsi="Times New Roman" w:cs="Times New Roman"/>
              </w:rPr>
            </w:pPr>
          </w:p>
        </w:tc>
      </w:tr>
      <w:tr w:rsidR="00B0645C" w:rsidRPr="0060637E" w:rsidTr="008524CF">
        <w:tc>
          <w:tcPr>
            <w:tcW w:w="3168" w:type="dxa"/>
          </w:tcPr>
          <w:p w:rsidR="00B0645C" w:rsidRPr="0060637E" w:rsidRDefault="00B0645C" w:rsidP="008524CF">
            <w:pPr>
              <w:rPr>
                <w:rFonts w:ascii="Times New Roman" w:hAnsi="Times New Roman" w:cs="Times New Roman"/>
              </w:rPr>
            </w:pPr>
            <w:r>
              <w:rPr>
                <w:rFonts w:ascii="Times New Roman" w:hAnsi="Times New Roman" w:cs="Times New Roman"/>
              </w:rPr>
              <w:t>Quarterly Expenditure Reports</w:t>
            </w:r>
          </w:p>
        </w:tc>
        <w:tc>
          <w:tcPr>
            <w:tcW w:w="2250" w:type="dxa"/>
          </w:tcPr>
          <w:p w:rsidR="00B0645C" w:rsidRPr="002C7E36" w:rsidRDefault="00B0645C" w:rsidP="008524CF">
            <w:pPr>
              <w:rPr>
                <w:rFonts w:ascii="Times New Roman" w:hAnsi="Times New Roman" w:cs="Times New Roman"/>
              </w:rPr>
            </w:pPr>
            <w:r>
              <w:rPr>
                <w:rFonts w:ascii="Times New Roman" w:hAnsi="Times New Roman" w:cs="Times New Roman"/>
              </w:rPr>
              <w:t>Quarterly</w:t>
            </w:r>
          </w:p>
        </w:tc>
        <w:tc>
          <w:tcPr>
            <w:tcW w:w="2520" w:type="dxa"/>
          </w:tcPr>
          <w:p w:rsidR="00B0645C" w:rsidRPr="0060637E" w:rsidRDefault="00B0645C" w:rsidP="008524CF">
            <w:pPr>
              <w:rPr>
                <w:rFonts w:ascii="Times New Roman" w:hAnsi="Times New Roman" w:cs="Times New Roman"/>
              </w:rPr>
            </w:pPr>
            <w:r>
              <w:rPr>
                <w:rFonts w:ascii="Times New Roman" w:hAnsi="Times New Roman" w:cs="Times New Roman"/>
              </w:rPr>
              <w:t>Project Coordinator (report), UNEP TM (verification and sign off)</w:t>
            </w:r>
          </w:p>
        </w:tc>
      </w:tr>
      <w:tr w:rsidR="00B0645C" w:rsidRPr="0060637E" w:rsidTr="008524CF">
        <w:tc>
          <w:tcPr>
            <w:tcW w:w="3168" w:type="dxa"/>
          </w:tcPr>
          <w:p w:rsidR="00B0645C" w:rsidRPr="0060637E" w:rsidRDefault="00B0645C" w:rsidP="008524CF">
            <w:pPr>
              <w:rPr>
                <w:rFonts w:ascii="Times New Roman" w:hAnsi="Times New Roman" w:cs="Times New Roman"/>
              </w:rPr>
            </w:pPr>
            <w:r w:rsidRPr="0060637E">
              <w:rPr>
                <w:rFonts w:ascii="Times New Roman" w:hAnsi="Times New Roman" w:cs="Times New Roman"/>
              </w:rPr>
              <w:t>Minutes of Project Advisory Committee meetings</w:t>
            </w:r>
          </w:p>
          <w:p w:rsidR="00B0645C" w:rsidRPr="0060637E" w:rsidRDefault="00B0645C" w:rsidP="008524CF">
            <w:pPr>
              <w:rPr>
                <w:rFonts w:ascii="Times New Roman" w:hAnsi="Times New Roman" w:cs="Times New Roman"/>
              </w:rPr>
            </w:pPr>
          </w:p>
        </w:tc>
        <w:tc>
          <w:tcPr>
            <w:tcW w:w="2250" w:type="dxa"/>
          </w:tcPr>
          <w:p w:rsidR="00B0645C" w:rsidRDefault="00B0645C" w:rsidP="008524CF">
            <w:r w:rsidRPr="002C7E36">
              <w:rPr>
                <w:rFonts w:ascii="Times New Roman" w:hAnsi="Times New Roman" w:cs="Times New Roman"/>
              </w:rPr>
              <w:t>Semi--Annual</w:t>
            </w:r>
          </w:p>
        </w:tc>
        <w:tc>
          <w:tcPr>
            <w:tcW w:w="2520" w:type="dxa"/>
          </w:tcPr>
          <w:p w:rsidR="00B0645C" w:rsidRPr="0060637E" w:rsidRDefault="00B0645C" w:rsidP="008524CF">
            <w:pPr>
              <w:rPr>
                <w:rFonts w:ascii="Times New Roman" w:hAnsi="Times New Roman" w:cs="Times New Roman"/>
              </w:rPr>
            </w:pPr>
            <w:r w:rsidRPr="0060637E">
              <w:rPr>
                <w:rFonts w:ascii="Times New Roman" w:hAnsi="Times New Roman" w:cs="Times New Roman"/>
              </w:rPr>
              <w:t>Project Coordinator</w:t>
            </w:r>
          </w:p>
          <w:p w:rsidR="00B0645C" w:rsidRPr="0060637E" w:rsidRDefault="00B0645C" w:rsidP="008524CF">
            <w:pPr>
              <w:rPr>
                <w:rFonts w:ascii="Times New Roman" w:hAnsi="Times New Roman" w:cs="Times New Roman"/>
              </w:rPr>
            </w:pPr>
            <w:r w:rsidRPr="0060637E">
              <w:rPr>
                <w:rFonts w:ascii="Times New Roman" w:hAnsi="Times New Roman" w:cs="Times New Roman"/>
              </w:rPr>
              <w:t>PMU</w:t>
            </w:r>
          </w:p>
        </w:tc>
      </w:tr>
      <w:tr w:rsidR="00B0645C" w:rsidRPr="0060637E" w:rsidTr="008524CF">
        <w:tc>
          <w:tcPr>
            <w:tcW w:w="3168" w:type="dxa"/>
          </w:tcPr>
          <w:p w:rsidR="00B0645C" w:rsidRPr="0060637E" w:rsidRDefault="00B0645C" w:rsidP="008524CF">
            <w:pPr>
              <w:autoSpaceDE w:val="0"/>
              <w:autoSpaceDN w:val="0"/>
              <w:adjustRightInd w:val="0"/>
              <w:rPr>
                <w:rFonts w:ascii="Times New Roman" w:hAnsi="Times New Roman" w:cs="Times New Roman"/>
              </w:rPr>
            </w:pPr>
            <w:r w:rsidRPr="0060637E">
              <w:rPr>
                <w:rFonts w:ascii="Times New Roman" w:hAnsi="Times New Roman" w:cs="Times New Roman"/>
              </w:rPr>
              <w:t>Project implementation review (PIR) report</w:t>
            </w:r>
          </w:p>
          <w:p w:rsidR="00B0645C" w:rsidRPr="0060637E" w:rsidRDefault="00B0645C" w:rsidP="008524CF">
            <w:pPr>
              <w:autoSpaceDE w:val="0"/>
              <w:autoSpaceDN w:val="0"/>
              <w:adjustRightInd w:val="0"/>
              <w:rPr>
                <w:rFonts w:ascii="Times New Roman" w:hAnsi="Times New Roman" w:cs="Times New Roman"/>
              </w:rPr>
            </w:pPr>
          </w:p>
        </w:tc>
        <w:tc>
          <w:tcPr>
            <w:tcW w:w="2250" w:type="dxa"/>
          </w:tcPr>
          <w:p w:rsidR="00B0645C" w:rsidRPr="0060637E" w:rsidRDefault="00B0645C" w:rsidP="008524CF">
            <w:pPr>
              <w:rPr>
                <w:rFonts w:ascii="Times New Roman" w:hAnsi="Times New Roman" w:cs="Times New Roman"/>
              </w:rPr>
            </w:pPr>
            <w:r w:rsidRPr="0060637E">
              <w:rPr>
                <w:rFonts w:ascii="Times New Roman" w:hAnsi="Times New Roman" w:cs="Times New Roman"/>
              </w:rPr>
              <w:t>Yearly</w:t>
            </w:r>
          </w:p>
        </w:tc>
        <w:tc>
          <w:tcPr>
            <w:tcW w:w="2520" w:type="dxa"/>
          </w:tcPr>
          <w:p w:rsidR="00B0645C" w:rsidRPr="0060637E" w:rsidRDefault="00B0645C" w:rsidP="008524CF">
            <w:pPr>
              <w:rPr>
                <w:rFonts w:ascii="Times New Roman" w:hAnsi="Times New Roman" w:cs="Times New Roman"/>
              </w:rPr>
            </w:pPr>
            <w:r w:rsidRPr="0060637E">
              <w:rPr>
                <w:rFonts w:ascii="Times New Roman" w:hAnsi="Times New Roman" w:cs="Times New Roman"/>
              </w:rPr>
              <w:t>UNEP</w:t>
            </w:r>
            <w:r>
              <w:rPr>
                <w:rFonts w:ascii="Times New Roman" w:hAnsi="Times New Roman" w:cs="Times New Roman"/>
              </w:rPr>
              <w:t>, Project Coordinator</w:t>
            </w:r>
          </w:p>
        </w:tc>
      </w:tr>
      <w:tr w:rsidR="00B0645C" w:rsidRPr="0060637E" w:rsidTr="008524CF">
        <w:tc>
          <w:tcPr>
            <w:tcW w:w="3168" w:type="dxa"/>
          </w:tcPr>
          <w:p w:rsidR="00B0645C" w:rsidRPr="0060637E" w:rsidRDefault="00B0645C" w:rsidP="008524CF">
            <w:pPr>
              <w:autoSpaceDE w:val="0"/>
              <w:autoSpaceDN w:val="0"/>
              <w:adjustRightInd w:val="0"/>
              <w:rPr>
                <w:rFonts w:ascii="Times New Roman" w:hAnsi="Times New Roman" w:cs="Times New Roman"/>
              </w:rPr>
            </w:pPr>
            <w:r w:rsidRPr="0060637E">
              <w:rPr>
                <w:rFonts w:ascii="Times New Roman" w:hAnsi="Times New Roman" w:cs="Times New Roman"/>
              </w:rPr>
              <w:t>Co-financing report</w:t>
            </w:r>
          </w:p>
          <w:p w:rsidR="00B0645C" w:rsidRPr="0060637E" w:rsidRDefault="00B0645C" w:rsidP="008524CF">
            <w:pPr>
              <w:autoSpaceDE w:val="0"/>
              <w:autoSpaceDN w:val="0"/>
              <w:adjustRightInd w:val="0"/>
              <w:rPr>
                <w:rFonts w:ascii="Times New Roman" w:hAnsi="Times New Roman" w:cs="Times New Roman"/>
              </w:rPr>
            </w:pPr>
          </w:p>
        </w:tc>
        <w:tc>
          <w:tcPr>
            <w:tcW w:w="2250" w:type="dxa"/>
          </w:tcPr>
          <w:p w:rsidR="00B0645C" w:rsidRPr="0060637E" w:rsidRDefault="00B0645C" w:rsidP="008524CF">
            <w:pPr>
              <w:rPr>
                <w:rFonts w:ascii="Times New Roman" w:hAnsi="Times New Roman" w:cs="Times New Roman"/>
              </w:rPr>
            </w:pPr>
            <w:r w:rsidRPr="0060637E">
              <w:rPr>
                <w:rFonts w:ascii="Times New Roman" w:hAnsi="Times New Roman" w:cs="Times New Roman"/>
              </w:rPr>
              <w:t>Yearly</w:t>
            </w:r>
          </w:p>
        </w:tc>
        <w:tc>
          <w:tcPr>
            <w:tcW w:w="2520" w:type="dxa"/>
          </w:tcPr>
          <w:p w:rsidR="00B0645C" w:rsidRPr="0060637E" w:rsidRDefault="00B0645C" w:rsidP="008524CF">
            <w:pPr>
              <w:rPr>
                <w:rFonts w:ascii="Times New Roman" w:hAnsi="Times New Roman" w:cs="Times New Roman"/>
              </w:rPr>
            </w:pPr>
            <w:r w:rsidRPr="0060637E">
              <w:rPr>
                <w:rFonts w:ascii="Times New Roman" w:hAnsi="Times New Roman" w:cs="Times New Roman"/>
              </w:rPr>
              <w:t>Project Coordinator</w:t>
            </w:r>
          </w:p>
          <w:p w:rsidR="00B0645C" w:rsidRPr="0060637E" w:rsidRDefault="00B0645C" w:rsidP="008524CF">
            <w:pPr>
              <w:rPr>
                <w:rFonts w:ascii="Times New Roman" w:hAnsi="Times New Roman" w:cs="Times New Roman"/>
              </w:rPr>
            </w:pPr>
            <w:r w:rsidRPr="0060637E">
              <w:rPr>
                <w:rFonts w:ascii="Times New Roman" w:hAnsi="Times New Roman" w:cs="Times New Roman"/>
              </w:rPr>
              <w:t>PMU</w:t>
            </w:r>
          </w:p>
        </w:tc>
      </w:tr>
      <w:tr w:rsidR="00B0645C" w:rsidRPr="0060637E" w:rsidTr="008524CF">
        <w:tc>
          <w:tcPr>
            <w:tcW w:w="3168" w:type="dxa"/>
          </w:tcPr>
          <w:p w:rsidR="00B0645C" w:rsidRPr="0060637E" w:rsidRDefault="00B0645C" w:rsidP="008524CF">
            <w:pPr>
              <w:rPr>
                <w:rFonts w:ascii="Times New Roman" w:hAnsi="Times New Roman" w:cs="Times New Roman"/>
              </w:rPr>
            </w:pPr>
            <w:r w:rsidRPr="0060637E">
              <w:rPr>
                <w:rFonts w:ascii="Times New Roman" w:hAnsi="Times New Roman" w:cs="Times New Roman"/>
              </w:rPr>
              <w:t>Inventory of non-expendable equipment</w:t>
            </w:r>
          </w:p>
          <w:p w:rsidR="00B0645C" w:rsidRPr="0060637E" w:rsidRDefault="00B0645C" w:rsidP="008524CF">
            <w:pPr>
              <w:rPr>
                <w:rFonts w:ascii="Times New Roman" w:hAnsi="Times New Roman" w:cs="Times New Roman"/>
              </w:rPr>
            </w:pPr>
          </w:p>
        </w:tc>
        <w:tc>
          <w:tcPr>
            <w:tcW w:w="2250" w:type="dxa"/>
          </w:tcPr>
          <w:p w:rsidR="00B0645C" w:rsidRPr="0060637E" w:rsidRDefault="00B0645C" w:rsidP="008524CF">
            <w:pPr>
              <w:rPr>
                <w:rFonts w:ascii="Times New Roman" w:hAnsi="Times New Roman" w:cs="Times New Roman"/>
              </w:rPr>
            </w:pPr>
            <w:r w:rsidRPr="0060637E">
              <w:rPr>
                <w:rFonts w:ascii="Times New Roman" w:hAnsi="Times New Roman" w:cs="Times New Roman"/>
              </w:rPr>
              <w:t>Yearly</w:t>
            </w:r>
          </w:p>
        </w:tc>
        <w:tc>
          <w:tcPr>
            <w:tcW w:w="2520" w:type="dxa"/>
          </w:tcPr>
          <w:p w:rsidR="00B0645C" w:rsidRPr="0060637E" w:rsidRDefault="00B0645C" w:rsidP="008524CF">
            <w:pPr>
              <w:rPr>
                <w:rFonts w:ascii="Times New Roman" w:hAnsi="Times New Roman" w:cs="Times New Roman"/>
              </w:rPr>
            </w:pPr>
            <w:r w:rsidRPr="0060637E">
              <w:rPr>
                <w:rFonts w:ascii="Times New Roman" w:hAnsi="Times New Roman" w:cs="Times New Roman"/>
              </w:rPr>
              <w:t>Project Coordinator</w:t>
            </w:r>
          </w:p>
          <w:p w:rsidR="00B0645C" w:rsidRPr="0060637E" w:rsidRDefault="00B0645C" w:rsidP="008524CF">
            <w:pPr>
              <w:rPr>
                <w:rFonts w:ascii="Times New Roman" w:hAnsi="Times New Roman" w:cs="Times New Roman"/>
              </w:rPr>
            </w:pPr>
            <w:r w:rsidRPr="0060637E">
              <w:rPr>
                <w:rFonts w:ascii="Times New Roman" w:hAnsi="Times New Roman" w:cs="Times New Roman"/>
              </w:rPr>
              <w:t>PMU</w:t>
            </w:r>
          </w:p>
        </w:tc>
      </w:tr>
      <w:tr w:rsidR="00B0645C" w:rsidRPr="0060637E" w:rsidTr="008524CF">
        <w:tc>
          <w:tcPr>
            <w:tcW w:w="3168" w:type="dxa"/>
          </w:tcPr>
          <w:p w:rsidR="00B0645C" w:rsidRPr="0060637E" w:rsidRDefault="00B0645C" w:rsidP="008524CF">
            <w:pPr>
              <w:rPr>
                <w:rFonts w:ascii="Times New Roman" w:hAnsi="Times New Roman" w:cs="Times New Roman"/>
              </w:rPr>
            </w:pPr>
            <w:r w:rsidRPr="0060637E">
              <w:rPr>
                <w:rFonts w:ascii="Times New Roman" w:hAnsi="Times New Roman" w:cs="Times New Roman"/>
              </w:rPr>
              <w:t xml:space="preserve">Audited  annual accounts report </w:t>
            </w:r>
          </w:p>
          <w:p w:rsidR="00B0645C" w:rsidRPr="0060637E" w:rsidRDefault="00B0645C" w:rsidP="008524CF">
            <w:pPr>
              <w:rPr>
                <w:rFonts w:ascii="Times New Roman" w:hAnsi="Times New Roman" w:cs="Times New Roman"/>
              </w:rPr>
            </w:pPr>
          </w:p>
        </w:tc>
        <w:tc>
          <w:tcPr>
            <w:tcW w:w="2250" w:type="dxa"/>
          </w:tcPr>
          <w:p w:rsidR="00B0645C" w:rsidRPr="0060637E" w:rsidRDefault="00B0645C" w:rsidP="008524CF">
            <w:pPr>
              <w:rPr>
                <w:rFonts w:ascii="Times New Roman" w:hAnsi="Times New Roman" w:cs="Times New Roman"/>
              </w:rPr>
            </w:pPr>
            <w:r w:rsidRPr="0060637E">
              <w:rPr>
                <w:rFonts w:ascii="Times New Roman" w:hAnsi="Times New Roman" w:cs="Times New Roman"/>
              </w:rPr>
              <w:t>Yearly</w:t>
            </w:r>
          </w:p>
        </w:tc>
        <w:tc>
          <w:tcPr>
            <w:tcW w:w="2520" w:type="dxa"/>
          </w:tcPr>
          <w:p w:rsidR="00B0645C" w:rsidRPr="0060637E" w:rsidRDefault="00B0645C" w:rsidP="008524CF">
            <w:pPr>
              <w:rPr>
                <w:rFonts w:ascii="Times New Roman" w:hAnsi="Times New Roman" w:cs="Times New Roman"/>
              </w:rPr>
            </w:pPr>
            <w:r>
              <w:rPr>
                <w:rFonts w:ascii="Times New Roman" w:hAnsi="Times New Roman" w:cs="Times New Roman"/>
              </w:rPr>
              <w:t xml:space="preserve">SPREP (supply), </w:t>
            </w:r>
            <w:r w:rsidRPr="0060637E">
              <w:rPr>
                <w:rFonts w:ascii="Times New Roman" w:hAnsi="Times New Roman" w:cs="Times New Roman"/>
              </w:rPr>
              <w:t>UNEP</w:t>
            </w:r>
            <w:r>
              <w:rPr>
                <w:rFonts w:ascii="Times New Roman" w:hAnsi="Times New Roman" w:cs="Times New Roman"/>
              </w:rPr>
              <w:t xml:space="preserve"> (sign-off)</w:t>
            </w:r>
          </w:p>
        </w:tc>
      </w:tr>
      <w:tr w:rsidR="00B0645C" w:rsidRPr="0060637E" w:rsidTr="008524CF">
        <w:tc>
          <w:tcPr>
            <w:tcW w:w="3168" w:type="dxa"/>
          </w:tcPr>
          <w:p w:rsidR="00B0645C" w:rsidRPr="0060637E" w:rsidRDefault="00B0645C" w:rsidP="008524CF">
            <w:pPr>
              <w:autoSpaceDE w:val="0"/>
              <w:autoSpaceDN w:val="0"/>
              <w:adjustRightInd w:val="0"/>
              <w:rPr>
                <w:rFonts w:ascii="Times New Roman" w:hAnsi="Times New Roman" w:cs="Times New Roman"/>
              </w:rPr>
            </w:pPr>
            <w:r w:rsidRPr="0060637E">
              <w:rPr>
                <w:rFonts w:ascii="Times New Roman" w:hAnsi="Times New Roman" w:cs="Times New Roman"/>
              </w:rPr>
              <w:t xml:space="preserve">Mission reports “aide memoire” </w:t>
            </w:r>
          </w:p>
          <w:p w:rsidR="00B0645C" w:rsidRPr="0060637E" w:rsidRDefault="00B0645C" w:rsidP="008524CF">
            <w:pPr>
              <w:rPr>
                <w:rFonts w:ascii="Times New Roman" w:hAnsi="Times New Roman" w:cs="Times New Roman"/>
              </w:rPr>
            </w:pPr>
          </w:p>
        </w:tc>
        <w:tc>
          <w:tcPr>
            <w:tcW w:w="2250" w:type="dxa"/>
          </w:tcPr>
          <w:p w:rsidR="00B0645C" w:rsidRPr="0060637E" w:rsidRDefault="00B0645C" w:rsidP="008524CF">
            <w:pPr>
              <w:autoSpaceDE w:val="0"/>
              <w:autoSpaceDN w:val="0"/>
              <w:adjustRightInd w:val="0"/>
              <w:rPr>
                <w:rFonts w:ascii="Times New Roman" w:hAnsi="Times New Roman" w:cs="Times New Roman"/>
              </w:rPr>
            </w:pPr>
            <w:r w:rsidRPr="0060637E">
              <w:rPr>
                <w:rFonts w:ascii="Times New Roman" w:hAnsi="Times New Roman" w:cs="Times New Roman"/>
              </w:rPr>
              <w:t>Within 2 weeks of</w:t>
            </w:r>
          </w:p>
          <w:p w:rsidR="00B0645C" w:rsidRPr="0060637E" w:rsidRDefault="00B0645C" w:rsidP="008524CF">
            <w:pPr>
              <w:rPr>
                <w:rFonts w:ascii="Times New Roman" w:hAnsi="Times New Roman" w:cs="Times New Roman"/>
              </w:rPr>
            </w:pPr>
            <w:r w:rsidRPr="0060637E">
              <w:rPr>
                <w:rFonts w:ascii="Times New Roman" w:hAnsi="Times New Roman" w:cs="Times New Roman"/>
              </w:rPr>
              <w:t>return</w:t>
            </w:r>
          </w:p>
          <w:p w:rsidR="00B0645C" w:rsidRPr="0060637E" w:rsidRDefault="00B0645C" w:rsidP="008524CF">
            <w:pPr>
              <w:rPr>
                <w:rFonts w:ascii="Times New Roman" w:hAnsi="Times New Roman" w:cs="Times New Roman"/>
              </w:rPr>
            </w:pPr>
          </w:p>
        </w:tc>
        <w:tc>
          <w:tcPr>
            <w:tcW w:w="2520" w:type="dxa"/>
          </w:tcPr>
          <w:p w:rsidR="00B0645C" w:rsidRPr="0060637E" w:rsidRDefault="00B0645C" w:rsidP="008524CF">
            <w:pPr>
              <w:rPr>
                <w:rFonts w:ascii="Times New Roman" w:hAnsi="Times New Roman" w:cs="Times New Roman"/>
              </w:rPr>
            </w:pPr>
            <w:r w:rsidRPr="0060637E">
              <w:rPr>
                <w:rFonts w:ascii="Times New Roman" w:hAnsi="Times New Roman" w:cs="Times New Roman"/>
              </w:rPr>
              <w:t>UNEP</w:t>
            </w:r>
          </w:p>
        </w:tc>
      </w:tr>
      <w:tr w:rsidR="00B0645C" w:rsidRPr="0060637E" w:rsidTr="008524CF">
        <w:tc>
          <w:tcPr>
            <w:tcW w:w="3168" w:type="dxa"/>
          </w:tcPr>
          <w:p w:rsidR="00B0645C" w:rsidRPr="0060637E" w:rsidRDefault="00B0645C" w:rsidP="008524CF">
            <w:pPr>
              <w:rPr>
                <w:rFonts w:ascii="Times New Roman" w:hAnsi="Times New Roman" w:cs="Times New Roman"/>
              </w:rPr>
            </w:pPr>
            <w:r w:rsidRPr="0060637E">
              <w:rPr>
                <w:rFonts w:ascii="Times New Roman" w:hAnsi="Times New Roman" w:cs="Times New Roman"/>
              </w:rPr>
              <w:t xml:space="preserve">Mid-term </w:t>
            </w:r>
            <w:r w:rsidR="00AE6EBE">
              <w:rPr>
                <w:rFonts w:ascii="Times New Roman" w:hAnsi="Times New Roman" w:cs="Times New Roman"/>
              </w:rPr>
              <w:t>review/</w:t>
            </w:r>
            <w:r w:rsidRPr="0060637E">
              <w:rPr>
                <w:rFonts w:ascii="Times New Roman" w:hAnsi="Times New Roman" w:cs="Times New Roman"/>
              </w:rPr>
              <w:t>evaluation</w:t>
            </w:r>
          </w:p>
        </w:tc>
        <w:tc>
          <w:tcPr>
            <w:tcW w:w="2250" w:type="dxa"/>
          </w:tcPr>
          <w:p w:rsidR="00B0645C" w:rsidRPr="0060637E" w:rsidRDefault="00B0645C" w:rsidP="008524CF">
            <w:pPr>
              <w:autoSpaceDE w:val="0"/>
              <w:autoSpaceDN w:val="0"/>
              <w:adjustRightInd w:val="0"/>
              <w:rPr>
                <w:rFonts w:ascii="Times New Roman" w:hAnsi="Times New Roman" w:cs="Times New Roman"/>
              </w:rPr>
            </w:pPr>
            <w:r w:rsidRPr="0060637E">
              <w:rPr>
                <w:rFonts w:ascii="Times New Roman" w:hAnsi="Times New Roman" w:cs="Times New Roman"/>
              </w:rPr>
              <w:t>Halfway though</w:t>
            </w:r>
          </w:p>
          <w:p w:rsidR="00B0645C" w:rsidRPr="0060637E" w:rsidRDefault="00B0645C" w:rsidP="008524CF">
            <w:pPr>
              <w:autoSpaceDE w:val="0"/>
              <w:autoSpaceDN w:val="0"/>
              <w:adjustRightInd w:val="0"/>
              <w:rPr>
                <w:rFonts w:ascii="Times New Roman" w:hAnsi="Times New Roman" w:cs="Times New Roman"/>
              </w:rPr>
            </w:pPr>
            <w:r w:rsidRPr="0060637E">
              <w:rPr>
                <w:rFonts w:ascii="Times New Roman" w:hAnsi="Times New Roman" w:cs="Times New Roman"/>
              </w:rPr>
              <w:t>Project</w:t>
            </w:r>
          </w:p>
          <w:p w:rsidR="00B0645C" w:rsidRPr="0060637E" w:rsidRDefault="00B0645C" w:rsidP="008524CF">
            <w:pPr>
              <w:autoSpaceDE w:val="0"/>
              <w:autoSpaceDN w:val="0"/>
              <w:adjustRightInd w:val="0"/>
              <w:rPr>
                <w:rFonts w:ascii="Times New Roman" w:hAnsi="Times New Roman" w:cs="Times New Roman"/>
              </w:rPr>
            </w:pPr>
          </w:p>
        </w:tc>
        <w:tc>
          <w:tcPr>
            <w:tcW w:w="2520" w:type="dxa"/>
          </w:tcPr>
          <w:p w:rsidR="00B0645C" w:rsidRDefault="00B0645C" w:rsidP="008524CF">
            <w:pPr>
              <w:rPr>
                <w:rFonts w:ascii="Times New Roman" w:hAnsi="Times New Roman" w:cs="Times New Roman"/>
              </w:rPr>
            </w:pPr>
            <w:r>
              <w:rPr>
                <w:rFonts w:ascii="Times New Roman" w:hAnsi="Times New Roman" w:cs="Times New Roman"/>
              </w:rPr>
              <w:t>UNEP EOU</w:t>
            </w:r>
          </w:p>
          <w:p w:rsidR="00B0645C" w:rsidRPr="0060637E" w:rsidRDefault="00B0645C" w:rsidP="008524CF">
            <w:pPr>
              <w:rPr>
                <w:rFonts w:ascii="Times New Roman" w:hAnsi="Times New Roman" w:cs="Times New Roman"/>
              </w:rPr>
            </w:pPr>
            <w:r w:rsidRPr="0060637E">
              <w:rPr>
                <w:rFonts w:ascii="Times New Roman" w:hAnsi="Times New Roman" w:cs="Times New Roman"/>
              </w:rPr>
              <w:t>GEF Evaluation office</w:t>
            </w:r>
            <w:r>
              <w:rPr>
                <w:rFonts w:ascii="Times New Roman" w:hAnsi="Times New Roman" w:cs="Times New Roman"/>
              </w:rPr>
              <w:t>, PMU (cooperation)</w:t>
            </w:r>
          </w:p>
        </w:tc>
      </w:tr>
      <w:tr w:rsidR="00B0645C" w:rsidRPr="0060637E" w:rsidTr="008524CF">
        <w:tc>
          <w:tcPr>
            <w:tcW w:w="3168" w:type="dxa"/>
          </w:tcPr>
          <w:p w:rsidR="00B0645C" w:rsidRPr="0060637E" w:rsidRDefault="00B0645C" w:rsidP="008524CF">
            <w:pPr>
              <w:rPr>
                <w:rFonts w:ascii="Times New Roman" w:hAnsi="Times New Roman" w:cs="Times New Roman"/>
              </w:rPr>
            </w:pPr>
            <w:r w:rsidRPr="0060637E">
              <w:rPr>
                <w:rFonts w:ascii="Times New Roman" w:hAnsi="Times New Roman" w:cs="Times New Roman"/>
              </w:rPr>
              <w:t>Documentation</w:t>
            </w:r>
            <w:r>
              <w:rPr>
                <w:rFonts w:ascii="Times New Roman" w:hAnsi="Times New Roman" w:cs="Times New Roman"/>
              </w:rPr>
              <w:t xml:space="preserve"> of lessons learned and best Capacity Development</w:t>
            </w:r>
            <w:r w:rsidRPr="0060637E">
              <w:rPr>
                <w:rFonts w:ascii="Times New Roman" w:hAnsi="Times New Roman" w:cs="Times New Roman"/>
              </w:rPr>
              <w:t xml:space="preserve"> practices</w:t>
            </w:r>
          </w:p>
        </w:tc>
        <w:tc>
          <w:tcPr>
            <w:tcW w:w="2250" w:type="dxa"/>
          </w:tcPr>
          <w:p w:rsidR="00B0645C" w:rsidRPr="0060637E" w:rsidRDefault="00B0645C" w:rsidP="008524CF">
            <w:pPr>
              <w:autoSpaceDE w:val="0"/>
              <w:autoSpaceDN w:val="0"/>
              <w:adjustRightInd w:val="0"/>
              <w:rPr>
                <w:rFonts w:ascii="Times New Roman" w:hAnsi="Times New Roman" w:cs="Times New Roman"/>
              </w:rPr>
            </w:pPr>
            <w:r w:rsidRPr="0060637E">
              <w:rPr>
                <w:rFonts w:ascii="Times New Roman" w:hAnsi="Times New Roman" w:cs="Times New Roman"/>
              </w:rPr>
              <w:t xml:space="preserve">Within </w:t>
            </w:r>
            <w:r>
              <w:rPr>
                <w:rFonts w:ascii="Times New Roman" w:hAnsi="Times New Roman" w:cs="Times New Roman"/>
              </w:rPr>
              <w:t>6</w:t>
            </w:r>
            <w:r w:rsidRPr="0060637E">
              <w:rPr>
                <w:rFonts w:ascii="Times New Roman" w:hAnsi="Times New Roman" w:cs="Times New Roman"/>
              </w:rPr>
              <w:t xml:space="preserve"> months of project </w:t>
            </w:r>
            <w:r>
              <w:rPr>
                <w:rFonts w:ascii="Times New Roman" w:hAnsi="Times New Roman" w:cs="Times New Roman"/>
              </w:rPr>
              <w:t>inception</w:t>
            </w:r>
          </w:p>
        </w:tc>
        <w:tc>
          <w:tcPr>
            <w:tcW w:w="2520" w:type="dxa"/>
          </w:tcPr>
          <w:p w:rsidR="00B0645C" w:rsidRPr="0060637E" w:rsidRDefault="00B0645C" w:rsidP="008524CF">
            <w:pPr>
              <w:rPr>
                <w:rFonts w:ascii="Times New Roman" w:hAnsi="Times New Roman" w:cs="Times New Roman"/>
              </w:rPr>
            </w:pPr>
            <w:r w:rsidRPr="0060637E">
              <w:rPr>
                <w:rFonts w:ascii="Times New Roman" w:hAnsi="Times New Roman" w:cs="Times New Roman"/>
              </w:rPr>
              <w:t>Project Coordinator</w:t>
            </w:r>
          </w:p>
          <w:p w:rsidR="00B0645C" w:rsidRPr="0060637E" w:rsidRDefault="00B0645C" w:rsidP="008524CF">
            <w:pPr>
              <w:rPr>
                <w:rFonts w:ascii="Times New Roman" w:hAnsi="Times New Roman" w:cs="Times New Roman"/>
              </w:rPr>
            </w:pPr>
            <w:r w:rsidRPr="0060637E">
              <w:rPr>
                <w:rFonts w:ascii="Times New Roman" w:hAnsi="Times New Roman" w:cs="Times New Roman"/>
              </w:rPr>
              <w:t>PMU</w:t>
            </w:r>
          </w:p>
        </w:tc>
      </w:tr>
      <w:tr w:rsidR="00B0645C" w:rsidRPr="0060637E" w:rsidTr="008524CF">
        <w:tc>
          <w:tcPr>
            <w:tcW w:w="3168" w:type="dxa"/>
          </w:tcPr>
          <w:p w:rsidR="00B0645C" w:rsidRPr="0060637E" w:rsidRDefault="00B0645C" w:rsidP="008524CF">
            <w:pPr>
              <w:rPr>
                <w:rFonts w:ascii="Times New Roman" w:hAnsi="Times New Roman" w:cs="Times New Roman"/>
              </w:rPr>
            </w:pPr>
            <w:r w:rsidRPr="0060637E">
              <w:rPr>
                <w:rFonts w:ascii="Times New Roman" w:hAnsi="Times New Roman" w:cs="Times New Roman"/>
              </w:rPr>
              <w:t>Final report</w:t>
            </w:r>
          </w:p>
        </w:tc>
        <w:tc>
          <w:tcPr>
            <w:tcW w:w="2250" w:type="dxa"/>
          </w:tcPr>
          <w:p w:rsidR="00B0645C" w:rsidRPr="0060637E" w:rsidRDefault="00B0645C" w:rsidP="008524CF">
            <w:pPr>
              <w:rPr>
                <w:rFonts w:ascii="Times New Roman" w:hAnsi="Times New Roman" w:cs="Times New Roman"/>
              </w:rPr>
            </w:pPr>
            <w:r w:rsidRPr="0060637E">
              <w:rPr>
                <w:rFonts w:ascii="Times New Roman" w:hAnsi="Times New Roman" w:cs="Times New Roman"/>
              </w:rPr>
              <w:t>Within 3 months of project completion</w:t>
            </w:r>
          </w:p>
        </w:tc>
        <w:tc>
          <w:tcPr>
            <w:tcW w:w="2520" w:type="dxa"/>
          </w:tcPr>
          <w:p w:rsidR="00B0645C" w:rsidRPr="0060637E" w:rsidRDefault="00B0645C" w:rsidP="008524CF">
            <w:pPr>
              <w:rPr>
                <w:rFonts w:ascii="Times New Roman" w:hAnsi="Times New Roman" w:cs="Times New Roman"/>
              </w:rPr>
            </w:pPr>
            <w:r w:rsidRPr="0060637E">
              <w:rPr>
                <w:rFonts w:ascii="Times New Roman" w:hAnsi="Times New Roman" w:cs="Times New Roman"/>
              </w:rPr>
              <w:t>Project Coordinator</w:t>
            </w:r>
          </w:p>
          <w:p w:rsidR="00B0645C" w:rsidRPr="0060637E" w:rsidRDefault="00B0645C" w:rsidP="008524CF">
            <w:pPr>
              <w:rPr>
                <w:rFonts w:ascii="Times New Roman" w:hAnsi="Times New Roman" w:cs="Times New Roman"/>
              </w:rPr>
            </w:pPr>
          </w:p>
        </w:tc>
      </w:tr>
      <w:tr w:rsidR="00B0645C" w:rsidRPr="0060637E" w:rsidTr="008524CF">
        <w:tc>
          <w:tcPr>
            <w:tcW w:w="3168" w:type="dxa"/>
          </w:tcPr>
          <w:p w:rsidR="00B0645C" w:rsidRPr="0060637E" w:rsidRDefault="00B0645C" w:rsidP="008524CF">
            <w:pPr>
              <w:autoSpaceDE w:val="0"/>
              <w:autoSpaceDN w:val="0"/>
              <w:adjustRightInd w:val="0"/>
              <w:rPr>
                <w:rFonts w:ascii="Times New Roman" w:hAnsi="Times New Roman" w:cs="Times New Roman"/>
              </w:rPr>
            </w:pPr>
            <w:r w:rsidRPr="0060637E">
              <w:rPr>
                <w:rFonts w:ascii="Times New Roman" w:hAnsi="Times New Roman" w:cs="Times New Roman"/>
              </w:rPr>
              <w:t>Final inventory of non-expendable</w:t>
            </w:r>
            <w:r>
              <w:rPr>
                <w:rFonts w:ascii="Times New Roman" w:hAnsi="Times New Roman" w:cs="Times New Roman"/>
              </w:rPr>
              <w:t xml:space="preserve"> </w:t>
            </w:r>
            <w:r w:rsidRPr="0060637E">
              <w:rPr>
                <w:rFonts w:ascii="Times New Roman" w:hAnsi="Times New Roman" w:cs="Times New Roman"/>
              </w:rPr>
              <w:t>equipment</w:t>
            </w:r>
          </w:p>
        </w:tc>
        <w:tc>
          <w:tcPr>
            <w:tcW w:w="2250" w:type="dxa"/>
          </w:tcPr>
          <w:p w:rsidR="00B0645C" w:rsidRPr="0060637E" w:rsidRDefault="00B0645C" w:rsidP="008524CF">
            <w:pPr>
              <w:rPr>
                <w:rFonts w:ascii="Times New Roman" w:hAnsi="Times New Roman" w:cs="Times New Roman"/>
              </w:rPr>
            </w:pPr>
            <w:r w:rsidRPr="0060637E">
              <w:rPr>
                <w:rFonts w:ascii="Times New Roman" w:hAnsi="Times New Roman" w:cs="Times New Roman"/>
              </w:rPr>
              <w:t>Within 3 months of project completion</w:t>
            </w:r>
          </w:p>
        </w:tc>
        <w:tc>
          <w:tcPr>
            <w:tcW w:w="2520" w:type="dxa"/>
          </w:tcPr>
          <w:p w:rsidR="00B0645C" w:rsidRPr="0060637E" w:rsidRDefault="00B0645C" w:rsidP="008524CF">
            <w:pPr>
              <w:rPr>
                <w:rFonts w:ascii="Times New Roman" w:hAnsi="Times New Roman" w:cs="Times New Roman"/>
              </w:rPr>
            </w:pPr>
            <w:r w:rsidRPr="0060637E">
              <w:rPr>
                <w:rFonts w:ascii="Times New Roman" w:hAnsi="Times New Roman" w:cs="Times New Roman"/>
              </w:rPr>
              <w:t>Project Coordinator</w:t>
            </w:r>
          </w:p>
          <w:p w:rsidR="00B0645C" w:rsidRPr="0060637E" w:rsidRDefault="00B0645C" w:rsidP="008524CF">
            <w:pPr>
              <w:rPr>
                <w:rFonts w:ascii="Times New Roman" w:hAnsi="Times New Roman" w:cs="Times New Roman"/>
              </w:rPr>
            </w:pPr>
            <w:r w:rsidRPr="0060637E">
              <w:rPr>
                <w:rFonts w:ascii="Times New Roman" w:hAnsi="Times New Roman" w:cs="Times New Roman"/>
              </w:rPr>
              <w:t>PMU</w:t>
            </w:r>
          </w:p>
          <w:p w:rsidR="00B0645C" w:rsidRPr="0060637E" w:rsidRDefault="00B0645C" w:rsidP="008524CF">
            <w:pPr>
              <w:rPr>
                <w:rFonts w:ascii="Times New Roman" w:hAnsi="Times New Roman" w:cs="Times New Roman"/>
              </w:rPr>
            </w:pPr>
          </w:p>
        </w:tc>
      </w:tr>
      <w:tr w:rsidR="00B0645C" w:rsidRPr="0060637E" w:rsidTr="008524CF">
        <w:tc>
          <w:tcPr>
            <w:tcW w:w="3168" w:type="dxa"/>
          </w:tcPr>
          <w:p w:rsidR="00B0645C" w:rsidRPr="0060637E" w:rsidRDefault="00B0645C" w:rsidP="008524CF">
            <w:pPr>
              <w:autoSpaceDE w:val="0"/>
              <w:autoSpaceDN w:val="0"/>
              <w:adjustRightInd w:val="0"/>
              <w:rPr>
                <w:rFonts w:ascii="Times New Roman" w:hAnsi="Times New Roman" w:cs="Times New Roman"/>
              </w:rPr>
            </w:pPr>
            <w:r w:rsidRPr="0060637E">
              <w:rPr>
                <w:rFonts w:ascii="Times New Roman" w:hAnsi="Times New Roman" w:cs="Times New Roman"/>
              </w:rPr>
              <w:t>Final audited report for expenditures of project</w:t>
            </w:r>
          </w:p>
          <w:p w:rsidR="00B0645C" w:rsidRPr="0060637E" w:rsidRDefault="00B0645C" w:rsidP="008524CF">
            <w:pPr>
              <w:autoSpaceDE w:val="0"/>
              <w:autoSpaceDN w:val="0"/>
              <w:adjustRightInd w:val="0"/>
              <w:rPr>
                <w:rFonts w:ascii="Times New Roman" w:hAnsi="Times New Roman" w:cs="Times New Roman"/>
              </w:rPr>
            </w:pPr>
          </w:p>
        </w:tc>
        <w:tc>
          <w:tcPr>
            <w:tcW w:w="2250" w:type="dxa"/>
          </w:tcPr>
          <w:p w:rsidR="00B0645C" w:rsidRPr="0060637E" w:rsidRDefault="00B0645C" w:rsidP="008524CF">
            <w:pPr>
              <w:autoSpaceDE w:val="0"/>
              <w:autoSpaceDN w:val="0"/>
              <w:adjustRightInd w:val="0"/>
              <w:rPr>
                <w:rFonts w:ascii="Times New Roman" w:hAnsi="Times New Roman" w:cs="Times New Roman"/>
              </w:rPr>
            </w:pPr>
            <w:r w:rsidRPr="0060637E">
              <w:rPr>
                <w:rFonts w:ascii="Times New Roman" w:hAnsi="Times New Roman" w:cs="Times New Roman"/>
              </w:rPr>
              <w:t>Within 6 months of project completion date</w:t>
            </w:r>
          </w:p>
        </w:tc>
        <w:tc>
          <w:tcPr>
            <w:tcW w:w="2520" w:type="dxa"/>
          </w:tcPr>
          <w:p w:rsidR="00B0645C" w:rsidRPr="0060637E" w:rsidRDefault="00B0645C" w:rsidP="008524CF">
            <w:pPr>
              <w:rPr>
                <w:rFonts w:ascii="Times New Roman" w:hAnsi="Times New Roman" w:cs="Times New Roman"/>
              </w:rPr>
            </w:pPr>
            <w:r>
              <w:rPr>
                <w:rFonts w:ascii="Times New Roman" w:hAnsi="Times New Roman" w:cs="Times New Roman"/>
              </w:rPr>
              <w:t>SPREP, UNEP</w:t>
            </w:r>
          </w:p>
        </w:tc>
      </w:tr>
      <w:tr w:rsidR="00B0645C" w:rsidRPr="0060637E" w:rsidTr="008524CF">
        <w:tc>
          <w:tcPr>
            <w:tcW w:w="3168" w:type="dxa"/>
          </w:tcPr>
          <w:p w:rsidR="00B0645C" w:rsidRPr="0060637E" w:rsidRDefault="00B0645C" w:rsidP="008524CF">
            <w:pPr>
              <w:autoSpaceDE w:val="0"/>
              <w:autoSpaceDN w:val="0"/>
              <w:adjustRightInd w:val="0"/>
              <w:rPr>
                <w:rFonts w:ascii="Times New Roman" w:hAnsi="Times New Roman" w:cs="Times New Roman"/>
              </w:rPr>
            </w:pPr>
            <w:r w:rsidRPr="0060637E">
              <w:rPr>
                <w:rFonts w:ascii="Times New Roman" w:hAnsi="Times New Roman" w:cs="Times New Roman"/>
              </w:rPr>
              <w:t>Independent terminal evaluation report</w:t>
            </w:r>
          </w:p>
          <w:p w:rsidR="00B0645C" w:rsidRPr="0060637E" w:rsidRDefault="00B0645C" w:rsidP="008524CF">
            <w:pPr>
              <w:autoSpaceDE w:val="0"/>
              <w:autoSpaceDN w:val="0"/>
              <w:adjustRightInd w:val="0"/>
              <w:rPr>
                <w:rFonts w:ascii="Times New Roman" w:hAnsi="Times New Roman" w:cs="Times New Roman"/>
              </w:rPr>
            </w:pPr>
          </w:p>
        </w:tc>
        <w:tc>
          <w:tcPr>
            <w:tcW w:w="2250" w:type="dxa"/>
          </w:tcPr>
          <w:p w:rsidR="00B0645C" w:rsidRPr="0060637E" w:rsidRDefault="00B0645C" w:rsidP="008524CF">
            <w:pPr>
              <w:rPr>
                <w:rFonts w:ascii="Times New Roman" w:hAnsi="Times New Roman" w:cs="Times New Roman"/>
              </w:rPr>
            </w:pPr>
            <w:r w:rsidRPr="0060637E">
              <w:rPr>
                <w:rFonts w:ascii="Times New Roman" w:hAnsi="Times New Roman" w:cs="Times New Roman"/>
              </w:rPr>
              <w:t>Within 6 months of project completion date</w:t>
            </w:r>
          </w:p>
        </w:tc>
        <w:tc>
          <w:tcPr>
            <w:tcW w:w="2520" w:type="dxa"/>
          </w:tcPr>
          <w:p w:rsidR="00B0645C" w:rsidRDefault="00B0645C" w:rsidP="008524CF">
            <w:pPr>
              <w:rPr>
                <w:rFonts w:ascii="Times New Roman" w:hAnsi="Times New Roman" w:cs="Times New Roman"/>
              </w:rPr>
            </w:pPr>
            <w:r>
              <w:rPr>
                <w:rFonts w:ascii="Times New Roman" w:hAnsi="Times New Roman" w:cs="Times New Roman"/>
              </w:rPr>
              <w:t>SPREP, UNEP EOU</w:t>
            </w:r>
          </w:p>
          <w:p w:rsidR="00B0645C" w:rsidRPr="0060637E" w:rsidRDefault="00B0645C" w:rsidP="008524CF">
            <w:pPr>
              <w:rPr>
                <w:rFonts w:ascii="Times New Roman" w:hAnsi="Times New Roman" w:cs="Times New Roman"/>
              </w:rPr>
            </w:pPr>
            <w:r w:rsidRPr="0060637E">
              <w:rPr>
                <w:rFonts w:ascii="Times New Roman" w:hAnsi="Times New Roman" w:cs="Times New Roman"/>
              </w:rPr>
              <w:t>GEF Evaluation office</w:t>
            </w:r>
          </w:p>
        </w:tc>
      </w:tr>
    </w:tbl>
    <w:p w:rsidR="00B0645C" w:rsidRDefault="00B0645C" w:rsidP="00B0645C"/>
    <w:p w:rsidR="00495DE5" w:rsidRPr="00495DE5" w:rsidRDefault="00495DE5" w:rsidP="00495DE5">
      <w:pPr>
        <w:rPr>
          <w:b/>
          <w:lang w:val="en-GB"/>
        </w:rPr>
      </w:pPr>
    </w:p>
    <w:p w:rsidR="00495DE5" w:rsidRDefault="00495DE5"/>
    <w:p w:rsidR="00495DE5" w:rsidRDefault="00495DE5"/>
    <w:p w:rsidR="00495DE5" w:rsidRDefault="00495DE5"/>
    <w:p w:rsidR="00495DE5" w:rsidRDefault="00495DE5"/>
    <w:p w:rsidR="00495DE5" w:rsidRDefault="00495DE5"/>
    <w:p w:rsidR="00495DE5" w:rsidRDefault="00495DE5"/>
    <w:p w:rsidR="00495DE5" w:rsidRDefault="00495DE5"/>
    <w:p w:rsidR="00495DE5" w:rsidRDefault="00495DE5"/>
    <w:p w:rsidR="00495DE5" w:rsidRDefault="00495DE5"/>
    <w:p w:rsidR="00495DE5" w:rsidRDefault="00495DE5"/>
    <w:p w:rsidR="00495DE5" w:rsidRDefault="00495DE5"/>
    <w:p w:rsidR="00495DE5" w:rsidRDefault="00495DE5"/>
    <w:p w:rsidR="00495DE5" w:rsidRDefault="00495DE5"/>
    <w:p w:rsidR="00495DE5" w:rsidRDefault="00495DE5"/>
    <w:p w:rsidR="00495DE5" w:rsidRDefault="00495DE5"/>
    <w:p w:rsidR="00495DE5" w:rsidRDefault="00495DE5"/>
    <w:p w:rsidR="00495DE5" w:rsidRDefault="00495DE5"/>
    <w:p w:rsidR="00495DE5" w:rsidRDefault="00495DE5"/>
    <w:p w:rsidR="00495DE5" w:rsidRDefault="00495DE5"/>
    <w:p w:rsidR="00FC7FB3" w:rsidRDefault="00FC7FB3"/>
    <w:p w:rsidR="00FC7FB3" w:rsidRDefault="00FC7FB3"/>
    <w:p w:rsidR="00FC7FB3" w:rsidRDefault="00FC7FB3"/>
    <w:p w:rsidR="00495DE5" w:rsidRDefault="00495DE5"/>
    <w:p w:rsidR="00495DE5" w:rsidRDefault="00495DE5"/>
    <w:p w:rsidR="00495DE5" w:rsidRPr="00FC7FB3" w:rsidRDefault="00495DE5" w:rsidP="00495DE5">
      <w:pPr>
        <w:rPr>
          <w:b/>
          <w:lang w:val="en-GB"/>
        </w:rPr>
      </w:pPr>
      <w:r w:rsidRPr="00FC7FB3">
        <w:rPr>
          <w:b/>
          <w:lang w:val="en-GB"/>
        </w:rPr>
        <w:t>Appendix 9:</w:t>
      </w:r>
      <w:r w:rsidRPr="00FC7FB3">
        <w:rPr>
          <w:b/>
          <w:lang w:val="en-GB"/>
        </w:rPr>
        <w:tab/>
        <w:t>Terms of Reference</w:t>
      </w:r>
      <w:r w:rsidR="003D0B5F" w:rsidRPr="00FC7FB3">
        <w:rPr>
          <w:b/>
          <w:lang w:val="en-GB"/>
        </w:rPr>
        <w:t xml:space="preserve"> for the Project Management Unit at SPREP as Executing Agency</w:t>
      </w:r>
    </w:p>
    <w:p w:rsidR="00495DE5" w:rsidRDefault="00495DE5" w:rsidP="00495DE5">
      <w:pPr>
        <w:rPr>
          <w:b/>
          <w:highlight w:val="yellow"/>
          <w:lang w:val="en-GB"/>
        </w:rPr>
      </w:pPr>
    </w:p>
    <w:p w:rsidR="00015079" w:rsidRDefault="00015079" w:rsidP="00015079">
      <w:pPr>
        <w:jc w:val="center"/>
      </w:pPr>
      <w:r>
        <w:t>Terms of Reference</w:t>
      </w:r>
    </w:p>
    <w:p w:rsidR="00015079" w:rsidRDefault="00015079" w:rsidP="00015079">
      <w:pPr>
        <w:jc w:val="center"/>
      </w:pPr>
      <w:r>
        <w:t>Regional Project Management Unit</w:t>
      </w:r>
    </w:p>
    <w:p w:rsidR="00015079" w:rsidRPr="007F4758" w:rsidRDefault="00015079" w:rsidP="00015079">
      <w:pPr>
        <w:pStyle w:val="BodyText"/>
        <w:rPr>
          <w:rFonts w:cs="Arial"/>
          <w:b/>
        </w:rPr>
      </w:pPr>
      <w:r w:rsidRPr="007F4758">
        <w:rPr>
          <w:rFonts w:cs="Arial"/>
          <w:b/>
        </w:rPr>
        <w:t>Pacific Capacity Building Project - Background</w:t>
      </w:r>
    </w:p>
    <w:p w:rsidR="00015079" w:rsidRPr="00A85EB2" w:rsidRDefault="00015079" w:rsidP="00015079">
      <w:pPr>
        <w:rPr>
          <w:rFonts w:ascii="Calibri" w:hAnsi="Calibri" w:cs="Arial"/>
          <w:szCs w:val="24"/>
        </w:rPr>
      </w:pPr>
      <w:r w:rsidRPr="00A85EB2">
        <w:rPr>
          <w:rFonts w:ascii="Calibri" w:hAnsi="Calibri" w:cs="Arial"/>
          <w:szCs w:val="24"/>
        </w:rPr>
        <w:t>This project will establish a network of national and regional databases for monitoring, evaluating and analysing environmental information to provide for environmental planning, forecasting, and reporting requirements at all levels.</w:t>
      </w:r>
    </w:p>
    <w:p w:rsidR="00015079" w:rsidRPr="00A85EB2" w:rsidRDefault="00015079" w:rsidP="00015079">
      <w:pPr>
        <w:rPr>
          <w:rFonts w:ascii="Calibri" w:hAnsi="Calibri" w:cs="Arial"/>
          <w:szCs w:val="24"/>
        </w:rPr>
      </w:pPr>
      <w:r w:rsidRPr="00A85EB2">
        <w:rPr>
          <w:rFonts w:ascii="Calibri" w:hAnsi="Calibri" w:cs="Arial"/>
          <w:szCs w:val="24"/>
        </w:rPr>
        <w:t>The goals of this project are to:</w:t>
      </w:r>
    </w:p>
    <w:p w:rsidR="00015079" w:rsidRPr="00A85EB2" w:rsidRDefault="00015079" w:rsidP="00A87474">
      <w:pPr>
        <w:pStyle w:val="ListParagraph"/>
        <w:numPr>
          <w:ilvl w:val="0"/>
          <w:numId w:val="5"/>
        </w:numPr>
        <w:spacing w:after="120" w:line="259" w:lineRule="auto"/>
        <w:jc w:val="left"/>
        <w:rPr>
          <w:rFonts w:ascii="Calibri" w:hAnsi="Calibri" w:cs="Arial"/>
          <w:szCs w:val="24"/>
        </w:rPr>
      </w:pPr>
      <w:r w:rsidRPr="00A85EB2">
        <w:rPr>
          <w:rFonts w:ascii="Calibri" w:hAnsi="Calibri" w:cs="Arial"/>
          <w:szCs w:val="24"/>
        </w:rPr>
        <w:t xml:space="preserve">Establish a network of national and regional databases for monitoring the state of the Pacific’s environment </w:t>
      </w:r>
    </w:p>
    <w:p w:rsidR="00015079" w:rsidRPr="00A85EB2" w:rsidRDefault="00015079" w:rsidP="00A87474">
      <w:pPr>
        <w:pStyle w:val="ListParagraph"/>
        <w:numPr>
          <w:ilvl w:val="0"/>
          <w:numId w:val="5"/>
        </w:numPr>
        <w:spacing w:after="120" w:line="259" w:lineRule="auto"/>
        <w:jc w:val="left"/>
        <w:rPr>
          <w:rFonts w:ascii="Calibri" w:hAnsi="Calibri" w:cs="Arial"/>
          <w:szCs w:val="24"/>
        </w:rPr>
      </w:pPr>
      <w:r w:rsidRPr="00A85EB2">
        <w:rPr>
          <w:rFonts w:ascii="Calibri" w:hAnsi="Calibri" w:cs="Arial"/>
          <w:szCs w:val="24"/>
        </w:rPr>
        <w:t>Strengthen convention reporting, policy development, and monitoring and evaluation requirements on the state of the global, regional, and national environment</w:t>
      </w:r>
    </w:p>
    <w:p w:rsidR="00015079" w:rsidRPr="00A85EB2" w:rsidRDefault="00015079" w:rsidP="00A87474">
      <w:pPr>
        <w:pStyle w:val="ListParagraph"/>
        <w:numPr>
          <w:ilvl w:val="0"/>
          <w:numId w:val="5"/>
        </w:numPr>
        <w:spacing w:after="120" w:line="259" w:lineRule="auto"/>
        <w:jc w:val="left"/>
        <w:rPr>
          <w:rFonts w:ascii="Calibri" w:hAnsi="Calibri" w:cs="Arial"/>
          <w:szCs w:val="24"/>
        </w:rPr>
      </w:pPr>
      <w:r w:rsidRPr="00A85EB2">
        <w:rPr>
          <w:rFonts w:ascii="Calibri" w:hAnsi="Calibri" w:cs="Arial"/>
          <w:szCs w:val="24"/>
        </w:rPr>
        <w:t>Facilitate the use of environmental data for national planning and sustainable development</w:t>
      </w:r>
    </w:p>
    <w:p w:rsidR="00015079" w:rsidRPr="00A85EB2" w:rsidRDefault="00015079" w:rsidP="00A87474">
      <w:pPr>
        <w:pStyle w:val="ListParagraph"/>
        <w:numPr>
          <w:ilvl w:val="0"/>
          <w:numId w:val="5"/>
        </w:numPr>
        <w:spacing w:after="120" w:line="259" w:lineRule="auto"/>
        <w:jc w:val="left"/>
        <w:rPr>
          <w:rFonts w:ascii="Calibri" w:hAnsi="Calibri" w:cs="Arial"/>
          <w:szCs w:val="24"/>
        </w:rPr>
      </w:pPr>
      <w:r w:rsidRPr="00A85EB2">
        <w:rPr>
          <w:rFonts w:ascii="Calibri" w:hAnsi="Calibri" w:cs="Arial"/>
          <w:szCs w:val="24"/>
        </w:rPr>
        <w:t xml:space="preserve">Assist Pacific Island Countries (PIC) to meet legislated national reporting requirements including State of the Environment (SoE) Reporting </w:t>
      </w:r>
    </w:p>
    <w:p w:rsidR="00015079" w:rsidRPr="00A85EB2" w:rsidRDefault="00015079" w:rsidP="00A87474">
      <w:pPr>
        <w:pStyle w:val="ListParagraph"/>
        <w:numPr>
          <w:ilvl w:val="0"/>
          <w:numId w:val="55"/>
        </w:numPr>
        <w:spacing w:line="259" w:lineRule="auto"/>
        <w:jc w:val="left"/>
        <w:rPr>
          <w:rFonts w:ascii="Calibri" w:hAnsi="Calibri" w:cs="Arial"/>
          <w:szCs w:val="24"/>
        </w:rPr>
      </w:pPr>
      <w:r w:rsidRPr="00A85EB2">
        <w:rPr>
          <w:rFonts w:ascii="Calibri" w:hAnsi="Calibri" w:cs="Arial"/>
          <w:szCs w:val="24"/>
        </w:rPr>
        <w:t>Establish capacity at national and regional levels to manage a network of national and regional databases</w:t>
      </w:r>
    </w:p>
    <w:p w:rsidR="00015079" w:rsidRPr="00A85EB2" w:rsidRDefault="00015079" w:rsidP="00015079">
      <w:pPr>
        <w:rPr>
          <w:rFonts w:ascii="Calibri" w:hAnsi="Calibri" w:cs="Arial"/>
          <w:szCs w:val="24"/>
        </w:rPr>
      </w:pPr>
      <w:r w:rsidRPr="00A85EB2">
        <w:rPr>
          <w:rFonts w:ascii="Calibri" w:hAnsi="Calibri" w:cs="Arial"/>
          <w:szCs w:val="24"/>
        </w:rPr>
        <w:t>This project supports</w:t>
      </w:r>
      <w:r>
        <w:rPr>
          <w:rFonts w:ascii="Calibri" w:hAnsi="Calibri" w:cs="Arial"/>
          <w:szCs w:val="24"/>
        </w:rPr>
        <w:t xml:space="preserve"> the following</w:t>
      </w:r>
      <w:r w:rsidRPr="00A85EB2">
        <w:rPr>
          <w:rFonts w:ascii="Calibri" w:hAnsi="Calibri" w:cs="Arial"/>
          <w:szCs w:val="24"/>
        </w:rPr>
        <w:t xml:space="preserve"> key deliverables:</w:t>
      </w:r>
    </w:p>
    <w:p w:rsidR="00015079" w:rsidRPr="00A85EB2" w:rsidRDefault="00015079" w:rsidP="00A87474">
      <w:pPr>
        <w:pStyle w:val="ListParagraph"/>
        <w:numPr>
          <w:ilvl w:val="0"/>
          <w:numId w:val="9"/>
        </w:numPr>
        <w:spacing w:line="259" w:lineRule="auto"/>
        <w:jc w:val="left"/>
        <w:rPr>
          <w:rFonts w:ascii="Calibri" w:hAnsi="Calibri" w:cs="Arial"/>
          <w:szCs w:val="24"/>
        </w:rPr>
      </w:pPr>
      <w:r w:rsidRPr="00A85EB2">
        <w:rPr>
          <w:rFonts w:ascii="Calibri" w:hAnsi="Calibri" w:cs="Arial"/>
          <w:szCs w:val="24"/>
        </w:rPr>
        <w:t xml:space="preserve">Improve the monitoring and reporting capacities for environmental data to better guide decision making and development planning in PICs </w:t>
      </w:r>
    </w:p>
    <w:p w:rsidR="00015079" w:rsidRDefault="00015079" w:rsidP="00A87474">
      <w:pPr>
        <w:pStyle w:val="ListParagraph"/>
        <w:numPr>
          <w:ilvl w:val="0"/>
          <w:numId w:val="9"/>
        </w:numPr>
        <w:autoSpaceDE w:val="0"/>
        <w:autoSpaceDN w:val="0"/>
        <w:adjustRightInd w:val="0"/>
        <w:spacing w:line="259" w:lineRule="auto"/>
        <w:rPr>
          <w:rFonts w:ascii="Calibri" w:hAnsi="Calibri" w:cs="Arial"/>
          <w:szCs w:val="24"/>
        </w:rPr>
      </w:pPr>
      <w:r w:rsidRPr="00A85EB2">
        <w:rPr>
          <w:rFonts w:ascii="Calibri" w:hAnsi="Calibri" w:cs="Arial"/>
          <w:szCs w:val="24"/>
        </w:rPr>
        <w:t>Improve capacity of PICs to monitor, review and report on national development plans</w:t>
      </w:r>
    </w:p>
    <w:p w:rsidR="00015079" w:rsidRPr="00A85EB2" w:rsidRDefault="00015079" w:rsidP="00A87474">
      <w:pPr>
        <w:pStyle w:val="ListParagraph"/>
        <w:numPr>
          <w:ilvl w:val="0"/>
          <w:numId w:val="9"/>
        </w:numPr>
        <w:autoSpaceDE w:val="0"/>
        <w:autoSpaceDN w:val="0"/>
        <w:adjustRightInd w:val="0"/>
        <w:spacing w:line="259" w:lineRule="auto"/>
        <w:rPr>
          <w:rFonts w:ascii="Calibri" w:hAnsi="Calibri" w:cs="Arial"/>
          <w:szCs w:val="24"/>
        </w:rPr>
      </w:pPr>
      <w:r w:rsidRPr="00A85EB2">
        <w:rPr>
          <w:rFonts w:ascii="Calibri" w:hAnsi="Calibri" w:cs="Arial"/>
          <w:szCs w:val="24"/>
        </w:rPr>
        <w:t xml:space="preserve">Improve capacity of Pacific Island Countries for national reporting to </w:t>
      </w:r>
      <w:r>
        <w:rPr>
          <w:rFonts w:ascii="Calibri" w:hAnsi="Calibri" w:cs="Arial"/>
          <w:szCs w:val="24"/>
        </w:rPr>
        <w:t>Multilateral Environment Agreements (</w:t>
      </w:r>
      <w:r w:rsidRPr="00A85EB2">
        <w:rPr>
          <w:rFonts w:ascii="Calibri" w:hAnsi="Calibri" w:cs="Arial"/>
          <w:szCs w:val="24"/>
        </w:rPr>
        <w:t>MEAs</w:t>
      </w:r>
      <w:r>
        <w:rPr>
          <w:rFonts w:ascii="Calibri" w:hAnsi="Calibri" w:cs="Arial"/>
          <w:szCs w:val="24"/>
        </w:rPr>
        <w:t>)</w:t>
      </w:r>
    </w:p>
    <w:p w:rsidR="00015079" w:rsidRDefault="00015079" w:rsidP="00015079">
      <w:r>
        <w:t>The regional project management unit (PMU) will be established within SPREP and will be the main conduit for implementing the project activities. The PMU will be located at the Environmental Monitoring and Governance (EMG) Division of SPREP and will be integrated into the work-program of the division so as to allow collaboration and support within EMG and other divisions in SPREP. The regional PMU will consist of staff hired to manage the project and technical consultants that will do the fieldwork in 14 Pacific Island Countries.</w:t>
      </w:r>
      <w:r w:rsidR="00AE6EBE">
        <w:t xml:space="preserve">  Gender balance considerations will guide the appointment of the PMU and align with the relevant policies of the SPREP as EA for the project.</w:t>
      </w:r>
    </w:p>
    <w:p w:rsidR="00015079" w:rsidRDefault="00015079" w:rsidP="00015079">
      <w:r>
        <w:t>Specifically, they are:</w:t>
      </w:r>
    </w:p>
    <w:p w:rsidR="00015079" w:rsidRDefault="00015079" w:rsidP="00A87474">
      <w:pPr>
        <w:pStyle w:val="ListParagraph"/>
        <w:numPr>
          <w:ilvl w:val="0"/>
          <w:numId w:val="51"/>
        </w:numPr>
        <w:spacing w:line="259" w:lineRule="auto"/>
        <w:jc w:val="left"/>
      </w:pPr>
      <w:r>
        <w:t xml:space="preserve">PMU Staff: </w:t>
      </w:r>
    </w:p>
    <w:p w:rsidR="00015079" w:rsidRDefault="00015079" w:rsidP="00A87474">
      <w:pPr>
        <w:pStyle w:val="ListParagraph"/>
        <w:numPr>
          <w:ilvl w:val="1"/>
          <w:numId w:val="51"/>
        </w:numPr>
        <w:spacing w:line="259" w:lineRule="auto"/>
        <w:jc w:val="left"/>
      </w:pPr>
      <w:r>
        <w:t>Project Manager/Chief Technical Adviser; and</w:t>
      </w:r>
    </w:p>
    <w:p w:rsidR="00015079" w:rsidRDefault="00015079" w:rsidP="00015079">
      <w:pPr>
        <w:pStyle w:val="ListParagraph"/>
        <w:ind w:left="1440"/>
      </w:pPr>
    </w:p>
    <w:p w:rsidR="00015079" w:rsidRDefault="00015079" w:rsidP="00A87474">
      <w:pPr>
        <w:pStyle w:val="ListParagraph"/>
        <w:numPr>
          <w:ilvl w:val="0"/>
          <w:numId w:val="51"/>
        </w:numPr>
        <w:spacing w:line="259" w:lineRule="auto"/>
        <w:jc w:val="left"/>
      </w:pPr>
      <w:r>
        <w:t>Technical Consultants:</w:t>
      </w:r>
    </w:p>
    <w:p w:rsidR="00015079" w:rsidRDefault="00015079" w:rsidP="00A87474">
      <w:pPr>
        <w:pStyle w:val="ListParagraph"/>
        <w:numPr>
          <w:ilvl w:val="0"/>
          <w:numId w:val="53"/>
        </w:numPr>
        <w:spacing w:line="259" w:lineRule="auto"/>
        <w:jc w:val="left"/>
      </w:pPr>
      <w:r>
        <w:t>Monitoring Specialists;</w:t>
      </w:r>
    </w:p>
    <w:p w:rsidR="00015079" w:rsidRDefault="00015079" w:rsidP="00A87474">
      <w:pPr>
        <w:pStyle w:val="ListParagraph"/>
        <w:numPr>
          <w:ilvl w:val="0"/>
          <w:numId w:val="53"/>
        </w:numPr>
        <w:spacing w:line="259" w:lineRule="auto"/>
        <w:jc w:val="left"/>
      </w:pPr>
      <w:r>
        <w:t>Systems Analyst;</w:t>
      </w:r>
    </w:p>
    <w:p w:rsidR="00015079" w:rsidRDefault="00015079" w:rsidP="00A87474">
      <w:pPr>
        <w:pStyle w:val="ListParagraph"/>
        <w:numPr>
          <w:ilvl w:val="0"/>
          <w:numId w:val="53"/>
        </w:numPr>
        <w:spacing w:line="259" w:lineRule="auto"/>
        <w:jc w:val="left"/>
      </w:pPr>
      <w:r>
        <w:t>Systems and Web Specialist; and</w:t>
      </w:r>
    </w:p>
    <w:p w:rsidR="00015079" w:rsidRDefault="00015079" w:rsidP="00A87474">
      <w:pPr>
        <w:pStyle w:val="ListParagraph"/>
        <w:numPr>
          <w:ilvl w:val="0"/>
          <w:numId w:val="53"/>
        </w:numPr>
        <w:spacing w:line="259" w:lineRule="auto"/>
        <w:jc w:val="left"/>
      </w:pPr>
      <w:r>
        <w:t>Legal and Policy Experts.</w:t>
      </w:r>
    </w:p>
    <w:p w:rsidR="00015079" w:rsidRDefault="00015079" w:rsidP="00015079"/>
    <w:p w:rsidR="00015079" w:rsidRPr="00866FD9" w:rsidRDefault="00015079" w:rsidP="00015079">
      <w:r>
        <w:rPr>
          <w:noProof/>
        </w:rPr>
        <w:drawing>
          <wp:inline distT="0" distB="0" distL="0" distR="0">
            <wp:extent cx="6321669" cy="3200400"/>
            <wp:effectExtent l="0" t="0" r="0" b="190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015079" w:rsidRDefault="00015079" w:rsidP="00015079">
      <w:r>
        <w:t>Each post will have its specific terms of reference listed below in order as they appear above.</w:t>
      </w:r>
    </w:p>
    <w:p w:rsidR="00015079" w:rsidRPr="00890F03" w:rsidRDefault="00015079" w:rsidP="00A87474">
      <w:pPr>
        <w:pStyle w:val="ListParagraph"/>
        <w:numPr>
          <w:ilvl w:val="0"/>
          <w:numId w:val="52"/>
        </w:numPr>
        <w:spacing w:line="259" w:lineRule="auto"/>
        <w:jc w:val="left"/>
        <w:rPr>
          <w:b/>
          <w:u w:val="single"/>
        </w:rPr>
      </w:pPr>
      <w:r w:rsidRPr="00890F03">
        <w:rPr>
          <w:b/>
          <w:u w:val="single"/>
        </w:rPr>
        <w:t>Project Manager/Chief Technical Adviser</w:t>
      </w:r>
    </w:p>
    <w:p w:rsidR="00015079" w:rsidRPr="00AA2CF7" w:rsidRDefault="00015079" w:rsidP="00015079">
      <w:pPr>
        <w:pStyle w:val="BodyText"/>
        <w:rPr>
          <w:rFonts w:ascii="Calibri" w:hAnsi="Calibri" w:cs="Arial"/>
          <w:lang w:val="en-AU"/>
        </w:rPr>
      </w:pPr>
      <w:r w:rsidRPr="00AA2CF7">
        <w:rPr>
          <w:rFonts w:ascii="Calibri" w:hAnsi="Calibri" w:cs="Arial"/>
          <w:lang w:val="en-AU"/>
        </w:rPr>
        <w:t>The primary role of the Project Manager</w:t>
      </w:r>
      <w:r>
        <w:rPr>
          <w:rFonts w:ascii="Calibri" w:hAnsi="Calibri" w:cs="Arial"/>
          <w:lang w:val="en-AU"/>
        </w:rPr>
        <w:t>/Chief Technical Adviser</w:t>
      </w:r>
      <w:r w:rsidRPr="00AA2CF7">
        <w:rPr>
          <w:rFonts w:ascii="Calibri" w:hAnsi="Calibri" w:cs="Arial"/>
          <w:lang w:val="en-AU"/>
        </w:rPr>
        <w:t xml:space="preserve"> position is to ensure the successful implementation of the project in its entirety within the fourteen countries. The position will also contribute to the wider SPREP EMG division as required. The position will require development of partnership approaches with national governments, United Nations Environment Programme (UNEP), the donor – Global Environment Facility (GEF), and others to ensure successful project implementation and sustainability of outcomes.</w:t>
      </w:r>
    </w:p>
    <w:p w:rsidR="00015079" w:rsidRDefault="00015079" w:rsidP="00015079">
      <w:pPr>
        <w:ind w:left="360"/>
        <w:rPr>
          <w:u w:val="single"/>
        </w:rPr>
      </w:pPr>
    </w:p>
    <w:p w:rsidR="00015079" w:rsidRDefault="00015079" w:rsidP="00015079">
      <w:pPr>
        <w:ind w:left="360"/>
        <w:rPr>
          <w:u w:val="single"/>
        </w:rPr>
      </w:pPr>
      <w:r w:rsidRPr="00912858">
        <w:rPr>
          <w:u w:val="single"/>
        </w:rPr>
        <w:t>Duties and responsibilities</w:t>
      </w:r>
    </w:p>
    <w:p w:rsidR="00015079" w:rsidRPr="00DA5BB5" w:rsidRDefault="00015079" w:rsidP="00A87474">
      <w:pPr>
        <w:numPr>
          <w:ilvl w:val="0"/>
          <w:numId w:val="54"/>
        </w:numPr>
        <w:tabs>
          <w:tab w:val="left" w:pos="360"/>
        </w:tabs>
        <w:spacing w:after="0" w:line="240" w:lineRule="auto"/>
        <w:rPr>
          <w:rFonts w:ascii="Calibri" w:hAnsi="Calibri"/>
          <w:b/>
          <w:szCs w:val="24"/>
        </w:rPr>
      </w:pPr>
      <w:r w:rsidRPr="00DA5BB5">
        <w:rPr>
          <w:rFonts w:ascii="Calibri" w:hAnsi="Calibri"/>
          <w:b/>
          <w:szCs w:val="24"/>
        </w:rPr>
        <w:t xml:space="preserve">Project planning, </w:t>
      </w:r>
      <w:r w:rsidRPr="00DA5BB5">
        <w:rPr>
          <w:rFonts w:ascii="Calibri" w:hAnsi="Calibri"/>
          <w:szCs w:val="24"/>
        </w:rPr>
        <w:t xml:space="preserve">implementation, monitoring and </w:t>
      </w:r>
      <w:r w:rsidRPr="00DA5BB5">
        <w:rPr>
          <w:rFonts w:ascii="Calibri" w:hAnsi="Calibri"/>
          <w:b/>
          <w:szCs w:val="24"/>
        </w:rPr>
        <w:t>&amp; management</w:t>
      </w:r>
    </w:p>
    <w:p w:rsidR="00015079" w:rsidRPr="00DA5BB5" w:rsidRDefault="00015079" w:rsidP="00A87474">
      <w:pPr>
        <w:pStyle w:val="ListParagraph"/>
        <w:widowControl w:val="0"/>
        <w:numPr>
          <w:ilvl w:val="0"/>
          <w:numId w:val="56"/>
        </w:numPr>
        <w:autoSpaceDE w:val="0"/>
        <w:autoSpaceDN w:val="0"/>
        <w:adjustRightInd w:val="0"/>
        <w:spacing w:after="0" w:line="240" w:lineRule="auto"/>
        <w:ind w:left="720"/>
        <w:contextualSpacing w:val="0"/>
        <w:rPr>
          <w:rFonts w:ascii="Calibri" w:hAnsi="Calibri"/>
          <w:szCs w:val="24"/>
          <w:lang w:val="en-GB"/>
        </w:rPr>
      </w:pPr>
      <w:r w:rsidRPr="00DA5BB5">
        <w:rPr>
          <w:rFonts w:ascii="Calibri" w:hAnsi="Calibri"/>
          <w:szCs w:val="24"/>
          <w:lang w:val="en-GB"/>
        </w:rPr>
        <w:t>Ensure that planning for all project activities in region is carried out to the highest standards of efficiency.</w:t>
      </w:r>
    </w:p>
    <w:p w:rsidR="00015079" w:rsidRPr="00DA5BB5" w:rsidRDefault="00015079" w:rsidP="00A87474">
      <w:pPr>
        <w:pStyle w:val="ListParagraph"/>
        <w:widowControl w:val="0"/>
        <w:numPr>
          <w:ilvl w:val="0"/>
          <w:numId w:val="56"/>
        </w:numPr>
        <w:autoSpaceDE w:val="0"/>
        <w:autoSpaceDN w:val="0"/>
        <w:adjustRightInd w:val="0"/>
        <w:spacing w:after="0" w:line="240" w:lineRule="auto"/>
        <w:ind w:left="720"/>
        <w:contextualSpacing w:val="0"/>
        <w:rPr>
          <w:rFonts w:ascii="Calibri" w:hAnsi="Calibri"/>
          <w:szCs w:val="24"/>
          <w:lang w:val="en-GB"/>
        </w:rPr>
      </w:pPr>
      <w:r w:rsidRPr="00DA5BB5">
        <w:rPr>
          <w:rFonts w:ascii="Calibri" w:hAnsi="Calibri"/>
          <w:szCs w:val="24"/>
          <w:lang w:val="en-GB"/>
        </w:rPr>
        <w:t>Lead and facilitate management of the project in accordance with</w:t>
      </w:r>
      <w:r>
        <w:rPr>
          <w:rFonts w:ascii="Calibri" w:hAnsi="Calibri"/>
          <w:szCs w:val="24"/>
          <w:lang w:val="en-GB"/>
        </w:rPr>
        <w:t xml:space="preserve"> SPREP operating standards, GEF and UNEP </w:t>
      </w:r>
      <w:r w:rsidRPr="00DA5BB5">
        <w:rPr>
          <w:rFonts w:ascii="Calibri" w:hAnsi="Calibri"/>
          <w:szCs w:val="24"/>
          <w:lang w:val="en-GB"/>
        </w:rPr>
        <w:t>requirements.</w:t>
      </w:r>
    </w:p>
    <w:p w:rsidR="00015079" w:rsidRPr="00DA5BB5" w:rsidRDefault="00015079" w:rsidP="00A87474">
      <w:pPr>
        <w:pStyle w:val="ListParagraph"/>
        <w:numPr>
          <w:ilvl w:val="0"/>
          <w:numId w:val="56"/>
        </w:numPr>
        <w:spacing w:after="0" w:line="240" w:lineRule="auto"/>
        <w:ind w:left="720"/>
        <w:contextualSpacing w:val="0"/>
        <w:rPr>
          <w:rFonts w:ascii="Calibri" w:hAnsi="Calibri"/>
          <w:szCs w:val="24"/>
        </w:rPr>
      </w:pPr>
      <w:r w:rsidRPr="00DA5BB5">
        <w:rPr>
          <w:rFonts w:ascii="Calibri" w:hAnsi="Calibri"/>
          <w:szCs w:val="24"/>
          <w:lang w:val="en-GB"/>
        </w:rPr>
        <w:t>Organise and implement project activities according to project work plans and</w:t>
      </w:r>
      <w:r>
        <w:rPr>
          <w:rFonts w:ascii="Calibri" w:hAnsi="Calibri"/>
          <w:szCs w:val="24"/>
          <w:lang w:val="en-GB"/>
        </w:rPr>
        <w:t xml:space="preserve"> </w:t>
      </w:r>
      <w:r w:rsidRPr="00DA5BB5">
        <w:rPr>
          <w:rFonts w:ascii="Calibri" w:hAnsi="Calibri"/>
          <w:szCs w:val="24"/>
          <w:lang w:val="en-GB"/>
        </w:rPr>
        <w:t>deliver project outputs in a timely manner.</w:t>
      </w:r>
    </w:p>
    <w:p w:rsidR="00015079" w:rsidRPr="00DA5BB5" w:rsidRDefault="00015079" w:rsidP="00A87474">
      <w:pPr>
        <w:pStyle w:val="ListParagraph"/>
        <w:numPr>
          <w:ilvl w:val="0"/>
          <w:numId w:val="56"/>
        </w:numPr>
        <w:spacing w:after="0" w:line="240" w:lineRule="auto"/>
        <w:ind w:left="720"/>
        <w:contextualSpacing w:val="0"/>
        <w:rPr>
          <w:rFonts w:ascii="Calibri" w:hAnsi="Calibri"/>
          <w:szCs w:val="24"/>
        </w:rPr>
      </w:pPr>
      <w:r w:rsidRPr="00DA5BB5">
        <w:rPr>
          <w:rFonts w:ascii="Calibri" w:hAnsi="Calibri"/>
          <w:szCs w:val="24"/>
          <w:lang w:val="en-GB"/>
        </w:rPr>
        <w:t xml:space="preserve">Ensure that regular communications are maintained with the </w:t>
      </w:r>
      <w:r>
        <w:rPr>
          <w:rFonts w:ascii="Calibri" w:hAnsi="Calibri"/>
          <w:szCs w:val="24"/>
          <w:lang w:val="en-GB"/>
        </w:rPr>
        <w:t>GEF through</w:t>
      </w:r>
      <w:r w:rsidRPr="00DA5BB5">
        <w:rPr>
          <w:rFonts w:ascii="Calibri" w:hAnsi="Calibri"/>
          <w:szCs w:val="24"/>
          <w:lang w:val="en-GB"/>
        </w:rPr>
        <w:t xml:space="preserve"> </w:t>
      </w:r>
      <w:r>
        <w:rPr>
          <w:rFonts w:ascii="Calibri" w:hAnsi="Calibri"/>
          <w:szCs w:val="24"/>
          <w:lang w:val="en-GB"/>
        </w:rPr>
        <w:t>UNEP</w:t>
      </w:r>
      <w:r w:rsidRPr="00DA5BB5">
        <w:rPr>
          <w:rFonts w:ascii="Calibri" w:hAnsi="Calibri"/>
          <w:szCs w:val="24"/>
          <w:lang w:val="en-GB"/>
        </w:rPr>
        <w:t xml:space="preserve">, and that the </w:t>
      </w:r>
      <w:r>
        <w:rPr>
          <w:rFonts w:ascii="Calibri" w:hAnsi="Calibri"/>
          <w:szCs w:val="24"/>
          <w:lang w:val="en-GB"/>
        </w:rPr>
        <w:t xml:space="preserve">both </w:t>
      </w:r>
      <w:r w:rsidRPr="00DA5BB5">
        <w:rPr>
          <w:rFonts w:ascii="Calibri" w:hAnsi="Calibri"/>
          <w:szCs w:val="24"/>
          <w:lang w:val="en-GB"/>
        </w:rPr>
        <w:t>donor/IA profile is highlighted in project outputs and products.</w:t>
      </w:r>
    </w:p>
    <w:p w:rsidR="00015079" w:rsidRPr="00DA5BB5" w:rsidRDefault="00015079" w:rsidP="00A87474">
      <w:pPr>
        <w:pStyle w:val="ListParagraph"/>
        <w:numPr>
          <w:ilvl w:val="0"/>
          <w:numId w:val="56"/>
        </w:numPr>
        <w:spacing w:after="0" w:line="240" w:lineRule="auto"/>
        <w:ind w:left="720"/>
        <w:contextualSpacing w:val="0"/>
        <w:rPr>
          <w:rFonts w:ascii="Calibri" w:hAnsi="Calibri"/>
          <w:szCs w:val="24"/>
        </w:rPr>
      </w:pPr>
      <w:r w:rsidRPr="00DA5BB5">
        <w:rPr>
          <w:rFonts w:ascii="Calibri" w:hAnsi="Calibri"/>
          <w:szCs w:val="24"/>
          <w:lang w:val="en-GB"/>
        </w:rPr>
        <w:t>Maintain good relationships with national governments and stakeholders in the implementation of the project.</w:t>
      </w:r>
    </w:p>
    <w:p w:rsidR="00015079" w:rsidRPr="00DA5BB5" w:rsidRDefault="00015079" w:rsidP="00015079">
      <w:pPr>
        <w:pStyle w:val="ListParagraph"/>
        <w:spacing w:after="0" w:line="240" w:lineRule="auto"/>
        <w:contextualSpacing w:val="0"/>
        <w:rPr>
          <w:rFonts w:ascii="Calibri" w:hAnsi="Calibri"/>
          <w:szCs w:val="24"/>
        </w:rPr>
      </w:pPr>
    </w:p>
    <w:p w:rsidR="00015079" w:rsidRDefault="00015079" w:rsidP="00A87474">
      <w:pPr>
        <w:numPr>
          <w:ilvl w:val="0"/>
          <w:numId w:val="54"/>
        </w:numPr>
        <w:tabs>
          <w:tab w:val="left" w:pos="360"/>
        </w:tabs>
        <w:spacing w:after="0" w:line="240" w:lineRule="auto"/>
        <w:rPr>
          <w:b/>
          <w:szCs w:val="24"/>
        </w:rPr>
      </w:pPr>
      <w:r w:rsidRPr="001A6B1A">
        <w:rPr>
          <w:b/>
          <w:szCs w:val="24"/>
        </w:rPr>
        <w:t>Technical support and facilitation</w:t>
      </w:r>
    </w:p>
    <w:p w:rsidR="00015079" w:rsidRDefault="00015079" w:rsidP="00A87474">
      <w:pPr>
        <w:pStyle w:val="ListParagraph"/>
        <w:widowControl w:val="0"/>
        <w:numPr>
          <w:ilvl w:val="0"/>
          <w:numId w:val="57"/>
        </w:numPr>
        <w:autoSpaceDE w:val="0"/>
        <w:autoSpaceDN w:val="0"/>
        <w:adjustRightInd w:val="0"/>
        <w:spacing w:after="0" w:line="240" w:lineRule="auto"/>
        <w:ind w:left="720"/>
        <w:contextualSpacing w:val="0"/>
        <w:rPr>
          <w:rFonts w:ascii="Calibri" w:hAnsi="Calibri"/>
          <w:szCs w:val="24"/>
          <w:lang w:val="en-GB"/>
        </w:rPr>
      </w:pPr>
      <w:r w:rsidRPr="00B57F5A">
        <w:rPr>
          <w:rFonts w:ascii="Calibri" w:hAnsi="Calibri"/>
          <w:szCs w:val="24"/>
          <w:lang w:val="en-GB"/>
        </w:rPr>
        <w:t>Provid</w:t>
      </w:r>
      <w:r>
        <w:rPr>
          <w:rFonts w:ascii="Calibri" w:hAnsi="Calibri"/>
          <w:szCs w:val="24"/>
          <w:lang w:val="en-GB"/>
        </w:rPr>
        <w:t>e</w:t>
      </w:r>
      <w:r w:rsidRPr="00B57F5A">
        <w:rPr>
          <w:rFonts w:ascii="Calibri" w:hAnsi="Calibri"/>
          <w:szCs w:val="24"/>
          <w:lang w:val="en-GB"/>
        </w:rPr>
        <w:t xml:space="preserve"> technical </w:t>
      </w:r>
      <w:r>
        <w:rPr>
          <w:rFonts w:ascii="Calibri" w:hAnsi="Calibri"/>
          <w:szCs w:val="24"/>
          <w:lang w:val="en-GB"/>
        </w:rPr>
        <w:t>guidance to the project and its partners</w:t>
      </w:r>
      <w:r w:rsidRPr="00B57F5A">
        <w:rPr>
          <w:rFonts w:ascii="Calibri" w:hAnsi="Calibri"/>
          <w:szCs w:val="24"/>
          <w:lang w:val="en-GB"/>
        </w:rPr>
        <w:t>.</w:t>
      </w:r>
    </w:p>
    <w:p w:rsidR="00015079" w:rsidRDefault="00015079" w:rsidP="00A87474">
      <w:pPr>
        <w:pStyle w:val="ListParagraph"/>
        <w:widowControl w:val="0"/>
        <w:numPr>
          <w:ilvl w:val="0"/>
          <w:numId w:val="57"/>
        </w:numPr>
        <w:autoSpaceDE w:val="0"/>
        <w:autoSpaceDN w:val="0"/>
        <w:adjustRightInd w:val="0"/>
        <w:spacing w:after="0" w:line="240" w:lineRule="auto"/>
        <w:ind w:left="720"/>
        <w:contextualSpacing w:val="0"/>
        <w:rPr>
          <w:rFonts w:ascii="Calibri" w:hAnsi="Calibri"/>
          <w:szCs w:val="24"/>
          <w:lang w:val="en-GB"/>
        </w:rPr>
      </w:pPr>
      <w:r w:rsidRPr="00B57F5A">
        <w:rPr>
          <w:rFonts w:ascii="Calibri" w:hAnsi="Calibri"/>
          <w:szCs w:val="24"/>
          <w:lang w:val="en-GB"/>
        </w:rPr>
        <w:t>Facilitat</w:t>
      </w:r>
      <w:r>
        <w:rPr>
          <w:rFonts w:ascii="Calibri" w:hAnsi="Calibri"/>
          <w:szCs w:val="24"/>
          <w:lang w:val="en-GB"/>
        </w:rPr>
        <w:t>e</w:t>
      </w:r>
      <w:r w:rsidRPr="00B57F5A">
        <w:rPr>
          <w:rFonts w:ascii="Calibri" w:hAnsi="Calibri"/>
          <w:szCs w:val="24"/>
          <w:lang w:val="en-GB"/>
        </w:rPr>
        <w:t xml:space="preserve"> workshops and meetings with various stakeholders</w:t>
      </w:r>
      <w:r>
        <w:rPr>
          <w:rFonts w:ascii="Calibri" w:hAnsi="Calibri"/>
          <w:szCs w:val="24"/>
          <w:lang w:val="en-GB"/>
        </w:rPr>
        <w:t xml:space="preserve"> in collaboration with project </w:t>
      </w:r>
      <w:r w:rsidRPr="009871AE">
        <w:rPr>
          <w:rFonts w:ascii="Calibri" w:hAnsi="Calibri"/>
          <w:szCs w:val="24"/>
          <w:lang w:val="en-GB"/>
        </w:rPr>
        <w:t xml:space="preserve">partners </w:t>
      </w:r>
      <w:r>
        <w:rPr>
          <w:rFonts w:ascii="Calibri" w:hAnsi="Calibri"/>
          <w:szCs w:val="24"/>
          <w:lang w:val="en-GB"/>
        </w:rPr>
        <w:t>and SPREP technical staff.</w:t>
      </w:r>
    </w:p>
    <w:p w:rsidR="00015079" w:rsidRDefault="00015079" w:rsidP="00A87474">
      <w:pPr>
        <w:pStyle w:val="ListParagraph"/>
        <w:widowControl w:val="0"/>
        <w:numPr>
          <w:ilvl w:val="0"/>
          <w:numId w:val="57"/>
        </w:numPr>
        <w:autoSpaceDE w:val="0"/>
        <w:autoSpaceDN w:val="0"/>
        <w:adjustRightInd w:val="0"/>
        <w:spacing w:after="0" w:line="240" w:lineRule="auto"/>
        <w:ind w:left="720"/>
        <w:contextualSpacing w:val="0"/>
        <w:rPr>
          <w:rFonts w:ascii="Calibri" w:hAnsi="Calibri"/>
          <w:szCs w:val="24"/>
          <w:lang w:val="en-GB"/>
        </w:rPr>
      </w:pPr>
      <w:r>
        <w:rPr>
          <w:rFonts w:ascii="Calibri" w:hAnsi="Calibri"/>
          <w:szCs w:val="24"/>
          <w:lang w:val="en-GB"/>
        </w:rPr>
        <w:t xml:space="preserve">Coordinate a multi-national integrated approach to environmental database design and implementation with partners and </w:t>
      </w:r>
      <w:r w:rsidRPr="009871AE">
        <w:rPr>
          <w:rFonts w:ascii="Calibri" w:hAnsi="Calibri"/>
          <w:szCs w:val="24"/>
          <w:lang w:val="en-GB"/>
        </w:rPr>
        <w:t>SPREP technical staff</w:t>
      </w:r>
      <w:r>
        <w:rPr>
          <w:rFonts w:ascii="Calibri" w:hAnsi="Calibri"/>
          <w:szCs w:val="24"/>
          <w:lang w:val="en-GB"/>
        </w:rPr>
        <w:t>.</w:t>
      </w:r>
    </w:p>
    <w:p w:rsidR="00015079" w:rsidRDefault="00015079" w:rsidP="00A87474">
      <w:pPr>
        <w:pStyle w:val="ListParagraph"/>
        <w:widowControl w:val="0"/>
        <w:numPr>
          <w:ilvl w:val="0"/>
          <w:numId w:val="57"/>
        </w:numPr>
        <w:autoSpaceDE w:val="0"/>
        <w:autoSpaceDN w:val="0"/>
        <w:adjustRightInd w:val="0"/>
        <w:spacing w:after="0" w:line="240" w:lineRule="auto"/>
        <w:ind w:left="720"/>
        <w:contextualSpacing w:val="0"/>
        <w:rPr>
          <w:rFonts w:ascii="Calibri" w:hAnsi="Calibri"/>
          <w:szCs w:val="24"/>
          <w:lang w:val="en-GB"/>
        </w:rPr>
      </w:pPr>
      <w:r>
        <w:rPr>
          <w:rFonts w:ascii="Calibri" w:hAnsi="Calibri"/>
          <w:szCs w:val="24"/>
          <w:lang w:val="en-GB"/>
        </w:rPr>
        <w:t>Prepare and, where relevant, present technical reports and presentations on project implementation.</w:t>
      </w:r>
    </w:p>
    <w:p w:rsidR="00015079" w:rsidRDefault="00015079" w:rsidP="00015079">
      <w:pPr>
        <w:pStyle w:val="ListParagraph"/>
        <w:widowControl w:val="0"/>
        <w:autoSpaceDE w:val="0"/>
        <w:autoSpaceDN w:val="0"/>
        <w:adjustRightInd w:val="0"/>
        <w:spacing w:after="0" w:line="240" w:lineRule="auto"/>
        <w:contextualSpacing w:val="0"/>
        <w:rPr>
          <w:rFonts w:ascii="Calibri" w:hAnsi="Calibri"/>
          <w:szCs w:val="24"/>
          <w:lang w:val="en-GB"/>
        </w:rPr>
      </w:pPr>
    </w:p>
    <w:p w:rsidR="00015079" w:rsidRPr="00DA5BB5" w:rsidRDefault="00015079" w:rsidP="00A87474">
      <w:pPr>
        <w:pStyle w:val="ListParagraph"/>
        <w:widowControl w:val="0"/>
        <w:numPr>
          <w:ilvl w:val="0"/>
          <w:numId w:val="54"/>
        </w:numPr>
        <w:autoSpaceDE w:val="0"/>
        <w:autoSpaceDN w:val="0"/>
        <w:adjustRightInd w:val="0"/>
        <w:spacing w:after="0" w:line="240" w:lineRule="auto"/>
        <w:contextualSpacing w:val="0"/>
        <w:rPr>
          <w:b/>
          <w:szCs w:val="24"/>
          <w:lang w:val="en-GB"/>
        </w:rPr>
      </w:pPr>
      <w:r w:rsidRPr="00DA5BB5">
        <w:rPr>
          <w:b/>
          <w:szCs w:val="24"/>
          <w:lang w:val="en-GB"/>
        </w:rPr>
        <w:t xml:space="preserve">Financial </w:t>
      </w:r>
      <w:r w:rsidRPr="00DA5BB5">
        <w:rPr>
          <w:b/>
          <w:szCs w:val="24"/>
        </w:rPr>
        <w:t xml:space="preserve">and project administrative </w:t>
      </w:r>
      <w:r w:rsidRPr="00DA5BB5">
        <w:rPr>
          <w:b/>
          <w:szCs w:val="24"/>
          <w:lang w:val="en-GB"/>
        </w:rPr>
        <w:t>management</w:t>
      </w:r>
    </w:p>
    <w:p w:rsidR="00015079" w:rsidRDefault="00015079" w:rsidP="00A87474">
      <w:pPr>
        <w:pStyle w:val="ListParagraph"/>
        <w:widowControl w:val="0"/>
        <w:numPr>
          <w:ilvl w:val="0"/>
          <w:numId w:val="58"/>
        </w:numPr>
        <w:autoSpaceDE w:val="0"/>
        <w:autoSpaceDN w:val="0"/>
        <w:adjustRightInd w:val="0"/>
        <w:spacing w:after="0" w:line="240" w:lineRule="auto"/>
        <w:ind w:left="720"/>
        <w:contextualSpacing w:val="0"/>
        <w:rPr>
          <w:rFonts w:ascii="Calibri" w:hAnsi="Calibri"/>
          <w:szCs w:val="24"/>
          <w:lang w:val="en-GB"/>
        </w:rPr>
      </w:pPr>
      <w:r>
        <w:rPr>
          <w:rFonts w:ascii="Calibri" w:hAnsi="Calibri"/>
          <w:szCs w:val="24"/>
          <w:lang w:val="en-GB"/>
        </w:rPr>
        <w:t>Ensure that the</w:t>
      </w:r>
      <w:r w:rsidRPr="00B57F5A">
        <w:rPr>
          <w:rFonts w:ascii="Calibri" w:hAnsi="Calibri"/>
          <w:szCs w:val="24"/>
          <w:lang w:val="en-GB"/>
        </w:rPr>
        <w:t xml:space="preserve"> financial management of </w:t>
      </w:r>
      <w:r>
        <w:rPr>
          <w:rFonts w:ascii="Calibri" w:hAnsi="Calibri"/>
          <w:szCs w:val="24"/>
          <w:lang w:val="en-GB"/>
        </w:rPr>
        <w:t xml:space="preserve">the </w:t>
      </w:r>
      <w:r w:rsidRPr="00B57F5A">
        <w:rPr>
          <w:rFonts w:ascii="Calibri" w:hAnsi="Calibri"/>
          <w:szCs w:val="24"/>
          <w:lang w:val="en-GB"/>
        </w:rPr>
        <w:t>project</w:t>
      </w:r>
      <w:r>
        <w:rPr>
          <w:rFonts w:ascii="Calibri" w:hAnsi="Calibri"/>
          <w:szCs w:val="24"/>
          <w:lang w:val="en-GB"/>
        </w:rPr>
        <w:t xml:space="preserve"> is of the highest standard and conforms with the requirements of SPREP, GEF and UNEP</w:t>
      </w:r>
      <w:r w:rsidRPr="00B57F5A">
        <w:rPr>
          <w:rFonts w:ascii="Calibri" w:hAnsi="Calibri"/>
          <w:szCs w:val="24"/>
          <w:lang w:val="en-GB"/>
        </w:rPr>
        <w:t xml:space="preserve">. </w:t>
      </w:r>
    </w:p>
    <w:p w:rsidR="00015079" w:rsidRDefault="00015079" w:rsidP="00A87474">
      <w:pPr>
        <w:pStyle w:val="ListParagraph"/>
        <w:widowControl w:val="0"/>
        <w:numPr>
          <w:ilvl w:val="0"/>
          <w:numId w:val="58"/>
        </w:numPr>
        <w:autoSpaceDE w:val="0"/>
        <w:autoSpaceDN w:val="0"/>
        <w:adjustRightInd w:val="0"/>
        <w:spacing w:after="0" w:line="240" w:lineRule="auto"/>
        <w:ind w:left="720"/>
        <w:contextualSpacing w:val="0"/>
        <w:rPr>
          <w:rFonts w:ascii="Calibri" w:hAnsi="Calibri"/>
          <w:szCs w:val="24"/>
          <w:lang w:val="en-GB"/>
        </w:rPr>
      </w:pPr>
      <w:r>
        <w:rPr>
          <w:rFonts w:ascii="Calibri" w:hAnsi="Calibri"/>
          <w:szCs w:val="24"/>
          <w:lang w:val="en-GB"/>
        </w:rPr>
        <w:t>E</w:t>
      </w:r>
      <w:r w:rsidRPr="00B57F5A">
        <w:rPr>
          <w:rFonts w:ascii="Calibri" w:hAnsi="Calibri"/>
          <w:szCs w:val="24"/>
          <w:lang w:val="en-GB"/>
        </w:rPr>
        <w:t xml:space="preserve">nsure </w:t>
      </w:r>
      <w:r>
        <w:rPr>
          <w:rFonts w:ascii="Calibri" w:hAnsi="Calibri"/>
          <w:szCs w:val="24"/>
          <w:lang w:val="en-GB"/>
        </w:rPr>
        <w:t xml:space="preserve">that the costs for </w:t>
      </w:r>
      <w:r w:rsidRPr="00B57F5A">
        <w:rPr>
          <w:rFonts w:ascii="Calibri" w:hAnsi="Calibri"/>
          <w:szCs w:val="24"/>
          <w:lang w:val="en-GB"/>
        </w:rPr>
        <w:t xml:space="preserve">output </w:t>
      </w:r>
      <w:r>
        <w:rPr>
          <w:rFonts w:ascii="Calibri" w:hAnsi="Calibri"/>
          <w:szCs w:val="24"/>
          <w:lang w:val="en-GB"/>
        </w:rPr>
        <w:t xml:space="preserve">activities and </w:t>
      </w:r>
      <w:r w:rsidRPr="00B57F5A">
        <w:rPr>
          <w:rFonts w:ascii="Calibri" w:hAnsi="Calibri"/>
          <w:szCs w:val="24"/>
          <w:lang w:val="en-GB"/>
        </w:rPr>
        <w:t>deliver</w:t>
      </w:r>
      <w:r>
        <w:rPr>
          <w:rFonts w:ascii="Calibri" w:hAnsi="Calibri"/>
          <w:szCs w:val="24"/>
          <w:lang w:val="en-GB"/>
        </w:rPr>
        <w:t>ables</w:t>
      </w:r>
      <w:r w:rsidRPr="00B57F5A">
        <w:rPr>
          <w:rFonts w:ascii="Calibri" w:hAnsi="Calibri"/>
          <w:szCs w:val="24"/>
          <w:lang w:val="en-GB"/>
        </w:rPr>
        <w:t xml:space="preserve"> </w:t>
      </w:r>
      <w:r>
        <w:rPr>
          <w:rFonts w:ascii="Calibri" w:hAnsi="Calibri"/>
          <w:szCs w:val="24"/>
          <w:lang w:val="en-GB"/>
        </w:rPr>
        <w:t>comply with the project</w:t>
      </w:r>
      <w:r w:rsidRPr="00B57F5A">
        <w:rPr>
          <w:rFonts w:ascii="Calibri" w:hAnsi="Calibri"/>
          <w:szCs w:val="24"/>
          <w:lang w:val="en-GB"/>
        </w:rPr>
        <w:t xml:space="preserve"> budget.</w:t>
      </w:r>
    </w:p>
    <w:p w:rsidR="00015079" w:rsidRDefault="00015079" w:rsidP="00A87474">
      <w:pPr>
        <w:widowControl w:val="0"/>
        <w:numPr>
          <w:ilvl w:val="0"/>
          <w:numId w:val="58"/>
        </w:numPr>
        <w:autoSpaceDE w:val="0"/>
        <w:autoSpaceDN w:val="0"/>
        <w:adjustRightInd w:val="0"/>
        <w:spacing w:after="0" w:line="240" w:lineRule="auto"/>
        <w:ind w:left="720"/>
        <w:rPr>
          <w:rFonts w:ascii="Calibri" w:hAnsi="Calibri"/>
          <w:szCs w:val="24"/>
          <w:lang w:val="en-GB"/>
        </w:rPr>
      </w:pPr>
      <w:r>
        <w:rPr>
          <w:rFonts w:ascii="Calibri" w:hAnsi="Calibri"/>
          <w:szCs w:val="24"/>
          <w:lang w:val="en-GB"/>
        </w:rPr>
        <w:t>Ensure that financial reporting for the project as a whole and its components are delivered on time to SPREP, GEF and UNEP.</w:t>
      </w:r>
    </w:p>
    <w:p w:rsidR="00015079" w:rsidRDefault="00015079" w:rsidP="00015079">
      <w:pPr>
        <w:widowControl w:val="0"/>
        <w:autoSpaceDE w:val="0"/>
        <w:autoSpaceDN w:val="0"/>
        <w:adjustRightInd w:val="0"/>
        <w:spacing w:after="0" w:line="240" w:lineRule="auto"/>
        <w:ind w:left="720"/>
        <w:rPr>
          <w:rFonts w:ascii="Calibri" w:hAnsi="Calibri"/>
          <w:szCs w:val="24"/>
          <w:lang w:val="en-GB"/>
        </w:rPr>
      </w:pPr>
    </w:p>
    <w:p w:rsidR="00015079" w:rsidRDefault="00015079" w:rsidP="00A87474">
      <w:pPr>
        <w:pStyle w:val="ListParagraph"/>
        <w:numPr>
          <w:ilvl w:val="0"/>
          <w:numId w:val="54"/>
        </w:numPr>
        <w:spacing w:after="0" w:line="240" w:lineRule="auto"/>
        <w:contextualSpacing w:val="0"/>
        <w:rPr>
          <w:rFonts w:cs="Arial"/>
          <w:b/>
          <w:szCs w:val="24"/>
        </w:rPr>
      </w:pPr>
      <w:r>
        <w:rPr>
          <w:b/>
          <w:szCs w:val="24"/>
        </w:rPr>
        <w:t>Communications</w:t>
      </w:r>
    </w:p>
    <w:p w:rsidR="00015079" w:rsidRDefault="00015079" w:rsidP="00A87474">
      <w:pPr>
        <w:pStyle w:val="ListParagraph"/>
        <w:widowControl w:val="0"/>
        <w:numPr>
          <w:ilvl w:val="0"/>
          <w:numId w:val="59"/>
        </w:numPr>
        <w:autoSpaceDE w:val="0"/>
        <w:autoSpaceDN w:val="0"/>
        <w:adjustRightInd w:val="0"/>
        <w:spacing w:after="0" w:line="240" w:lineRule="auto"/>
        <w:ind w:left="720"/>
        <w:contextualSpacing w:val="0"/>
        <w:rPr>
          <w:rFonts w:ascii="Calibri" w:hAnsi="Calibri"/>
          <w:szCs w:val="24"/>
          <w:lang w:val="en-GB"/>
        </w:rPr>
      </w:pPr>
      <w:r w:rsidRPr="00B57F5A">
        <w:rPr>
          <w:rFonts w:ascii="Calibri" w:hAnsi="Calibri"/>
          <w:szCs w:val="24"/>
          <w:lang w:val="en-GB"/>
        </w:rPr>
        <w:t xml:space="preserve">Lead the preparation of project technical reports and work with partners to synthesize key outputs of the project, providing regular and effective feedback to </w:t>
      </w:r>
      <w:r>
        <w:rPr>
          <w:rFonts w:ascii="Calibri" w:hAnsi="Calibri"/>
          <w:szCs w:val="24"/>
          <w:lang w:val="en-GB"/>
        </w:rPr>
        <w:t xml:space="preserve">stakeholders and </w:t>
      </w:r>
      <w:r w:rsidRPr="00B57F5A">
        <w:rPr>
          <w:rFonts w:ascii="Calibri" w:hAnsi="Calibri"/>
          <w:szCs w:val="24"/>
          <w:lang w:val="en-GB"/>
        </w:rPr>
        <w:t xml:space="preserve">partners. </w:t>
      </w:r>
    </w:p>
    <w:p w:rsidR="00015079" w:rsidRDefault="00015079" w:rsidP="00A87474">
      <w:pPr>
        <w:pStyle w:val="ListParagraph"/>
        <w:widowControl w:val="0"/>
        <w:numPr>
          <w:ilvl w:val="0"/>
          <w:numId w:val="59"/>
        </w:numPr>
        <w:autoSpaceDE w:val="0"/>
        <w:autoSpaceDN w:val="0"/>
        <w:adjustRightInd w:val="0"/>
        <w:spacing w:after="0" w:line="240" w:lineRule="auto"/>
        <w:ind w:left="720"/>
        <w:contextualSpacing w:val="0"/>
        <w:rPr>
          <w:rFonts w:ascii="Calibri" w:hAnsi="Calibri"/>
          <w:szCs w:val="24"/>
          <w:lang w:val="en-GB"/>
        </w:rPr>
      </w:pPr>
      <w:r w:rsidRPr="00B57F5A">
        <w:rPr>
          <w:rFonts w:ascii="Calibri" w:hAnsi="Calibri"/>
          <w:szCs w:val="24"/>
          <w:lang w:val="en-GB"/>
        </w:rPr>
        <w:t xml:space="preserve">Produce synthetic communications products for dissemination to a broad audience. </w:t>
      </w:r>
    </w:p>
    <w:p w:rsidR="00015079" w:rsidRDefault="00015079" w:rsidP="00A87474">
      <w:pPr>
        <w:widowControl w:val="0"/>
        <w:numPr>
          <w:ilvl w:val="0"/>
          <w:numId w:val="59"/>
        </w:numPr>
        <w:autoSpaceDE w:val="0"/>
        <w:autoSpaceDN w:val="0"/>
        <w:adjustRightInd w:val="0"/>
        <w:spacing w:after="0" w:line="240" w:lineRule="auto"/>
        <w:ind w:left="720"/>
        <w:rPr>
          <w:rFonts w:ascii="Calibri" w:hAnsi="Calibri"/>
          <w:szCs w:val="24"/>
          <w:lang w:val="en-GB"/>
        </w:rPr>
      </w:pPr>
      <w:r w:rsidRPr="00B57F5A">
        <w:rPr>
          <w:rFonts w:ascii="Calibri" w:hAnsi="Calibri"/>
          <w:szCs w:val="24"/>
          <w:lang w:val="en-GB"/>
        </w:rPr>
        <w:t xml:space="preserve">Liaise with </w:t>
      </w:r>
      <w:r w:rsidRPr="00CC7CB9">
        <w:rPr>
          <w:rFonts w:ascii="Calibri" w:hAnsi="Calibri"/>
          <w:szCs w:val="24"/>
          <w:lang w:val="en-GB"/>
        </w:rPr>
        <w:t>stakeholders</w:t>
      </w:r>
      <w:r>
        <w:rPr>
          <w:rFonts w:ascii="Calibri" w:hAnsi="Calibri"/>
          <w:szCs w:val="24"/>
          <w:lang w:val="en-GB"/>
        </w:rPr>
        <w:t xml:space="preserve"> and</w:t>
      </w:r>
      <w:r w:rsidRPr="00B57F5A">
        <w:rPr>
          <w:rFonts w:ascii="Calibri" w:hAnsi="Calibri"/>
          <w:szCs w:val="24"/>
          <w:lang w:val="en-GB"/>
        </w:rPr>
        <w:t xml:space="preserve"> partners to facilitate public relations and information management for the projects.</w:t>
      </w:r>
    </w:p>
    <w:p w:rsidR="00015079" w:rsidRDefault="00015079" w:rsidP="00015079"/>
    <w:p w:rsidR="00015079" w:rsidRDefault="00015079" w:rsidP="00015079">
      <w:pPr>
        <w:ind w:left="360"/>
        <w:rPr>
          <w:u w:val="single"/>
        </w:rPr>
      </w:pPr>
      <w:r>
        <w:rPr>
          <w:u w:val="single"/>
        </w:rPr>
        <w:t>Qualifications</w:t>
      </w:r>
    </w:p>
    <w:tbl>
      <w:tblPr>
        <w:tblW w:w="10132" w:type="dxa"/>
        <w:tblInd w:w="-34" w:type="dxa"/>
        <w:tblLook w:val="0000" w:firstRow="0" w:lastRow="0" w:firstColumn="0" w:lastColumn="0" w:noHBand="0" w:noVBand="0"/>
      </w:tblPr>
      <w:tblGrid>
        <w:gridCol w:w="10132"/>
      </w:tblGrid>
      <w:tr w:rsidR="00015079" w:rsidRPr="002E4D14" w:rsidTr="008524CF">
        <w:trPr>
          <w:trHeight w:val="525"/>
        </w:trPr>
        <w:tc>
          <w:tcPr>
            <w:tcW w:w="10132" w:type="dxa"/>
          </w:tcPr>
          <w:p w:rsidR="00015079" w:rsidRDefault="00015079" w:rsidP="008524CF">
            <w:pPr>
              <w:spacing w:before="40" w:after="40"/>
              <w:rPr>
                <w:b/>
                <w:szCs w:val="24"/>
              </w:rPr>
            </w:pPr>
            <w:r>
              <w:rPr>
                <w:b/>
                <w:szCs w:val="24"/>
              </w:rPr>
              <w:t>Academic Credentials</w:t>
            </w:r>
          </w:p>
          <w:p w:rsidR="00015079" w:rsidRPr="00CC7F49" w:rsidRDefault="00015079" w:rsidP="008524CF">
            <w:pPr>
              <w:spacing w:before="40" w:after="40"/>
              <w:rPr>
                <w:b/>
                <w:i/>
                <w:iCs/>
                <w:szCs w:val="24"/>
              </w:rPr>
            </w:pPr>
            <w:r>
              <w:rPr>
                <w:b/>
                <w:szCs w:val="24"/>
              </w:rPr>
              <w:t>Essential</w:t>
            </w:r>
          </w:p>
        </w:tc>
      </w:tr>
      <w:tr w:rsidR="00015079" w:rsidRPr="002E4D14" w:rsidTr="008524CF">
        <w:trPr>
          <w:trHeight w:val="525"/>
        </w:trPr>
        <w:tc>
          <w:tcPr>
            <w:tcW w:w="10132" w:type="dxa"/>
          </w:tcPr>
          <w:p w:rsidR="00015079" w:rsidRDefault="00015079" w:rsidP="00A87474">
            <w:pPr>
              <w:numPr>
                <w:ilvl w:val="0"/>
                <w:numId w:val="60"/>
              </w:numPr>
              <w:spacing w:before="40" w:after="40" w:line="240" w:lineRule="auto"/>
              <w:rPr>
                <w:b/>
                <w:szCs w:val="24"/>
              </w:rPr>
            </w:pPr>
            <w:r>
              <w:rPr>
                <w:szCs w:val="24"/>
              </w:rPr>
              <w:t xml:space="preserve">A post-graduate degree </w:t>
            </w:r>
            <w:r w:rsidRPr="00E744F4">
              <w:rPr>
                <w:szCs w:val="24"/>
              </w:rPr>
              <w:t xml:space="preserve">in </w:t>
            </w:r>
            <w:r>
              <w:rPr>
                <w:szCs w:val="24"/>
              </w:rPr>
              <w:t xml:space="preserve">Geography, Informatics, Environmental Management or relevant field </w:t>
            </w:r>
            <w:r w:rsidRPr="00CA7C13">
              <w:t>OR a Bachelor degree in lieu, with applied relevant work experience in excess of the minimum required relevant work experience</w:t>
            </w:r>
            <w:r>
              <w:t>.</w:t>
            </w:r>
          </w:p>
        </w:tc>
      </w:tr>
    </w:tbl>
    <w:p w:rsidR="00015079" w:rsidRPr="001C5ACC" w:rsidRDefault="00015079" w:rsidP="00015079">
      <w:pPr>
        <w:rPr>
          <w:rFonts w:ascii="Calibri" w:hAnsi="Calibri" w:cs="Arial"/>
        </w:rPr>
      </w:pPr>
    </w:p>
    <w:p w:rsidR="00015079" w:rsidRPr="001C5ACC" w:rsidRDefault="00015079" w:rsidP="00015079">
      <w:pPr>
        <w:pStyle w:val="Header"/>
        <w:rPr>
          <w:rFonts w:ascii="Calibri" w:hAnsi="Calibri"/>
          <w:b/>
        </w:rPr>
      </w:pPr>
      <w:r w:rsidRPr="001C5ACC">
        <w:rPr>
          <w:rFonts w:ascii="Calibri" w:hAnsi="Calibri"/>
          <w:b/>
        </w:rPr>
        <w:t>Knowledge / Experience</w:t>
      </w:r>
    </w:p>
    <w:tbl>
      <w:tblPr>
        <w:tblW w:w="10136" w:type="dxa"/>
        <w:tblLook w:val="0000" w:firstRow="0" w:lastRow="0" w:firstColumn="0" w:lastColumn="0" w:noHBand="0" w:noVBand="0"/>
      </w:tblPr>
      <w:tblGrid>
        <w:gridCol w:w="10136"/>
      </w:tblGrid>
      <w:tr w:rsidR="00015079" w:rsidRPr="002E4D14" w:rsidTr="008524CF">
        <w:trPr>
          <w:trHeight w:val="6150"/>
        </w:trPr>
        <w:tc>
          <w:tcPr>
            <w:tcW w:w="10136" w:type="dxa"/>
          </w:tcPr>
          <w:p w:rsidR="00015079" w:rsidRPr="001C5ACC" w:rsidRDefault="00015079" w:rsidP="008524CF">
            <w:pPr>
              <w:rPr>
                <w:rFonts w:cs="Arial"/>
              </w:rPr>
            </w:pPr>
            <w:r w:rsidRPr="001C5ACC">
              <w:rPr>
                <w:b/>
              </w:rPr>
              <w:t>Essential</w:t>
            </w:r>
          </w:p>
          <w:p w:rsidR="00015079" w:rsidRPr="00DF058E" w:rsidRDefault="00015079" w:rsidP="00A87474">
            <w:pPr>
              <w:pStyle w:val="NormalWeb"/>
              <w:numPr>
                <w:ilvl w:val="0"/>
                <w:numId w:val="60"/>
              </w:numPr>
              <w:spacing w:before="0" w:beforeAutospacing="0" w:after="0" w:afterAutospacing="0" w:line="240" w:lineRule="auto"/>
              <w:textAlignment w:val="top"/>
              <w:rPr>
                <w:rFonts w:cs="Arial"/>
              </w:rPr>
            </w:pPr>
            <w:r w:rsidRPr="00DF058E">
              <w:t xml:space="preserve">At least 7 years of extensive project management experience and technical assistance on projects related to environmental monitoring, reporting and data management, with at least 5 years in a role requiring a similar degree of versatility and responsibility, including technical and financial reporting, and preferably within the Pacific islands region. </w:t>
            </w:r>
          </w:p>
          <w:p w:rsidR="00015079" w:rsidRPr="001C5ACC" w:rsidRDefault="00015079" w:rsidP="00A87474">
            <w:pPr>
              <w:pStyle w:val="NormalWeb"/>
              <w:numPr>
                <w:ilvl w:val="0"/>
                <w:numId w:val="60"/>
              </w:numPr>
              <w:spacing w:before="0" w:beforeAutospacing="0" w:after="0" w:afterAutospacing="0" w:line="240" w:lineRule="auto"/>
              <w:textAlignment w:val="top"/>
              <w:rPr>
                <w:rFonts w:cs="Arial"/>
              </w:rPr>
            </w:pPr>
            <w:r>
              <w:t>Extensive experience in MEAs and database management preferably within the Pacific islands region.</w:t>
            </w:r>
          </w:p>
          <w:p w:rsidR="00015079" w:rsidRPr="001C5ACC" w:rsidRDefault="00015079" w:rsidP="00A87474">
            <w:pPr>
              <w:pStyle w:val="NormalWeb"/>
              <w:widowControl w:val="0"/>
              <w:numPr>
                <w:ilvl w:val="0"/>
                <w:numId w:val="60"/>
              </w:numPr>
              <w:autoSpaceDE w:val="0"/>
              <w:autoSpaceDN w:val="0"/>
              <w:adjustRightInd w:val="0"/>
              <w:spacing w:before="60" w:beforeAutospacing="0" w:after="0" w:afterAutospacing="0" w:line="240" w:lineRule="auto"/>
              <w:textAlignment w:val="top"/>
              <w:rPr>
                <w:rFonts w:cs="Arial"/>
              </w:rPr>
            </w:pPr>
            <w:r w:rsidRPr="001C5ACC">
              <w:rPr>
                <w:rFonts w:cs="Arial"/>
              </w:rPr>
              <w:t>Extensive programme and project management experience including project coordination, financial management, leading and management of medium to large teams of technical professionals, monitoring and evaluation and report writing</w:t>
            </w:r>
            <w:r>
              <w:rPr>
                <w:rFonts w:cs="Arial"/>
              </w:rPr>
              <w:t>.</w:t>
            </w:r>
          </w:p>
          <w:p w:rsidR="00015079" w:rsidRPr="001C5ACC" w:rsidRDefault="00015079" w:rsidP="00A87474">
            <w:pPr>
              <w:pStyle w:val="NormalWeb"/>
              <w:widowControl w:val="0"/>
              <w:numPr>
                <w:ilvl w:val="0"/>
                <w:numId w:val="60"/>
              </w:numPr>
              <w:autoSpaceDE w:val="0"/>
              <w:autoSpaceDN w:val="0"/>
              <w:adjustRightInd w:val="0"/>
              <w:spacing w:before="60" w:beforeAutospacing="0" w:after="0" w:afterAutospacing="0" w:line="240" w:lineRule="auto"/>
              <w:textAlignment w:val="top"/>
              <w:rPr>
                <w:b/>
                <w:lang w:val="en-GB"/>
              </w:rPr>
            </w:pPr>
            <w:r w:rsidRPr="001C5ACC">
              <w:t>Extensive knowledge of the Pacific Islands region and good understanding of emerging project-related environmental issues and challenges facing Pacific Island Countries and Territories.</w:t>
            </w:r>
          </w:p>
          <w:p w:rsidR="00015079" w:rsidRPr="001C5ACC" w:rsidRDefault="00015079" w:rsidP="00A87474">
            <w:pPr>
              <w:widowControl w:val="0"/>
              <w:numPr>
                <w:ilvl w:val="0"/>
                <w:numId w:val="60"/>
              </w:numPr>
              <w:autoSpaceDE w:val="0"/>
              <w:autoSpaceDN w:val="0"/>
              <w:adjustRightInd w:val="0"/>
              <w:spacing w:before="60" w:after="0" w:line="240" w:lineRule="auto"/>
              <w:rPr>
                <w:lang w:val="en-GB"/>
              </w:rPr>
            </w:pPr>
            <w:r w:rsidRPr="001C5ACC">
              <w:rPr>
                <w:rFonts w:cs="Arial"/>
              </w:rPr>
              <w:t xml:space="preserve">Ability to establish and implement work plan objectives including </w:t>
            </w:r>
            <w:r w:rsidRPr="001C5ACC">
              <w:t xml:space="preserve">strong organisational, time management, </w:t>
            </w:r>
            <w:r w:rsidRPr="001C5ACC">
              <w:rPr>
                <w:rFonts w:cs="Arial"/>
              </w:rPr>
              <w:t>coordination and facilitation skills.</w:t>
            </w:r>
          </w:p>
          <w:p w:rsidR="00015079" w:rsidRPr="00FC7FB3" w:rsidRDefault="00015079" w:rsidP="00A87474">
            <w:pPr>
              <w:pStyle w:val="NormalWeb"/>
              <w:numPr>
                <w:ilvl w:val="0"/>
                <w:numId w:val="60"/>
              </w:numPr>
              <w:spacing w:before="0" w:beforeAutospacing="0" w:after="0" w:afterAutospacing="0" w:line="240" w:lineRule="auto"/>
              <w:jc w:val="left"/>
              <w:textAlignment w:val="top"/>
              <w:rPr>
                <w:rFonts w:cs="Arial"/>
              </w:rPr>
            </w:pPr>
            <w:r w:rsidRPr="001C5ACC">
              <w:rPr>
                <w:lang w:val="en-GB"/>
              </w:rPr>
              <w:t>Ability and willingness to travel.</w:t>
            </w:r>
          </w:p>
          <w:p w:rsidR="00FC7FB3" w:rsidRDefault="00FC7FB3" w:rsidP="00FC7FB3">
            <w:pPr>
              <w:pStyle w:val="NormalWeb"/>
              <w:spacing w:before="0" w:beforeAutospacing="0" w:after="0" w:afterAutospacing="0" w:line="240" w:lineRule="auto"/>
              <w:jc w:val="left"/>
              <w:textAlignment w:val="top"/>
              <w:rPr>
                <w:lang w:val="en-GB"/>
              </w:rPr>
            </w:pPr>
          </w:p>
          <w:p w:rsidR="00FC7FB3" w:rsidRDefault="00FC7FB3" w:rsidP="00FC7FB3">
            <w:pPr>
              <w:pStyle w:val="NormalWeb"/>
              <w:spacing w:before="0" w:beforeAutospacing="0" w:after="0" w:afterAutospacing="0" w:line="240" w:lineRule="auto"/>
              <w:jc w:val="left"/>
              <w:textAlignment w:val="top"/>
              <w:rPr>
                <w:rFonts w:cs="Arial"/>
              </w:rPr>
            </w:pPr>
          </w:p>
          <w:p w:rsidR="00FC7FB3" w:rsidRDefault="00FC7FB3" w:rsidP="00FC7FB3">
            <w:pPr>
              <w:pStyle w:val="NormalWeb"/>
              <w:spacing w:before="0" w:beforeAutospacing="0" w:after="0" w:afterAutospacing="0" w:line="240" w:lineRule="auto"/>
              <w:jc w:val="left"/>
              <w:textAlignment w:val="top"/>
              <w:rPr>
                <w:rFonts w:cs="Arial"/>
              </w:rPr>
            </w:pPr>
          </w:p>
          <w:p w:rsidR="00FC7FB3" w:rsidRDefault="00FC7FB3" w:rsidP="00FC7FB3">
            <w:pPr>
              <w:pStyle w:val="NormalWeb"/>
              <w:spacing w:before="0" w:beforeAutospacing="0" w:after="0" w:afterAutospacing="0" w:line="240" w:lineRule="auto"/>
              <w:jc w:val="left"/>
              <w:textAlignment w:val="top"/>
              <w:rPr>
                <w:rFonts w:cs="Arial"/>
              </w:rPr>
            </w:pPr>
          </w:p>
          <w:p w:rsidR="00FC7FB3" w:rsidRDefault="00FC7FB3" w:rsidP="00FC7FB3">
            <w:pPr>
              <w:pStyle w:val="NormalWeb"/>
              <w:spacing w:before="0" w:beforeAutospacing="0" w:after="0" w:afterAutospacing="0" w:line="240" w:lineRule="auto"/>
              <w:jc w:val="left"/>
              <w:textAlignment w:val="top"/>
              <w:rPr>
                <w:rFonts w:cs="Arial"/>
              </w:rPr>
            </w:pPr>
          </w:p>
          <w:p w:rsidR="00FC7FB3" w:rsidRPr="001C5ACC" w:rsidRDefault="00FC7FB3" w:rsidP="00FC7FB3">
            <w:pPr>
              <w:pStyle w:val="NormalWeb"/>
              <w:spacing w:before="0" w:beforeAutospacing="0" w:after="0" w:afterAutospacing="0" w:line="240" w:lineRule="auto"/>
              <w:jc w:val="left"/>
              <w:textAlignment w:val="top"/>
              <w:rPr>
                <w:rFonts w:cs="Arial"/>
              </w:rPr>
            </w:pPr>
          </w:p>
        </w:tc>
      </w:tr>
    </w:tbl>
    <w:p w:rsidR="00015079" w:rsidRPr="001C5ACC" w:rsidRDefault="00015079" w:rsidP="00015079">
      <w:pPr>
        <w:ind w:left="360"/>
        <w:rPr>
          <w:u w:val="single"/>
        </w:rPr>
      </w:pPr>
    </w:p>
    <w:p w:rsidR="00015079" w:rsidRDefault="00015079" w:rsidP="00A87474">
      <w:pPr>
        <w:pStyle w:val="ListParagraph"/>
        <w:numPr>
          <w:ilvl w:val="0"/>
          <w:numId w:val="52"/>
        </w:numPr>
        <w:spacing w:line="259" w:lineRule="auto"/>
        <w:jc w:val="left"/>
        <w:rPr>
          <w:b/>
          <w:u w:val="single"/>
        </w:rPr>
      </w:pPr>
      <w:r w:rsidRPr="00866FD9">
        <w:rPr>
          <w:b/>
          <w:u w:val="single"/>
        </w:rPr>
        <w:t>Monitoring Specialists</w:t>
      </w:r>
      <w:r>
        <w:rPr>
          <w:b/>
          <w:u w:val="single"/>
        </w:rPr>
        <w:t xml:space="preserve"> </w:t>
      </w:r>
    </w:p>
    <w:p w:rsidR="00015079" w:rsidRDefault="00015079" w:rsidP="00015079">
      <w:pPr>
        <w:ind w:left="360"/>
        <w:rPr>
          <w:u w:val="single"/>
        </w:rPr>
      </w:pPr>
      <w:r w:rsidRPr="00912858">
        <w:rPr>
          <w:u w:val="single"/>
        </w:rPr>
        <w:t>Duties and responsibilities</w:t>
      </w:r>
    </w:p>
    <w:p w:rsidR="00015079" w:rsidRDefault="00015079" w:rsidP="00A87474">
      <w:pPr>
        <w:pStyle w:val="ListParagraph"/>
        <w:numPr>
          <w:ilvl w:val="0"/>
          <w:numId w:val="78"/>
        </w:numPr>
        <w:spacing w:after="0" w:line="240" w:lineRule="auto"/>
        <w:ind w:left="714" w:hanging="357"/>
        <w:contextualSpacing w:val="0"/>
        <w:jc w:val="left"/>
        <w:rPr>
          <w:rFonts w:ascii="Calibri" w:hAnsi="Calibri"/>
          <w:szCs w:val="24"/>
        </w:rPr>
      </w:pPr>
      <w:r>
        <w:rPr>
          <w:rFonts w:ascii="Calibri" w:hAnsi="Calibri"/>
          <w:szCs w:val="24"/>
        </w:rPr>
        <w:t xml:space="preserve">Provide technical advice to and build institutional capacity of PICTs on environmental planning and assessment processes and methodologies, using the state of environment reporting methodology. </w:t>
      </w:r>
    </w:p>
    <w:p w:rsidR="00015079" w:rsidRPr="00527040" w:rsidRDefault="00015079" w:rsidP="00A87474">
      <w:pPr>
        <w:pStyle w:val="ListParagraph"/>
        <w:numPr>
          <w:ilvl w:val="0"/>
          <w:numId w:val="78"/>
        </w:numPr>
        <w:spacing w:after="0" w:line="240" w:lineRule="auto"/>
        <w:ind w:left="714" w:hanging="357"/>
        <w:contextualSpacing w:val="0"/>
        <w:rPr>
          <w:rFonts w:ascii="Calibri" w:hAnsi="Calibri"/>
          <w:szCs w:val="24"/>
        </w:rPr>
      </w:pPr>
      <w:r>
        <w:rPr>
          <w:rFonts w:ascii="Calibri" w:hAnsi="Calibri"/>
        </w:rPr>
        <w:t>Establish and maintain productive partnerships with national and regional agencies and organisations to secure environmental monitoring data, while building in country capacity to gather, manage, analyse and report on monitoring data.</w:t>
      </w:r>
    </w:p>
    <w:p w:rsidR="00015079" w:rsidRPr="00527040" w:rsidRDefault="00015079" w:rsidP="00A87474">
      <w:pPr>
        <w:pStyle w:val="ListParagraph"/>
        <w:numPr>
          <w:ilvl w:val="0"/>
          <w:numId w:val="78"/>
        </w:numPr>
        <w:spacing w:after="0" w:line="240" w:lineRule="auto"/>
        <w:ind w:left="714" w:hanging="357"/>
        <w:contextualSpacing w:val="0"/>
        <w:rPr>
          <w:rFonts w:ascii="Calibri" w:hAnsi="Calibri"/>
          <w:szCs w:val="24"/>
        </w:rPr>
      </w:pPr>
      <w:r>
        <w:rPr>
          <w:rFonts w:ascii="Calibri" w:hAnsi="Calibri"/>
        </w:rPr>
        <w:t xml:space="preserve">Establish clear links with national reporting and datasets to MEA reporting requirements and assist countries reduce their reporting burden. </w:t>
      </w:r>
    </w:p>
    <w:p w:rsidR="00015079" w:rsidRDefault="00015079" w:rsidP="00A87474">
      <w:pPr>
        <w:pStyle w:val="ListParagraph"/>
        <w:numPr>
          <w:ilvl w:val="0"/>
          <w:numId w:val="78"/>
        </w:numPr>
        <w:spacing w:after="0" w:line="240" w:lineRule="auto"/>
        <w:ind w:left="717"/>
        <w:contextualSpacing w:val="0"/>
        <w:jc w:val="left"/>
        <w:rPr>
          <w:rFonts w:ascii="Calibri" w:hAnsi="Calibri"/>
        </w:rPr>
      </w:pPr>
      <w:r>
        <w:rPr>
          <w:rFonts w:ascii="Calibri" w:hAnsi="Calibri"/>
          <w:szCs w:val="24"/>
        </w:rPr>
        <w:t>Develop and implement environmental monitoring and planning methodologies and activities to assist the Secretariat and SPREP Members achieve key environmental monitoring targets defined in the Strategic Plan 2017 on wards in collaboration with all Secretariat technical programmes</w:t>
      </w:r>
      <w:r w:rsidR="0027640B">
        <w:rPr>
          <w:rFonts w:ascii="Calibri" w:hAnsi="Calibri"/>
          <w:szCs w:val="24"/>
        </w:rPr>
        <w:t xml:space="preserve"> ensuring that, where ever possible, sex disaggregated data are gathered</w:t>
      </w:r>
      <w:r>
        <w:rPr>
          <w:rFonts w:ascii="Calibri" w:hAnsi="Calibri"/>
          <w:szCs w:val="24"/>
        </w:rPr>
        <w:t xml:space="preserve">. </w:t>
      </w:r>
    </w:p>
    <w:p w:rsidR="00015079" w:rsidRDefault="00015079" w:rsidP="00A87474">
      <w:pPr>
        <w:pStyle w:val="ListParagraph"/>
        <w:numPr>
          <w:ilvl w:val="0"/>
          <w:numId w:val="78"/>
        </w:numPr>
        <w:spacing w:after="0" w:line="240" w:lineRule="auto"/>
        <w:ind w:left="717"/>
        <w:contextualSpacing w:val="0"/>
        <w:rPr>
          <w:rFonts w:ascii="Calibri" w:hAnsi="Calibri"/>
          <w:szCs w:val="24"/>
        </w:rPr>
      </w:pPr>
      <w:r>
        <w:rPr>
          <w:rFonts w:ascii="Calibri" w:hAnsi="Calibri"/>
          <w:szCs w:val="24"/>
        </w:rPr>
        <w:t>Development and implementation of a regional environmental monitoring database with the systems analyst.</w:t>
      </w:r>
    </w:p>
    <w:p w:rsidR="00015079" w:rsidRDefault="00015079" w:rsidP="00015079">
      <w:pPr>
        <w:pStyle w:val="ListParagraph"/>
        <w:spacing w:after="0" w:line="240" w:lineRule="auto"/>
        <w:ind w:left="717"/>
        <w:contextualSpacing w:val="0"/>
        <w:rPr>
          <w:rFonts w:ascii="Calibri" w:hAnsi="Calibri"/>
          <w:szCs w:val="24"/>
        </w:rPr>
      </w:pPr>
    </w:p>
    <w:p w:rsidR="00015079" w:rsidRDefault="00015079" w:rsidP="00015079">
      <w:pPr>
        <w:ind w:left="147"/>
        <w:rPr>
          <w:u w:val="single"/>
        </w:rPr>
      </w:pPr>
      <w:r w:rsidRPr="00C05EF6">
        <w:rPr>
          <w:u w:val="single"/>
        </w:rPr>
        <w:t xml:space="preserve">Qualification </w:t>
      </w:r>
    </w:p>
    <w:p w:rsidR="00015079" w:rsidRDefault="00015079" w:rsidP="00A87474">
      <w:pPr>
        <w:pStyle w:val="ListParagraph"/>
        <w:numPr>
          <w:ilvl w:val="0"/>
          <w:numId w:val="79"/>
        </w:numPr>
        <w:spacing w:after="0" w:line="240" w:lineRule="auto"/>
        <w:contextualSpacing w:val="0"/>
        <w:jc w:val="left"/>
        <w:rPr>
          <w:rFonts w:ascii="Calibri" w:hAnsi="Calibri"/>
          <w:b/>
          <w:szCs w:val="24"/>
        </w:rPr>
      </w:pPr>
      <w:r>
        <w:rPr>
          <w:rFonts w:cs="Arial"/>
          <w:szCs w:val="24"/>
        </w:rPr>
        <w:t xml:space="preserve">At least 5 years work experience in the </w:t>
      </w:r>
      <w:r>
        <w:rPr>
          <w:rFonts w:ascii="Calibri" w:hAnsi="Calibri"/>
          <w:szCs w:val="24"/>
        </w:rPr>
        <w:t>development and implementation of environmental planning and monitoring, including management of spatial natural resources management information and databases or related field</w:t>
      </w:r>
      <w:r>
        <w:rPr>
          <w:rFonts w:cs="Arial"/>
          <w:szCs w:val="24"/>
        </w:rPr>
        <w:t>, preferably in the Pacific Islands region.</w:t>
      </w:r>
    </w:p>
    <w:p w:rsidR="00015079" w:rsidRDefault="00015079" w:rsidP="00A87474">
      <w:pPr>
        <w:pStyle w:val="ListParagraph"/>
        <w:numPr>
          <w:ilvl w:val="0"/>
          <w:numId w:val="79"/>
        </w:numPr>
        <w:spacing w:after="0" w:line="240" w:lineRule="auto"/>
        <w:contextualSpacing w:val="0"/>
        <w:jc w:val="left"/>
        <w:rPr>
          <w:rFonts w:cs="Arial"/>
          <w:szCs w:val="24"/>
        </w:rPr>
      </w:pPr>
      <w:r>
        <w:rPr>
          <w:rFonts w:ascii="Calibri" w:hAnsi="Calibri"/>
          <w:szCs w:val="24"/>
        </w:rPr>
        <w:t>Demonstrated experience in applying environmental data to the production of environmental planning and monitoring reports, preferably at national State of Environment reporting scale.</w:t>
      </w:r>
    </w:p>
    <w:p w:rsidR="00015079" w:rsidRDefault="00015079" w:rsidP="00A87474">
      <w:pPr>
        <w:pStyle w:val="ListParagraph"/>
        <w:numPr>
          <w:ilvl w:val="0"/>
          <w:numId w:val="79"/>
        </w:numPr>
        <w:spacing w:after="0" w:line="240" w:lineRule="auto"/>
        <w:contextualSpacing w:val="0"/>
        <w:rPr>
          <w:rFonts w:cs="Arial"/>
          <w:szCs w:val="24"/>
        </w:rPr>
      </w:pPr>
      <w:r>
        <w:rPr>
          <w:rFonts w:cs="Arial"/>
          <w:szCs w:val="24"/>
        </w:rPr>
        <w:t xml:space="preserve">Demonstrated experience in programme and project management and monitoring and evaluation including financial management, proposal and report writing </w:t>
      </w:r>
    </w:p>
    <w:p w:rsidR="00015079" w:rsidRDefault="00015079" w:rsidP="00A87474">
      <w:pPr>
        <w:numPr>
          <w:ilvl w:val="0"/>
          <w:numId w:val="79"/>
        </w:numPr>
        <w:tabs>
          <w:tab w:val="num" w:pos="4265"/>
        </w:tabs>
        <w:spacing w:after="0" w:line="240" w:lineRule="auto"/>
        <w:rPr>
          <w:rFonts w:cs="Arial"/>
          <w:szCs w:val="24"/>
        </w:rPr>
      </w:pPr>
      <w:r>
        <w:rPr>
          <w:rFonts w:ascii="Calibri" w:hAnsi="Calibri"/>
          <w:szCs w:val="24"/>
        </w:rPr>
        <w:t>Demonstrated experience in leading, managing and working within a multi-disciplinary and multi-cultural team environment</w:t>
      </w:r>
      <w:r>
        <w:rPr>
          <w:rFonts w:cs="Arial"/>
          <w:szCs w:val="24"/>
        </w:rPr>
        <w:t xml:space="preserve"> </w:t>
      </w:r>
    </w:p>
    <w:p w:rsidR="00015079" w:rsidRDefault="00015079" w:rsidP="00A87474">
      <w:pPr>
        <w:numPr>
          <w:ilvl w:val="0"/>
          <w:numId w:val="79"/>
        </w:numPr>
        <w:tabs>
          <w:tab w:val="num" w:pos="4265"/>
        </w:tabs>
        <w:spacing w:after="0" w:line="240" w:lineRule="auto"/>
        <w:rPr>
          <w:rFonts w:cs="Arial"/>
          <w:szCs w:val="24"/>
        </w:rPr>
      </w:pPr>
      <w:r>
        <w:rPr>
          <w:rFonts w:cs="Arial"/>
          <w:szCs w:val="24"/>
        </w:rPr>
        <w:t>Strong strategic advisory, coordination, analytical, communication and facilitation skills with a demonstrated ability to motivate teams and establish and implement workplan objectives</w:t>
      </w:r>
    </w:p>
    <w:p w:rsidR="00015079" w:rsidRDefault="00015079" w:rsidP="00A87474">
      <w:pPr>
        <w:numPr>
          <w:ilvl w:val="0"/>
          <w:numId w:val="79"/>
        </w:numPr>
        <w:tabs>
          <w:tab w:val="num" w:pos="4265"/>
        </w:tabs>
        <w:spacing w:after="0" w:line="240" w:lineRule="auto"/>
        <w:ind w:left="284" w:hanging="284"/>
        <w:rPr>
          <w:rFonts w:cs="Arial"/>
          <w:szCs w:val="24"/>
        </w:rPr>
      </w:pPr>
      <w:r>
        <w:rPr>
          <w:szCs w:val="24"/>
        </w:rPr>
        <w:t>Excellent written and verbal communication skills including high level of presentation and inter-personal skills with sound experience</w:t>
      </w:r>
      <w:r>
        <w:rPr>
          <w:rFonts w:ascii="Calibri" w:hAnsi="Calibri"/>
          <w:szCs w:val="24"/>
        </w:rPr>
        <w:t xml:space="preserve"> in establishing and maintaining effective relationships with a diverse group of people</w:t>
      </w:r>
    </w:p>
    <w:p w:rsidR="00015079" w:rsidRPr="00C05EF6" w:rsidRDefault="00015079" w:rsidP="00015079">
      <w:pPr>
        <w:ind w:left="147"/>
        <w:rPr>
          <w:u w:val="single"/>
        </w:rPr>
      </w:pPr>
    </w:p>
    <w:p w:rsidR="00015079" w:rsidRDefault="00015079" w:rsidP="00A87474">
      <w:pPr>
        <w:pStyle w:val="ListParagraph"/>
        <w:numPr>
          <w:ilvl w:val="0"/>
          <w:numId w:val="52"/>
        </w:numPr>
        <w:spacing w:line="259" w:lineRule="auto"/>
        <w:jc w:val="left"/>
        <w:rPr>
          <w:b/>
          <w:u w:val="single"/>
        </w:rPr>
      </w:pPr>
      <w:r>
        <w:rPr>
          <w:b/>
          <w:u w:val="single"/>
        </w:rPr>
        <w:t xml:space="preserve">Systems Analyst </w:t>
      </w:r>
    </w:p>
    <w:p w:rsidR="00015079" w:rsidRDefault="00015079" w:rsidP="00015079">
      <w:pPr>
        <w:ind w:left="360"/>
        <w:rPr>
          <w:u w:val="single"/>
        </w:rPr>
      </w:pPr>
      <w:r w:rsidRPr="00912858">
        <w:rPr>
          <w:u w:val="single"/>
        </w:rPr>
        <w:t>Duties and responsibilities</w:t>
      </w:r>
    </w:p>
    <w:p w:rsidR="00015079" w:rsidRDefault="00015079" w:rsidP="00A87474">
      <w:pPr>
        <w:numPr>
          <w:ilvl w:val="0"/>
          <w:numId w:val="65"/>
        </w:numPr>
        <w:spacing w:after="200" w:line="276" w:lineRule="auto"/>
      </w:pPr>
      <w:r w:rsidRPr="00EF7CE3">
        <w:rPr>
          <w:rFonts w:cs="Arial"/>
          <w:b/>
          <w:szCs w:val="24"/>
        </w:rPr>
        <w:t>Analysis, design and development of databases</w:t>
      </w:r>
    </w:p>
    <w:p w:rsidR="00015079" w:rsidRDefault="00015079" w:rsidP="00A87474">
      <w:pPr>
        <w:pStyle w:val="ListParagraph"/>
        <w:numPr>
          <w:ilvl w:val="0"/>
          <w:numId w:val="66"/>
        </w:numPr>
        <w:spacing w:after="200" w:line="276" w:lineRule="auto"/>
        <w:jc w:val="left"/>
      </w:pPr>
      <w:r>
        <w:t>Identify the stakeholders</w:t>
      </w:r>
    </w:p>
    <w:p w:rsidR="00015079" w:rsidRDefault="00015079" w:rsidP="00A87474">
      <w:pPr>
        <w:pStyle w:val="ListParagraph"/>
        <w:numPr>
          <w:ilvl w:val="1"/>
          <w:numId w:val="65"/>
        </w:numPr>
        <w:spacing w:after="200" w:line="276" w:lineRule="auto"/>
        <w:jc w:val="left"/>
      </w:pPr>
      <w:r>
        <w:t xml:space="preserve">(e.g. SPREP, the 14 countries this system is designed for and GEF/UNDP) </w:t>
      </w:r>
    </w:p>
    <w:p w:rsidR="00015079" w:rsidRDefault="00015079" w:rsidP="00A87474">
      <w:pPr>
        <w:pStyle w:val="ListParagraph"/>
        <w:numPr>
          <w:ilvl w:val="0"/>
          <w:numId w:val="66"/>
        </w:numPr>
        <w:spacing w:after="200" w:line="276" w:lineRule="auto"/>
        <w:jc w:val="left"/>
      </w:pPr>
      <w:r>
        <w:t xml:space="preserve">Document and analyse relevant systems that exist. </w:t>
      </w:r>
    </w:p>
    <w:p w:rsidR="00015079" w:rsidRDefault="00015079" w:rsidP="00A87474">
      <w:pPr>
        <w:pStyle w:val="ListParagraph"/>
        <w:numPr>
          <w:ilvl w:val="1"/>
          <w:numId w:val="65"/>
        </w:numPr>
        <w:spacing w:after="200" w:line="276" w:lineRule="auto"/>
        <w:jc w:val="left"/>
      </w:pPr>
      <w:r>
        <w:t>(this includes current hardware and software used, personal, relevant IT skills for maintaining the system, etc of the stakeholders).</w:t>
      </w:r>
    </w:p>
    <w:p w:rsidR="00015079" w:rsidRDefault="00015079" w:rsidP="00A87474">
      <w:pPr>
        <w:pStyle w:val="ListParagraph"/>
        <w:numPr>
          <w:ilvl w:val="1"/>
          <w:numId w:val="65"/>
        </w:numPr>
        <w:spacing w:after="200" w:line="276" w:lineRule="auto"/>
        <w:jc w:val="left"/>
      </w:pPr>
      <w:r>
        <w:t>This will probably require flying to each country and talking to relevant personal</w:t>
      </w:r>
    </w:p>
    <w:p w:rsidR="00015079" w:rsidRDefault="00015079" w:rsidP="00A87474">
      <w:pPr>
        <w:pStyle w:val="ListParagraph"/>
        <w:numPr>
          <w:ilvl w:val="0"/>
          <w:numId w:val="66"/>
        </w:numPr>
        <w:spacing w:after="200" w:line="276" w:lineRule="auto"/>
        <w:jc w:val="left"/>
      </w:pPr>
      <w:r>
        <w:t>Capture the requirements of a new system based on requirements from stakeholders and identify any issues with the development of the system.</w:t>
      </w:r>
    </w:p>
    <w:p w:rsidR="00015079" w:rsidRDefault="00015079" w:rsidP="00A87474">
      <w:pPr>
        <w:pStyle w:val="ListParagraph"/>
        <w:numPr>
          <w:ilvl w:val="0"/>
          <w:numId w:val="66"/>
        </w:numPr>
        <w:spacing w:after="200" w:line="276" w:lineRule="auto"/>
        <w:jc w:val="left"/>
      </w:pPr>
      <w:r>
        <w:t xml:space="preserve">Propose a solution to fulfil the requirements. </w:t>
      </w:r>
    </w:p>
    <w:p w:rsidR="00015079" w:rsidRDefault="00015079" w:rsidP="00A87474">
      <w:pPr>
        <w:pStyle w:val="ListParagraph"/>
        <w:numPr>
          <w:ilvl w:val="1"/>
          <w:numId w:val="65"/>
        </w:numPr>
        <w:spacing w:after="200" w:line="276" w:lineRule="auto"/>
        <w:jc w:val="left"/>
      </w:pPr>
      <w:r>
        <w:t>This includes the software stack to use (eg PostGres, Drupal, REST Web Services)</w:t>
      </w:r>
    </w:p>
    <w:p w:rsidR="00015079" w:rsidRDefault="00015079" w:rsidP="00A87474">
      <w:pPr>
        <w:pStyle w:val="ListParagraph"/>
        <w:numPr>
          <w:ilvl w:val="1"/>
          <w:numId w:val="65"/>
        </w:numPr>
        <w:spacing w:after="200" w:line="276" w:lineRule="auto"/>
        <w:jc w:val="left"/>
      </w:pPr>
      <w:r>
        <w:t>Workflow requirements</w:t>
      </w:r>
    </w:p>
    <w:p w:rsidR="00015079" w:rsidRDefault="00015079" w:rsidP="00A87474">
      <w:pPr>
        <w:pStyle w:val="ListParagraph"/>
        <w:numPr>
          <w:ilvl w:val="1"/>
          <w:numId w:val="65"/>
        </w:numPr>
        <w:spacing w:after="200" w:line="276" w:lineRule="auto"/>
        <w:jc w:val="left"/>
      </w:pPr>
      <w:r>
        <w:t>Major milestones</w:t>
      </w:r>
    </w:p>
    <w:p w:rsidR="00015079" w:rsidRDefault="00015079" w:rsidP="00A87474">
      <w:pPr>
        <w:pStyle w:val="ListParagraph"/>
        <w:numPr>
          <w:ilvl w:val="1"/>
          <w:numId w:val="65"/>
        </w:numPr>
        <w:spacing w:after="200" w:line="276" w:lineRule="auto"/>
        <w:jc w:val="left"/>
      </w:pPr>
      <w:r>
        <w:t>Code Repositories</w:t>
      </w:r>
    </w:p>
    <w:p w:rsidR="00015079" w:rsidRDefault="00015079" w:rsidP="00A87474">
      <w:pPr>
        <w:pStyle w:val="ListParagraph"/>
        <w:numPr>
          <w:ilvl w:val="1"/>
          <w:numId w:val="65"/>
        </w:numPr>
        <w:spacing w:after="200" w:line="276" w:lineRule="auto"/>
        <w:jc w:val="left"/>
      </w:pPr>
      <w:r>
        <w:t>Documentation requirements</w:t>
      </w:r>
    </w:p>
    <w:p w:rsidR="00015079" w:rsidRDefault="00015079" w:rsidP="00015079">
      <w:pPr>
        <w:tabs>
          <w:tab w:val="left" w:pos="720"/>
        </w:tabs>
        <w:spacing w:after="0" w:line="240" w:lineRule="auto"/>
        <w:rPr>
          <w:szCs w:val="24"/>
          <w:u w:val="single"/>
        </w:rPr>
      </w:pPr>
      <w:r>
        <w:rPr>
          <w:szCs w:val="24"/>
          <w:u w:val="single"/>
        </w:rPr>
        <w:t>Qualification</w:t>
      </w:r>
    </w:p>
    <w:tbl>
      <w:tblPr>
        <w:tblW w:w="0" w:type="auto"/>
        <w:tblInd w:w="-34" w:type="dxa"/>
        <w:tblLook w:val="0000" w:firstRow="0" w:lastRow="0" w:firstColumn="0" w:lastColumn="0" w:noHBand="0" w:noVBand="0"/>
      </w:tblPr>
      <w:tblGrid>
        <w:gridCol w:w="9050"/>
      </w:tblGrid>
      <w:tr w:rsidR="00015079" w:rsidRPr="004944FA" w:rsidTr="008524CF">
        <w:tc>
          <w:tcPr>
            <w:tcW w:w="9050" w:type="dxa"/>
          </w:tcPr>
          <w:p w:rsidR="00015079" w:rsidRPr="004944FA" w:rsidRDefault="00015079" w:rsidP="008524CF">
            <w:pPr>
              <w:spacing w:before="40" w:after="40"/>
              <w:rPr>
                <w:rFonts w:ascii="Calibri" w:hAnsi="Calibri"/>
                <w:b/>
                <w:i/>
                <w:iCs/>
                <w:szCs w:val="24"/>
              </w:rPr>
            </w:pPr>
            <w:r w:rsidRPr="004944FA">
              <w:rPr>
                <w:rFonts w:ascii="Calibri" w:hAnsi="Calibri"/>
                <w:b/>
                <w:szCs w:val="24"/>
              </w:rPr>
              <w:t xml:space="preserve">Essential </w:t>
            </w:r>
          </w:p>
        </w:tc>
      </w:tr>
      <w:tr w:rsidR="00015079" w:rsidRPr="0076230E" w:rsidTr="008524CF">
        <w:tc>
          <w:tcPr>
            <w:tcW w:w="9050" w:type="dxa"/>
          </w:tcPr>
          <w:p w:rsidR="00015079" w:rsidRDefault="00015079" w:rsidP="00A87474">
            <w:pPr>
              <w:numPr>
                <w:ilvl w:val="0"/>
                <w:numId w:val="67"/>
              </w:numPr>
              <w:spacing w:before="40" w:after="40" w:line="240" w:lineRule="auto"/>
            </w:pPr>
            <w:r w:rsidRPr="00E9375F">
              <w:rPr>
                <w:rFonts w:ascii="Calibri" w:hAnsi="Calibri"/>
                <w:szCs w:val="24"/>
              </w:rPr>
              <w:t xml:space="preserve">Minimum qualifications of a Bachelor degree </w:t>
            </w:r>
            <w:r>
              <w:rPr>
                <w:rFonts w:ascii="Calibri" w:hAnsi="Calibri"/>
                <w:szCs w:val="24"/>
              </w:rPr>
              <w:t>in Information Technology / Data Management / or related field</w:t>
            </w:r>
            <w:r w:rsidRPr="00C57C1D">
              <w:rPr>
                <w:rFonts w:cstheme="minorHAnsi"/>
                <w:szCs w:val="24"/>
              </w:rPr>
              <w:t xml:space="preserve"> </w:t>
            </w:r>
            <w:r>
              <w:rPr>
                <w:rFonts w:cstheme="minorHAnsi"/>
                <w:szCs w:val="24"/>
              </w:rPr>
              <w:t>(R</w:t>
            </w:r>
            <w:r w:rsidRPr="00C57C1D">
              <w:rPr>
                <w:rFonts w:cstheme="minorHAnsi"/>
              </w:rPr>
              <w:t>elevant IT professional certifications from Microsoft</w:t>
            </w:r>
            <w:r w:rsidRPr="00C57C1D">
              <w:rPr>
                <w:rFonts w:cstheme="minorHAnsi"/>
                <w:szCs w:val="24"/>
              </w:rPr>
              <w:t xml:space="preserve"> would be an advantage</w:t>
            </w:r>
            <w:r>
              <w:rPr>
                <w:rFonts w:cstheme="minorHAnsi"/>
                <w:szCs w:val="24"/>
              </w:rPr>
              <w:t>)</w:t>
            </w:r>
            <w:r w:rsidRPr="00C57C1D">
              <w:rPr>
                <w:rFonts w:cstheme="minorHAnsi"/>
                <w:szCs w:val="24"/>
              </w:rPr>
              <w:t>.</w:t>
            </w:r>
          </w:p>
          <w:p w:rsidR="00015079" w:rsidRPr="0076230E" w:rsidRDefault="00015079" w:rsidP="008524CF">
            <w:pPr>
              <w:spacing w:before="40" w:after="40"/>
              <w:ind w:left="360"/>
            </w:pPr>
          </w:p>
        </w:tc>
      </w:tr>
    </w:tbl>
    <w:p w:rsidR="00015079" w:rsidRPr="00B90EBE" w:rsidRDefault="00015079" w:rsidP="00015079">
      <w:pPr>
        <w:pStyle w:val="Header"/>
        <w:rPr>
          <w:b/>
        </w:rPr>
      </w:pPr>
      <w:r w:rsidRPr="00B90EBE">
        <w:rPr>
          <w:b/>
        </w:rPr>
        <w:t>Knowledge / Experience</w:t>
      </w:r>
    </w:p>
    <w:tbl>
      <w:tblPr>
        <w:tblW w:w="0" w:type="auto"/>
        <w:tblInd w:w="-34" w:type="dxa"/>
        <w:tblLook w:val="0000" w:firstRow="0" w:lastRow="0" w:firstColumn="0" w:lastColumn="0" w:noHBand="0" w:noVBand="0"/>
      </w:tblPr>
      <w:tblGrid>
        <w:gridCol w:w="9050"/>
      </w:tblGrid>
      <w:tr w:rsidR="00015079" w:rsidRPr="0076230E" w:rsidTr="008524CF">
        <w:trPr>
          <w:trHeight w:val="602"/>
        </w:trPr>
        <w:tc>
          <w:tcPr>
            <w:tcW w:w="9050" w:type="dxa"/>
          </w:tcPr>
          <w:p w:rsidR="00015079" w:rsidRPr="00AF6604" w:rsidRDefault="00015079" w:rsidP="008524CF">
            <w:pPr>
              <w:spacing w:before="40" w:after="40"/>
              <w:rPr>
                <w:rFonts w:cstheme="minorHAnsi"/>
                <w:i/>
                <w:iCs/>
                <w:szCs w:val="24"/>
              </w:rPr>
            </w:pPr>
            <w:r w:rsidRPr="00AF6604">
              <w:rPr>
                <w:rFonts w:cstheme="minorHAnsi"/>
                <w:b/>
                <w:szCs w:val="24"/>
              </w:rPr>
              <w:t xml:space="preserve">Essential </w:t>
            </w:r>
          </w:p>
        </w:tc>
      </w:tr>
      <w:tr w:rsidR="00015079" w:rsidRPr="00FF5420" w:rsidTr="008524CF">
        <w:tc>
          <w:tcPr>
            <w:tcW w:w="9050" w:type="dxa"/>
          </w:tcPr>
          <w:p w:rsidR="00015079" w:rsidRPr="00AD7F6A" w:rsidRDefault="00015079" w:rsidP="00A87474">
            <w:pPr>
              <w:numPr>
                <w:ilvl w:val="0"/>
                <w:numId w:val="67"/>
              </w:numPr>
              <w:autoSpaceDE w:val="0"/>
              <w:autoSpaceDN w:val="0"/>
              <w:adjustRightInd w:val="0"/>
              <w:spacing w:after="0" w:line="240" w:lineRule="auto"/>
              <w:rPr>
                <w:rFonts w:cstheme="minorHAnsi"/>
                <w:szCs w:val="24"/>
              </w:rPr>
            </w:pPr>
            <w:r w:rsidRPr="00AF6604">
              <w:rPr>
                <w:rFonts w:cstheme="minorHAnsi"/>
                <w:szCs w:val="24"/>
              </w:rPr>
              <w:t xml:space="preserve">At least </w:t>
            </w:r>
            <w:r>
              <w:rPr>
                <w:rFonts w:cstheme="minorHAnsi"/>
                <w:szCs w:val="24"/>
              </w:rPr>
              <w:t>5</w:t>
            </w:r>
            <w:r w:rsidRPr="00AF6604">
              <w:rPr>
                <w:rFonts w:cstheme="minorHAnsi"/>
                <w:szCs w:val="24"/>
              </w:rPr>
              <w:t xml:space="preserve"> years relevant work experience in</w:t>
            </w:r>
            <w:r>
              <w:rPr>
                <w:rFonts w:cstheme="minorHAnsi"/>
                <w:szCs w:val="24"/>
              </w:rPr>
              <w:t xml:space="preserve"> the following:</w:t>
            </w:r>
            <w:r w:rsidRPr="00AF6604">
              <w:rPr>
                <w:rFonts w:cstheme="minorHAnsi"/>
                <w:szCs w:val="24"/>
              </w:rPr>
              <w:t xml:space="preserve"> </w:t>
            </w:r>
          </w:p>
          <w:p w:rsidR="00015079" w:rsidRPr="00FE4453" w:rsidRDefault="00015079" w:rsidP="00A87474">
            <w:pPr>
              <w:pStyle w:val="ListParagraph"/>
              <w:numPr>
                <w:ilvl w:val="0"/>
                <w:numId w:val="69"/>
              </w:numPr>
              <w:autoSpaceDE w:val="0"/>
              <w:autoSpaceDN w:val="0"/>
              <w:adjustRightInd w:val="0"/>
              <w:spacing w:after="0" w:line="240" w:lineRule="auto"/>
              <w:contextualSpacing w:val="0"/>
              <w:rPr>
                <w:rFonts w:cstheme="minorHAnsi"/>
                <w:szCs w:val="24"/>
              </w:rPr>
            </w:pPr>
            <w:r w:rsidRPr="00FE4453">
              <w:rPr>
                <w:rFonts w:cstheme="minorHAnsi"/>
                <w:szCs w:val="24"/>
              </w:rPr>
              <w:t>applications development and information systems administration/management</w:t>
            </w:r>
            <w:r>
              <w:rPr>
                <w:rFonts w:cstheme="minorHAnsi"/>
                <w:szCs w:val="24"/>
              </w:rPr>
              <w:t>.</w:t>
            </w:r>
            <w:r w:rsidRPr="00FE4453">
              <w:rPr>
                <w:rFonts w:cstheme="minorHAnsi"/>
                <w:szCs w:val="24"/>
              </w:rPr>
              <w:t xml:space="preserve"> </w:t>
            </w:r>
          </w:p>
          <w:p w:rsidR="00015079" w:rsidRPr="00C05EF6" w:rsidRDefault="00015079" w:rsidP="00A87474">
            <w:pPr>
              <w:pStyle w:val="ListParagraph"/>
              <w:numPr>
                <w:ilvl w:val="0"/>
                <w:numId w:val="69"/>
              </w:numPr>
              <w:autoSpaceDE w:val="0"/>
              <w:autoSpaceDN w:val="0"/>
              <w:adjustRightInd w:val="0"/>
              <w:spacing w:after="0" w:line="240" w:lineRule="auto"/>
              <w:contextualSpacing w:val="0"/>
              <w:rPr>
                <w:rFonts w:cstheme="minorHAnsi"/>
                <w:szCs w:val="24"/>
              </w:rPr>
            </w:pPr>
            <w:r w:rsidRPr="00FE4453">
              <w:rPr>
                <w:rFonts w:cstheme="minorHAnsi"/>
                <w:szCs w:val="24"/>
              </w:rPr>
              <w:t xml:space="preserve">technical project management and the successful implementation of medium to large </w:t>
            </w:r>
            <w:r>
              <w:rPr>
                <w:rFonts w:cstheme="minorHAnsi"/>
                <w:szCs w:val="24"/>
              </w:rPr>
              <w:t>database</w:t>
            </w:r>
            <w:r w:rsidRPr="00FE4453">
              <w:rPr>
                <w:rFonts w:cstheme="minorHAnsi"/>
                <w:szCs w:val="24"/>
              </w:rPr>
              <w:t xml:space="preserve"> related application systems</w:t>
            </w:r>
            <w:r>
              <w:rPr>
                <w:rFonts w:cstheme="minorHAnsi"/>
                <w:szCs w:val="24"/>
              </w:rPr>
              <w:t>.</w:t>
            </w:r>
          </w:p>
          <w:p w:rsidR="00015079" w:rsidRPr="00AF6604" w:rsidRDefault="00015079" w:rsidP="00A87474">
            <w:pPr>
              <w:numPr>
                <w:ilvl w:val="0"/>
                <w:numId w:val="67"/>
              </w:numPr>
              <w:autoSpaceDE w:val="0"/>
              <w:autoSpaceDN w:val="0"/>
              <w:adjustRightInd w:val="0"/>
              <w:spacing w:after="0" w:line="240" w:lineRule="auto"/>
              <w:rPr>
                <w:rFonts w:cstheme="minorHAnsi"/>
                <w:szCs w:val="24"/>
              </w:rPr>
            </w:pPr>
            <w:r w:rsidRPr="00AF6604">
              <w:rPr>
                <w:rFonts w:cstheme="minorHAnsi"/>
                <w:szCs w:val="24"/>
              </w:rPr>
              <w:t>Demonstrated experience in the following technical areas:</w:t>
            </w:r>
          </w:p>
          <w:p w:rsidR="00015079" w:rsidRDefault="00015079" w:rsidP="00A87474">
            <w:pPr>
              <w:pStyle w:val="ListParagraph"/>
              <w:numPr>
                <w:ilvl w:val="0"/>
                <w:numId w:val="68"/>
              </w:numPr>
              <w:autoSpaceDE w:val="0"/>
              <w:autoSpaceDN w:val="0"/>
              <w:adjustRightInd w:val="0"/>
              <w:spacing w:after="0" w:line="240" w:lineRule="auto"/>
              <w:contextualSpacing w:val="0"/>
              <w:rPr>
                <w:rFonts w:cstheme="minorHAnsi"/>
                <w:szCs w:val="24"/>
              </w:rPr>
            </w:pPr>
            <w:r>
              <w:rPr>
                <w:rFonts w:cstheme="minorHAnsi"/>
                <w:szCs w:val="24"/>
              </w:rPr>
              <w:t>P</w:t>
            </w:r>
            <w:r w:rsidRPr="00AF6604">
              <w:rPr>
                <w:rFonts w:cstheme="minorHAnsi"/>
                <w:szCs w:val="24"/>
              </w:rPr>
              <w:t xml:space="preserve">rogramming </w:t>
            </w:r>
            <w:r>
              <w:rPr>
                <w:rFonts w:cstheme="minorHAnsi"/>
                <w:szCs w:val="24"/>
              </w:rPr>
              <w:t>in a client server environment (preferably Visual Basic, C, Java, Microsoft.Net technologies).</w:t>
            </w:r>
          </w:p>
          <w:p w:rsidR="00015079" w:rsidRDefault="00015079" w:rsidP="00A87474">
            <w:pPr>
              <w:pStyle w:val="ListParagraph"/>
              <w:numPr>
                <w:ilvl w:val="0"/>
                <w:numId w:val="68"/>
              </w:numPr>
              <w:autoSpaceDE w:val="0"/>
              <w:autoSpaceDN w:val="0"/>
              <w:adjustRightInd w:val="0"/>
              <w:spacing w:after="0" w:line="240" w:lineRule="auto"/>
              <w:contextualSpacing w:val="0"/>
              <w:rPr>
                <w:rFonts w:cstheme="minorHAnsi"/>
                <w:szCs w:val="24"/>
              </w:rPr>
            </w:pPr>
            <w:r>
              <w:rPr>
                <w:rFonts w:cstheme="minorHAnsi"/>
                <w:szCs w:val="24"/>
              </w:rPr>
              <w:t>Script in powershell, perl or other scripting languages.</w:t>
            </w:r>
          </w:p>
          <w:p w:rsidR="00015079" w:rsidRPr="00AF6604" w:rsidRDefault="00015079" w:rsidP="00A87474">
            <w:pPr>
              <w:pStyle w:val="ListParagraph"/>
              <w:numPr>
                <w:ilvl w:val="0"/>
                <w:numId w:val="68"/>
              </w:numPr>
              <w:autoSpaceDE w:val="0"/>
              <w:autoSpaceDN w:val="0"/>
              <w:adjustRightInd w:val="0"/>
              <w:spacing w:after="0" w:line="240" w:lineRule="auto"/>
              <w:contextualSpacing w:val="0"/>
              <w:rPr>
                <w:rFonts w:cstheme="minorHAnsi"/>
                <w:szCs w:val="24"/>
              </w:rPr>
            </w:pPr>
            <w:r>
              <w:rPr>
                <w:rFonts w:cstheme="minorHAnsi"/>
                <w:szCs w:val="24"/>
              </w:rPr>
              <w:t>D</w:t>
            </w:r>
            <w:r w:rsidRPr="00AF6604">
              <w:rPr>
                <w:rFonts w:cstheme="minorHAnsi"/>
                <w:szCs w:val="24"/>
              </w:rPr>
              <w:t>atabase analysis, scoping, data and process mapping including practical experience in various Data Base Management Systems especially MS SQL Server</w:t>
            </w:r>
            <w:r>
              <w:rPr>
                <w:rFonts w:cstheme="minorHAnsi"/>
                <w:szCs w:val="24"/>
              </w:rPr>
              <w:t xml:space="preserve"> 2008 or later</w:t>
            </w:r>
            <w:r w:rsidRPr="00AF6604">
              <w:rPr>
                <w:rFonts w:cstheme="minorHAnsi"/>
                <w:szCs w:val="24"/>
              </w:rPr>
              <w:t xml:space="preserve">, </w:t>
            </w:r>
            <w:r>
              <w:rPr>
                <w:rFonts w:cstheme="minorHAnsi"/>
                <w:szCs w:val="24"/>
              </w:rPr>
              <w:t xml:space="preserve">MySQL and </w:t>
            </w:r>
            <w:r w:rsidRPr="00AF6604">
              <w:rPr>
                <w:rFonts w:cstheme="minorHAnsi"/>
                <w:szCs w:val="24"/>
              </w:rPr>
              <w:t>MS Access with various database connectivity APIs</w:t>
            </w:r>
            <w:r>
              <w:rPr>
                <w:rFonts w:cstheme="minorHAnsi"/>
                <w:szCs w:val="24"/>
              </w:rPr>
              <w:t>.</w:t>
            </w:r>
            <w:r w:rsidRPr="00AF6604">
              <w:rPr>
                <w:rFonts w:cstheme="minorHAnsi"/>
                <w:szCs w:val="24"/>
              </w:rPr>
              <w:t xml:space="preserve"> </w:t>
            </w:r>
          </w:p>
          <w:p w:rsidR="00015079" w:rsidRPr="00AF6604" w:rsidRDefault="00015079" w:rsidP="00A87474">
            <w:pPr>
              <w:pStyle w:val="ListParagraph"/>
              <w:numPr>
                <w:ilvl w:val="0"/>
                <w:numId w:val="68"/>
              </w:numPr>
              <w:autoSpaceDE w:val="0"/>
              <w:autoSpaceDN w:val="0"/>
              <w:adjustRightInd w:val="0"/>
              <w:spacing w:after="0" w:line="240" w:lineRule="auto"/>
              <w:contextualSpacing w:val="0"/>
              <w:rPr>
                <w:rFonts w:cstheme="minorHAnsi"/>
                <w:szCs w:val="24"/>
                <w:lang w:val="en-NZ" w:eastAsia="en-NZ"/>
              </w:rPr>
            </w:pPr>
            <w:r w:rsidRPr="00AF6604">
              <w:rPr>
                <w:rFonts w:cstheme="minorHAnsi"/>
                <w:szCs w:val="24"/>
                <w:lang w:val="en-NZ" w:eastAsia="en-NZ"/>
              </w:rPr>
              <w:t>Internet and associated technologies, such as websites and portals (</w:t>
            </w:r>
            <w:r>
              <w:rPr>
                <w:rFonts w:cstheme="minorHAnsi"/>
                <w:szCs w:val="24"/>
                <w:lang w:val="en-NZ" w:eastAsia="en-NZ"/>
              </w:rPr>
              <w:t xml:space="preserve">Joomla, </w:t>
            </w:r>
            <w:r w:rsidRPr="00AF6604">
              <w:rPr>
                <w:rFonts w:cstheme="minorHAnsi"/>
                <w:szCs w:val="24"/>
                <w:lang w:val="en-NZ" w:eastAsia="en-NZ"/>
              </w:rPr>
              <w:t>SharePoint).</w:t>
            </w:r>
          </w:p>
          <w:p w:rsidR="00015079" w:rsidRDefault="00015079" w:rsidP="00A87474">
            <w:pPr>
              <w:pStyle w:val="ListParagraph"/>
              <w:numPr>
                <w:ilvl w:val="0"/>
                <w:numId w:val="68"/>
              </w:numPr>
              <w:autoSpaceDE w:val="0"/>
              <w:autoSpaceDN w:val="0"/>
              <w:adjustRightInd w:val="0"/>
              <w:spacing w:after="0" w:line="240" w:lineRule="auto"/>
              <w:contextualSpacing w:val="0"/>
              <w:rPr>
                <w:rFonts w:cstheme="minorHAnsi"/>
                <w:szCs w:val="24"/>
              </w:rPr>
            </w:pPr>
            <w:r w:rsidRPr="00C05EF6">
              <w:rPr>
                <w:rFonts w:cstheme="minorHAnsi"/>
                <w:szCs w:val="24"/>
              </w:rPr>
              <w:t>Financial applications (experience  in Sage Accpac and Microsoft Dynamics Nav will be an advantage) and HRIS/payroll applications (Payglobal, Employee Connect).</w:t>
            </w:r>
          </w:p>
          <w:p w:rsidR="00015079" w:rsidRDefault="00015079" w:rsidP="00A87474">
            <w:pPr>
              <w:pStyle w:val="ListParagraph"/>
              <w:numPr>
                <w:ilvl w:val="0"/>
                <w:numId w:val="68"/>
              </w:numPr>
              <w:autoSpaceDE w:val="0"/>
              <w:autoSpaceDN w:val="0"/>
              <w:adjustRightInd w:val="0"/>
              <w:spacing w:after="0" w:line="240" w:lineRule="auto"/>
              <w:contextualSpacing w:val="0"/>
              <w:rPr>
                <w:rFonts w:cstheme="minorHAnsi"/>
                <w:szCs w:val="24"/>
              </w:rPr>
            </w:pPr>
            <w:r w:rsidRPr="00C05EF6">
              <w:rPr>
                <w:rFonts w:cstheme="minorHAnsi"/>
                <w:szCs w:val="24"/>
              </w:rPr>
              <w:t>Microsoft Products.</w:t>
            </w:r>
          </w:p>
          <w:p w:rsidR="00015079" w:rsidRPr="00AF6604" w:rsidRDefault="00015079" w:rsidP="00A87474">
            <w:pPr>
              <w:pStyle w:val="ListParagraph"/>
              <w:numPr>
                <w:ilvl w:val="0"/>
                <w:numId w:val="67"/>
              </w:numPr>
              <w:spacing w:after="0" w:line="240" w:lineRule="auto"/>
              <w:contextualSpacing w:val="0"/>
              <w:rPr>
                <w:rFonts w:cstheme="minorHAnsi"/>
                <w:szCs w:val="24"/>
              </w:rPr>
            </w:pPr>
            <w:r>
              <w:rPr>
                <w:rFonts w:cstheme="minorHAnsi"/>
                <w:szCs w:val="24"/>
              </w:rPr>
              <w:t xml:space="preserve">Demonstrated </w:t>
            </w:r>
            <w:r w:rsidRPr="00AF6604">
              <w:rPr>
                <w:rFonts w:cstheme="minorHAnsi"/>
                <w:szCs w:val="24"/>
              </w:rPr>
              <w:t>advisory and analytical skills</w:t>
            </w:r>
            <w:r>
              <w:rPr>
                <w:rFonts w:cstheme="minorHAnsi"/>
                <w:szCs w:val="24"/>
              </w:rPr>
              <w:t>.</w:t>
            </w:r>
            <w:r w:rsidRPr="00AF6604">
              <w:rPr>
                <w:rFonts w:cstheme="minorHAnsi"/>
                <w:szCs w:val="24"/>
              </w:rPr>
              <w:t xml:space="preserve"> </w:t>
            </w:r>
          </w:p>
          <w:p w:rsidR="00015079" w:rsidRPr="00AF6604" w:rsidRDefault="00015079" w:rsidP="00A87474">
            <w:pPr>
              <w:numPr>
                <w:ilvl w:val="0"/>
                <w:numId w:val="67"/>
              </w:numPr>
              <w:spacing w:after="0" w:line="240" w:lineRule="auto"/>
              <w:rPr>
                <w:rFonts w:cstheme="minorHAnsi"/>
                <w:szCs w:val="24"/>
              </w:rPr>
            </w:pPr>
            <w:r w:rsidRPr="00AF6604">
              <w:rPr>
                <w:rFonts w:cstheme="minorHAnsi"/>
                <w:szCs w:val="24"/>
              </w:rPr>
              <w:t>Demonstrated knowledge of accepted and emerging information technology issues and challenges in the Pacific islands</w:t>
            </w:r>
            <w:r>
              <w:rPr>
                <w:rFonts w:cstheme="minorHAnsi"/>
                <w:szCs w:val="24"/>
              </w:rPr>
              <w:t>.</w:t>
            </w:r>
          </w:p>
          <w:p w:rsidR="00015079" w:rsidRPr="00B90EBE" w:rsidRDefault="00015079" w:rsidP="00A87474">
            <w:pPr>
              <w:numPr>
                <w:ilvl w:val="0"/>
                <w:numId w:val="67"/>
              </w:numPr>
              <w:spacing w:after="0" w:line="240" w:lineRule="auto"/>
              <w:rPr>
                <w:rFonts w:cstheme="minorHAnsi"/>
              </w:rPr>
            </w:pPr>
            <w:r w:rsidRPr="00B90EBE">
              <w:rPr>
                <w:rFonts w:cstheme="minorHAnsi"/>
              </w:rPr>
              <w:t xml:space="preserve">Demonstrated experience working within a multi-disciplinary and multi-cultural team environment including designing and conducting IT-related training programmes. </w:t>
            </w:r>
          </w:p>
          <w:p w:rsidR="00015079" w:rsidRPr="00C05EF6" w:rsidRDefault="00015079" w:rsidP="00A87474">
            <w:pPr>
              <w:pStyle w:val="ListParagraph"/>
              <w:numPr>
                <w:ilvl w:val="0"/>
                <w:numId w:val="67"/>
              </w:numPr>
              <w:autoSpaceDE w:val="0"/>
              <w:autoSpaceDN w:val="0"/>
              <w:adjustRightInd w:val="0"/>
              <w:spacing w:after="0" w:line="240" w:lineRule="auto"/>
              <w:rPr>
                <w:rFonts w:cstheme="minorHAnsi"/>
                <w:szCs w:val="24"/>
              </w:rPr>
            </w:pPr>
            <w:r w:rsidRPr="00B90EBE">
              <w:rPr>
                <w:rFonts w:cstheme="minorHAnsi"/>
              </w:rPr>
              <w:t>Excellent written and verbal communication skills including high level of presentation and inter-personal skills and maintaining effective relationships with a diverse group of people.</w:t>
            </w:r>
          </w:p>
          <w:p w:rsidR="00015079" w:rsidRPr="00AF6604" w:rsidRDefault="00015079" w:rsidP="008524CF">
            <w:pPr>
              <w:pStyle w:val="ListParagraph"/>
              <w:autoSpaceDE w:val="0"/>
              <w:autoSpaceDN w:val="0"/>
              <w:adjustRightInd w:val="0"/>
              <w:spacing w:after="0" w:line="240" w:lineRule="auto"/>
              <w:contextualSpacing w:val="0"/>
              <w:rPr>
                <w:rFonts w:cstheme="minorHAnsi"/>
                <w:szCs w:val="24"/>
              </w:rPr>
            </w:pPr>
          </w:p>
        </w:tc>
      </w:tr>
    </w:tbl>
    <w:p w:rsidR="00015079" w:rsidRDefault="00015079" w:rsidP="00015079">
      <w:pPr>
        <w:tabs>
          <w:tab w:val="left" w:pos="720"/>
        </w:tabs>
        <w:spacing w:after="0" w:line="240" w:lineRule="auto"/>
        <w:rPr>
          <w:szCs w:val="24"/>
          <w:u w:val="single"/>
        </w:rPr>
      </w:pPr>
    </w:p>
    <w:p w:rsidR="00015079" w:rsidRDefault="00015079" w:rsidP="00A87474">
      <w:pPr>
        <w:pStyle w:val="ListParagraph"/>
        <w:numPr>
          <w:ilvl w:val="0"/>
          <w:numId w:val="52"/>
        </w:numPr>
        <w:spacing w:line="259" w:lineRule="auto"/>
        <w:jc w:val="left"/>
        <w:rPr>
          <w:b/>
          <w:u w:val="single"/>
        </w:rPr>
      </w:pPr>
      <w:r w:rsidRPr="00866FD9">
        <w:rPr>
          <w:b/>
          <w:u w:val="single"/>
        </w:rPr>
        <w:t>Systems and Web Specialist</w:t>
      </w:r>
      <w:r>
        <w:rPr>
          <w:b/>
          <w:u w:val="single"/>
        </w:rPr>
        <w:t xml:space="preserve"> </w:t>
      </w:r>
    </w:p>
    <w:p w:rsidR="00015079" w:rsidRDefault="00015079" w:rsidP="00015079">
      <w:pPr>
        <w:ind w:left="360"/>
        <w:rPr>
          <w:u w:val="single"/>
        </w:rPr>
      </w:pPr>
      <w:r w:rsidRPr="00912858">
        <w:rPr>
          <w:u w:val="single"/>
        </w:rPr>
        <w:t>Duties and responsibilities</w:t>
      </w:r>
    </w:p>
    <w:p w:rsidR="00015079" w:rsidRPr="008055FF" w:rsidRDefault="00015079" w:rsidP="00A87474">
      <w:pPr>
        <w:numPr>
          <w:ilvl w:val="0"/>
          <w:numId w:val="75"/>
        </w:numPr>
        <w:spacing w:after="0" w:line="240" w:lineRule="auto"/>
        <w:rPr>
          <w:b/>
          <w:szCs w:val="24"/>
        </w:rPr>
      </w:pPr>
      <w:r w:rsidRPr="008055FF">
        <w:rPr>
          <w:rFonts w:cs="Arial"/>
          <w:b/>
          <w:szCs w:val="24"/>
        </w:rPr>
        <w:t>Website designing and development</w:t>
      </w:r>
    </w:p>
    <w:p w:rsidR="00015079" w:rsidRDefault="00015079" w:rsidP="00A87474">
      <w:pPr>
        <w:pStyle w:val="ListParagraph"/>
        <w:numPr>
          <w:ilvl w:val="0"/>
          <w:numId w:val="70"/>
        </w:numPr>
        <w:spacing w:after="200" w:line="276" w:lineRule="auto"/>
        <w:jc w:val="left"/>
      </w:pPr>
      <w:r>
        <w:t>Develop the solution based on the requirements and solution proposed by the systems analyst.</w:t>
      </w:r>
    </w:p>
    <w:p w:rsidR="00015079" w:rsidRDefault="00015079" w:rsidP="00A87474">
      <w:pPr>
        <w:pStyle w:val="ListParagraph"/>
        <w:numPr>
          <w:ilvl w:val="1"/>
          <w:numId w:val="71"/>
        </w:numPr>
        <w:spacing w:after="200" w:line="276" w:lineRule="auto"/>
        <w:jc w:val="left"/>
      </w:pPr>
      <w:r>
        <w:t>This will likely involve the development of a web based system.</w:t>
      </w:r>
    </w:p>
    <w:p w:rsidR="00015079" w:rsidRDefault="00015079" w:rsidP="00A87474">
      <w:pPr>
        <w:pStyle w:val="ListParagraph"/>
        <w:numPr>
          <w:ilvl w:val="0"/>
          <w:numId w:val="70"/>
        </w:numPr>
        <w:spacing w:after="200" w:line="276" w:lineRule="auto"/>
        <w:jc w:val="left"/>
      </w:pPr>
      <w:r>
        <w:t>Ensure that the system developed meets the requirements identified by the stakeholders.</w:t>
      </w:r>
    </w:p>
    <w:p w:rsidR="00015079" w:rsidRDefault="00015079" w:rsidP="00A87474">
      <w:pPr>
        <w:pStyle w:val="ListParagraph"/>
        <w:numPr>
          <w:ilvl w:val="0"/>
          <w:numId w:val="70"/>
        </w:numPr>
        <w:spacing w:after="200" w:line="276" w:lineRule="auto"/>
        <w:jc w:val="left"/>
      </w:pPr>
      <w:r>
        <w:t>Document the system developed.</w:t>
      </w:r>
    </w:p>
    <w:p w:rsidR="00015079" w:rsidRDefault="00015079" w:rsidP="00A87474">
      <w:pPr>
        <w:pStyle w:val="ListParagraph"/>
        <w:numPr>
          <w:ilvl w:val="1"/>
          <w:numId w:val="72"/>
        </w:numPr>
        <w:spacing w:after="200" w:line="276" w:lineRule="auto"/>
        <w:jc w:val="left"/>
      </w:pPr>
      <w:r>
        <w:t>A user manual for data entry (eg adding new data)</w:t>
      </w:r>
    </w:p>
    <w:p w:rsidR="00015079" w:rsidRDefault="00015079" w:rsidP="00A87474">
      <w:pPr>
        <w:pStyle w:val="ListParagraph"/>
        <w:numPr>
          <w:ilvl w:val="1"/>
          <w:numId w:val="72"/>
        </w:numPr>
        <w:spacing w:after="200" w:line="276" w:lineRule="auto"/>
        <w:jc w:val="left"/>
      </w:pPr>
      <w:r>
        <w:t>A user manual for administering the system (eg add new users)</w:t>
      </w:r>
    </w:p>
    <w:p w:rsidR="00015079" w:rsidRDefault="00015079" w:rsidP="00A87474">
      <w:pPr>
        <w:pStyle w:val="ListParagraph"/>
        <w:numPr>
          <w:ilvl w:val="1"/>
          <w:numId w:val="72"/>
        </w:numPr>
        <w:spacing w:after="200" w:line="276" w:lineRule="auto"/>
        <w:jc w:val="left"/>
      </w:pPr>
      <w:r>
        <w:t>Comments in the code</w:t>
      </w:r>
    </w:p>
    <w:p w:rsidR="00015079" w:rsidRDefault="00015079" w:rsidP="00A87474">
      <w:pPr>
        <w:pStyle w:val="ListParagraph"/>
        <w:numPr>
          <w:ilvl w:val="1"/>
          <w:numId w:val="72"/>
        </w:numPr>
        <w:spacing w:after="200" w:line="276" w:lineRule="auto"/>
        <w:jc w:val="left"/>
      </w:pPr>
      <w:r>
        <w:t>Workflows</w:t>
      </w:r>
    </w:p>
    <w:p w:rsidR="00015079" w:rsidRDefault="00015079" w:rsidP="00A87474">
      <w:pPr>
        <w:pStyle w:val="ListParagraph"/>
        <w:numPr>
          <w:ilvl w:val="1"/>
          <w:numId w:val="72"/>
        </w:numPr>
        <w:spacing w:after="200" w:line="276" w:lineRule="auto"/>
        <w:jc w:val="left"/>
      </w:pPr>
      <w:r>
        <w:t>Database Structures</w:t>
      </w:r>
    </w:p>
    <w:p w:rsidR="00015079" w:rsidRDefault="00015079" w:rsidP="00A87474">
      <w:pPr>
        <w:pStyle w:val="ListParagraph"/>
        <w:numPr>
          <w:ilvl w:val="1"/>
          <w:numId w:val="72"/>
        </w:numPr>
        <w:spacing w:after="200" w:line="276" w:lineRule="auto"/>
        <w:jc w:val="left"/>
      </w:pPr>
      <w:r>
        <w:t>Instructions on how to set up the development environment</w:t>
      </w:r>
    </w:p>
    <w:p w:rsidR="00015079" w:rsidRDefault="00015079" w:rsidP="00A87474">
      <w:pPr>
        <w:pStyle w:val="ListParagraph"/>
        <w:numPr>
          <w:ilvl w:val="1"/>
          <w:numId w:val="72"/>
        </w:numPr>
        <w:spacing w:after="200" w:line="276" w:lineRule="auto"/>
        <w:jc w:val="left"/>
      </w:pPr>
      <w:r>
        <w:t>Instructions on how to deploy the system</w:t>
      </w:r>
    </w:p>
    <w:p w:rsidR="00015079" w:rsidRDefault="00015079" w:rsidP="00A87474">
      <w:pPr>
        <w:pStyle w:val="ListParagraph"/>
        <w:numPr>
          <w:ilvl w:val="0"/>
          <w:numId w:val="70"/>
        </w:numPr>
        <w:spacing w:after="200" w:line="276" w:lineRule="auto"/>
        <w:jc w:val="left"/>
      </w:pPr>
      <w:r>
        <w:t>Keep the stakeholders updated with the progress of the work including any issues arising.</w:t>
      </w:r>
    </w:p>
    <w:p w:rsidR="00015079" w:rsidRDefault="00015079" w:rsidP="00A87474">
      <w:pPr>
        <w:pStyle w:val="ListParagraph"/>
        <w:numPr>
          <w:ilvl w:val="1"/>
          <w:numId w:val="73"/>
        </w:numPr>
        <w:spacing w:after="200" w:line="276" w:lineRule="auto"/>
        <w:jc w:val="left"/>
      </w:pPr>
      <w:r>
        <w:t>This can be done with weekly progress reports/ stand-up meetings</w:t>
      </w:r>
    </w:p>
    <w:p w:rsidR="00015079" w:rsidRDefault="00015079" w:rsidP="00A87474">
      <w:pPr>
        <w:pStyle w:val="ListParagraph"/>
        <w:numPr>
          <w:ilvl w:val="1"/>
          <w:numId w:val="73"/>
        </w:numPr>
        <w:spacing w:after="200" w:line="276" w:lineRule="auto"/>
        <w:jc w:val="left"/>
      </w:pPr>
      <w:r>
        <w:t>Using a shared issue tracking system (eg JIRA)</w:t>
      </w:r>
    </w:p>
    <w:p w:rsidR="00015079" w:rsidRDefault="00015079" w:rsidP="00A87474">
      <w:pPr>
        <w:pStyle w:val="ListParagraph"/>
        <w:numPr>
          <w:ilvl w:val="1"/>
          <w:numId w:val="73"/>
        </w:numPr>
        <w:spacing w:after="200" w:line="276" w:lineRule="auto"/>
        <w:jc w:val="left"/>
      </w:pPr>
      <w:r>
        <w:t>adopting the Agile Development Methodology</w:t>
      </w:r>
    </w:p>
    <w:p w:rsidR="00015079" w:rsidRDefault="00015079" w:rsidP="00A87474">
      <w:pPr>
        <w:pStyle w:val="ListParagraph"/>
        <w:numPr>
          <w:ilvl w:val="0"/>
          <w:numId w:val="70"/>
        </w:numPr>
        <w:spacing w:after="200" w:line="276" w:lineRule="auto"/>
        <w:jc w:val="left"/>
      </w:pPr>
      <w:r>
        <w:t>Ensure that a Code Repository is used to develop the system.</w:t>
      </w:r>
    </w:p>
    <w:p w:rsidR="00015079" w:rsidRDefault="00015079" w:rsidP="00A87474">
      <w:pPr>
        <w:pStyle w:val="ListParagraph"/>
        <w:numPr>
          <w:ilvl w:val="1"/>
          <w:numId w:val="74"/>
        </w:numPr>
        <w:spacing w:after="200" w:line="276" w:lineRule="auto"/>
        <w:jc w:val="left"/>
      </w:pPr>
      <w:r>
        <w:t>SPREP should have access to the code at all times using the repository (e.g. Git on Bitbucket)</w:t>
      </w:r>
    </w:p>
    <w:p w:rsidR="00015079" w:rsidRDefault="00015079" w:rsidP="00A87474">
      <w:pPr>
        <w:pStyle w:val="ListParagraph"/>
        <w:numPr>
          <w:ilvl w:val="0"/>
          <w:numId w:val="70"/>
        </w:numPr>
        <w:spacing w:after="200" w:line="276" w:lineRule="auto"/>
        <w:jc w:val="left"/>
      </w:pPr>
      <w:r>
        <w:t>Host the test system so that SPREP can access the latest running version at all times.</w:t>
      </w:r>
    </w:p>
    <w:p w:rsidR="00015079" w:rsidRDefault="00015079" w:rsidP="00015079">
      <w:pPr>
        <w:spacing w:after="200" w:line="276" w:lineRule="auto"/>
        <w:rPr>
          <w:u w:val="single"/>
        </w:rPr>
      </w:pPr>
      <w:r>
        <w:rPr>
          <w:u w:val="single"/>
        </w:rPr>
        <w:t>Qualifications</w:t>
      </w:r>
    </w:p>
    <w:tbl>
      <w:tblPr>
        <w:tblW w:w="0" w:type="auto"/>
        <w:tblInd w:w="-34" w:type="dxa"/>
        <w:tblLook w:val="0000" w:firstRow="0" w:lastRow="0" w:firstColumn="0" w:lastColumn="0" w:noHBand="0" w:noVBand="0"/>
      </w:tblPr>
      <w:tblGrid>
        <w:gridCol w:w="9610"/>
      </w:tblGrid>
      <w:tr w:rsidR="00015079" w:rsidRPr="00DA1D4E" w:rsidTr="008524CF">
        <w:tc>
          <w:tcPr>
            <w:tcW w:w="9772" w:type="dxa"/>
          </w:tcPr>
          <w:p w:rsidR="00015079" w:rsidRDefault="00015079" w:rsidP="00A87474">
            <w:pPr>
              <w:numPr>
                <w:ilvl w:val="3"/>
                <w:numId w:val="76"/>
              </w:numPr>
              <w:tabs>
                <w:tab w:val="clear" w:pos="2880"/>
                <w:tab w:val="num" w:pos="360"/>
              </w:tabs>
              <w:spacing w:after="0" w:line="240" w:lineRule="auto"/>
              <w:ind w:left="360"/>
              <w:jc w:val="left"/>
              <w:rPr>
                <w:rFonts w:ascii="Calibri" w:hAnsi="Calibri" w:cs="Calibri"/>
              </w:rPr>
            </w:pPr>
            <w:r w:rsidRPr="00DA1D4E">
              <w:rPr>
                <w:rFonts w:ascii="Calibri" w:hAnsi="Calibri" w:cs="Calibri"/>
              </w:rPr>
              <w:t xml:space="preserve">Minimum qualifications of a Bachelor Degree in </w:t>
            </w:r>
            <w:r>
              <w:rPr>
                <w:color w:val="000000"/>
              </w:rPr>
              <w:t>Information Technology, Web Development or a relevant field</w:t>
            </w:r>
            <w:r w:rsidRPr="00D826EA">
              <w:rPr>
                <w:rFonts w:ascii="Calibri" w:hAnsi="Calibri"/>
                <w:szCs w:val="24"/>
                <w:lang w:val="en-GB"/>
              </w:rPr>
              <w:t xml:space="preserve"> </w:t>
            </w:r>
          </w:p>
          <w:p w:rsidR="00015079" w:rsidRDefault="00015079" w:rsidP="008524CF">
            <w:pPr>
              <w:spacing w:before="40" w:after="40"/>
              <w:rPr>
                <w:rFonts w:ascii="Calibri" w:hAnsi="Calibri" w:cs="Calibri"/>
                <w:szCs w:val="24"/>
              </w:rPr>
            </w:pPr>
          </w:p>
          <w:p w:rsidR="00015079" w:rsidRPr="00DA1D4E" w:rsidRDefault="00015079" w:rsidP="008524CF">
            <w:pPr>
              <w:spacing w:before="40" w:after="40"/>
              <w:rPr>
                <w:rFonts w:ascii="Calibri" w:hAnsi="Calibri" w:cs="Calibri"/>
                <w:szCs w:val="24"/>
              </w:rPr>
            </w:pPr>
          </w:p>
        </w:tc>
      </w:tr>
    </w:tbl>
    <w:p w:rsidR="00015079" w:rsidRPr="006D2986" w:rsidRDefault="00015079" w:rsidP="00015079">
      <w:pPr>
        <w:pStyle w:val="Header"/>
        <w:rPr>
          <w:rFonts w:ascii="Calibri" w:hAnsi="Calibri"/>
          <w:b/>
        </w:rPr>
      </w:pPr>
      <w:r w:rsidRPr="006D2986">
        <w:rPr>
          <w:rFonts w:ascii="Calibri" w:hAnsi="Calibri"/>
          <w:b/>
        </w:rPr>
        <w:t>Knowledge / Experience</w:t>
      </w:r>
    </w:p>
    <w:p w:rsidR="00015079" w:rsidRDefault="00015079" w:rsidP="00015079">
      <w:pPr>
        <w:spacing w:after="200" w:line="276" w:lineRule="auto"/>
        <w:rPr>
          <w:rFonts w:ascii="Calibri" w:hAnsi="Calibri"/>
          <w:b/>
          <w:szCs w:val="24"/>
        </w:rPr>
      </w:pPr>
      <w:r w:rsidRPr="00CC7F49">
        <w:rPr>
          <w:rFonts w:ascii="Calibri" w:hAnsi="Calibri"/>
          <w:b/>
          <w:szCs w:val="24"/>
        </w:rPr>
        <w:t>Essential</w:t>
      </w:r>
    </w:p>
    <w:p w:rsidR="00015079" w:rsidRPr="00C6756C" w:rsidRDefault="00015079" w:rsidP="00A87474">
      <w:pPr>
        <w:numPr>
          <w:ilvl w:val="0"/>
          <w:numId w:val="77"/>
        </w:numPr>
        <w:autoSpaceDE w:val="0"/>
        <w:autoSpaceDN w:val="0"/>
        <w:adjustRightInd w:val="0"/>
        <w:spacing w:after="0" w:line="240" w:lineRule="auto"/>
        <w:ind w:left="284" w:hanging="284"/>
        <w:textAlignment w:val="top"/>
        <w:rPr>
          <w:rFonts w:cstheme="minorHAnsi"/>
          <w:i/>
          <w:iCs/>
          <w:szCs w:val="24"/>
        </w:rPr>
      </w:pPr>
      <w:r w:rsidRPr="00C6756C">
        <w:rPr>
          <w:rFonts w:cstheme="minorHAnsi"/>
          <w:szCs w:val="24"/>
        </w:rPr>
        <w:t xml:space="preserve">At least 5 years work experience in </w:t>
      </w:r>
      <w:r w:rsidRPr="00C6756C">
        <w:rPr>
          <w:color w:val="000000"/>
        </w:rPr>
        <w:t>web development and management</w:t>
      </w:r>
      <w:r w:rsidRPr="00C6756C">
        <w:rPr>
          <w:rFonts w:cstheme="minorHAnsi"/>
          <w:color w:val="000000"/>
          <w:szCs w:val="24"/>
        </w:rPr>
        <w:t>, preferably</w:t>
      </w:r>
      <w:r w:rsidRPr="00C6756C" w:rsidDel="007A14A6">
        <w:rPr>
          <w:rFonts w:cstheme="minorHAnsi"/>
          <w:color w:val="000000"/>
          <w:szCs w:val="24"/>
        </w:rPr>
        <w:t xml:space="preserve"> </w:t>
      </w:r>
      <w:r w:rsidRPr="00C6756C">
        <w:rPr>
          <w:rFonts w:cstheme="minorHAnsi"/>
          <w:szCs w:val="24"/>
          <w:lang w:val="en-GB"/>
        </w:rPr>
        <w:t xml:space="preserve">within the </w:t>
      </w:r>
      <w:r w:rsidRPr="00C6756C">
        <w:rPr>
          <w:rFonts w:cstheme="minorHAnsi"/>
          <w:szCs w:val="24"/>
        </w:rPr>
        <w:t>Pacific islands region</w:t>
      </w:r>
      <w:r>
        <w:rPr>
          <w:rFonts w:cstheme="minorHAnsi"/>
          <w:szCs w:val="24"/>
        </w:rPr>
        <w:t>.</w:t>
      </w:r>
      <w:r w:rsidRPr="00C6756C">
        <w:rPr>
          <w:rFonts w:cstheme="minorHAnsi"/>
          <w:szCs w:val="24"/>
        </w:rPr>
        <w:t xml:space="preserve"> </w:t>
      </w:r>
    </w:p>
    <w:p w:rsidR="00015079" w:rsidRPr="00C6756C" w:rsidRDefault="00015079" w:rsidP="00A87474">
      <w:pPr>
        <w:pStyle w:val="ListParagraph"/>
        <w:numPr>
          <w:ilvl w:val="0"/>
          <w:numId w:val="77"/>
        </w:numPr>
        <w:autoSpaceDE w:val="0"/>
        <w:autoSpaceDN w:val="0"/>
        <w:adjustRightInd w:val="0"/>
        <w:spacing w:after="0" w:line="240" w:lineRule="auto"/>
        <w:ind w:left="284" w:hanging="284"/>
        <w:contextualSpacing w:val="0"/>
        <w:jc w:val="left"/>
        <w:rPr>
          <w:color w:val="000000"/>
        </w:rPr>
      </w:pPr>
      <w:r w:rsidRPr="00C6756C">
        <w:rPr>
          <w:szCs w:val="24"/>
        </w:rPr>
        <w:t>Demonstrated knowledge of accepted and emerging web and internet concepts, principles and practices, and application of appropriate systems for the Secretariat</w:t>
      </w:r>
      <w:r>
        <w:t>.</w:t>
      </w:r>
    </w:p>
    <w:p w:rsidR="00015079" w:rsidRPr="00C6756C" w:rsidRDefault="00015079" w:rsidP="00A87474">
      <w:pPr>
        <w:numPr>
          <w:ilvl w:val="0"/>
          <w:numId w:val="77"/>
        </w:numPr>
        <w:autoSpaceDE w:val="0"/>
        <w:autoSpaceDN w:val="0"/>
        <w:adjustRightInd w:val="0"/>
        <w:spacing w:after="0" w:line="240" w:lineRule="auto"/>
        <w:ind w:left="284" w:hanging="284"/>
        <w:jc w:val="left"/>
        <w:rPr>
          <w:rFonts w:cstheme="minorHAnsi"/>
          <w:szCs w:val="24"/>
        </w:rPr>
      </w:pPr>
      <w:r w:rsidRPr="00FF5420">
        <w:t xml:space="preserve">Demonstrated ability in </w:t>
      </w:r>
      <w:r>
        <w:t>website design and</w:t>
      </w:r>
      <w:r w:rsidRPr="00FF5420">
        <w:t xml:space="preserve"> development/management</w:t>
      </w:r>
      <w:r>
        <w:t>,</w:t>
      </w:r>
      <w:r w:rsidRPr="00FF5420">
        <w:t xml:space="preserve"> software and general computer programming</w:t>
      </w:r>
      <w:r>
        <w:t>.</w:t>
      </w:r>
      <w:r w:rsidRPr="00FF5420">
        <w:t xml:space="preserve"> </w:t>
      </w:r>
    </w:p>
    <w:p w:rsidR="00015079" w:rsidRPr="006D2986" w:rsidRDefault="00015079" w:rsidP="00A87474">
      <w:pPr>
        <w:pStyle w:val="ListParagraph"/>
        <w:numPr>
          <w:ilvl w:val="0"/>
          <w:numId w:val="77"/>
        </w:numPr>
        <w:spacing w:after="0" w:line="240" w:lineRule="auto"/>
        <w:ind w:left="284" w:hanging="284"/>
        <w:contextualSpacing w:val="0"/>
        <w:rPr>
          <w:rFonts w:cstheme="minorHAnsi"/>
          <w:b/>
          <w:szCs w:val="24"/>
        </w:rPr>
      </w:pPr>
      <w:r w:rsidRPr="00FF5420">
        <w:t>Excellent oral and written communication, interpersonal skills</w:t>
      </w:r>
      <w:r>
        <w:t xml:space="preserve"> and demonstrated </w:t>
      </w:r>
      <w:r w:rsidRPr="006D2986">
        <w:rPr>
          <w:rFonts w:cstheme="minorHAnsi"/>
          <w:bCs/>
          <w:szCs w:val="24"/>
        </w:rPr>
        <w:t xml:space="preserve">advisory and analytical skills </w:t>
      </w:r>
      <w:r w:rsidRPr="006D2986">
        <w:rPr>
          <w:rFonts w:cstheme="minorHAnsi"/>
          <w:szCs w:val="24"/>
        </w:rPr>
        <w:t>including high level of organisational, analytical, problem-solving and facilitation skills</w:t>
      </w:r>
      <w:r>
        <w:rPr>
          <w:rFonts w:cstheme="minorHAnsi"/>
          <w:szCs w:val="24"/>
        </w:rPr>
        <w:t>.</w:t>
      </w:r>
      <w:r>
        <w:t xml:space="preserve"> </w:t>
      </w:r>
    </w:p>
    <w:p w:rsidR="00015079" w:rsidRDefault="00015079" w:rsidP="00A87474">
      <w:pPr>
        <w:numPr>
          <w:ilvl w:val="0"/>
          <w:numId w:val="77"/>
        </w:numPr>
        <w:autoSpaceDE w:val="0"/>
        <w:autoSpaceDN w:val="0"/>
        <w:adjustRightInd w:val="0"/>
        <w:spacing w:after="0" w:line="240" w:lineRule="auto"/>
        <w:ind w:left="284" w:hanging="284"/>
        <w:jc w:val="left"/>
        <w:rPr>
          <w:color w:val="000000"/>
        </w:rPr>
      </w:pPr>
      <w:r w:rsidRPr="009331B0">
        <w:rPr>
          <w:szCs w:val="24"/>
        </w:rPr>
        <w:t>Demonstrated experience in computing and/or network management (especially with Microsoft server and back-officer technology, network management and design, internet connectivity and application)</w:t>
      </w:r>
      <w:r>
        <w:rPr>
          <w:szCs w:val="24"/>
        </w:rPr>
        <w:t>.</w:t>
      </w:r>
      <w:r w:rsidRPr="00FF5420">
        <w:t xml:space="preserve"> </w:t>
      </w:r>
    </w:p>
    <w:p w:rsidR="00015079" w:rsidRPr="008830AA" w:rsidRDefault="00015079" w:rsidP="00A87474">
      <w:pPr>
        <w:pStyle w:val="ColorfulList-Accent11"/>
        <w:numPr>
          <w:ilvl w:val="0"/>
          <w:numId w:val="77"/>
        </w:numPr>
        <w:spacing w:after="0"/>
        <w:ind w:left="284" w:hanging="284"/>
        <w:rPr>
          <w:rFonts w:asciiTheme="minorHAnsi" w:hAnsiTheme="minorHAnsi" w:cstheme="minorHAnsi"/>
          <w:i/>
          <w:iCs/>
          <w:szCs w:val="24"/>
        </w:rPr>
      </w:pPr>
      <w:r w:rsidRPr="006D2986">
        <w:rPr>
          <w:rFonts w:asciiTheme="minorHAnsi" w:hAnsiTheme="minorHAnsi" w:cstheme="minorHAnsi"/>
          <w:lang w:val="en-GB"/>
        </w:rPr>
        <w:t xml:space="preserve">Proven ability to work as part of a team </w:t>
      </w:r>
      <w:r w:rsidRPr="006D2986">
        <w:rPr>
          <w:rFonts w:asciiTheme="minorHAnsi" w:hAnsiTheme="minorHAnsi" w:cstheme="minorHAnsi"/>
        </w:rPr>
        <w:t>within a multi-disciplinary and multi-cultural environment</w:t>
      </w:r>
      <w:r w:rsidRPr="006D2986">
        <w:rPr>
          <w:rFonts w:asciiTheme="minorHAnsi" w:hAnsiTheme="minorHAnsi" w:cstheme="minorHAnsi"/>
          <w:lang w:val="en-GB"/>
        </w:rPr>
        <w:t xml:space="preserve"> </w:t>
      </w:r>
      <w:r w:rsidRPr="006D2986">
        <w:rPr>
          <w:rFonts w:asciiTheme="minorHAnsi" w:hAnsiTheme="minorHAnsi" w:cstheme="minorHAnsi"/>
          <w:bCs/>
        </w:rPr>
        <w:t>with a demonstrated ability to motivate teams and establish and implement work</w:t>
      </w:r>
      <w:r>
        <w:rPr>
          <w:rFonts w:asciiTheme="minorHAnsi" w:hAnsiTheme="minorHAnsi" w:cstheme="minorHAnsi"/>
          <w:bCs/>
        </w:rPr>
        <w:t>-</w:t>
      </w:r>
      <w:r w:rsidRPr="006D2986">
        <w:rPr>
          <w:rFonts w:asciiTheme="minorHAnsi" w:hAnsiTheme="minorHAnsi" w:cstheme="minorHAnsi"/>
          <w:bCs/>
        </w:rPr>
        <w:t>plan objectives.</w:t>
      </w:r>
    </w:p>
    <w:p w:rsidR="00015079" w:rsidRPr="008D7384" w:rsidRDefault="00015079" w:rsidP="00015079">
      <w:pPr>
        <w:rPr>
          <w:b/>
          <w:u w:val="single"/>
        </w:rPr>
      </w:pPr>
    </w:p>
    <w:p w:rsidR="00015079" w:rsidRPr="00866FD9" w:rsidRDefault="00015079" w:rsidP="00A87474">
      <w:pPr>
        <w:pStyle w:val="ListParagraph"/>
        <w:numPr>
          <w:ilvl w:val="0"/>
          <w:numId w:val="52"/>
        </w:numPr>
        <w:spacing w:line="259" w:lineRule="auto"/>
        <w:jc w:val="left"/>
        <w:rPr>
          <w:b/>
          <w:u w:val="single"/>
        </w:rPr>
      </w:pPr>
      <w:r w:rsidRPr="00866FD9">
        <w:rPr>
          <w:b/>
          <w:u w:val="single"/>
        </w:rPr>
        <w:t>L</w:t>
      </w:r>
      <w:r>
        <w:rPr>
          <w:b/>
          <w:u w:val="single"/>
        </w:rPr>
        <w:t>egal and Policy Expert (Clark)</w:t>
      </w:r>
    </w:p>
    <w:p w:rsidR="00015079" w:rsidRDefault="00015079" w:rsidP="00015079">
      <w:pPr>
        <w:rPr>
          <w:u w:val="single"/>
        </w:rPr>
      </w:pPr>
      <w:r>
        <w:t xml:space="preserve">       </w:t>
      </w:r>
      <w:r w:rsidRPr="008322B0">
        <w:rPr>
          <w:u w:val="single"/>
        </w:rPr>
        <w:t>Duties and responsibilities</w:t>
      </w:r>
    </w:p>
    <w:p w:rsidR="00015079" w:rsidRPr="00B55EBC" w:rsidRDefault="00015079" w:rsidP="00A87474">
      <w:pPr>
        <w:numPr>
          <w:ilvl w:val="0"/>
          <w:numId w:val="62"/>
        </w:numPr>
        <w:spacing w:after="0" w:line="240" w:lineRule="auto"/>
        <w:rPr>
          <w:rFonts w:ascii="Calibri" w:hAnsi="Calibri"/>
          <w:b/>
        </w:rPr>
      </w:pPr>
      <w:r w:rsidRPr="00B55EBC">
        <w:rPr>
          <w:rFonts w:ascii="Calibri" w:hAnsi="Calibri"/>
          <w:b/>
        </w:rPr>
        <w:t>Environmental legal advice and services;</w:t>
      </w:r>
    </w:p>
    <w:p w:rsidR="00015079" w:rsidRPr="00B55EBC" w:rsidRDefault="00015079" w:rsidP="00A87474">
      <w:pPr>
        <w:pStyle w:val="BodyText3"/>
        <w:numPr>
          <w:ilvl w:val="0"/>
          <w:numId w:val="61"/>
        </w:numPr>
        <w:spacing w:after="0" w:line="240" w:lineRule="auto"/>
        <w:ind w:left="567" w:hanging="283"/>
        <w:jc w:val="both"/>
        <w:rPr>
          <w:rFonts w:ascii="Calibri" w:hAnsi="Calibri"/>
          <w:sz w:val="22"/>
          <w:szCs w:val="22"/>
        </w:rPr>
      </w:pPr>
      <w:r w:rsidRPr="00B55EBC">
        <w:rPr>
          <w:rFonts w:ascii="Calibri" w:hAnsi="Calibri"/>
          <w:sz w:val="22"/>
          <w:szCs w:val="22"/>
        </w:rPr>
        <w:t xml:space="preserve">Provide legal advice and support to </w:t>
      </w:r>
      <w:r>
        <w:rPr>
          <w:rFonts w:ascii="Calibri" w:hAnsi="Calibri"/>
          <w:sz w:val="22"/>
          <w:szCs w:val="22"/>
        </w:rPr>
        <w:t>the project</w:t>
      </w:r>
      <w:r w:rsidRPr="00B55EBC">
        <w:rPr>
          <w:rFonts w:ascii="Calibri" w:hAnsi="Calibri"/>
          <w:sz w:val="22"/>
          <w:szCs w:val="22"/>
        </w:rPr>
        <w:t xml:space="preserve"> on relevant legal matters</w:t>
      </w:r>
      <w:r>
        <w:rPr>
          <w:rFonts w:ascii="Calibri" w:hAnsi="Calibri"/>
          <w:sz w:val="22"/>
          <w:szCs w:val="22"/>
        </w:rPr>
        <w:t xml:space="preserve"> pertaining to the establishment of the network of environmental database in each country.</w:t>
      </w:r>
    </w:p>
    <w:p w:rsidR="00015079" w:rsidRPr="00B55EBC" w:rsidRDefault="00015079" w:rsidP="00A87474">
      <w:pPr>
        <w:pStyle w:val="BodyText3"/>
        <w:numPr>
          <w:ilvl w:val="0"/>
          <w:numId w:val="61"/>
        </w:numPr>
        <w:spacing w:after="0" w:line="240" w:lineRule="auto"/>
        <w:ind w:left="567" w:hanging="283"/>
        <w:jc w:val="both"/>
        <w:rPr>
          <w:rFonts w:ascii="Calibri" w:hAnsi="Calibri"/>
          <w:sz w:val="22"/>
          <w:szCs w:val="22"/>
        </w:rPr>
      </w:pPr>
      <w:r w:rsidRPr="00B55EBC">
        <w:rPr>
          <w:rFonts w:ascii="Calibri" w:hAnsi="Calibri"/>
          <w:sz w:val="22"/>
          <w:szCs w:val="22"/>
        </w:rPr>
        <w:t xml:space="preserve">Advise </w:t>
      </w:r>
      <w:r>
        <w:rPr>
          <w:rFonts w:ascii="Calibri" w:hAnsi="Calibri"/>
          <w:sz w:val="22"/>
          <w:szCs w:val="22"/>
        </w:rPr>
        <w:t xml:space="preserve">the project </w:t>
      </w:r>
      <w:r w:rsidRPr="00B55EBC">
        <w:rPr>
          <w:rFonts w:ascii="Calibri" w:hAnsi="Calibri"/>
          <w:sz w:val="22"/>
          <w:szCs w:val="22"/>
        </w:rPr>
        <w:t>on relevant legal issues including environmental legislative needs</w:t>
      </w:r>
      <w:r>
        <w:rPr>
          <w:rFonts w:ascii="Calibri" w:hAnsi="Calibri"/>
          <w:sz w:val="22"/>
          <w:szCs w:val="22"/>
        </w:rPr>
        <w:t xml:space="preserve"> for compliance to MEA such as the Rio Convention for each country</w:t>
      </w:r>
      <w:r w:rsidRPr="00B55EBC">
        <w:rPr>
          <w:rFonts w:ascii="Calibri" w:hAnsi="Calibri"/>
          <w:sz w:val="22"/>
          <w:szCs w:val="22"/>
        </w:rPr>
        <w:t>;</w:t>
      </w:r>
    </w:p>
    <w:p w:rsidR="00015079" w:rsidRPr="006D6585" w:rsidRDefault="00015079" w:rsidP="00A87474">
      <w:pPr>
        <w:pStyle w:val="BodyText3"/>
        <w:numPr>
          <w:ilvl w:val="0"/>
          <w:numId w:val="61"/>
        </w:numPr>
        <w:spacing w:after="0" w:line="240" w:lineRule="auto"/>
        <w:ind w:left="567" w:hanging="283"/>
        <w:jc w:val="both"/>
        <w:rPr>
          <w:u w:val="single"/>
          <w:lang w:val="en-US"/>
        </w:rPr>
      </w:pPr>
      <w:r w:rsidRPr="006D6585">
        <w:rPr>
          <w:rFonts w:ascii="Calibri" w:hAnsi="Calibri"/>
          <w:sz w:val="22"/>
          <w:szCs w:val="22"/>
        </w:rPr>
        <w:t>Support preparation of draft laws</w:t>
      </w:r>
      <w:r>
        <w:rPr>
          <w:rFonts w:ascii="Calibri" w:hAnsi="Calibri"/>
          <w:sz w:val="22"/>
          <w:szCs w:val="22"/>
        </w:rPr>
        <w:t xml:space="preserve"> and data-sharing protocols</w:t>
      </w:r>
      <w:r w:rsidRPr="006D6585">
        <w:rPr>
          <w:rFonts w:ascii="Calibri" w:hAnsi="Calibri"/>
          <w:sz w:val="22"/>
          <w:szCs w:val="22"/>
        </w:rPr>
        <w:t xml:space="preserve"> where needed and provide training for implementation of </w:t>
      </w:r>
      <w:r>
        <w:rPr>
          <w:rFonts w:ascii="Calibri" w:hAnsi="Calibri"/>
          <w:sz w:val="22"/>
          <w:szCs w:val="22"/>
        </w:rPr>
        <w:t>these in countries.</w:t>
      </w:r>
    </w:p>
    <w:p w:rsidR="00015079" w:rsidRPr="006D6585" w:rsidRDefault="00015079" w:rsidP="00015079">
      <w:pPr>
        <w:pStyle w:val="BodyText3"/>
        <w:spacing w:after="0" w:line="240" w:lineRule="auto"/>
        <w:ind w:left="567"/>
        <w:jc w:val="both"/>
        <w:rPr>
          <w:u w:val="single"/>
          <w:lang w:val="en-US"/>
        </w:rPr>
      </w:pPr>
    </w:p>
    <w:p w:rsidR="00015079" w:rsidRPr="00A46FB8" w:rsidRDefault="00015079" w:rsidP="00A87474">
      <w:pPr>
        <w:numPr>
          <w:ilvl w:val="0"/>
          <w:numId w:val="62"/>
        </w:numPr>
        <w:spacing w:after="0" w:line="240" w:lineRule="auto"/>
        <w:rPr>
          <w:rFonts w:ascii="Calibri" w:hAnsi="Calibri"/>
          <w:b/>
          <w:szCs w:val="24"/>
        </w:rPr>
      </w:pPr>
      <w:r w:rsidRPr="00A46FB8">
        <w:rPr>
          <w:rFonts w:ascii="Calibri" w:hAnsi="Calibri"/>
          <w:b/>
          <w:szCs w:val="24"/>
        </w:rPr>
        <w:t>Multi-lateral Environment  Agreements;</w:t>
      </w:r>
    </w:p>
    <w:p w:rsidR="00015079" w:rsidRDefault="00015079" w:rsidP="00A87474">
      <w:pPr>
        <w:pStyle w:val="ListParagraph"/>
        <w:numPr>
          <w:ilvl w:val="0"/>
          <w:numId w:val="63"/>
        </w:numPr>
        <w:spacing w:after="0" w:line="240" w:lineRule="auto"/>
        <w:ind w:left="567" w:hanging="283"/>
        <w:contextualSpacing w:val="0"/>
        <w:rPr>
          <w:rFonts w:ascii="Calibri" w:hAnsi="Calibri"/>
          <w:szCs w:val="24"/>
        </w:rPr>
      </w:pPr>
      <w:r>
        <w:rPr>
          <w:rFonts w:ascii="Calibri" w:hAnsi="Calibri"/>
          <w:szCs w:val="24"/>
        </w:rPr>
        <w:t>Undertake desktop analysis and literature survey for evaluating compliance of participating countries with MEA such as the Rio Convention.</w:t>
      </w:r>
    </w:p>
    <w:p w:rsidR="00015079" w:rsidRDefault="00015079" w:rsidP="00A87474">
      <w:pPr>
        <w:pStyle w:val="ListParagraph"/>
        <w:numPr>
          <w:ilvl w:val="0"/>
          <w:numId w:val="63"/>
        </w:numPr>
        <w:spacing w:after="0" w:line="240" w:lineRule="auto"/>
        <w:ind w:left="567" w:hanging="283"/>
        <w:contextualSpacing w:val="0"/>
        <w:rPr>
          <w:rFonts w:ascii="Calibri" w:hAnsi="Calibri"/>
          <w:szCs w:val="24"/>
        </w:rPr>
      </w:pPr>
      <w:r w:rsidRPr="00A46FB8">
        <w:rPr>
          <w:rFonts w:ascii="Calibri" w:hAnsi="Calibri"/>
          <w:szCs w:val="24"/>
        </w:rPr>
        <w:t xml:space="preserve">Provide </w:t>
      </w:r>
      <w:r>
        <w:rPr>
          <w:rFonts w:ascii="Calibri" w:hAnsi="Calibri"/>
          <w:szCs w:val="24"/>
        </w:rPr>
        <w:t xml:space="preserve">advice to the project on key </w:t>
      </w:r>
      <w:r w:rsidRPr="00A46FB8">
        <w:rPr>
          <w:rFonts w:ascii="Calibri" w:hAnsi="Calibri"/>
          <w:szCs w:val="24"/>
        </w:rPr>
        <w:t xml:space="preserve">Multilateral Environmental Agreements (MEAs) </w:t>
      </w:r>
      <w:r>
        <w:rPr>
          <w:rFonts w:ascii="Calibri" w:hAnsi="Calibri"/>
          <w:szCs w:val="24"/>
        </w:rPr>
        <w:t>for the participating countries.</w:t>
      </w:r>
    </w:p>
    <w:p w:rsidR="00015079" w:rsidRDefault="00015079" w:rsidP="00015079">
      <w:pPr>
        <w:spacing w:after="0" w:line="240" w:lineRule="auto"/>
        <w:rPr>
          <w:rFonts w:ascii="Calibri" w:hAnsi="Calibri"/>
          <w:szCs w:val="24"/>
        </w:rPr>
      </w:pPr>
    </w:p>
    <w:p w:rsidR="00015079" w:rsidRDefault="00015079" w:rsidP="00015079">
      <w:pPr>
        <w:spacing w:after="0" w:line="240" w:lineRule="auto"/>
        <w:rPr>
          <w:rFonts w:ascii="Calibri" w:hAnsi="Calibri"/>
          <w:szCs w:val="24"/>
          <w:u w:val="single"/>
        </w:rPr>
      </w:pPr>
      <w:r>
        <w:rPr>
          <w:rFonts w:ascii="Calibri" w:hAnsi="Calibri"/>
          <w:szCs w:val="24"/>
          <w:u w:val="single"/>
        </w:rPr>
        <w:t>Qualification</w:t>
      </w:r>
    </w:p>
    <w:p w:rsidR="00015079" w:rsidRDefault="00015079" w:rsidP="00015079">
      <w:pPr>
        <w:spacing w:after="0" w:line="240" w:lineRule="auto"/>
        <w:rPr>
          <w:rFonts w:ascii="Calibri" w:hAnsi="Calibri"/>
          <w:szCs w:val="24"/>
          <w:u w:val="single"/>
        </w:rPr>
      </w:pPr>
    </w:p>
    <w:tbl>
      <w:tblPr>
        <w:tblW w:w="10132" w:type="dxa"/>
        <w:tblInd w:w="-34" w:type="dxa"/>
        <w:tblLook w:val="0000" w:firstRow="0" w:lastRow="0" w:firstColumn="0" w:lastColumn="0" w:noHBand="0" w:noVBand="0"/>
      </w:tblPr>
      <w:tblGrid>
        <w:gridCol w:w="10132"/>
      </w:tblGrid>
      <w:tr w:rsidR="00015079" w:rsidRPr="002E4D14" w:rsidTr="008524CF">
        <w:trPr>
          <w:trHeight w:val="525"/>
        </w:trPr>
        <w:tc>
          <w:tcPr>
            <w:tcW w:w="10132" w:type="dxa"/>
          </w:tcPr>
          <w:p w:rsidR="00015079" w:rsidRPr="00CC7F49" w:rsidRDefault="00015079" w:rsidP="008524CF">
            <w:pPr>
              <w:spacing w:before="40" w:after="40"/>
              <w:rPr>
                <w:rFonts w:ascii="Calibri" w:hAnsi="Calibri"/>
                <w:b/>
                <w:i/>
                <w:iCs/>
                <w:szCs w:val="24"/>
              </w:rPr>
            </w:pPr>
            <w:r w:rsidRPr="00CC7F49">
              <w:rPr>
                <w:rFonts w:ascii="Calibri" w:hAnsi="Calibri"/>
                <w:b/>
                <w:szCs w:val="24"/>
              </w:rPr>
              <w:t xml:space="preserve">Essential </w:t>
            </w:r>
          </w:p>
        </w:tc>
      </w:tr>
      <w:tr w:rsidR="00015079" w:rsidRPr="002E4D14" w:rsidTr="008524CF">
        <w:trPr>
          <w:trHeight w:val="525"/>
        </w:trPr>
        <w:tc>
          <w:tcPr>
            <w:tcW w:w="10132" w:type="dxa"/>
          </w:tcPr>
          <w:p w:rsidR="00015079" w:rsidRPr="009D77D8" w:rsidRDefault="00015079" w:rsidP="00A87474">
            <w:pPr>
              <w:numPr>
                <w:ilvl w:val="0"/>
                <w:numId w:val="64"/>
              </w:numPr>
              <w:spacing w:before="40" w:after="40" w:line="240" w:lineRule="auto"/>
              <w:rPr>
                <w:rFonts w:ascii="Calibri" w:hAnsi="Calibri"/>
                <w:b/>
                <w:szCs w:val="24"/>
              </w:rPr>
            </w:pPr>
            <w:r w:rsidRPr="004232EA">
              <w:rPr>
                <w:rFonts w:ascii="Calibri" w:hAnsi="Calibri"/>
                <w:szCs w:val="24"/>
              </w:rPr>
              <w:t xml:space="preserve">A Masters degree in </w:t>
            </w:r>
            <w:r w:rsidRPr="00574A41">
              <w:rPr>
                <w:rFonts w:ascii="Calibri" w:hAnsi="Calibri"/>
                <w:szCs w:val="24"/>
              </w:rPr>
              <w:t xml:space="preserve">Law </w:t>
            </w:r>
            <w:r w:rsidRPr="00574A41">
              <w:rPr>
                <w:rFonts w:ascii="Calibri" w:hAnsi="Calibri"/>
                <w:color w:val="000000"/>
                <w:szCs w:val="24"/>
              </w:rPr>
              <w:t>or Bachelor degree in lieu, with applied relevant work experience in excess of the minimum required relevant work experience</w:t>
            </w:r>
            <w:r w:rsidRPr="00574A41">
              <w:rPr>
                <w:rFonts w:ascii="Calibri" w:hAnsi="Calibri"/>
                <w:szCs w:val="24"/>
              </w:rPr>
              <w:t>.</w:t>
            </w:r>
            <w:r w:rsidRPr="004232EA">
              <w:rPr>
                <w:rFonts w:ascii="Calibri" w:hAnsi="Calibri"/>
                <w:szCs w:val="24"/>
              </w:rPr>
              <w:t xml:space="preserve"> </w:t>
            </w:r>
          </w:p>
          <w:p w:rsidR="00015079" w:rsidRDefault="00015079" w:rsidP="008524CF">
            <w:pPr>
              <w:spacing w:before="40" w:after="40"/>
              <w:ind w:left="360"/>
              <w:rPr>
                <w:rFonts w:ascii="Calibri" w:hAnsi="Calibri"/>
                <w:b/>
                <w:szCs w:val="24"/>
              </w:rPr>
            </w:pPr>
          </w:p>
        </w:tc>
      </w:tr>
    </w:tbl>
    <w:p w:rsidR="00015079" w:rsidRDefault="00015079" w:rsidP="00015079">
      <w:pPr>
        <w:pStyle w:val="Header"/>
        <w:rPr>
          <w:rFonts w:ascii="Calibri" w:hAnsi="Calibri"/>
          <w:b/>
        </w:rPr>
      </w:pPr>
      <w:r w:rsidRPr="008A32FA">
        <w:rPr>
          <w:rFonts w:ascii="Calibri" w:hAnsi="Calibri"/>
          <w:b/>
        </w:rPr>
        <w:t>Knowledge / Experience</w:t>
      </w:r>
    </w:p>
    <w:p w:rsidR="00015079" w:rsidRPr="00C05EF6" w:rsidRDefault="00015079" w:rsidP="00015079">
      <w:pPr>
        <w:pStyle w:val="Header"/>
        <w:rPr>
          <w:rFonts w:ascii="Calibri" w:hAnsi="Calibri"/>
          <w:b/>
        </w:rPr>
      </w:pPr>
      <w:r w:rsidRPr="00C05EF6">
        <w:rPr>
          <w:rFonts w:ascii="Calibri" w:hAnsi="Calibri"/>
          <w:b/>
        </w:rPr>
        <w:t>Essential</w:t>
      </w:r>
    </w:p>
    <w:p w:rsidR="00015079" w:rsidRPr="008A32FA" w:rsidRDefault="00015079" w:rsidP="00A87474">
      <w:pPr>
        <w:pStyle w:val="NormalWeb"/>
        <w:numPr>
          <w:ilvl w:val="0"/>
          <w:numId w:val="64"/>
        </w:numPr>
        <w:spacing w:before="0" w:beforeAutospacing="0" w:after="0" w:afterAutospacing="0" w:line="240" w:lineRule="auto"/>
        <w:textAlignment w:val="top"/>
        <w:rPr>
          <w:rFonts w:ascii="Calibri" w:hAnsi="Calibri"/>
        </w:rPr>
      </w:pPr>
      <w:r w:rsidRPr="008A32FA">
        <w:rPr>
          <w:rFonts w:ascii="Calibri" w:hAnsi="Calibri"/>
        </w:rPr>
        <w:t>At least 10 years of experience in environmental law, with at least 5 of those years at the senior advisory level, preferably within the Pacific region.</w:t>
      </w:r>
    </w:p>
    <w:p w:rsidR="00015079" w:rsidRDefault="00015079" w:rsidP="00A87474">
      <w:pPr>
        <w:numPr>
          <w:ilvl w:val="0"/>
          <w:numId w:val="64"/>
        </w:numPr>
        <w:spacing w:after="0" w:line="240" w:lineRule="auto"/>
        <w:rPr>
          <w:rFonts w:ascii="Calibri" w:hAnsi="Calibri"/>
          <w:szCs w:val="24"/>
        </w:rPr>
      </w:pPr>
      <w:r w:rsidRPr="00AB6E79">
        <w:rPr>
          <w:rFonts w:ascii="Calibri" w:hAnsi="Calibri"/>
          <w:szCs w:val="24"/>
        </w:rPr>
        <w:t xml:space="preserve">Proven knowledge of international law and organisations with a specialisation in a specific area of Environmental Law and knowledge </w:t>
      </w:r>
      <w:r>
        <w:rPr>
          <w:rFonts w:ascii="Calibri" w:hAnsi="Calibri"/>
          <w:szCs w:val="24"/>
        </w:rPr>
        <w:t>of MEAs.</w:t>
      </w:r>
    </w:p>
    <w:p w:rsidR="00015079" w:rsidRDefault="00015079" w:rsidP="00A87474">
      <w:pPr>
        <w:numPr>
          <w:ilvl w:val="0"/>
          <w:numId w:val="64"/>
        </w:numPr>
        <w:spacing w:after="0" w:line="240" w:lineRule="auto"/>
        <w:rPr>
          <w:rFonts w:ascii="Calibri" w:hAnsi="Calibri"/>
          <w:szCs w:val="24"/>
        </w:rPr>
      </w:pPr>
      <w:r w:rsidRPr="00674535">
        <w:rPr>
          <w:rFonts w:ascii="Calibri" w:hAnsi="Calibri"/>
          <w:szCs w:val="24"/>
        </w:rPr>
        <w:t>Demonstrated experience in leading</w:t>
      </w:r>
      <w:r>
        <w:rPr>
          <w:rFonts w:ascii="Calibri" w:hAnsi="Calibri"/>
          <w:szCs w:val="24"/>
        </w:rPr>
        <w:t>, managing</w:t>
      </w:r>
      <w:r w:rsidRPr="00674535">
        <w:rPr>
          <w:rFonts w:ascii="Calibri" w:hAnsi="Calibri"/>
          <w:szCs w:val="24"/>
        </w:rPr>
        <w:t xml:space="preserve"> and working within a multi-disciplinary and multi-cultural team environment</w:t>
      </w:r>
      <w:r>
        <w:rPr>
          <w:rFonts w:ascii="Calibri" w:hAnsi="Calibri"/>
          <w:szCs w:val="24"/>
        </w:rPr>
        <w:t xml:space="preserve"> with s</w:t>
      </w:r>
      <w:r w:rsidRPr="00674535">
        <w:rPr>
          <w:rFonts w:ascii="Calibri" w:hAnsi="Calibri"/>
          <w:bCs/>
          <w:szCs w:val="24"/>
        </w:rPr>
        <w:t>trong strategic advisory</w:t>
      </w:r>
      <w:r>
        <w:rPr>
          <w:rFonts w:ascii="Calibri" w:hAnsi="Calibri"/>
          <w:bCs/>
          <w:szCs w:val="24"/>
        </w:rPr>
        <w:t xml:space="preserve">, organisational, </w:t>
      </w:r>
      <w:r w:rsidRPr="00674535">
        <w:rPr>
          <w:rFonts w:ascii="Calibri" w:hAnsi="Calibri"/>
          <w:bCs/>
          <w:szCs w:val="24"/>
        </w:rPr>
        <w:t>analytical</w:t>
      </w:r>
      <w:r>
        <w:rPr>
          <w:rFonts w:ascii="Calibri" w:hAnsi="Calibri"/>
          <w:bCs/>
          <w:szCs w:val="24"/>
        </w:rPr>
        <w:t>, facilitation and problem solving skills.</w:t>
      </w:r>
    </w:p>
    <w:p w:rsidR="00015079" w:rsidRDefault="00015079" w:rsidP="00A87474">
      <w:pPr>
        <w:numPr>
          <w:ilvl w:val="0"/>
          <w:numId w:val="64"/>
        </w:numPr>
        <w:spacing w:after="0" w:line="240" w:lineRule="auto"/>
        <w:rPr>
          <w:rFonts w:ascii="Calibri" w:hAnsi="Calibri"/>
          <w:szCs w:val="24"/>
        </w:rPr>
      </w:pPr>
      <w:r w:rsidRPr="006D4C32">
        <w:rPr>
          <w:rFonts w:ascii="Calibri" w:hAnsi="Calibri"/>
          <w:szCs w:val="24"/>
        </w:rPr>
        <w:t>Sound knowledge of topical environmental issues and the environment generally</w:t>
      </w:r>
      <w:r>
        <w:rPr>
          <w:rFonts w:ascii="Calibri" w:hAnsi="Calibri"/>
          <w:szCs w:val="24"/>
        </w:rPr>
        <w:t>.</w:t>
      </w:r>
      <w:r w:rsidRPr="00AB6E79">
        <w:rPr>
          <w:rFonts w:ascii="Calibri" w:hAnsi="Calibri"/>
          <w:szCs w:val="24"/>
        </w:rPr>
        <w:t xml:space="preserve"> </w:t>
      </w:r>
    </w:p>
    <w:p w:rsidR="00015079" w:rsidRPr="00C05EF6" w:rsidRDefault="00015079" w:rsidP="00A87474">
      <w:pPr>
        <w:numPr>
          <w:ilvl w:val="0"/>
          <w:numId w:val="64"/>
        </w:numPr>
        <w:spacing w:after="0" w:line="240" w:lineRule="auto"/>
        <w:rPr>
          <w:rFonts w:ascii="Calibri" w:hAnsi="Calibri"/>
          <w:szCs w:val="24"/>
          <w:u w:val="single"/>
        </w:rPr>
      </w:pPr>
      <w:r w:rsidRPr="00C05EF6">
        <w:rPr>
          <w:rFonts w:ascii="Calibri" w:hAnsi="Calibri"/>
          <w:szCs w:val="24"/>
        </w:rPr>
        <w:t xml:space="preserve">Demonstrated experience in programme and project planning, management and monitoring and evaluation including financial management, proposal and report writing with </w:t>
      </w:r>
      <w:r w:rsidRPr="00C05EF6">
        <w:rPr>
          <w:rFonts w:ascii="Calibri" w:hAnsi="Calibri"/>
          <w:bCs/>
          <w:szCs w:val="24"/>
        </w:rPr>
        <w:t>a demonstrated ability to motivate teams</w:t>
      </w:r>
      <w:r w:rsidR="00FC7FB3" w:rsidRPr="00C05EF6">
        <w:rPr>
          <w:rFonts w:ascii="Calibri" w:hAnsi="Calibri"/>
          <w:bCs/>
          <w:szCs w:val="24"/>
        </w:rPr>
        <w:t>, and</w:t>
      </w:r>
      <w:r w:rsidRPr="00C05EF6">
        <w:rPr>
          <w:rFonts w:ascii="Calibri" w:hAnsi="Calibri"/>
          <w:bCs/>
          <w:szCs w:val="24"/>
        </w:rPr>
        <w:t xml:space="preserve"> establish and implement workplan objectives.</w:t>
      </w:r>
    </w:p>
    <w:p w:rsidR="00015079" w:rsidRPr="00C05EF6" w:rsidRDefault="00015079" w:rsidP="00A87474">
      <w:pPr>
        <w:numPr>
          <w:ilvl w:val="0"/>
          <w:numId w:val="64"/>
        </w:numPr>
        <w:spacing w:after="0" w:line="240" w:lineRule="auto"/>
        <w:rPr>
          <w:rFonts w:ascii="Calibri" w:hAnsi="Calibri"/>
          <w:szCs w:val="24"/>
          <w:u w:val="single"/>
        </w:rPr>
      </w:pPr>
      <w:r w:rsidRPr="00C05EF6">
        <w:rPr>
          <w:rFonts w:ascii="Calibri" w:hAnsi="Calibri"/>
        </w:rPr>
        <w:t>Excellent written and verbal communication skills including high level of presentation and inter-personal skills with sound experiencing in capacity building and establishing and maintaining effective relationships and partnerships with a diverse group of people</w:t>
      </w:r>
    </w:p>
    <w:p w:rsidR="00015079" w:rsidRDefault="00015079" w:rsidP="00015079">
      <w:pPr>
        <w:pStyle w:val="BodyText3"/>
        <w:spacing w:after="0" w:line="240" w:lineRule="auto"/>
        <w:jc w:val="both"/>
        <w:rPr>
          <w:u w:val="single"/>
          <w:lang w:val="en-US"/>
        </w:rPr>
      </w:pPr>
    </w:p>
    <w:p w:rsidR="00015079" w:rsidRDefault="00015079" w:rsidP="00015079">
      <w:pPr>
        <w:pStyle w:val="BodyText3"/>
        <w:spacing w:after="0" w:line="240" w:lineRule="auto"/>
        <w:jc w:val="both"/>
        <w:rPr>
          <w:b/>
          <w:sz w:val="22"/>
          <w:szCs w:val="22"/>
        </w:rPr>
      </w:pPr>
      <w:r w:rsidRPr="00C05EF6">
        <w:rPr>
          <w:b/>
          <w:sz w:val="22"/>
          <w:szCs w:val="22"/>
        </w:rPr>
        <w:t>Highly desirable:</w:t>
      </w:r>
    </w:p>
    <w:p w:rsidR="00015079" w:rsidRPr="00C05EF6" w:rsidRDefault="00015079" w:rsidP="00015079">
      <w:pPr>
        <w:pStyle w:val="BodyText3"/>
        <w:spacing w:after="0" w:line="240" w:lineRule="auto"/>
        <w:jc w:val="both"/>
        <w:rPr>
          <w:b/>
          <w:sz w:val="22"/>
          <w:szCs w:val="22"/>
        </w:rPr>
      </w:pPr>
      <w:r w:rsidRPr="00C05EF6">
        <w:rPr>
          <w:rFonts w:ascii="Calibri" w:hAnsi="Calibri"/>
          <w:sz w:val="22"/>
          <w:szCs w:val="22"/>
        </w:rPr>
        <w:t>Legislative and legal drafting skills</w:t>
      </w:r>
    </w:p>
    <w:p w:rsidR="00495DE5" w:rsidRDefault="00495DE5" w:rsidP="00495DE5">
      <w:pPr>
        <w:rPr>
          <w:b/>
          <w:highlight w:val="yellow"/>
          <w:lang w:val="en-GB"/>
        </w:rPr>
      </w:pPr>
    </w:p>
    <w:p w:rsidR="00495DE5" w:rsidRDefault="00495DE5" w:rsidP="00495DE5">
      <w:pPr>
        <w:rPr>
          <w:b/>
          <w:highlight w:val="yellow"/>
          <w:lang w:val="en-GB"/>
        </w:rPr>
      </w:pPr>
    </w:p>
    <w:p w:rsidR="00495DE5" w:rsidRDefault="00495DE5" w:rsidP="00495DE5">
      <w:pPr>
        <w:rPr>
          <w:b/>
          <w:highlight w:val="yellow"/>
          <w:lang w:val="en-GB"/>
        </w:rPr>
      </w:pPr>
    </w:p>
    <w:p w:rsidR="00495DE5" w:rsidRDefault="00495DE5" w:rsidP="00495DE5">
      <w:pPr>
        <w:rPr>
          <w:b/>
          <w:highlight w:val="yellow"/>
          <w:lang w:val="en-GB"/>
        </w:rPr>
      </w:pPr>
    </w:p>
    <w:p w:rsidR="00495DE5" w:rsidRDefault="00495DE5" w:rsidP="00495DE5">
      <w:pPr>
        <w:rPr>
          <w:b/>
          <w:highlight w:val="yellow"/>
          <w:lang w:val="en-GB"/>
        </w:rPr>
      </w:pPr>
    </w:p>
    <w:p w:rsidR="00495DE5" w:rsidRDefault="00495DE5" w:rsidP="00495DE5">
      <w:pPr>
        <w:rPr>
          <w:b/>
          <w:highlight w:val="yellow"/>
          <w:lang w:val="en-GB"/>
        </w:rPr>
      </w:pPr>
    </w:p>
    <w:p w:rsidR="00495DE5" w:rsidRDefault="00495DE5" w:rsidP="00495DE5">
      <w:pPr>
        <w:rPr>
          <w:b/>
          <w:highlight w:val="yellow"/>
          <w:lang w:val="en-GB"/>
        </w:rPr>
      </w:pPr>
    </w:p>
    <w:p w:rsidR="00495DE5" w:rsidRDefault="00495DE5" w:rsidP="00495DE5">
      <w:pPr>
        <w:rPr>
          <w:b/>
          <w:highlight w:val="yellow"/>
          <w:lang w:val="en-GB"/>
        </w:rPr>
      </w:pPr>
    </w:p>
    <w:p w:rsidR="00495DE5" w:rsidRDefault="00495DE5" w:rsidP="00495DE5">
      <w:pPr>
        <w:rPr>
          <w:b/>
          <w:highlight w:val="yellow"/>
          <w:lang w:val="en-GB"/>
        </w:rPr>
      </w:pPr>
    </w:p>
    <w:p w:rsidR="00495DE5" w:rsidRDefault="00495DE5" w:rsidP="00495DE5">
      <w:pPr>
        <w:rPr>
          <w:b/>
          <w:highlight w:val="yellow"/>
          <w:lang w:val="en-GB"/>
        </w:rPr>
      </w:pPr>
    </w:p>
    <w:p w:rsidR="00495DE5" w:rsidRDefault="00495DE5" w:rsidP="00495DE5">
      <w:pPr>
        <w:rPr>
          <w:b/>
          <w:highlight w:val="yellow"/>
          <w:lang w:val="en-GB"/>
        </w:rPr>
      </w:pPr>
    </w:p>
    <w:p w:rsidR="00495DE5" w:rsidRDefault="00495DE5" w:rsidP="00495DE5">
      <w:pPr>
        <w:rPr>
          <w:b/>
          <w:highlight w:val="yellow"/>
          <w:lang w:val="en-GB"/>
        </w:rPr>
      </w:pPr>
    </w:p>
    <w:p w:rsidR="00495DE5" w:rsidRDefault="00495DE5" w:rsidP="00495DE5">
      <w:pPr>
        <w:rPr>
          <w:b/>
          <w:highlight w:val="yellow"/>
          <w:lang w:val="en-GB"/>
        </w:rPr>
      </w:pPr>
    </w:p>
    <w:p w:rsidR="00495DE5" w:rsidRDefault="00495DE5" w:rsidP="00495DE5">
      <w:pPr>
        <w:rPr>
          <w:b/>
          <w:highlight w:val="yellow"/>
          <w:lang w:val="en-GB"/>
        </w:rPr>
      </w:pPr>
    </w:p>
    <w:p w:rsidR="00495DE5" w:rsidRDefault="00495DE5" w:rsidP="00495DE5">
      <w:pPr>
        <w:rPr>
          <w:b/>
          <w:highlight w:val="yellow"/>
          <w:lang w:val="en-GB"/>
        </w:rPr>
      </w:pPr>
    </w:p>
    <w:p w:rsidR="00495DE5" w:rsidRDefault="00495DE5" w:rsidP="00495DE5">
      <w:pPr>
        <w:rPr>
          <w:b/>
          <w:highlight w:val="yellow"/>
          <w:lang w:val="en-GB"/>
        </w:rPr>
      </w:pPr>
    </w:p>
    <w:p w:rsidR="00495DE5" w:rsidRPr="00FC7FB3" w:rsidRDefault="00495DE5" w:rsidP="00495DE5">
      <w:pPr>
        <w:rPr>
          <w:b/>
          <w:lang w:val="en-GB"/>
        </w:rPr>
      </w:pPr>
      <w:r w:rsidRPr="00FC7FB3">
        <w:rPr>
          <w:b/>
          <w:lang w:val="en-GB"/>
        </w:rPr>
        <w:t>Appendix 10:</w:t>
      </w:r>
      <w:r w:rsidRPr="00FC7FB3">
        <w:rPr>
          <w:b/>
          <w:lang w:val="en-GB"/>
        </w:rPr>
        <w:tab/>
        <w:t>Co-financing commitment letters from project partners</w:t>
      </w:r>
      <w:r w:rsidR="00C65E18" w:rsidRPr="00FC7FB3">
        <w:rPr>
          <w:b/>
          <w:lang w:val="en-GB"/>
        </w:rPr>
        <w:t xml:space="preserve"> </w:t>
      </w:r>
    </w:p>
    <w:p w:rsidR="00495DE5" w:rsidRPr="00FC7FB3" w:rsidRDefault="00FC7FB3" w:rsidP="00495DE5">
      <w:pPr>
        <w:rPr>
          <w:lang w:val="en-GB"/>
        </w:rPr>
      </w:pPr>
      <w:r w:rsidRPr="00FC7FB3">
        <w:rPr>
          <w:lang w:val="en-GB"/>
        </w:rPr>
        <w:t>Attached as a separate file</w:t>
      </w:r>
    </w:p>
    <w:p w:rsidR="00495DE5" w:rsidRDefault="00495DE5" w:rsidP="00495DE5">
      <w:pPr>
        <w:rPr>
          <w:highlight w:val="yellow"/>
          <w:lang w:val="en-GB"/>
        </w:rPr>
      </w:pPr>
    </w:p>
    <w:p w:rsidR="00495DE5" w:rsidRDefault="00495DE5" w:rsidP="00495DE5">
      <w:pPr>
        <w:rPr>
          <w:highlight w:val="yellow"/>
          <w:lang w:val="en-GB"/>
        </w:rPr>
      </w:pPr>
    </w:p>
    <w:p w:rsidR="00495DE5" w:rsidRDefault="00495DE5" w:rsidP="00495DE5">
      <w:pPr>
        <w:rPr>
          <w:highlight w:val="yellow"/>
          <w:lang w:val="en-GB"/>
        </w:rPr>
      </w:pPr>
    </w:p>
    <w:p w:rsidR="00495DE5" w:rsidRDefault="00495DE5" w:rsidP="00495DE5">
      <w:pPr>
        <w:rPr>
          <w:highlight w:val="yellow"/>
          <w:lang w:val="en-GB"/>
        </w:rPr>
      </w:pPr>
    </w:p>
    <w:p w:rsidR="00495DE5" w:rsidRDefault="00495DE5" w:rsidP="00495DE5">
      <w:pPr>
        <w:rPr>
          <w:highlight w:val="yellow"/>
          <w:lang w:val="en-GB"/>
        </w:rPr>
      </w:pPr>
    </w:p>
    <w:p w:rsidR="00495DE5" w:rsidRDefault="00495DE5" w:rsidP="00495DE5">
      <w:pPr>
        <w:rPr>
          <w:highlight w:val="yellow"/>
          <w:lang w:val="en-GB"/>
        </w:rPr>
      </w:pPr>
    </w:p>
    <w:p w:rsidR="00495DE5" w:rsidRDefault="00495DE5" w:rsidP="00495DE5">
      <w:pPr>
        <w:rPr>
          <w:highlight w:val="yellow"/>
          <w:lang w:val="en-GB"/>
        </w:rPr>
      </w:pPr>
    </w:p>
    <w:p w:rsidR="00495DE5" w:rsidRDefault="00495DE5" w:rsidP="00495DE5">
      <w:pPr>
        <w:rPr>
          <w:highlight w:val="yellow"/>
          <w:lang w:val="en-GB"/>
        </w:rPr>
      </w:pPr>
    </w:p>
    <w:p w:rsidR="00495DE5" w:rsidRDefault="00495DE5" w:rsidP="00495DE5">
      <w:pPr>
        <w:rPr>
          <w:highlight w:val="yellow"/>
          <w:lang w:val="en-GB"/>
        </w:rPr>
      </w:pPr>
    </w:p>
    <w:p w:rsidR="00495DE5" w:rsidRDefault="00495DE5" w:rsidP="00495DE5">
      <w:pPr>
        <w:rPr>
          <w:highlight w:val="yellow"/>
          <w:lang w:val="en-GB"/>
        </w:rPr>
      </w:pPr>
    </w:p>
    <w:p w:rsidR="00495DE5" w:rsidRDefault="00495DE5" w:rsidP="00495DE5">
      <w:pPr>
        <w:rPr>
          <w:highlight w:val="yellow"/>
          <w:lang w:val="en-GB"/>
        </w:rPr>
      </w:pPr>
    </w:p>
    <w:p w:rsidR="00495DE5" w:rsidRDefault="00495DE5" w:rsidP="00495DE5">
      <w:pPr>
        <w:rPr>
          <w:highlight w:val="yellow"/>
          <w:lang w:val="en-GB"/>
        </w:rPr>
      </w:pPr>
    </w:p>
    <w:p w:rsidR="00495DE5" w:rsidRDefault="00495DE5" w:rsidP="00495DE5">
      <w:pPr>
        <w:rPr>
          <w:highlight w:val="yellow"/>
          <w:lang w:val="en-GB"/>
        </w:rPr>
      </w:pPr>
    </w:p>
    <w:p w:rsidR="00495DE5" w:rsidRDefault="00495DE5" w:rsidP="00495DE5">
      <w:pPr>
        <w:rPr>
          <w:highlight w:val="yellow"/>
          <w:lang w:val="en-GB"/>
        </w:rPr>
      </w:pPr>
    </w:p>
    <w:p w:rsidR="00495DE5" w:rsidRDefault="00495DE5" w:rsidP="00495DE5">
      <w:pPr>
        <w:rPr>
          <w:highlight w:val="yellow"/>
          <w:lang w:val="en-GB"/>
        </w:rPr>
      </w:pPr>
    </w:p>
    <w:p w:rsidR="00495DE5" w:rsidRDefault="00495DE5" w:rsidP="00495DE5">
      <w:pPr>
        <w:rPr>
          <w:highlight w:val="yellow"/>
          <w:lang w:val="en-GB"/>
        </w:rPr>
      </w:pPr>
    </w:p>
    <w:p w:rsidR="00495DE5" w:rsidRDefault="00495DE5" w:rsidP="00495DE5">
      <w:pPr>
        <w:rPr>
          <w:highlight w:val="yellow"/>
          <w:lang w:val="en-GB"/>
        </w:rPr>
      </w:pPr>
    </w:p>
    <w:p w:rsidR="00495DE5" w:rsidRDefault="00495DE5" w:rsidP="00495DE5">
      <w:pPr>
        <w:rPr>
          <w:highlight w:val="yellow"/>
          <w:lang w:val="en-GB"/>
        </w:rPr>
      </w:pPr>
    </w:p>
    <w:p w:rsidR="00495DE5" w:rsidRDefault="00495DE5" w:rsidP="00495DE5">
      <w:pPr>
        <w:rPr>
          <w:highlight w:val="yellow"/>
          <w:lang w:val="en-GB"/>
        </w:rPr>
      </w:pPr>
    </w:p>
    <w:p w:rsidR="00495DE5" w:rsidRDefault="00495DE5" w:rsidP="00495DE5">
      <w:pPr>
        <w:rPr>
          <w:highlight w:val="yellow"/>
          <w:lang w:val="en-GB"/>
        </w:rPr>
      </w:pPr>
    </w:p>
    <w:p w:rsidR="00495DE5" w:rsidRDefault="00495DE5" w:rsidP="00495DE5">
      <w:pPr>
        <w:rPr>
          <w:highlight w:val="yellow"/>
          <w:lang w:val="en-GB"/>
        </w:rPr>
      </w:pPr>
    </w:p>
    <w:p w:rsidR="00495DE5" w:rsidRDefault="00495DE5" w:rsidP="00495DE5">
      <w:pPr>
        <w:rPr>
          <w:highlight w:val="yellow"/>
          <w:lang w:val="en-GB"/>
        </w:rPr>
      </w:pPr>
    </w:p>
    <w:p w:rsidR="00495DE5" w:rsidRDefault="00495DE5" w:rsidP="00495DE5">
      <w:pPr>
        <w:rPr>
          <w:highlight w:val="yellow"/>
          <w:lang w:val="en-GB"/>
        </w:rPr>
      </w:pPr>
    </w:p>
    <w:p w:rsidR="00495DE5" w:rsidRDefault="00495DE5" w:rsidP="00495DE5">
      <w:pPr>
        <w:rPr>
          <w:highlight w:val="yellow"/>
          <w:lang w:val="en-GB"/>
        </w:rPr>
      </w:pPr>
    </w:p>
    <w:p w:rsidR="00495DE5" w:rsidRDefault="00495DE5" w:rsidP="00495DE5">
      <w:pPr>
        <w:rPr>
          <w:highlight w:val="yellow"/>
          <w:lang w:val="en-GB"/>
        </w:rPr>
      </w:pPr>
    </w:p>
    <w:p w:rsidR="00495DE5" w:rsidRDefault="00495DE5" w:rsidP="00495DE5">
      <w:pPr>
        <w:rPr>
          <w:highlight w:val="yellow"/>
          <w:lang w:val="en-GB"/>
        </w:rPr>
      </w:pPr>
    </w:p>
    <w:p w:rsidR="00495DE5" w:rsidRDefault="00495DE5" w:rsidP="00495DE5">
      <w:pPr>
        <w:rPr>
          <w:highlight w:val="yellow"/>
          <w:lang w:val="en-GB"/>
        </w:rPr>
      </w:pPr>
    </w:p>
    <w:p w:rsidR="00495DE5" w:rsidRPr="00FC7FB3" w:rsidRDefault="00495DE5" w:rsidP="00495DE5">
      <w:pPr>
        <w:rPr>
          <w:b/>
          <w:lang w:val="en-GB"/>
        </w:rPr>
      </w:pPr>
      <w:r w:rsidRPr="00FC7FB3">
        <w:rPr>
          <w:b/>
          <w:lang w:val="en-GB"/>
        </w:rPr>
        <w:t>Appendix 11:</w:t>
      </w:r>
      <w:r w:rsidRPr="00FC7FB3">
        <w:rPr>
          <w:b/>
          <w:lang w:val="en-GB"/>
        </w:rPr>
        <w:tab/>
        <w:t>Endorsement letters of GEF National Focal Points</w:t>
      </w:r>
      <w:r w:rsidR="00CF6D16" w:rsidRPr="00FC7FB3">
        <w:rPr>
          <w:b/>
          <w:lang w:val="en-GB"/>
        </w:rPr>
        <w:t xml:space="preserve"> </w:t>
      </w:r>
    </w:p>
    <w:p w:rsidR="00FC7FB3" w:rsidRPr="00FC7FB3" w:rsidRDefault="00FC7FB3" w:rsidP="00FC7FB3">
      <w:pPr>
        <w:rPr>
          <w:lang w:val="en-GB"/>
        </w:rPr>
      </w:pPr>
      <w:r w:rsidRPr="00FC7FB3">
        <w:rPr>
          <w:lang w:val="en-GB"/>
        </w:rPr>
        <w:t>Attached as a separate file</w:t>
      </w:r>
    </w:p>
    <w:p w:rsidR="00495DE5" w:rsidRDefault="00495DE5" w:rsidP="00495DE5">
      <w:pPr>
        <w:rPr>
          <w:lang w:val="en-GB"/>
        </w:rPr>
      </w:pPr>
    </w:p>
    <w:p w:rsidR="00495DE5" w:rsidRDefault="00495DE5" w:rsidP="00495DE5">
      <w:pPr>
        <w:rPr>
          <w:lang w:val="en-GB"/>
        </w:rPr>
      </w:pPr>
    </w:p>
    <w:p w:rsidR="00495DE5" w:rsidRDefault="00495DE5" w:rsidP="00495DE5">
      <w:pPr>
        <w:rPr>
          <w:lang w:val="en-GB"/>
        </w:rPr>
      </w:pPr>
    </w:p>
    <w:p w:rsidR="00495DE5" w:rsidRDefault="00495DE5" w:rsidP="00495DE5">
      <w:pPr>
        <w:rPr>
          <w:lang w:val="en-GB"/>
        </w:rPr>
      </w:pPr>
    </w:p>
    <w:p w:rsidR="00495DE5" w:rsidRDefault="00495DE5" w:rsidP="00495DE5">
      <w:pPr>
        <w:rPr>
          <w:lang w:val="en-GB"/>
        </w:rPr>
      </w:pPr>
    </w:p>
    <w:p w:rsidR="00495DE5" w:rsidRDefault="00495DE5" w:rsidP="00495DE5">
      <w:pPr>
        <w:rPr>
          <w:lang w:val="en-GB"/>
        </w:rPr>
      </w:pPr>
    </w:p>
    <w:p w:rsidR="00495DE5" w:rsidRDefault="00495DE5" w:rsidP="00495DE5">
      <w:pPr>
        <w:rPr>
          <w:lang w:val="en-GB"/>
        </w:rPr>
      </w:pPr>
    </w:p>
    <w:p w:rsidR="00495DE5" w:rsidRDefault="00495DE5" w:rsidP="00495DE5">
      <w:pPr>
        <w:rPr>
          <w:lang w:val="en-GB"/>
        </w:rPr>
      </w:pPr>
    </w:p>
    <w:p w:rsidR="00495DE5" w:rsidRDefault="00495DE5" w:rsidP="00495DE5">
      <w:pPr>
        <w:rPr>
          <w:lang w:val="en-GB"/>
        </w:rPr>
      </w:pPr>
    </w:p>
    <w:p w:rsidR="00495DE5" w:rsidRDefault="00495DE5" w:rsidP="00495DE5">
      <w:pPr>
        <w:rPr>
          <w:lang w:val="en-GB"/>
        </w:rPr>
      </w:pPr>
    </w:p>
    <w:p w:rsidR="00495DE5" w:rsidRDefault="00495DE5" w:rsidP="00495DE5">
      <w:pPr>
        <w:rPr>
          <w:lang w:val="en-GB"/>
        </w:rPr>
      </w:pPr>
    </w:p>
    <w:p w:rsidR="00495DE5" w:rsidRDefault="00495DE5" w:rsidP="00495DE5">
      <w:pPr>
        <w:rPr>
          <w:lang w:val="en-GB"/>
        </w:rPr>
      </w:pPr>
    </w:p>
    <w:p w:rsidR="00495DE5" w:rsidRDefault="00495DE5" w:rsidP="00495DE5">
      <w:pPr>
        <w:rPr>
          <w:lang w:val="en-GB"/>
        </w:rPr>
      </w:pPr>
    </w:p>
    <w:p w:rsidR="00495DE5" w:rsidRDefault="00495DE5" w:rsidP="00495DE5">
      <w:pPr>
        <w:rPr>
          <w:lang w:val="en-GB"/>
        </w:rPr>
      </w:pPr>
    </w:p>
    <w:p w:rsidR="00495DE5" w:rsidRDefault="00495DE5" w:rsidP="00495DE5">
      <w:pPr>
        <w:rPr>
          <w:lang w:val="en-GB"/>
        </w:rPr>
      </w:pPr>
    </w:p>
    <w:p w:rsidR="00495DE5" w:rsidRDefault="00495DE5" w:rsidP="00495DE5">
      <w:pPr>
        <w:rPr>
          <w:lang w:val="en-GB"/>
        </w:rPr>
      </w:pPr>
    </w:p>
    <w:p w:rsidR="00495DE5" w:rsidRDefault="00495DE5" w:rsidP="00495DE5">
      <w:pPr>
        <w:rPr>
          <w:lang w:val="en-GB"/>
        </w:rPr>
      </w:pPr>
    </w:p>
    <w:p w:rsidR="00495DE5" w:rsidRDefault="00495DE5" w:rsidP="00495DE5">
      <w:pPr>
        <w:rPr>
          <w:lang w:val="en-GB"/>
        </w:rPr>
      </w:pPr>
    </w:p>
    <w:p w:rsidR="00495DE5" w:rsidRDefault="00495DE5" w:rsidP="00495DE5">
      <w:pPr>
        <w:rPr>
          <w:lang w:val="en-GB"/>
        </w:rPr>
      </w:pPr>
    </w:p>
    <w:p w:rsidR="00495DE5" w:rsidRDefault="00495DE5" w:rsidP="00495DE5">
      <w:pPr>
        <w:rPr>
          <w:lang w:val="en-GB"/>
        </w:rPr>
      </w:pPr>
    </w:p>
    <w:p w:rsidR="00495DE5" w:rsidRDefault="00495DE5" w:rsidP="00495DE5">
      <w:pPr>
        <w:rPr>
          <w:lang w:val="en-GB"/>
        </w:rPr>
      </w:pPr>
    </w:p>
    <w:p w:rsidR="00495DE5" w:rsidRDefault="00495DE5" w:rsidP="00495DE5">
      <w:pPr>
        <w:rPr>
          <w:lang w:val="en-GB"/>
        </w:rPr>
      </w:pPr>
    </w:p>
    <w:p w:rsidR="00495DE5" w:rsidRDefault="00495DE5" w:rsidP="00495DE5">
      <w:pPr>
        <w:rPr>
          <w:lang w:val="en-GB"/>
        </w:rPr>
      </w:pPr>
    </w:p>
    <w:p w:rsidR="00495DE5" w:rsidRDefault="00495DE5" w:rsidP="00495DE5">
      <w:pPr>
        <w:rPr>
          <w:lang w:val="en-GB"/>
        </w:rPr>
      </w:pPr>
    </w:p>
    <w:p w:rsidR="00495DE5" w:rsidRDefault="00495DE5" w:rsidP="00495DE5">
      <w:pPr>
        <w:rPr>
          <w:lang w:val="en-GB"/>
        </w:rPr>
      </w:pPr>
    </w:p>
    <w:p w:rsidR="00495DE5" w:rsidRDefault="00495DE5" w:rsidP="00495DE5">
      <w:pPr>
        <w:rPr>
          <w:lang w:val="en-GB"/>
        </w:rPr>
      </w:pPr>
    </w:p>
    <w:p w:rsidR="00495DE5" w:rsidRDefault="00495DE5" w:rsidP="00495DE5">
      <w:pPr>
        <w:rPr>
          <w:lang w:val="en-GB"/>
        </w:rPr>
      </w:pPr>
    </w:p>
    <w:p w:rsidR="00436802" w:rsidRDefault="00D15615" w:rsidP="00B2170B">
      <w:pPr>
        <w:pStyle w:val="Heading1"/>
        <w:jc w:val="center"/>
      </w:pPr>
      <w:bookmarkStart w:id="100" w:name="_Toc442450737"/>
      <w:r w:rsidRPr="00436802">
        <w:t xml:space="preserve">Appendix </w:t>
      </w:r>
      <w:r w:rsidR="00495DE5">
        <w:t>12</w:t>
      </w:r>
      <w:r w:rsidRPr="00436802">
        <w:t xml:space="preserve">: </w:t>
      </w:r>
      <w:r w:rsidR="00436802" w:rsidRPr="00436802">
        <w:t>Pacific Environment Ministerial Declaration</w:t>
      </w:r>
      <w:bookmarkEnd w:id="100"/>
    </w:p>
    <w:p w:rsidR="004C3E92" w:rsidRPr="0094147A" w:rsidRDefault="004C3E92" w:rsidP="004C3E92">
      <w:pPr>
        <w:autoSpaceDE w:val="0"/>
        <w:autoSpaceDN w:val="0"/>
        <w:adjustRightInd w:val="0"/>
        <w:spacing w:after="0"/>
        <w:jc w:val="center"/>
        <w:rPr>
          <w:rFonts w:eastAsiaTheme="minorHAnsi"/>
          <w:b/>
          <w:color w:val="000000"/>
        </w:rPr>
      </w:pPr>
      <w:r w:rsidRPr="0094147A">
        <w:rPr>
          <w:rFonts w:eastAsiaTheme="minorHAnsi"/>
          <w:b/>
          <w:color w:val="000000"/>
        </w:rPr>
        <w:t xml:space="preserve">Pacific Environment Ministers’ Declaration </w:t>
      </w:r>
    </w:p>
    <w:p w:rsidR="004C3E92" w:rsidRPr="0094147A" w:rsidRDefault="004C3E92" w:rsidP="004C3E92">
      <w:pPr>
        <w:autoSpaceDE w:val="0"/>
        <w:autoSpaceDN w:val="0"/>
        <w:adjustRightInd w:val="0"/>
        <w:spacing w:after="0"/>
        <w:jc w:val="center"/>
        <w:rPr>
          <w:rFonts w:eastAsiaTheme="minorHAnsi"/>
          <w:b/>
          <w:color w:val="000000"/>
        </w:rPr>
      </w:pPr>
      <w:r w:rsidRPr="0094147A">
        <w:rPr>
          <w:rFonts w:eastAsiaTheme="minorHAnsi"/>
          <w:b/>
          <w:color w:val="000000"/>
        </w:rPr>
        <w:t>Majuro, Republic of the Marshall Islands – 3</w:t>
      </w:r>
      <w:r w:rsidRPr="0094147A">
        <w:rPr>
          <w:rFonts w:eastAsiaTheme="minorHAnsi"/>
          <w:b/>
          <w:color w:val="000000"/>
          <w:position w:val="8"/>
          <w:sz w:val="13"/>
          <w:szCs w:val="13"/>
          <w:vertAlign w:val="superscript"/>
        </w:rPr>
        <w:t xml:space="preserve">rd </w:t>
      </w:r>
      <w:r w:rsidRPr="0094147A">
        <w:rPr>
          <w:rFonts w:eastAsiaTheme="minorHAnsi"/>
          <w:b/>
          <w:color w:val="000000"/>
        </w:rPr>
        <w:t xml:space="preserve">October, 2014 </w:t>
      </w:r>
    </w:p>
    <w:p w:rsidR="004C3E92" w:rsidRPr="0094147A" w:rsidRDefault="004C3E92" w:rsidP="004C3E92">
      <w:pPr>
        <w:autoSpaceDE w:val="0"/>
        <w:autoSpaceDN w:val="0"/>
        <w:adjustRightInd w:val="0"/>
        <w:spacing w:after="0"/>
        <w:jc w:val="center"/>
        <w:rPr>
          <w:rFonts w:eastAsiaTheme="minorHAnsi"/>
          <w:color w:val="000000"/>
        </w:rPr>
      </w:pPr>
    </w:p>
    <w:p w:rsidR="004C3E92" w:rsidRPr="0094147A" w:rsidRDefault="004C3E92" w:rsidP="004C3E92">
      <w:pPr>
        <w:autoSpaceDE w:val="0"/>
        <w:autoSpaceDN w:val="0"/>
        <w:adjustRightInd w:val="0"/>
        <w:spacing w:after="0"/>
        <w:rPr>
          <w:rFonts w:eastAsiaTheme="minorHAnsi"/>
          <w:color w:val="000000"/>
        </w:rPr>
      </w:pPr>
      <w:r w:rsidRPr="0094147A">
        <w:rPr>
          <w:rFonts w:eastAsiaTheme="minorHAnsi"/>
          <w:color w:val="000000"/>
        </w:rPr>
        <w:t>The 25th Annual Meeting of the Pacific Regional Environment Programme was held from 30</w:t>
      </w:r>
      <w:r w:rsidRPr="0094147A">
        <w:rPr>
          <w:rFonts w:eastAsiaTheme="minorHAnsi"/>
          <w:color w:val="000000"/>
          <w:position w:val="8"/>
          <w:sz w:val="14"/>
          <w:szCs w:val="14"/>
          <w:vertAlign w:val="superscript"/>
        </w:rPr>
        <w:t xml:space="preserve">th </w:t>
      </w:r>
      <w:r w:rsidRPr="0094147A">
        <w:rPr>
          <w:rFonts w:eastAsiaTheme="minorHAnsi"/>
          <w:color w:val="000000"/>
        </w:rPr>
        <w:t>September to 3</w:t>
      </w:r>
      <w:r w:rsidRPr="0094147A">
        <w:rPr>
          <w:rFonts w:eastAsiaTheme="minorHAnsi"/>
          <w:color w:val="000000"/>
          <w:position w:val="8"/>
          <w:sz w:val="14"/>
          <w:szCs w:val="14"/>
          <w:vertAlign w:val="superscript"/>
        </w:rPr>
        <w:t xml:space="preserve">rd </w:t>
      </w:r>
      <w:r w:rsidRPr="0094147A">
        <w:rPr>
          <w:rFonts w:eastAsiaTheme="minorHAnsi"/>
          <w:color w:val="000000"/>
        </w:rPr>
        <w:t xml:space="preserve">October 2014 in Majuro, Republic of the Marshall Islands, with representation from American Samoa, Australia, Cook Islands, Federated States of Micronesia, Fiji, France, French Polynesia, Kiribati, Republic of the Marshall Islands, Nauru, New Caledonia, New Zealand, Niue, Palau, Papua New Guinea, Samoa, Tokelau, Tonga, Tuvalu, United Kingdom, United States of America and Vanuatu. </w:t>
      </w:r>
    </w:p>
    <w:p w:rsidR="004C3E92" w:rsidRPr="0094147A" w:rsidRDefault="004C3E92" w:rsidP="004C3E92">
      <w:pPr>
        <w:autoSpaceDE w:val="0"/>
        <w:autoSpaceDN w:val="0"/>
        <w:adjustRightInd w:val="0"/>
        <w:spacing w:after="0"/>
        <w:rPr>
          <w:rFonts w:eastAsiaTheme="minorHAnsi"/>
          <w:color w:val="000000"/>
        </w:rPr>
      </w:pPr>
      <w:r w:rsidRPr="0094147A">
        <w:rPr>
          <w:rFonts w:eastAsiaTheme="minorHAnsi"/>
          <w:color w:val="000000"/>
        </w:rPr>
        <w:t>Environment Ministers, Ministerial Representatives and Heads of Delegations adopted the following Declaration on 3</w:t>
      </w:r>
      <w:r w:rsidRPr="0094147A">
        <w:rPr>
          <w:rFonts w:eastAsiaTheme="minorHAnsi"/>
          <w:color w:val="000000"/>
          <w:position w:val="8"/>
          <w:sz w:val="14"/>
          <w:szCs w:val="14"/>
          <w:vertAlign w:val="superscript"/>
        </w:rPr>
        <w:t xml:space="preserve">rd </w:t>
      </w:r>
      <w:r w:rsidRPr="0094147A">
        <w:rPr>
          <w:rFonts w:eastAsiaTheme="minorHAnsi"/>
          <w:color w:val="000000"/>
        </w:rPr>
        <w:t xml:space="preserve">October, 2014: </w:t>
      </w:r>
    </w:p>
    <w:p w:rsidR="004C3E92" w:rsidRDefault="004C3E92" w:rsidP="004C3E92">
      <w:pPr>
        <w:autoSpaceDE w:val="0"/>
        <w:autoSpaceDN w:val="0"/>
        <w:adjustRightInd w:val="0"/>
        <w:spacing w:after="0"/>
        <w:rPr>
          <w:rFonts w:eastAsiaTheme="minorHAnsi"/>
          <w:color w:val="000000"/>
        </w:rPr>
      </w:pPr>
      <w:r w:rsidRPr="0094147A">
        <w:rPr>
          <w:rFonts w:eastAsiaTheme="minorHAnsi"/>
          <w:color w:val="000000"/>
        </w:rPr>
        <w:t xml:space="preserve">We, the Ministers, Ministerial Representatives and Heads of Delegations of the Pacific region responsible for the environment: </w:t>
      </w:r>
    </w:p>
    <w:p w:rsidR="004C3E92" w:rsidRPr="0094147A" w:rsidRDefault="004C3E92" w:rsidP="004C3E92">
      <w:pPr>
        <w:autoSpaceDE w:val="0"/>
        <w:autoSpaceDN w:val="0"/>
        <w:adjustRightInd w:val="0"/>
        <w:spacing w:after="0"/>
        <w:rPr>
          <w:rFonts w:eastAsiaTheme="minorHAnsi"/>
          <w:color w:val="000000"/>
        </w:rPr>
      </w:pPr>
    </w:p>
    <w:p w:rsidR="004C3E92" w:rsidRPr="0094147A" w:rsidRDefault="004C3E92" w:rsidP="004C3E92">
      <w:pPr>
        <w:autoSpaceDE w:val="0"/>
        <w:autoSpaceDN w:val="0"/>
        <w:adjustRightInd w:val="0"/>
        <w:ind w:left="360" w:hanging="360"/>
        <w:rPr>
          <w:rFonts w:eastAsiaTheme="minorHAnsi"/>
          <w:color w:val="000000"/>
        </w:rPr>
      </w:pPr>
      <w:r w:rsidRPr="0094147A">
        <w:rPr>
          <w:rFonts w:eastAsiaTheme="minorHAnsi"/>
          <w:color w:val="000000"/>
        </w:rPr>
        <w:t xml:space="preserve">1. </w:t>
      </w:r>
      <w:r w:rsidRPr="0094147A">
        <w:rPr>
          <w:rFonts w:eastAsiaTheme="minorHAnsi"/>
          <w:b/>
          <w:bCs/>
          <w:color w:val="000000"/>
        </w:rPr>
        <w:t xml:space="preserve">NOTE </w:t>
      </w:r>
      <w:r w:rsidRPr="0094147A">
        <w:rPr>
          <w:rFonts w:eastAsiaTheme="minorHAnsi"/>
          <w:color w:val="000000"/>
        </w:rPr>
        <w:t xml:space="preserve">that the environment is essential to the sustainable development of Pacific island countries and territories but that there are many challenges to our Pacific environment, including climate change, unsustainable use of natural resources including illegal wildlife trade, waste management and pollution control and invasive species that need integrated responses, including through Ecosystem-based Adaptation. </w:t>
      </w:r>
    </w:p>
    <w:p w:rsidR="004C3E92" w:rsidRPr="0094147A" w:rsidRDefault="004C3E92" w:rsidP="004C3E92">
      <w:pPr>
        <w:autoSpaceDE w:val="0"/>
        <w:autoSpaceDN w:val="0"/>
        <w:adjustRightInd w:val="0"/>
        <w:ind w:left="360" w:hanging="360"/>
        <w:rPr>
          <w:rFonts w:eastAsiaTheme="minorHAnsi"/>
          <w:color w:val="000000"/>
        </w:rPr>
      </w:pPr>
      <w:r w:rsidRPr="0094147A">
        <w:rPr>
          <w:rFonts w:eastAsiaTheme="minorHAnsi"/>
          <w:color w:val="000000"/>
        </w:rPr>
        <w:t xml:space="preserve">2. </w:t>
      </w:r>
      <w:r w:rsidRPr="0094147A">
        <w:rPr>
          <w:rFonts w:eastAsiaTheme="minorHAnsi"/>
          <w:b/>
          <w:bCs/>
          <w:color w:val="000000"/>
        </w:rPr>
        <w:t xml:space="preserve">RECOGNISE </w:t>
      </w:r>
      <w:r w:rsidRPr="0094147A">
        <w:rPr>
          <w:rFonts w:eastAsiaTheme="minorHAnsi"/>
          <w:color w:val="000000"/>
        </w:rPr>
        <w:t xml:space="preserve">the vital importance of the Pacific Ocean to the livelihoods and sustainable economic development of the people of the Pacific, including through providing sustenance, protecting marine biodiversity and in regulating weather and climate variability, but concerned with the growing threats including overuse of resources, marine debris and the growing threats of ocean warming and ocean acidification. </w:t>
      </w:r>
    </w:p>
    <w:p w:rsidR="004C3E92" w:rsidRPr="0094147A" w:rsidRDefault="004C3E92" w:rsidP="004C3E92">
      <w:pPr>
        <w:autoSpaceDE w:val="0"/>
        <w:autoSpaceDN w:val="0"/>
        <w:adjustRightInd w:val="0"/>
        <w:ind w:left="360" w:hanging="360"/>
        <w:rPr>
          <w:rFonts w:eastAsiaTheme="minorHAnsi"/>
          <w:color w:val="000000"/>
        </w:rPr>
      </w:pPr>
      <w:r w:rsidRPr="0094147A">
        <w:rPr>
          <w:rFonts w:eastAsiaTheme="minorHAnsi"/>
          <w:color w:val="000000"/>
        </w:rPr>
        <w:t xml:space="preserve">3. </w:t>
      </w:r>
      <w:r w:rsidRPr="0094147A">
        <w:rPr>
          <w:rFonts w:eastAsiaTheme="minorHAnsi"/>
          <w:b/>
          <w:bCs/>
          <w:color w:val="000000"/>
        </w:rPr>
        <w:t xml:space="preserve">ENCOURAGE </w:t>
      </w:r>
      <w:r w:rsidRPr="0094147A">
        <w:rPr>
          <w:rFonts w:eastAsiaTheme="minorHAnsi"/>
          <w:color w:val="000000"/>
        </w:rPr>
        <w:t xml:space="preserve">the global community, through the UNEP Regional Seas Programme, the Pacific Oceanscape Framework and other initiatives to enhance efforts in addressing global, regional and local pressures on ocean and island ecosystems. </w:t>
      </w:r>
    </w:p>
    <w:p w:rsidR="004C3E92" w:rsidRPr="0094147A" w:rsidRDefault="004C3E92" w:rsidP="004C3E92">
      <w:pPr>
        <w:autoSpaceDE w:val="0"/>
        <w:autoSpaceDN w:val="0"/>
        <w:adjustRightInd w:val="0"/>
        <w:ind w:left="360" w:hanging="360"/>
        <w:rPr>
          <w:rFonts w:eastAsiaTheme="minorHAnsi"/>
          <w:color w:val="000000"/>
        </w:rPr>
      </w:pPr>
      <w:r w:rsidRPr="0094147A">
        <w:rPr>
          <w:rFonts w:eastAsiaTheme="minorHAnsi"/>
          <w:color w:val="000000"/>
        </w:rPr>
        <w:t xml:space="preserve">4. </w:t>
      </w:r>
      <w:r w:rsidRPr="0094147A">
        <w:rPr>
          <w:rFonts w:eastAsiaTheme="minorHAnsi"/>
          <w:b/>
          <w:bCs/>
          <w:color w:val="000000"/>
        </w:rPr>
        <w:t xml:space="preserve">CONTINUE TO HIGHLIGHT </w:t>
      </w:r>
      <w:r w:rsidRPr="0094147A">
        <w:rPr>
          <w:rFonts w:eastAsiaTheme="minorHAnsi"/>
          <w:color w:val="000000"/>
        </w:rPr>
        <w:t xml:space="preserve">the growing threats posed by climate change and sea level rise and shorter time scale extreme weather and climate events, and the importance of implementing practical adaptation strategies, disaster preparedness measures and actions to build the resilience of Pacific island countries, territories and their peoples. </w:t>
      </w:r>
    </w:p>
    <w:p w:rsidR="004C3E92" w:rsidRPr="0094147A" w:rsidRDefault="004C3E92" w:rsidP="004C3E92">
      <w:pPr>
        <w:autoSpaceDE w:val="0"/>
        <w:autoSpaceDN w:val="0"/>
        <w:adjustRightInd w:val="0"/>
        <w:ind w:left="360" w:hanging="360"/>
        <w:rPr>
          <w:rFonts w:eastAsiaTheme="minorHAnsi"/>
          <w:color w:val="000000"/>
        </w:rPr>
      </w:pPr>
      <w:r w:rsidRPr="0094147A">
        <w:rPr>
          <w:rFonts w:eastAsiaTheme="minorHAnsi"/>
          <w:color w:val="000000"/>
        </w:rPr>
        <w:t xml:space="preserve">5. </w:t>
      </w:r>
      <w:r w:rsidRPr="0094147A">
        <w:rPr>
          <w:rFonts w:eastAsiaTheme="minorHAnsi"/>
          <w:b/>
          <w:bCs/>
          <w:color w:val="000000"/>
        </w:rPr>
        <w:t xml:space="preserve">RECOGNISE </w:t>
      </w:r>
      <w:r w:rsidRPr="0094147A">
        <w:rPr>
          <w:rFonts w:eastAsiaTheme="minorHAnsi"/>
          <w:color w:val="000000"/>
        </w:rPr>
        <w:t xml:space="preserve">the importance of accessing global climate finance for adaptation and mitigation actions by Pacific island countries and territories, but NOTE the challenges we face in securing these finances. Thus, WE CALL on the Secretariat to support us in capacity building and financial assessment to enable us to be accredited to global financial mechanisms. </w:t>
      </w:r>
    </w:p>
    <w:p w:rsidR="004C3E92" w:rsidRPr="0094147A" w:rsidRDefault="004C3E92" w:rsidP="004C3E92">
      <w:pPr>
        <w:autoSpaceDE w:val="0"/>
        <w:autoSpaceDN w:val="0"/>
        <w:adjustRightInd w:val="0"/>
        <w:ind w:left="360" w:hanging="360"/>
        <w:rPr>
          <w:rFonts w:eastAsiaTheme="minorHAnsi"/>
          <w:color w:val="000000"/>
        </w:rPr>
      </w:pPr>
      <w:r w:rsidRPr="0094147A">
        <w:rPr>
          <w:rFonts w:eastAsiaTheme="minorHAnsi"/>
          <w:color w:val="000000"/>
        </w:rPr>
        <w:t xml:space="preserve">6. </w:t>
      </w:r>
      <w:r w:rsidRPr="0094147A">
        <w:rPr>
          <w:rFonts w:eastAsiaTheme="minorHAnsi"/>
          <w:b/>
          <w:bCs/>
          <w:color w:val="000000"/>
        </w:rPr>
        <w:t xml:space="preserve">ACKNOWLEDGING that the </w:t>
      </w:r>
      <w:r w:rsidRPr="0094147A">
        <w:rPr>
          <w:rFonts w:eastAsiaTheme="minorHAnsi"/>
          <w:color w:val="000000"/>
        </w:rPr>
        <w:t xml:space="preserve">efforts of all countries to adapt to climate change impacts would not be achieved if global warming exceeds 2°C, WE CALL on all of SPREP Members to support the Paris 2015 commitments to reduce greenhouse gas emissions. </w:t>
      </w:r>
    </w:p>
    <w:p w:rsidR="004C3E92" w:rsidRPr="0094147A" w:rsidRDefault="004C3E92" w:rsidP="00B2170B">
      <w:pPr>
        <w:autoSpaceDE w:val="0"/>
        <w:autoSpaceDN w:val="0"/>
        <w:adjustRightInd w:val="0"/>
        <w:ind w:left="360" w:hanging="360"/>
        <w:rPr>
          <w:rFonts w:eastAsiaTheme="minorHAnsi"/>
          <w:color w:val="000000"/>
        </w:rPr>
      </w:pPr>
      <w:r w:rsidRPr="0094147A">
        <w:rPr>
          <w:rFonts w:eastAsiaTheme="minorHAnsi"/>
          <w:color w:val="000000"/>
        </w:rPr>
        <w:t xml:space="preserve">7. </w:t>
      </w:r>
      <w:r w:rsidRPr="0094147A">
        <w:rPr>
          <w:rFonts w:eastAsiaTheme="minorHAnsi"/>
          <w:b/>
          <w:bCs/>
          <w:color w:val="000000"/>
        </w:rPr>
        <w:t xml:space="preserve">CONGRATULATE </w:t>
      </w:r>
      <w:r w:rsidRPr="0094147A">
        <w:rPr>
          <w:rFonts w:eastAsiaTheme="minorHAnsi"/>
          <w:color w:val="000000"/>
        </w:rPr>
        <w:t xml:space="preserve">the Government and people of Samoa for their outstanding hosting and Presidency of the Third United Nations Conference on Small Island Developing States, including the adoption of the </w:t>
      </w:r>
      <w:r w:rsidRPr="0094147A">
        <w:rPr>
          <w:rFonts w:eastAsiaTheme="minorHAnsi"/>
          <w:i/>
          <w:iCs/>
          <w:color w:val="000000"/>
        </w:rPr>
        <w:t xml:space="preserve">IDS ccelerated odalities of ction (SAMOA) </w:t>
      </w:r>
      <w:r w:rsidRPr="0094147A">
        <w:rPr>
          <w:rFonts w:eastAsiaTheme="minorHAnsi"/>
          <w:color w:val="000000"/>
        </w:rPr>
        <w:t xml:space="preserve">Pathway, and request the strong support and partnership of the international community in its implementation. </w:t>
      </w:r>
    </w:p>
    <w:p w:rsidR="004C3E92" w:rsidRPr="0094147A" w:rsidRDefault="004C3E92" w:rsidP="004C3E92">
      <w:pPr>
        <w:autoSpaceDE w:val="0"/>
        <w:autoSpaceDN w:val="0"/>
        <w:adjustRightInd w:val="0"/>
        <w:ind w:left="360" w:hanging="360"/>
        <w:rPr>
          <w:rFonts w:eastAsiaTheme="minorHAnsi"/>
          <w:color w:val="000000"/>
        </w:rPr>
      </w:pPr>
      <w:r w:rsidRPr="0094147A">
        <w:rPr>
          <w:rFonts w:eastAsiaTheme="minorHAnsi"/>
          <w:b/>
          <w:bCs/>
          <w:color w:val="000000"/>
        </w:rPr>
        <w:t xml:space="preserve">8. UNDERLINE </w:t>
      </w:r>
      <w:r w:rsidRPr="0094147A">
        <w:rPr>
          <w:rFonts w:eastAsiaTheme="minorHAnsi"/>
          <w:color w:val="000000"/>
        </w:rPr>
        <w:t xml:space="preserve">the importance of durable and genuine partnerships to address the many challenges facing the environment and sustainable development of the Pacific region, noting that these partnerships should include donors, development partners, private sector, civil society organisations, non-governmental organisations and faith-based organisations. </w:t>
      </w:r>
    </w:p>
    <w:p w:rsidR="004C3E92" w:rsidRPr="0094147A" w:rsidRDefault="004C3E92" w:rsidP="004C3E92">
      <w:pPr>
        <w:autoSpaceDE w:val="0"/>
        <w:autoSpaceDN w:val="0"/>
        <w:adjustRightInd w:val="0"/>
        <w:ind w:left="360" w:hanging="360"/>
        <w:rPr>
          <w:rFonts w:eastAsiaTheme="minorHAnsi"/>
          <w:color w:val="000000"/>
        </w:rPr>
      </w:pPr>
      <w:r w:rsidRPr="0094147A">
        <w:rPr>
          <w:rFonts w:eastAsiaTheme="minorHAnsi"/>
          <w:b/>
          <w:bCs/>
          <w:color w:val="000000"/>
        </w:rPr>
        <w:t xml:space="preserve">9. RECALLING </w:t>
      </w:r>
      <w:r w:rsidRPr="0094147A">
        <w:rPr>
          <w:rFonts w:eastAsiaTheme="minorHAnsi"/>
          <w:color w:val="000000"/>
        </w:rPr>
        <w:t xml:space="preserve">the Majuro Declaration on Climate Leadership, which confirmed the responsibility of all to act urgently to reduce and phase down greenhouse gas pollution in order to avert a climate crisis for present and future generations, COMMIT to accelerating and strengthening our efforts to prepare for and adapt to the intensifying impacts of climate change. </w:t>
      </w:r>
    </w:p>
    <w:p w:rsidR="004C3E92" w:rsidRPr="0094147A" w:rsidRDefault="004C3E92" w:rsidP="004C3E92">
      <w:pPr>
        <w:autoSpaceDE w:val="0"/>
        <w:autoSpaceDN w:val="0"/>
        <w:adjustRightInd w:val="0"/>
        <w:ind w:left="360" w:hanging="360"/>
        <w:rPr>
          <w:rFonts w:eastAsiaTheme="minorHAnsi"/>
          <w:color w:val="000000"/>
        </w:rPr>
      </w:pPr>
      <w:r w:rsidRPr="0094147A">
        <w:rPr>
          <w:rFonts w:eastAsiaTheme="minorHAnsi"/>
          <w:color w:val="000000"/>
        </w:rPr>
        <w:t xml:space="preserve">10. </w:t>
      </w:r>
      <w:r w:rsidRPr="0094147A">
        <w:rPr>
          <w:rFonts w:eastAsiaTheme="minorHAnsi"/>
          <w:b/>
          <w:bCs/>
          <w:color w:val="000000"/>
        </w:rPr>
        <w:t xml:space="preserve">WELCOME </w:t>
      </w:r>
      <w:r w:rsidRPr="0094147A">
        <w:rPr>
          <w:rFonts w:eastAsiaTheme="minorHAnsi"/>
          <w:color w:val="000000"/>
        </w:rPr>
        <w:t xml:space="preserve">the commitments to the environment made by Leaders at the 45th Pacific Islands Forum and Post-Forum Dialogue in Palau and in particular, commitments to better conservation and management of the Pacific Ocean through the Palau Declaration </w:t>
      </w:r>
      <w:r w:rsidRPr="0094147A">
        <w:rPr>
          <w:rFonts w:eastAsiaTheme="minorHAnsi"/>
          <w:i/>
          <w:iCs/>
          <w:color w:val="000000"/>
        </w:rPr>
        <w:t>The Ocean: Life and Future - Charting a Course to Sustainability</w:t>
      </w:r>
      <w:r w:rsidRPr="0094147A">
        <w:rPr>
          <w:rFonts w:eastAsiaTheme="minorHAnsi"/>
          <w:color w:val="000000"/>
        </w:rPr>
        <w:t xml:space="preserve">, the continuing support for implementation of the </w:t>
      </w:r>
      <w:r w:rsidRPr="0094147A">
        <w:rPr>
          <w:rFonts w:eastAsiaTheme="minorHAnsi"/>
          <w:i/>
          <w:iCs/>
          <w:color w:val="000000"/>
        </w:rPr>
        <w:t xml:space="preserve">Framework for a Pacific Oceanscape </w:t>
      </w:r>
      <w:r w:rsidRPr="0094147A">
        <w:rPr>
          <w:rFonts w:eastAsiaTheme="minorHAnsi"/>
          <w:color w:val="000000"/>
        </w:rPr>
        <w:t>and the Pacific Ocean Alliance launched at the Third United Nations Conference on Small Island Developing States</w:t>
      </w:r>
      <w:r w:rsidRPr="0094147A">
        <w:rPr>
          <w:rFonts w:eastAsiaTheme="minorHAnsi"/>
          <w:color w:val="000000"/>
          <w:sz w:val="14"/>
          <w:szCs w:val="14"/>
        </w:rPr>
        <w:t>1</w:t>
      </w:r>
      <w:r w:rsidRPr="0094147A">
        <w:rPr>
          <w:rFonts w:eastAsiaTheme="minorHAnsi"/>
          <w:color w:val="000000"/>
        </w:rPr>
        <w:t xml:space="preserve">. </w:t>
      </w:r>
    </w:p>
    <w:p w:rsidR="004C3E92" w:rsidRPr="0094147A" w:rsidRDefault="004C3E92" w:rsidP="004C3E92">
      <w:pPr>
        <w:autoSpaceDE w:val="0"/>
        <w:autoSpaceDN w:val="0"/>
        <w:adjustRightInd w:val="0"/>
        <w:ind w:left="360" w:hanging="360"/>
        <w:rPr>
          <w:rFonts w:eastAsiaTheme="minorHAnsi"/>
          <w:color w:val="000000"/>
        </w:rPr>
      </w:pPr>
      <w:r w:rsidRPr="0094147A">
        <w:rPr>
          <w:rFonts w:eastAsiaTheme="minorHAnsi"/>
          <w:color w:val="000000"/>
        </w:rPr>
        <w:t xml:space="preserve">11. </w:t>
      </w:r>
      <w:r w:rsidRPr="0094147A">
        <w:rPr>
          <w:rFonts w:eastAsiaTheme="minorHAnsi"/>
          <w:b/>
          <w:bCs/>
          <w:color w:val="000000"/>
        </w:rPr>
        <w:t xml:space="preserve">ENCOURAGED </w:t>
      </w:r>
      <w:r w:rsidRPr="0094147A">
        <w:rPr>
          <w:rFonts w:eastAsiaTheme="minorHAnsi"/>
          <w:color w:val="000000"/>
        </w:rPr>
        <w:t xml:space="preserve">by the Leaders' support for Pacific efforts to combat invasive species, their noting of efforts by some Pacific countries and territories to address invasive species, and their call to development partners to support Pacific initiatives to prevent, control and eradicate invasive species. </w:t>
      </w:r>
    </w:p>
    <w:p w:rsidR="004C3E92" w:rsidRPr="0094147A" w:rsidRDefault="004C3E92" w:rsidP="004C3E92">
      <w:pPr>
        <w:autoSpaceDE w:val="0"/>
        <w:autoSpaceDN w:val="0"/>
        <w:adjustRightInd w:val="0"/>
        <w:ind w:left="360" w:hanging="360"/>
        <w:rPr>
          <w:rFonts w:eastAsiaTheme="minorHAnsi"/>
          <w:color w:val="000000"/>
        </w:rPr>
      </w:pPr>
      <w:r w:rsidRPr="0094147A">
        <w:rPr>
          <w:rFonts w:eastAsiaTheme="minorHAnsi"/>
          <w:color w:val="000000"/>
        </w:rPr>
        <w:t xml:space="preserve">12. </w:t>
      </w:r>
      <w:r w:rsidRPr="0094147A">
        <w:rPr>
          <w:rFonts w:eastAsiaTheme="minorHAnsi"/>
          <w:b/>
          <w:bCs/>
          <w:color w:val="000000"/>
        </w:rPr>
        <w:t xml:space="preserve">COMMEND </w:t>
      </w:r>
      <w:r w:rsidRPr="0094147A">
        <w:rPr>
          <w:rFonts w:eastAsiaTheme="minorHAnsi"/>
          <w:color w:val="000000"/>
        </w:rPr>
        <w:t xml:space="preserve">the draft </w:t>
      </w:r>
      <w:r w:rsidRPr="0094147A">
        <w:rPr>
          <w:rFonts w:eastAsiaTheme="minorHAnsi"/>
          <w:i/>
          <w:iCs/>
          <w:color w:val="000000"/>
        </w:rPr>
        <w:t xml:space="preserve">Strategy for Climate and Disaster Resilient Development in the Pacific </w:t>
      </w:r>
      <w:r w:rsidRPr="0094147A">
        <w:rPr>
          <w:rFonts w:eastAsiaTheme="minorHAnsi"/>
          <w:color w:val="000000"/>
        </w:rPr>
        <w:t xml:space="preserve">(SRDP) to guide resilient development through the mainstreaming of integrated climate change and disaster risks into political, social, ecological and economic development of Pacific island countries and territories. Further, we WELCOME the intended support from the European Union (EU), World Bank and other donors for the implementation of the SRDP and the proposed Pacific Resilience Partnership, and encourage all efforts to ensure the early adoption and implementation of the SRDP in the Pacific. </w:t>
      </w:r>
    </w:p>
    <w:p w:rsidR="004C3E92" w:rsidRPr="0094147A" w:rsidRDefault="004C3E92" w:rsidP="004C3E92">
      <w:pPr>
        <w:autoSpaceDE w:val="0"/>
        <w:autoSpaceDN w:val="0"/>
        <w:adjustRightInd w:val="0"/>
        <w:ind w:left="360" w:hanging="360"/>
        <w:rPr>
          <w:rFonts w:eastAsiaTheme="minorHAnsi"/>
          <w:color w:val="000000"/>
        </w:rPr>
      </w:pPr>
      <w:r w:rsidRPr="0094147A">
        <w:rPr>
          <w:rFonts w:eastAsiaTheme="minorHAnsi"/>
          <w:color w:val="000000"/>
        </w:rPr>
        <w:t xml:space="preserve">13. </w:t>
      </w:r>
      <w:r w:rsidRPr="0094147A">
        <w:rPr>
          <w:rFonts w:eastAsiaTheme="minorHAnsi"/>
          <w:b/>
          <w:bCs/>
          <w:color w:val="000000"/>
        </w:rPr>
        <w:t xml:space="preserve">RECOGNISE </w:t>
      </w:r>
      <w:r w:rsidRPr="0094147A">
        <w:rPr>
          <w:rFonts w:eastAsiaTheme="minorHAnsi"/>
          <w:color w:val="000000"/>
        </w:rPr>
        <w:t xml:space="preserve">the work carried out by the Secretariat of the Pacific Regional Environment Programme (SPREP) to strengthen environmental management and governance in partnership with Pacific island countries and territories and encourage further collaboration through the EU funded ACP MEAs Phase 2 project, the proposed GEF MEA capacity building project, and other relevant initiatives. </w:t>
      </w:r>
    </w:p>
    <w:p w:rsidR="004C3E92" w:rsidRPr="0094147A" w:rsidRDefault="004C3E92" w:rsidP="004C3E92">
      <w:pPr>
        <w:autoSpaceDE w:val="0"/>
        <w:autoSpaceDN w:val="0"/>
        <w:adjustRightInd w:val="0"/>
        <w:ind w:left="360" w:hanging="360"/>
        <w:rPr>
          <w:rFonts w:eastAsiaTheme="minorHAnsi"/>
          <w:color w:val="000000"/>
        </w:rPr>
      </w:pPr>
      <w:r w:rsidRPr="0094147A">
        <w:rPr>
          <w:rFonts w:eastAsiaTheme="minorHAnsi"/>
          <w:color w:val="000000"/>
        </w:rPr>
        <w:t xml:space="preserve">14. </w:t>
      </w:r>
      <w:r w:rsidRPr="0094147A">
        <w:rPr>
          <w:rFonts w:eastAsiaTheme="minorHAnsi"/>
          <w:b/>
          <w:bCs/>
          <w:color w:val="000000"/>
        </w:rPr>
        <w:t xml:space="preserve">CALL </w:t>
      </w:r>
      <w:r w:rsidRPr="0094147A">
        <w:rPr>
          <w:rFonts w:eastAsiaTheme="minorHAnsi"/>
          <w:color w:val="000000"/>
        </w:rPr>
        <w:t xml:space="preserve">on SPREP Members and partners to ensure that the </w:t>
      </w:r>
      <w:r w:rsidRPr="0094147A">
        <w:rPr>
          <w:rFonts w:eastAsiaTheme="minorHAnsi"/>
          <w:i/>
          <w:iCs/>
          <w:color w:val="000000"/>
        </w:rPr>
        <w:t>Framework for Nature Conservation and Protected Areas in the Pacific Islands Region 2014-2020</w:t>
      </w:r>
      <w:r w:rsidRPr="0094147A">
        <w:rPr>
          <w:rFonts w:eastAsiaTheme="minorHAnsi"/>
          <w:color w:val="000000"/>
        </w:rPr>
        <w:t xml:space="preserve">, is successfully implemented and note the outcomes of the 9th Pacific Islands Conference on Nature Conservation and Protected Areas convened in Fiji in December 2013, and look forward to the presentation of the Framework at the World Parks Congress in Sydney in November. </w:t>
      </w:r>
    </w:p>
    <w:p w:rsidR="004C3E92" w:rsidRPr="0094147A" w:rsidRDefault="004C3E92" w:rsidP="004C3E92">
      <w:pPr>
        <w:autoSpaceDE w:val="0"/>
        <w:autoSpaceDN w:val="0"/>
        <w:adjustRightInd w:val="0"/>
        <w:ind w:left="360" w:hanging="360"/>
        <w:rPr>
          <w:rFonts w:eastAsiaTheme="minorHAnsi"/>
          <w:color w:val="000000"/>
        </w:rPr>
      </w:pPr>
      <w:r w:rsidRPr="0094147A">
        <w:rPr>
          <w:rFonts w:eastAsiaTheme="minorHAnsi"/>
          <w:color w:val="000000"/>
        </w:rPr>
        <w:t xml:space="preserve">15. </w:t>
      </w:r>
      <w:r w:rsidRPr="0094147A">
        <w:rPr>
          <w:rFonts w:eastAsiaTheme="minorHAnsi"/>
          <w:b/>
          <w:bCs/>
          <w:color w:val="000000"/>
        </w:rPr>
        <w:t xml:space="preserve">RECOGNISE </w:t>
      </w:r>
      <w:r w:rsidRPr="0094147A">
        <w:rPr>
          <w:rFonts w:eastAsiaTheme="minorHAnsi"/>
          <w:color w:val="000000"/>
        </w:rPr>
        <w:t xml:space="preserve">the collective efforts to improve the management of solid and hazardous waste in the Pacific region and acknowledge that waste and pollution continues to be a major threat to the built and natural environment and to sustainable development and encourage all partners, including donors and development partners, civil society, the private sector, and governments to continue to support efforts to better manage waste and pollution. </w:t>
      </w:r>
    </w:p>
    <w:p w:rsidR="00D15615" w:rsidRDefault="00D15615" w:rsidP="00B15596"/>
    <w:p w:rsidR="00495DE5" w:rsidRPr="00495DE5" w:rsidRDefault="00BD61D7" w:rsidP="00495DE5">
      <w:pPr>
        <w:rPr>
          <w:lang w:val="en-GB"/>
        </w:rPr>
      </w:pPr>
      <w:r>
        <w:rPr>
          <w:b/>
        </w:rPr>
        <w:br w:type="page"/>
      </w:r>
    </w:p>
    <w:p w:rsidR="001C2732" w:rsidRPr="007651D9" w:rsidRDefault="001C2732" w:rsidP="00667FBB">
      <w:pPr>
        <w:pStyle w:val="Heading1"/>
        <w:jc w:val="center"/>
      </w:pPr>
      <w:bookmarkStart w:id="101" w:name="_Toc442450738"/>
      <w:r>
        <w:t>Appendix 1</w:t>
      </w:r>
      <w:r w:rsidR="00495DE5">
        <w:t>3</w:t>
      </w:r>
      <w:r w:rsidRPr="007651D9">
        <w:t xml:space="preserve">: </w:t>
      </w:r>
      <w:r>
        <w:t>Environmental and Social Issues</w:t>
      </w:r>
      <w:bookmarkEnd w:id="101"/>
    </w:p>
    <w:p w:rsidR="001C2732" w:rsidRPr="00EB6408" w:rsidRDefault="001C2732" w:rsidP="001C2732">
      <w:pPr>
        <w:pStyle w:val="Heading1"/>
        <w:rPr>
          <w:rFonts w:ascii="Times New Roman" w:hAnsi="Times New Roman"/>
          <w:b w:val="0"/>
          <w:bCs w:val="0"/>
          <w:sz w:val="24"/>
          <w:szCs w:val="24"/>
        </w:rPr>
      </w:pPr>
      <w:bookmarkStart w:id="102" w:name="_Toc442450739"/>
      <w:r w:rsidRPr="00EB6408">
        <w:rPr>
          <w:rFonts w:ascii="Times New Roman" w:hAnsi="Times New Roman"/>
          <w:sz w:val="24"/>
          <w:szCs w:val="24"/>
        </w:rPr>
        <w:t xml:space="preserve">Checklist for Environmental and Social </w:t>
      </w:r>
      <w:r>
        <w:rPr>
          <w:rFonts w:ascii="Times New Roman" w:hAnsi="Times New Roman"/>
          <w:sz w:val="24"/>
          <w:szCs w:val="24"/>
        </w:rPr>
        <w:t>I</w:t>
      </w:r>
      <w:r w:rsidRPr="00EB6408">
        <w:rPr>
          <w:rFonts w:ascii="Times New Roman" w:hAnsi="Times New Roman"/>
          <w:sz w:val="24"/>
          <w:szCs w:val="24"/>
        </w:rPr>
        <w:t>ssues</w:t>
      </w:r>
      <w:bookmarkEnd w:id="102"/>
    </w:p>
    <w:p w:rsidR="001C2732" w:rsidRPr="00EB6408" w:rsidRDefault="001C2732" w:rsidP="001C2732"/>
    <w:p w:rsidR="001C2732" w:rsidRDefault="001C2732" w:rsidP="001C2732">
      <w:r w:rsidRPr="00EB6408">
        <w:t xml:space="preserve">Please note that as part of the GEFs evolving Fiduciary Standards that Implementing Agencies have to meet is the need to address ‘Environmental and Social Safeguards’. </w:t>
      </w:r>
    </w:p>
    <w:p w:rsidR="001C2732" w:rsidRPr="00EB6408" w:rsidRDefault="001C2732" w:rsidP="001C2732"/>
    <w:p w:rsidR="001C2732" w:rsidRPr="00EB6408" w:rsidRDefault="001C2732" w:rsidP="00A87474">
      <w:pPr>
        <w:numPr>
          <w:ilvl w:val="0"/>
          <w:numId w:val="47"/>
        </w:numPr>
        <w:suppressAutoHyphens/>
        <w:spacing w:after="0"/>
      </w:pPr>
      <w:r w:rsidRPr="00EB6408">
        <w:t>Final check list submitted with Project Package clearly showing what activities are being undertaken to address issues identified</w:t>
      </w:r>
    </w:p>
    <w:p w:rsidR="001C2732" w:rsidRPr="00EB6408" w:rsidRDefault="001C2732" w:rsidP="001C27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1"/>
        <w:gridCol w:w="2383"/>
        <w:gridCol w:w="2383"/>
        <w:gridCol w:w="2369"/>
      </w:tblGrid>
      <w:tr w:rsidR="001C2732" w:rsidRPr="00EB6408" w:rsidTr="001C2732">
        <w:tc>
          <w:tcPr>
            <w:tcW w:w="1275" w:type="pct"/>
            <w:shd w:val="clear" w:color="auto" w:fill="F3F3F3"/>
          </w:tcPr>
          <w:p w:rsidR="001C2732" w:rsidRPr="00EB6408" w:rsidRDefault="001C2732" w:rsidP="001C2732">
            <w:pPr>
              <w:pStyle w:val="FootnoteText"/>
              <w:rPr>
                <w:b/>
                <w:bCs/>
                <w:i/>
                <w:iCs/>
                <w:sz w:val="24"/>
                <w:szCs w:val="24"/>
              </w:rPr>
            </w:pPr>
            <w:r w:rsidRPr="00EB6408">
              <w:rPr>
                <w:b/>
                <w:bCs/>
                <w:i/>
                <w:iCs/>
                <w:sz w:val="24"/>
                <w:szCs w:val="24"/>
              </w:rPr>
              <w:t>Project Title:</w:t>
            </w:r>
          </w:p>
        </w:tc>
        <w:tc>
          <w:tcPr>
            <w:tcW w:w="3725" w:type="pct"/>
            <w:gridSpan w:val="3"/>
          </w:tcPr>
          <w:p w:rsidR="001C2732" w:rsidRPr="00EB6408" w:rsidRDefault="001C2732" w:rsidP="001C2732">
            <w:pPr>
              <w:rPr>
                <w:bCs/>
                <w:i/>
                <w:iCs/>
              </w:rPr>
            </w:pPr>
            <w:r w:rsidRPr="00791512">
              <w:rPr>
                <w:i/>
              </w:rPr>
              <w:t>Building National and Regional Capacity to Implement Multilateral Environment Agreements (MEA) by Strengthening Planning and State of Environment Assessment and Reporting in the Pacific</w:t>
            </w:r>
          </w:p>
        </w:tc>
      </w:tr>
      <w:tr w:rsidR="001C2732" w:rsidRPr="00EB6408" w:rsidTr="001C2732">
        <w:trPr>
          <w:trHeight w:val="593"/>
        </w:trPr>
        <w:tc>
          <w:tcPr>
            <w:tcW w:w="1275" w:type="pct"/>
            <w:shd w:val="clear" w:color="auto" w:fill="F3F3F3"/>
            <w:vAlign w:val="center"/>
          </w:tcPr>
          <w:p w:rsidR="001C2732" w:rsidRPr="00EB6408" w:rsidRDefault="001C2732" w:rsidP="001C2732">
            <w:pPr>
              <w:pStyle w:val="FootnoteText"/>
              <w:rPr>
                <w:b/>
                <w:bCs/>
                <w:i/>
                <w:iCs/>
                <w:sz w:val="24"/>
                <w:szCs w:val="24"/>
              </w:rPr>
            </w:pPr>
            <w:r w:rsidRPr="00EB6408">
              <w:rPr>
                <w:b/>
                <w:bCs/>
                <w:i/>
                <w:iCs/>
                <w:sz w:val="24"/>
                <w:szCs w:val="24"/>
              </w:rPr>
              <w:t>GEF project ID and UNEP ID/IMIS Number</w:t>
            </w:r>
          </w:p>
        </w:tc>
        <w:tc>
          <w:tcPr>
            <w:tcW w:w="1244" w:type="pct"/>
          </w:tcPr>
          <w:p w:rsidR="001C2732" w:rsidRPr="00EB6408" w:rsidRDefault="001C2732" w:rsidP="001C2732">
            <w:pPr>
              <w:rPr>
                <w:i/>
                <w:iCs/>
                <w:highlight w:val="yellow"/>
              </w:rPr>
            </w:pPr>
            <w:r>
              <w:t>5195</w:t>
            </w:r>
          </w:p>
        </w:tc>
        <w:tc>
          <w:tcPr>
            <w:tcW w:w="1244" w:type="pct"/>
            <w:vAlign w:val="center"/>
          </w:tcPr>
          <w:p w:rsidR="001C2732" w:rsidRPr="00EB6408" w:rsidRDefault="001C2732" w:rsidP="001C2732">
            <w:pPr>
              <w:pStyle w:val="FootnoteText"/>
              <w:rPr>
                <w:i/>
                <w:iCs/>
                <w:sz w:val="24"/>
                <w:szCs w:val="24"/>
              </w:rPr>
            </w:pPr>
            <w:r w:rsidRPr="00EB6408">
              <w:rPr>
                <w:i/>
                <w:iCs/>
                <w:sz w:val="24"/>
                <w:szCs w:val="24"/>
              </w:rPr>
              <w:t xml:space="preserve">Version of checklist </w:t>
            </w:r>
          </w:p>
        </w:tc>
        <w:tc>
          <w:tcPr>
            <w:tcW w:w="1237" w:type="pct"/>
          </w:tcPr>
          <w:p w:rsidR="001C2732" w:rsidRPr="00EB6408" w:rsidRDefault="001C2732" w:rsidP="001C2732">
            <w:pPr>
              <w:pStyle w:val="FootnoteText"/>
              <w:rPr>
                <w:iCs/>
                <w:sz w:val="24"/>
                <w:szCs w:val="24"/>
              </w:rPr>
            </w:pPr>
          </w:p>
          <w:p w:rsidR="001C2732" w:rsidRPr="00EB6408" w:rsidRDefault="001C2732" w:rsidP="001C2732">
            <w:pPr>
              <w:pStyle w:val="FootnoteText"/>
              <w:rPr>
                <w:i/>
                <w:iCs/>
                <w:sz w:val="24"/>
                <w:szCs w:val="24"/>
              </w:rPr>
            </w:pPr>
            <w:r w:rsidRPr="00EB6408">
              <w:rPr>
                <w:iCs/>
                <w:sz w:val="24"/>
                <w:szCs w:val="24"/>
              </w:rPr>
              <w:t>Project Document Preparation</w:t>
            </w:r>
          </w:p>
        </w:tc>
      </w:tr>
      <w:tr w:rsidR="001C2732" w:rsidRPr="00EB6408" w:rsidTr="001C2732">
        <w:tc>
          <w:tcPr>
            <w:tcW w:w="1275" w:type="pct"/>
            <w:shd w:val="clear" w:color="auto" w:fill="F3F3F3"/>
            <w:vAlign w:val="center"/>
          </w:tcPr>
          <w:p w:rsidR="001C2732" w:rsidRPr="00EB6408" w:rsidRDefault="001C2732" w:rsidP="001C2732">
            <w:pPr>
              <w:pStyle w:val="FootnoteText"/>
              <w:rPr>
                <w:b/>
                <w:bCs/>
                <w:i/>
                <w:iCs/>
                <w:sz w:val="24"/>
                <w:szCs w:val="24"/>
              </w:rPr>
            </w:pPr>
            <w:r w:rsidRPr="00EB6408">
              <w:rPr>
                <w:b/>
                <w:bCs/>
                <w:i/>
                <w:iCs/>
                <w:sz w:val="24"/>
                <w:szCs w:val="24"/>
              </w:rPr>
              <w:t xml:space="preserve">Project status </w:t>
            </w:r>
          </w:p>
        </w:tc>
        <w:tc>
          <w:tcPr>
            <w:tcW w:w="1244" w:type="pct"/>
          </w:tcPr>
          <w:p w:rsidR="001C2732" w:rsidRPr="00EB6408" w:rsidRDefault="001C2732" w:rsidP="001C2732">
            <w:pPr>
              <w:pStyle w:val="FootnoteText"/>
              <w:rPr>
                <w:iCs/>
                <w:sz w:val="24"/>
                <w:szCs w:val="24"/>
              </w:rPr>
            </w:pPr>
            <w:r w:rsidRPr="00EB6408">
              <w:rPr>
                <w:iCs/>
                <w:sz w:val="24"/>
                <w:szCs w:val="24"/>
              </w:rPr>
              <w:t>Project Document Preparation</w:t>
            </w:r>
          </w:p>
        </w:tc>
        <w:tc>
          <w:tcPr>
            <w:tcW w:w="1244" w:type="pct"/>
            <w:vAlign w:val="center"/>
          </w:tcPr>
          <w:p w:rsidR="001C2732" w:rsidRPr="00EB6408" w:rsidRDefault="001C2732" w:rsidP="001C2732">
            <w:pPr>
              <w:pStyle w:val="FootnoteText"/>
              <w:rPr>
                <w:bCs/>
                <w:i/>
                <w:iCs/>
                <w:sz w:val="24"/>
                <w:szCs w:val="24"/>
              </w:rPr>
            </w:pPr>
            <w:r w:rsidRPr="00EB6408">
              <w:rPr>
                <w:bCs/>
                <w:i/>
                <w:iCs/>
                <w:sz w:val="24"/>
                <w:szCs w:val="24"/>
              </w:rPr>
              <w:t>Date of this version:</w:t>
            </w:r>
          </w:p>
        </w:tc>
        <w:tc>
          <w:tcPr>
            <w:tcW w:w="1237" w:type="pct"/>
          </w:tcPr>
          <w:p w:rsidR="001C2732" w:rsidRPr="00EB6408" w:rsidRDefault="001C2732" w:rsidP="001C2732">
            <w:pPr>
              <w:pStyle w:val="FootnoteText"/>
              <w:rPr>
                <w:i/>
                <w:iCs/>
                <w:sz w:val="24"/>
                <w:szCs w:val="24"/>
              </w:rPr>
            </w:pPr>
          </w:p>
          <w:p w:rsidR="001C2732" w:rsidRPr="00EB6408" w:rsidRDefault="001C2732" w:rsidP="001C2732">
            <w:pPr>
              <w:pStyle w:val="FootnoteText"/>
              <w:rPr>
                <w:i/>
                <w:iCs/>
                <w:sz w:val="24"/>
                <w:szCs w:val="24"/>
              </w:rPr>
            </w:pPr>
            <w:r>
              <w:rPr>
                <w:i/>
                <w:iCs/>
                <w:sz w:val="24"/>
                <w:szCs w:val="24"/>
              </w:rPr>
              <w:t>August 1, 2015</w:t>
            </w:r>
          </w:p>
        </w:tc>
      </w:tr>
      <w:tr w:rsidR="001C2732" w:rsidRPr="00EB6408" w:rsidTr="001C2732">
        <w:trPr>
          <w:cantSplit/>
        </w:trPr>
        <w:tc>
          <w:tcPr>
            <w:tcW w:w="1275" w:type="pct"/>
            <w:shd w:val="clear" w:color="auto" w:fill="F3F3F3"/>
            <w:vAlign w:val="center"/>
          </w:tcPr>
          <w:p w:rsidR="001C2732" w:rsidRPr="00EB6408" w:rsidRDefault="001C2732" w:rsidP="001C2732">
            <w:pPr>
              <w:pStyle w:val="FootnoteText"/>
              <w:rPr>
                <w:b/>
                <w:bCs/>
                <w:i/>
                <w:iCs/>
                <w:sz w:val="24"/>
                <w:szCs w:val="24"/>
              </w:rPr>
            </w:pPr>
            <w:r w:rsidRPr="00EB6408">
              <w:rPr>
                <w:b/>
                <w:bCs/>
                <w:i/>
                <w:iCs/>
                <w:sz w:val="24"/>
                <w:szCs w:val="24"/>
              </w:rPr>
              <w:t>Checklist prepared by (Name, Title, and Institution)</w:t>
            </w:r>
          </w:p>
        </w:tc>
        <w:tc>
          <w:tcPr>
            <w:tcW w:w="3725" w:type="pct"/>
            <w:gridSpan w:val="3"/>
          </w:tcPr>
          <w:p w:rsidR="001C2732" w:rsidRDefault="001C2732" w:rsidP="001C2732">
            <w:pPr>
              <w:pStyle w:val="FootnoteText"/>
              <w:rPr>
                <w:iCs/>
                <w:sz w:val="24"/>
                <w:szCs w:val="24"/>
              </w:rPr>
            </w:pPr>
            <w:r>
              <w:rPr>
                <w:iCs/>
                <w:sz w:val="24"/>
                <w:szCs w:val="24"/>
              </w:rPr>
              <w:t>Greg Sherley</w:t>
            </w:r>
          </w:p>
          <w:p w:rsidR="001C2732" w:rsidRDefault="001C2732" w:rsidP="001C2732">
            <w:pPr>
              <w:pStyle w:val="FootnoteText"/>
              <w:rPr>
                <w:iCs/>
                <w:sz w:val="24"/>
                <w:szCs w:val="24"/>
              </w:rPr>
            </w:pPr>
            <w:r>
              <w:rPr>
                <w:iCs/>
                <w:sz w:val="24"/>
                <w:szCs w:val="24"/>
              </w:rPr>
              <w:t>UNEP</w:t>
            </w:r>
          </w:p>
          <w:p w:rsidR="001C2732" w:rsidRDefault="001C2732" w:rsidP="001C2732">
            <w:pPr>
              <w:pStyle w:val="FootnoteText"/>
              <w:rPr>
                <w:iCs/>
                <w:sz w:val="24"/>
                <w:szCs w:val="24"/>
              </w:rPr>
            </w:pPr>
          </w:p>
          <w:p w:rsidR="001C2732" w:rsidRDefault="001C2732" w:rsidP="001C2732">
            <w:pPr>
              <w:pStyle w:val="FootnoteText"/>
              <w:rPr>
                <w:iCs/>
                <w:sz w:val="24"/>
                <w:szCs w:val="24"/>
              </w:rPr>
            </w:pPr>
            <w:r>
              <w:rPr>
                <w:iCs/>
                <w:sz w:val="24"/>
                <w:szCs w:val="24"/>
              </w:rPr>
              <w:t>Meapelo Maiai</w:t>
            </w:r>
          </w:p>
          <w:p w:rsidR="001C2732" w:rsidRPr="00EB6408" w:rsidRDefault="001C2732" w:rsidP="001C2732">
            <w:pPr>
              <w:pStyle w:val="FootnoteText"/>
              <w:rPr>
                <w:i/>
                <w:iCs/>
                <w:sz w:val="24"/>
                <w:szCs w:val="24"/>
              </w:rPr>
            </w:pPr>
            <w:r>
              <w:rPr>
                <w:iCs/>
                <w:sz w:val="24"/>
                <w:szCs w:val="24"/>
              </w:rPr>
              <w:t>SPREP</w:t>
            </w:r>
            <w:r w:rsidRPr="00EB6408">
              <w:rPr>
                <w:i/>
                <w:iCs/>
                <w:sz w:val="24"/>
                <w:szCs w:val="24"/>
              </w:rPr>
              <w:t xml:space="preserve"> </w:t>
            </w:r>
          </w:p>
        </w:tc>
      </w:tr>
    </w:tbl>
    <w:p w:rsidR="001C2732" w:rsidRPr="00EB6408" w:rsidRDefault="001C2732" w:rsidP="001C2732">
      <w:pPr>
        <w:pStyle w:val="BodyText"/>
      </w:pPr>
    </w:p>
    <w:p w:rsidR="001C2732" w:rsidRPr="00EB6408" w:rsidRDefault="001C2732" w:rsidP="001C2732">
      <w:pPr>
        <w:pStyle w:val="BodyText"/>
      </w:pPr>
      <w:r w:rsidRPr="00EB6408">
        <w:rPr>
          <w:i/>
        </w:rPr>
        <w:t>In completing the checklist both short- and long-term impact shall be considered</w:t>
      </w:r>
      <w:r w:rsidRPr="00EB6408">
        <w:t>.</w:t>
      </w:r>
    </w:p>
    <w:p w:rsidR="001C2732" w:rsidRPr="00EB6408" w:rsidRDefault="001C2732" w:rsidP="001C2732">
      <w:pPr>
        <w:pStyle w:val="BodyText"/>
      </w:pPr>
    </w:p>
    <w:p w:rsidR="001C2732" w:rsidRPr="00EB6408" w:rsidRDefault="001C2732" w:rsidP="001C2732">
      <w:pPr>
        <w:rPr>
          <w:b/>
          <w:bCs/>
          <w:i/>
          <w:iCs/>
        </w:rPr>
      </w:pPr>
      <w:r w:rsidRPr="00EB6408">
        <w:rPr>
          <w:b/>
          <w:bCs/>
          <w:i/>
          <w:iCs/>
        </w:rPr>
        <w:t>Section A: Project location</w:t>
      </w:r>
    </w:p>
    <w:p w:rsidR="001C2732" w:rsidRPr="00EB6408" w:rsidRDefault="001C2732" w:rsidP="001C2732">
      <w:pPr>
        <w:pStyle w:val="FootnoteText"/>
        <w:rPr>
          <w:sz w:val="24"/>
          <w:szCs w:val="24"/>
        </w:rPr>
      </w:pPr>
      <w:r w:rsidRPr="00EB6408">
        <w:rPr>
          <w:sz w:val="24"/>
          <w:szCs w:val="24"/>
        </w:rPr>
        <w:t xml:space="preserve">If negative impact is identified or anticipated the Comment/Explanation field needs to include: Project stage for addressing the issue; Responsibility for addressing the issue; Budget implications, and other comments.  </w:t>
      </w:r>
    </w:p>
    <w:p w:rsidR="001C2732" w:rsidRPr="00EB6408" w:rsidRDefault="001C2732" w:rsidP="001C2732">
      <w:pPr>
        <w:pStyle w:val="FootnoteText"/>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81"/>
        <w:gridCol w:w="1391"/>
        <w:gridCol w:w="4028"/>
      </w:tblGrid>
      <w:tr w:rsidR="001C2732" w:rsidRPr="00EB6408" w:rsidTr="001C2732">
        <w:tc>
          <w:tcPr>
            <w:tcW w:w="2148" w:type="pct"/>
            <w:shd w:val="clear" w:color="auto" w:fill="A6A6A6"/>
          </w:tcPr>
          <w:p w:rsidR="001C2732" w:rsidRPr="00EB6408" w:rsidRDefault="001C2732" w:rsidP="001C2732"/>
        </w:tc>
        <w:tc>
          <w:tcPr>
            <w:tcW w:w="732" w:type="pct"/>
            <w:shd w:val="clear" w:color="auto" w:fill="A6A6A6"/>
          </w:tcPr>
          <w:p w:rsidR="001C2732" w:rsidRPr="00EB6408" w:rsidRDefault="001C2732" w:rsidP="001C2732">
            <w:r w:rsidRPr="00EB6408">
              <w:rPr>
                <w:i/>
                <w:iCs/>
              </w:rPr>
              <w:t>Yes/No/N.A.</w:t>
            </w:r>
          </w:p>
        </w:tc>
        <w:tc>
          <w:tcPr>
            <w:tcW w:w="2120" w:type="pct"/>
            <w:shd w:val="clear" w:color="auto" w:fill="A6A6A6"/>
          </w:tcPr>
          <w:p w:rsidR="001C2732" w:rsidRPr="00EB6408" w:rsidRDefault="001C2732" w:rsidP="001C2732">
            <w:r w:rsidRPr="00EB6408">
              <w:rPr>
                <w:i/>
                <w:iCs/>
              </w:rPr>
              <w:t>Comment/explanation</w:t>
            </w:r>
          </w:p>
        </w:tc>
      </w:tr>
      <w:tr w:rsidR="001C2732" w:rsidRPr="00EB6408" w:rsidTr="001C2732">
        <w:tc>
          <w:tcPr>
            <w:tcW w:w="2148" w:type="pct"/>
          </w:tcPr>
          <w:p w:rsidR="001C2732" w:rsidRPr="00EB6408" w:rsidRDefault="001C2732" w:rsidP="001C2732">
            <w:pPr>
              <w:pStyle w:val="BodyText"/>
            </w:pPr>
            <w:r w:rsidRPr="00EB6408">
              <w:t>- Is the project area in or close to -</w:t>
            </w:r>
          </w:p>
        </w:tc>
        <w:tc>
          <w:tcPr>
            <w:tcW w:w="732" w:type="pct"/>
            <w:shd w:val="clear" w:color="auto" w:fill="A6A6A6"/>
          </w:tcPr>
          <w:p w:rsidR="001C2732" w:rsidRPr="00EB6408" w:rsidRDefault="001C2732" w:rsidP="001C2732">
            <w:pPr>
              <w:pStyle w:val="BodyText"/>
              <w:rPr>
                <w:highlight w:val="darkGray"/>
              </w:rPr>
            </w:pPr>
          </w:p>
        </w:tc>
        <w:tc>
          <w:tcPr>
            <w:tcW w:w="2120" w:type="pct"/>
            <w:shd w:val="clear" w:color="auto" w:fill="A6A6A6"/>
          </w:tcPr>
          <w:p w:rsidR="001C2732" w:rsidRPr="00EB6408" w:rsidRDefault="001C2732" w:rsidP="001C2732">
            <w:pPr>
              <w:pStyle w:val="BodyText"/>
              <w:rPr>
                <w:highlight w:val="darkGray"/>
              </w:rPr>
            </w:pPr>
          </w:p>
        </w:tc>
      </w:tr>
      <w:tr w:rsidR="001C2732" w:rsidRPr="00EB6408" w:rsidTr="001C2732">
        <w:tc>
          <w:tcPr>
            <w:tcW w:w="2148" w:type="pct"/>
          </w:tcPr>
          <w:p w:rsidR="001C2732" w:rsidRPr="00EB6408" w:rsidRDefault="001C2732" w:rsidP="001C2732">
            <w:pPr>
              <w:pStyle w:val="BodyText"/>
              <w:ind w:left="284"/>
            </w:pPr>
            <w:r w:rsidRPr="00EB6408">
              <w:t>- densely populated area</w:t>
            </w:r>
          </w:p>
        </w:tc>
        <w:tc>
          <w:tcPr>
            <w:tcW w:w="732" w:type="pct"/>
          </w:tcPr>
          <w:p w:rsidR="001C2732" w:rsidRPr="00EB6408" w:rsidRDefault="001C2732" w:rsidP="001C2732">
            <w:pPr>
              <w:pStyle w:val="BodyText"/>
            </w:pPr>
            <w:r>
              <w:t>No</w:t>
            </w:r>
          </w:p>
        </w:tc>
        <w:tc>
          <w:tcPr>
            <w:tcW w:w="2120" w:type="pct"/>
          </w:tcPr>
          <w:p w:rsidR="001C2732" w:rsidRPr="00EB6408" w:rsidRDefault="001C2732" w:rsidP="001C2732">
            <w:pPr>
              <w:pStyle w:val="BodyText"/>
            </w:pPr>
          </w:p>
        </w:tc>
      </w:tr>
      <w:tr w:rsidR="001C2732" w:rsidRPr="00EB6408" w:rsidTr="001C2732">
        <w:tc>
          <w:tcPr>
            <w:tcW w:w="2148" w:type="pct"/>
          </w:tcPr>
          <w:p w:rsidR="001C2732" w:rsidRPr="00EB6408" w:rsidRDefault="001C2732" w:rsidP="001C2732">
            <w:pPr>
              <w:pStyle w:val="BodyText"/>
              <w:ind w:left="284"/>
            </w:pPr>
            <w:r w:rsidRPr="00EB6408">
              <w:t>- cultural heritage site</w:t>
            </w:r>
          </w:p>
        </w:tc>
        <w:tc>
          <w:tcPr>
            <w:tcW w:w="732" w:type="pct"/>
          </w:tcPr>
          <w:p w:rsidR="001C2732" w:rsidRPr="00EB6408" w:rsidRDefault="001C2732" w:rsidP="001C2732">
            <w:r>
              <w:t>No</w:t>
            </w:r>
          </w:p>
        </w:tc>
        <w:tc>
          <w:tcPr>
            <w:tcW w:w="2120" w:type="pct"/>
          </w:tcPr>
          <w:p w:rsidR="001C2732" w:rsidRPr="00EB6408" w:rsidRDefault="001C2732" w:rsidP="001C2732">
            <w:pPr>
              <w:pStyle w:val="BodyText"/>
            </w:pPr>
          </w:p>
        </w:tc>
      </w:tr>
      <w:tr w:rsidR="001C2732" w:rsidRPr="00EB6408" w:rsidTr="001C2732">
        <w:tc>
          <w:tcPr>
            <w:tcW w:w="2148" w:type="pct"/>
          </w:tcPr>
          <w:p w:rsidR="001C2732" w:rsidRPr="00EB6408" w:rsidRDefault="001C2732" w:rsidP="001C2732">
            <w:pPr>
              <w:pStyle w:val="BodyText"/>
              <w:ind w:left="284"/>
            </w:pPr>
            <w:r w:rsidRPr="00EB6408">
              <w:t>- protected area</w:t>
            </w:r>
          </w:p>
        </w:tc>
        <w:tc>
          <w:tcPr>
            <w:tcW w:w="732" w:type="pct"/>
          </w:tcPr>
          <w:p w:rsidR="001C2732" w:rsidRPr="00EB6408" w:rsidRDefault="001C2732" w:rsidP="001C2732">
            <w:r>
              <w:t>No</w:t>
            </w:r>
          </w:p>
        </w:tc>
        <w:tc>
          <w:tcPr>
            <w:tcW w:w="2120" w:type="pct"/>
          </w:tcPr>
          <w:p w:rsidR="001C2732" w:rsidRPr="00EB6408" w:rsidRDefault="001C2732" w:rsidP="001C2732">
            <w:pPr>
              <w:pStyle w:val="BodyText"/>
            </w:pPr>
          </w:p>
        </w:tc>
      </w:tr>
      <w:tr w:rsidR="001C2732" w:rsidRPr="00EB6408" w:rsidTr="001C2732">
        <w:tc>
          <w:tcPr>
            <w:tcW w:w="2148" w:type="pct"/>
          </w:tcPr>
          <w:p w:rsidR="001C2732" w:rsidRPr="00EB6408" w:rsidRDefault="001C2732" w:rsidP="001C2732">
            <w:pPr>
              <w:pStyle w:val="BodyText"/>
              <w:ind w:left="284"/>
            </w:pPr>
            <w:r w:rsidRPr="00EB6408">
              <w:t>- wetland</w:t>
            </w:r>
          </w:p>
        </w:tc>
        <w:tc>
          <w:tcPr>
            <w:tcW w:w="732" w:type="pct"/>
          </w:tcPr>
          <w:p w:rsidR="001C2732" w:rsidRPr="00EB6408" w:rsidRDefault="001C2732" w:rsidP="001C2732">
            <w:r>
              <w:t>No</w:t>
            </w:r>
          </w:p>
        </w:tc>
        <w:tc>
          <w:tcPr>
            <w:tcW w:w="2120" w:type="pct"/>
          </w:tcPr>
          <w:p w:rsidR="001C2732" w:rsidRPr="00EB6408" w:rsidRDefault="001C2732" w:rsidP="001C2732">
            <w:pPr>
              <w:pStyle w:val="BodyText"/>
            </w:pPr>
          </w:p>
        </w:tc>
      </w:tr>
      <w:tr w:rsidR="001C2732" w:rsidRPr="00EB6408" w:rsidTr="001C2732">
        <w:tc>
          <w:tcPr>
            <w:tcW w:w="2148" w:type="pct"/>
          </w:tcPr>
          <w:p w:rsidR="001C2732" w:rsidRPr="00EB6408" w:rsidRDefault="001C2732" w:rsidP="001C2732">
            <w:pPr>
              <w:pStyle w:val="BodyText"/>
              <w:ind w:left="284"/>
            </w:pPr>
            <w:r w:rsidRPr="00EB6408">
              <w:t>- mangrove</w:t>
            </w:r>
          </w:p>
        </w:tc>
        <w:tc>
          <w:tcPr>
            <w:tcW w:w="732" w:type="pct"/>
          </w:tcPr>
          <w:p w:rsidR="001C2732" w:rsidRPr="00EB6408" w:rsidRDefault="001C2732" w:rsidP="001C2732">
            <w:r>
              <w:t>No</w:t>
            </w:r>
          </w:p>
        </w:tc>
        <w:tc>
          <w:tcPr>
            <w:tcW w:w="2120" w:type="pct"/>
          </w:tcPr>
          <w:p w:rsidR="001C2732" w:rsidRPr="00EB6408" w:rsidRDefault="001C2732" w:rsidP="001C2732">
            <w:pPr>
              <w:pStyle w:val="BodyText"/>
            </w:pPr>
          </w:p>
        </w:tc>
      </w:tr>
      <w:tr w:rsidR="001C2732" w:rsidRPr="00EB6408" w:rsidTr="001C2732">
        <w:tc>
          <w:tcPr>
            <w:tcW w:w="2148" w:type="pct"/>
          </w:tcPr>
          <w:p w:rsidR="001C2732" w:rsidRPr="00EB6408" w:rsidRDefault="001C2732" w:rsidP="001C2732">
            <w:pPr>
              <w:pStyle w:val="BodyText"/>
              <w:ind w:left="284"/>
            </w:pPr>
            <w:r w:rsidRPr="00EB6408">
              <w:t>- estuarine</w:t>
            </w:r>
          </w:p>
        </w:tc>
        <w:tc>
          <w:tcPr>
            <w:tcW w:w="732" w:type="pct"/>
          </w:tcPr>
          <w:p w:rsidR="001C2732" w:rsidRPr="00EB6408" w:rsidRDefault="001C2732" w:rsidP="001C2732">
            <w:r>
              <w:t>No</w:t>
            </w:r>
          </w:p>
        </w:tc>
        <w:tc>
          <w:tcPr>
            <w:tcW w:w="2120" w:type="pct"/>
          </w:tcPr>
          <w:p w:rsidR="001C2732" w:rsidRPr="00EB6408" w:rsidRDefault="001C2732" w:rsidP="001C2732">
            <w:pPr>
              <w:pStyle w:val="BodyText"/>
            </w:pPr>
          </w:p>
        </w:tc>
      </w:tr>
      <w:tr w:rsidR="001C2732" w:rsidRPr="00EB6408" w:rsidTr="001C2732">
        <w:tc>
          <w:tcPr>
            <w:tcW w:w="2148" w:type="pct"/>
          </w:tcPr>
          <w:p w:rsidR="001C2732" w:rsidRPr="00EB6408" w:rsidRDefault="001C2732" w:rsidP="001C2732">
            <w:pPr>
              <w:pStyle w:val="BodyText"/>
              <w:ind w:left="284"/>
            </w:pPr>
            <w:r w:rsidRPr="00EB6408">
              <w:t>- buffer zone of protected area</w:t>
            </w:r>
          </w:p>
        </w:tc>
        <w:tc>
          <w:tcPr>
            <w:tcW w:w="732" w:type="pct"/>
          </w:tcPr>
          <w:p w:rsidR="001C2732" w:rsidRPr="00EB6408" w:rsidRDefault="001C2732" w:rsidP="001C2732">
            <w:r>
              <w:t>No</w:t>
            </w:r>
          </w:p>
        </w:tc>
        <w:tc>
          <w:tcPr>
            <w:tcW w:w="2120" w:type="pct"/>
          </w:tcPr>
          <w:p w:rsidR="001C2732" w:rsidRPr="00EB6408" w:rsidRDefault="001C2732" w:rsidP="001C2732">
            <w:pPr>
              <w:pStyle w:val="BodyText"/>
            </w:pPr>
          </w:p>
        </w:tc>
      </w:tr>
      <w:tr w:rsidR="001C2732" w:rsidRPr="00EB6408" w:rsidTr="001C2732">
        <w:tc>
          <w:tcPr>
            <w:tcW w:w="2148" w:type="pct"/>
          </w:tcPr>
          <w:p w:rsidR="001C2732" w:rsidRPr="00EB6408" w:rsidRDefault="001C2732" w:rsidP="001C2732">
            <w:pPr>
              <w:pStyle w:val="BodyText"/>
              <w:ind w:left="284"/>
            </w:pPr>
            <w:r w:rsidRPr="00EB6408">
              <w:t>- special area for protection of biodiversity</w:t>
            </w:r>
          </w:p>
        </w:tc>
        <w:tc>
          <w:tcPr>
            <w:tcW w:w="732" w:type="pct"/>
          </w:tcPr>
          <w:p w:rsidR="001C2732" w:rsidRPr="00EB6408" w:rsidRDefault="001C2732" w:rsidP="001C2732">
            <w:r>
              <w:t>No</w:t>
            </w:r>
          </w:p>
        </w:tc>
        <w:tc>
          <w:tcPr>
            <w:tcW w:w="2120" w:type="pct"/>
          </w:tcPr>
          <w:p w:rsidR="001C2732" w:rsidRPr="00EB6408" w:rsidRDefault="001C2732" w:rsidP="001C2732">
            <w:pPr>
              <w:pStyle w:val="BodyText"/>
            </w:pPr>
          </w:p>
        </w:tc>
      </w:tr>
      <w:tr w:rsidR="001C2732" w:rsidRPr="00EB6408" w:rsidTr="001C2732">
        <w:tc>
          <w:tcPr>
            <w:tcW w:w="2148" w:type="pct"/>
          </w:tcPr>
          <w:p w:rsidR="001C2732" w:rsidRPr="00EB6408" w:rsidRDefault="001C2732" w:rsidP="001C2732">
            <w:pPr>
              <w:pStyle w:val="BodyText"/>
            </w:pPr>
            <w:r w:rsidRPr="00EB6408">
              <w:t>- Will project require temporary or permanent support facilities?</w:t>
            </w:r>
          </w:p>
        </w:tc>
        <w:tc>
          <w:tcPr>
            <w:tcW w:w="732" w:type="pct"/>
          </w:tcPr>
          <w:p w:rsidR="001C2732" w:rsidRPr="00EB6408" w:rsidRDefault="001C2732" w:rsidP="001C2732">
            <w:pPr>
              <w:pStyle w:val="BodyText"/>
            </w:pPr>
            <w:r w:rsidRPr="00EB6408">
              <w:t>No</w:t>
            </w:r>
          </w:p>
        </w:tc>
        <w:tc>
          <w:tcPr>
            <w:tcW w:w="2120" w:type="pct"/>
          </w:tcPr>
          <w:p w:rsidR="001C2732" w:rsidRPr="00EB6408" w:rsidRDefault="001C2732" w:rsidP="001C2732">
            <w:pPr>
              <w:pStyle w:val="BodyText"/>
            </w:pPr>
          </w:p>
        </w:tc>
      </w:tr>
      <w:tr w:rsidR="001C2732" w:rsidRPr="00EB6408" w:rsidTr="001C2732">
        <w:trPr>
          <w:cantSplit/>
        </w:trPr>
        <w:tc>
          <w:tcPr>
            <w:tcW w:w="5000" w:type="pct"/>
            <w:gridSpan w:val="3"/>
            <w:shd w:val="clear" w:color="auto" w:fill="D9D9D9"/>
          </w:tcPr>
          <w:p w:rsidR="001C2732" w:rsidRPr="00EB6408" w:rsidRDefault="001C2732" w:rsidP="001C2732">
            <w:pPr>
              <w:pStyle w:val="BodyText"/>
              <w:rPr>
                <w:i/>
              </w:rPr>
            </w:pPr>
            <w:r w:rsidRPr="00EB6408">
              <w:rPr>
                <w:i/>
              </w:rPr>
              <w:t>If the project is anticipated to impact any of the above areas an Environmental Survey will be needed to determine if the project is in conflict with the protection of the area or if it will cause significant disturbance to the area.</w:t>
            </w:r>
          </w:p>
        </w:tc>
      </w:tr>
    </w:tbl>
    <w:p w:rsidR="001C2732" w:rsidRDefault="001C2732" w:rsidP="001C2732">
      <w:pPr>
        <w:rPr>
          <w:b/>
          <w:bCs/>
          <w:i/>
          <w:iCs/>
          <w:lang w:val="en-GB"/>
        </w:rPr>
      </w:pPr>
    </w:p>
    <w:p w:rsidR="001C2732" w:rsidRPr="00EB6408" w:rsidRDefault="001C2732" w:rsidP="001C2732">
      <w:pPr>
        <w:rPr>
          <w:b/>
          <w:bCs/>
          <w:i/>
          <w:iCs/>
          <w:lang w:val="en-GB"/>
        </w:rPr>
      </w:pPr>
      <w:r w:rsidRPr="00EB6408">
        <w:rPr>
          <w:b/>
          <w:bCs/>
          <w:i/>
          <w:iCs/>
          <w:lang w:val="en-GB"/>
        </w:rPr>
        <w:t>Section B: Environmental impacts</w:t>
      </w:r>
    </w:p>
    <w:p w:rsidR="001C2732" w:rsidRPr="00EB6408" w:rsidRDefault="001C2732" w:rsidP="001C2732">
      <w:pPr>
        <w:pStyle w:val="FootnoteText"/>
        <w:rPr>
          <w:sz w:val="24"/>
          <w:szCs w:val="24"/>
        </w:rPr>
      </w:pPr>
      <w:r w:rsidRPr="00EB6408">
        <w:rPr>
          <w:sz w:val="24"/>
          <w:szCs w:val="24"/>
        </w:rPr>
        <w:t xml:space="preserve">If negative impact is identified or anticipated the Comment/Explanation field needs to include: Project stage for addressing the issue; Responsibility for addressing the issue; Budget implications, and other comments.  </w:t>
      </w:r>
    </w:p>
    <w:p w:rsidR="001C2732" w:rsidRPr="00EB6408" w:rsidRDefault="001C2732" w:rsidP="001C2732">
      <w:pPr>
        <w:rPr>
          <w:b/>
          <w:bCs/>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81"/>
        <w:gridCol w:w="1447"/>
        <w:gridCol w:w="4129"/>
      </w:tblGrid>
      <w:tr w:rsidR="001C2732" w:rsidRPr="00EB6408" w:rsidTr="001C2732">
        <w:tc>
          <w:tcPr>
            <w:tcW w:w="4181" w:type="dxa"/>
            <w:shd w:val="clear" w:color="auto" w:fill="B3B3B3"/>
          </w:tcPr>
          <w:p w:rsidR="001C2732" w:rsidRPr="00EB6408" w:rsidRDefault="001C2732" w:rsidP="001C2732">
            <w:pPr>
              <w:rPr>
                <w:i/>
                <w:iCs/>
              </w:rPr>
            </w:pPr>
          </w:p>
        </w:tc>
        <w:tc>
          <w:tcPr>
            <w:tcW w:w="1447" w:type="dxa"/>
            <w:shd w:val="clear" w:color="auto" w:fill="B3B3B3"/>
          </w:tcPr>
          <w:p w:rsidR="001C2732" w:rsidRPr="00EB6408" w:rsidRDefault="001C2732" w:rsidP="001C2732">
            <w:pPr>
              <w:rPr>
                <w:i/>
                <w:iCs/>
              </w:rPr>
            </w:pPr>
            <w:r w:rsidRPr="00EB6408">
              <w:rPr>
                <w:i/>
                <w:iCs/>
              </w:rPr>
              <w:t>Yes/No/N.A.</w:t>
            </w:r>
          </w:p>
        </w:tc>
        <w:tc>
          <w:tcPr>
            <w:tcW w:w="4129" w:type="dxa"/>
            <w:shd w:val="clear" w:color="auto" w:fill="B3B3B3"/>
          </w:tcPr>
          <w:p w:rsidR="001C2732" w:rsidRPr="00EB6408" w:rsidRDefault="001C2732" w:rsidP="001C2732">
            <w:pPr>
              <w:rPr>
                <w:i/>
                <w:iCs/>
              </w:rPr>
            </w:pPr>
            <w:r w:rsidRPr="00EB6408">
              <w:rPr>
                <w:i/>
                <w:iCs/>
              </w:rPr>
              <w:t>Comment/explanation</w:t>
            </w:r>
          </w:p>
        </w:tc>
      </w:tr>
      <w:tr w:rsidR="001C2732" w:rsidRPr="00EB6408" w:rsidTr="001C2732">
        <w:tc>
          <w:tcPr>
            <w:tcW w:w="4181" w:type="dxa"/>
          </w:tcPr>
          <w:p w:rsidR="001C2732" w:rsidRPr="00EB6408" w:rsidRDefault="001C2732" w:rsidP="001C2732">
            <w:pPr>
              <w:pStyle w:val="BodyText"/>
            </w:pPr>
            <w:r w:rsidRPr="00EB6408">
              <w:t>- Are ecosystems related to project fragile or degraded?</w:t>
            </w:r>
          </w:p>
        </w:tc>
        <w:tc>
          <w:tcPr>
            <w:tcW w:w="1447" w:type="dxa"/>
          </w:tcPr>
          <w:p w:rsidR="001C2732" w:rsidRPr="00EB6408" w:rsidRDefault="001C2732" w:rsidP="001C2732">
            <w:pPr>
              <w:pStyle w:val="BodyText"/>
            </w:pPr>
            <w:r>
              <w:t>No</w:t>
            </w:r>
          </w:p>
        </w:tc>
        <w:tc>
          <w:tcPr>
            <w:tcW w:w="4129" w:type="dxa"/>
          </w:tcPr>
          <w:p w:rsidR="001C2732" w:rsidRPr="00EB6408" w:rsidRDefault="001C2732" w:rsidP="001C2732">
            <w:pPr>
              <w:pStyle w:val="BodyText"/>
            </w:pPr>
          </w:p>
        </w:tc>
      </w:tr>
      <w:tr w:rsidR="001C2732" w:rsidRPr="00EB6408" w:rsidTr="001C2732">
        <w:tc>
          <w:tcPr>
            <w:tcW w:w="4181" w:type="dxa"/>
          </w:tcPr>
          <w:p w:rsidR="001C2732" w:rsidRPr="00EB6408" w:rsidRDefault="001C2732" w:rsidP="001C2732">
            <w:pPr>
              <w:pStyle w:val="BodyText"/>
            </w:pPr>
            <w:r w:rsidRPr="00EB6408">
              <w:t>- Will project cause any loss of precious ecology, ecological, and economic functions due to construction of infrastructure?</w:t>
            </w:r>
          </w:p>
        </w:tc>
        <w:tc>
          <w:tcPr>
            <w:tcW w:w="1447" w:type="dxa"/>
          </w:tcPr>
          <w:p w:rsidR="001C2732" w:rsidRPr="00EB6408" w:rsidRDefault="001C2732" w:rsidP="001C2732">
            <w:pPr>
              <w:pStyle w:val="BodyText"/>
            </w:pPr>
            <w:r w:rsidRPr="00EB6408">
              <w:t>No</w:t>
            </w:r>
          </w:p>
        </w:tc>
        <w:tc>
          <w:tcPr>
            <w:tcW w:w="4129" w:type="dxa"/>
          </w:tcPr>
          <w:p w:rsidR="001C2732" w:rsidRPr="00EB6408" w:rsidRDefault="001C2732" w:rsidP="001C2732">
            <w:pPr>
              <w:pStyle w:val="BodyText"/>
            </w:pPr>
          </w:p>
        </w:tc>
      </w:tr>
      <w:tr w:rsidR="001C2732" w:rsidRPr="00EB6408" w:rsidTr="001C2732">
        <w:tc>
          <w:tcPr>
            <w:tcW w:w="4181" w:type="dxa"/>
          </w:tcPr>
          <w:p w:rsidR="001C2732" w:rsidRPr="00EB6408" w:rsidRDefault="001C2732" w:rsidP="001C2732">
            <w:pPr>
              <w:pStyle w:val="BodyText"/>
            </w:pPr>
            <w:r w:rsidRPr="00EB6408">
              <w:t>- Will project cause impairment of ecological opportunities?</w:t>
            </w:r>
          </w:p>
        </w:tc>
        <w:tc>
          <w:tcPr>
            <w:tcW w:w="1447" w:type="dxa"/>
          </w:tcPr>
          <w:p w:rsidR="001C2732" w:rsidRPr="00EB6408" w:rsidRDefault="001C2732" w:rsidP="001C2732">
            <w:pPr>
              <w:pStyle w:val="BodyText"/>
            </w:pPr>
            <w:r w:rsidRPr="00EB6408">
              <w:t>No</w:t>
            </w:r>
          </w:p>
        </w:tc>
        <w:tc>
          <w:tcPr>
            <w:tcW w:w="4129" w:type="dxa"/>
          </w:tcPr>
          <w:p w:rsidR="001C2732" w:rsidRPr="00EB6408" w:rsidRDefault="001C2732" w:rsidP="001C2732">
            <w:pPr>
              <w:pStyle w:val="BodyText"/>
            </w:pPr>
          </w:p>
        </w:tc>
      </w:tr>
      <w:tr w:rsidR="001C2732" w:rsidRPr="00EB6408" w:rsidTr="001C2732">
        <w:tc>
          <w:tcPr>
            <w:tcW w:w="4181" w:type="dxa"/>
          </w:tcPr>
          <w:p w:rsidR="001C2732" w:rsidRPr="00EB6408" w:rsidRDefault="001C2732" w:rsidP="001C2732">
            <w:pPr>
              <w:pStyle w:val="BodyText"/>
            </w:pPr>
            <w:r w:rsidRPr="00EB6408">
              <w:t>- Will project cause increase in peak and flood flows? (including from temporary or permanent waste waters)</w:t>
            </w:r>
          </w:p>
        </w:tc>
        <w:tc>
          <w:tcPr>
            <w:tcW w:w="1447" w:type="dxa"/>
          </w:tcPr>
          <w:p w:rsidR="001C2732" w:rsidRPr="00EB6408" w:rsidRDefault="001C2732" w:rsidP="001C2732">
            <w:pPr>
              <w:pStyle w:val="BodyText"/>
            </w:pPr>
            <w:r w:rsidRPr="00EB6408">
              <w:t>No</w:t>
            </w:r>
          </w:p>
        </w:tc>
        <w:tc>
          <w:tcPr>
            <w:tcW w:w="4129" w:type="dxa"/>
          </w:tcPr>
          <w:p w:rsidR="001C2732" w:rsidRPr="00EB6408" w:rsidRDefault="001C2732" w:rsidP="001C2732">
            <w:pPr>
              <w:pStyle w:val="BodyText"/>
            </w:pPr>
          </w:p>
        </w:tc>
      </w:tr>
      <w:tr w:rsidR="001C2732" w:rsidRPr="00EB6408" w:rsidTr="001C2732">
        <w:tc>
          <w:tcPr>
            <w:tcW w:w="4181" w:type="dxa"/>
          </w:tcPr>
          <w:p w:rsidR="001C2732" w:rsidRPr="00EB6408" w:rsidRDefault="001C2732" w:rsidP="001C2732">
            <w:pPr>
              <w:pStyle w:val="BodyText"/>
            </w:pPr>
            <w:r w:rsidRPr="00EB6408">
              <w:t>- Will project cause air, soil or water pollution?</w:t>
            </w:r>
          </w:p>
        </w:tc>
        <w:tc>
          <w:tcPr>
            <w:tcW w:w="1447" w:type="dxa"/>
          </w:tcPr>
          <w:p w:rsidR="001C2732" w:rsidRPr="00EB6408" w:rsidRDefault="001C2732" w:rsidP="001C2732">
            <w:pPr>
              <w:pStyle w:val="BodyText"/>
            </w:pPr>
            <w:r w:rsidRPr="00EB6408">
              <w:t>No</w:t>
            </w:r>
          </w:p>
        </w:tc>
        <w:tc>
          <w:tcPr>
            <w:tcW w:w="4129" w:type="dxa"/>
          </w:tcPr>
          <w:p w:rsidR="001C2732" w:rsidRPr="00EB6408" w:rsidRDefault="001C2732" w:rsidP="001C2732">
            <w:pPr>
              <w:pStyle w:val="BodyText"/>
            </w:pPr>
          </w:p>
        </w:tc>
      </w:tr>
      <w:tr w:rsidR="001C2732" w:rsidRPr="00EB6408" w:rsidTr="001C2732">
        <w:tc>
          <w:tcPr>
            <w:tcW w:w="4181" w:type="dxa"/>
          </w:tcPr>
          <w:p w:rsidR="001C2732" w:rsidRPr="00EB6408" w:rsidRDefault="001C2732" w:rsidP="001C2732">
            <w:pPr>
              <w:pStyle w:val="BodyText"/>
            </w:pPr>
            <w:r w:rsidRPr="00EB6408">
              <w:t>- Will project cause soil erosion and siltation?</w:t>
            </w:r>
          </w:p>
        </w:tc>
        <w:tc>
          <w:tcPr>
            <w:tcW w:w="1447" w:type="dxa"/>
          </w:tcPr>
          <w:p w:rsidR="001C2732" w:rsidRPr="00EB6408" w:rsidRDefault="001C2732" w:rsidP="001C2732">
            <w:pPr>
              <w:pStyle w:val="BodyText"/>
            </w:pPr>
            <w:r w:rsidRPr="00EB6408">
              <w:t>No</w:t>
            </w:r>
          </w:p>
        </w:tc>
        <w:tc>
          <w:tcPr>
            <w:tcW w:w="4129" w:type="dxa"/>
          </w:tcPr>
          <w:p w:rsidR="001C2732" w:rsidRPr="00EB6408" w:rsidRDefault="001C2732" w:rsidP="001C2732">
            <w:pPr>
              <w:pStyle w:val="BodyText"/>
            </w:pPr>
          </w:p>
        </w:tc>
      </w:tr>
      <w:tr w:rsidR="001C2732" w:rsidRPr="00EB6408" w:rsidTr="001C2732">
        <w:tc>
          <w:tcPr>
            <w:tcW w:w="4181" w:type="dxa"/>
          </w:tcPr>
          <w:p w:rsidR="001C2732" w:rsidRPr="00EB6408" w:rsidRDefault="001C2732" w:rsidP="001C2732">
            <w:pPr>
              <w:pStyle w:val="BodyText"/>
            </w:pPr>
            <w:r w:rsidRPr="00EB6408">
              <w:t>- Will project cause increased waste production?</w:t>
            </w:r>
          </w:p>
        </w:tc>
        <w:tc>
          <w:tcPr>
            <w:tcW w:w="1447" w:type="dxa"/>
          </w:tcPr>
          <w:p w:rsidR="001C2732" w:rsidRPr="00EB6408" w:rsidRDefault="001C2732" w:rsidP="001C2732">
            <w:pPr>
              <w:pStyle w:val="BodyText"/>
            </w:pPr>
            <w:r w:rsidRPr="00EB6408">
              <w:t>No</w:t>
            </w:r>
          </w:p>
        </w:tc>
        <w:tc>
          <w:tcPr>
            <w:tcW w:w="4129" w:type="dxa"/>
          </w:tcPr>
          <w:p w:rsidR="001C2732" w:rsidRPr="00EB6408" w:rsidRDefault="001C2732" w:rsidP="001C2732">
            <w:pPr>
              <w:pStyle w:val="BodyText"/>
            </w:pPr>
            <w:r>
              <w:t>E-Waste production. Minor</w:t>
            </w:r>
          </w:p>
        </w:tc>
      </w:tr>
      <w:tr w:rsidR="001C2732" w:rsidRPr="00EB6408" w:rsidTr="001C2732">
        <w:tc>
          <w:tcPr>
            <w:tcW w:w="4181" w:type="dxa"/>
          </w:tcPr>
          <w:p w:rsidR="001C2732" w:rsidRPr="00EB6408" w:rsidRDefault="001C2732" w:rsidP="001C2732">
            <w:pPr>
              <w:pStyle w:val="BodyText"/>
            </w:pPr>
            <w:r w:rsidRPr="00EB6408">
              <w:t>- Will project cause Hazardous Waste production?</w:t>
            </w:r>
          </w:p>
        </w:tc>
        <w:tc>
          <w:tcPr>
            <w:tcW w:w="1447" w:type="dxa"/>
          </w:tcPr>
          <w:p w:rsidR="001C2732" w:rsidRPr="00EB6408" w:rsidRDefault="001C2732" w:rsidP="001C2732">
            <w:pPr>
              <w:pStyle w:val="BodyText"/>
            </w:pPr>
            <w:r w:rsidRPr="00EB6408">
              <w:t>No</w:t>
            </w:r>
          </w:p>
        </w:tc>
        <w:tc>
          <w:tcPr>
            <w:tcW w:w="4129" w:type="dxa"/>
          </w:tcPr>
          <w:p w:rsidR="001C2732" w:rsidRPr="00EB6408" w:rsidRDefault="001C2732" w:rsidP="001C2732">
            <w:pPr>
              <w:pStyle w:val="BodyText"/>
            </w:pPr>
          </w:p>
        </w:tc>
      </w:tr>
      <w:tr w:rsidR="001C2732" w:rsidRPr="00EB6408" w:rsidTr="001C2732">
        <w:tc>
          <w:tcPr>
            <w:tcW w:w="4181" w:type="dxa"/>
          </w:tcPr>
          <w:p w:rsidR="001C2732" w:rsidRPr="00EB6408" w:rsidRDefault="001C2732" w:rsidP="001C2732">
            <w:pPr>
              <w:pStyle w:val="BodyText"/>
            </w:pPr>
            <w:r w:rsidRPr="00EB6408">
              <w:t>- Will project cause threat to local ecosystems due to invasive species?</w:t>
            </w:r>
          </w:p>
        </w:tc>
        <w:tc>
          <w:tcPr>
            <w:tcW w:w="1447" w:type="dxa"/>
          </w:tcPr>
          <w:p w:rsidR="001C2732" w:rsidRPr="00EB6408" w:rsidRDefault="001C2732" w:rsidP="001C2732">
            <w:pPr>
              <w:pStyle w:val="BodyText"/>
            </w:pPr>
            <w:r w:rsidRPr="00EB6408">
              <w:t>No</w:t>
            </w:r>
          </w:p>
        </w:tc>
        <w:tc>
          <w:tcPr>
            <w:tcW w:w="4129" w:type="dxa"/>
          </w:tcPr>
          <w:p w:rsidR="001C2732" w:rsidRPr="00EB6408" w:rsidRDefault="001C2732" w:rsidP="001C2732">
            <w:pPr>
              <w:pStyle w:val="BodyText"/>
            </w:pPr>
          </w:p>
        </w:tc>
      </w:tr>
      <w:tr w:rsidR="001C2732" w:rsidRPr="00EB6408" w:rsidTr="001C2732">
        <w:tc>
          <w:tcPr>
            <w:tcW w:w="4181" w:type="dxa"/>
          </w:tcPr>
          <w:p w:rsidR="001C2732" w:rsidRPr="00EB6408" w:rsidRDefault="001C2732" w:rsidP="001C2732">
            <w:pPr>
              <w:pStyle w:val="BodyText"/>
            </w:pPr>
            <w:r w:rsidRPr="00EB6408">
              <w:t>- Will project cause Greenhouse Gas Emissions?</w:t>
            </w:r>
          </w:p>
        </w:tc>
        <w:tc>
          <w:tcPr>
            <w:tcW w:w="1447" w:type="dxa"/>
          </w:tcPr>
          <w:p w:rsidR="001C2732" w:rsidRPr="00EB6408" w:rsidRDefault="001C2732" w:rsidP="001C2732">
            <w:pPr>
              <w:pStyle w:val="BodyText"/>
            </w:pPr>
            <w:r w:rsidRPr="00EB6408">
              <w:t>No</w:t>
            </w:r>
          </w:p>
        </w:tc>
        <w:tc>
          <w:tcPr>
            <w:tcW w:w="4129" w:type="dxa"/>
          </w:tcPr>
          <w:p w:rsidR="001C2732" w:rsidRPr="00EB6408" w:rsidRDefault="001C2732" w:rsidP="001C2732">
            <w:pPr>
              <w:pStyle w:val="BodyText"/>
            </w:pPr>
            <w:r>
              <w:t>Tran</w:t>
            </w:r>
            <w:r w:rsidR="00803A5F">
              <w:t>s</w:t>
            </w:r>
            <w:r>
              <w:t>portation. Minor</w:t>
            </w:r>
          </w:p>
        </w:tc>
      </w:tr>
      <w:tr w:rsidR="001C2732" w:rsidRPr="00EB6408" w:rsidTr="001C2732">
        <w:tc>
          <w:tcPr>
            <w:tcW w:w="4181" w:type="dxa"/>
          </w:tcPr>
          <w:p w:rsidR="001C2732" w:rsidRPr="00EB6408" w:rsidRDefault="001C2732" w:rsidP="001C2732">
            <w:pPr>
              <w:pStyle w:val="BodyText"/>
            </w:pPr>
            <w:r w:rsidRPr="00EB6408">
              <w:t>- Other environmental issues, e.g. noise and traffic</w:t>
            </w:r>
          </w:p>
        </w:tc>
        <w:tc>
          <w:tcPr>
            <w:tcW w:w="1447" w:type="dxa"/>
          </w:tcPr>
          <w:p w:rsidR="001C2732" w:rsidRPr="00EB6408" w:rsidRDefault="001C2732" w:rsidP="001C2732">
            <w:pPr>
              <w:pStyle w:val="BodyText"/>
            </w:pPr>
            <w:r w:rsidRPr="00EB6408">
              <w:t>No</w:t>
            </w:r>
          </w:p>
        </w:tc>
        <w:tc>
          <w:tcPr>
            <w:tcW w:w="4129" w:type="dxa"/>
          </w:tcPr>
          <w:p w:rsidR="001C2732" w:rsidRPr="00EB6408" w:rsidRDefault="001C2732" w:rsidP="001C2732">
            <w:pPr>
              <w:pStyle w:val="BodyText"/>
            </w:pPr>
          </w:p>
        </w:tc>
      </w:tr>
      <w:tr w:rsidR="001C2732" w:rsidRPr="00EB6408" w:rsidTr="001C2732">
        <w:trPr>
          <w:cantSplit/>
        </w:trPr>
        <w:tc>
          <w:tcPr>
            <w:tcW w:w="9757" w:type="dxa"/>
            <w:gridSpan w:val="3"/>
            <w:shd w:val="clear" w:color="auto" w:fill="D9D9D9"/>
          </w:tcPr>
          <w:p w:rsidR="001C2732" w:rsidRPr="00EB6408" w:rsidRDefault="001C2732" w:rsidP="001C2732">
            <w:pPr>
              <w:pStyle w:val="BodyText"/>
              <w:rPr>
                <w:i/>
              </w:rPr>
            </w:pPr>
            <w:r w:rsidRPr="00EB6408">
              <w:rPr>
                <w:i/>
              </w:rPr>
              <w:t>Only if it can be carefully justified that any negative impact from the project can be avoided or mitigated satisfactorily both in the short and long-term, can the project go ahead.</w:t>
            </w:r>
          </w:p>
        </w:tc>
      </w:tr>
    </w:tbl>
    <w:p w:rsidR="001C2732" w:rsidRPr="00EB6408" w:rsidRDefault="001C2732" w:rsidP="001C2732"/>
    <w:p w:rsidR="001C2732" w:rsidRPr="00EB6408" w:rsidRDefault="001C2732" w:rsidP="001C2732">
      <w:pPr>
        <w:rPr>
          <w:b/>
          <w:bCs/>
          <w:i/>
          <w:iCs/>
        </w:rPr>
      </w:pPr>
      <w:r w:rsidRPr="00EB6408">
        <w:rPr>
          <w:b/>
          <w:bCs/>
          <w:i/>
          <w:iCs/>
        </w:rPr>
        <w:t>Section C: Social impacts</w:t>
      </w:r>
    </w:p>
    <w:p w:rsidR="001C2732" w:rsidRPr="003330A1" w:rsidRDefault="001C2732" w:rsidP="001C2732">
      <w:pPr>
        <w:pStyle w:val="FootnoteText"/>
        <w:rPr>
          <w:sz w:val="22"/>
          <w:szCs w:val="22"/>
        </w:rPr>
      </w:pPr>
      <w:r w:rsidRPr="003330A1">
        <w:rPr>
          <w:sz w:val="22"/>
          <w:szCs w:val="22"/>
        </w:rPr>
        <w:t xml:space="preserve">If negative impact is identified or anticipated the Comment/Explanation field needs to include: Project stage for addressing the issue; Responsibility for addressing the issue; Budget implications, and other comments.  </w:t>
      </w:r>
    </w:p>
    <w:p w:rsidR="001C2732" w:rsidRPr="00EB6408" w:rsidRDefault="001C2732" w:rsidP="001C2732">
      <w:pPr>
        <w:rPr>
          <w:b/>
          <w:bCs/>
          <w:i/>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64"/>
        <w:gridCol w:w="1408"/>
        <w:gridCol w:w="4028"/>
      </w:tblGrid>
      <w:tr w:rsidR="001C2732" w:rsidRPr="00EB6408" w:rsidTr="001C2732">
        <w:trPr>
          <w:tblHeader/>
        </w:trPr>
        <w:tc>
          <w:tcPr>
            <w:tcW w:w="2139" w:type="pct"/>
            <w:shd w:val="clear" w:color="auto" w:fill="B3B3B3"/>
          </w:tcPr>
          <w:p w:rsidR="001C2732" w:rsidRPr="00EB6408" w:rsidRDefault="001C2732" w:rsidP="001C2732">
            <w:pPr>
              <w:rPr>
                <w:bCs/>
              </w:rPr>
            </w:pPr>
          </w:p>
        </w:tc>
        <w:tc>
          <w:tcPr>
            <w:tcW w:w="741" w:type="pct"/>
            <w:shd w:val="clear" w:color="auto" w:fill="B3B3B3"/>
          </w:tcPr>
          <w:p w:rsidR="001C2732" w:rsidRPr="00EB6408" w:rsidRDefault="001C2732" w:rsidP="001C2732">
            <w:r w:rsidRPr="00EB6408">
              <w:rPr>
                <w:i/>
                <w:iCs/>
              </w:rPr>
              <w:t>Yes/No/N.A.</w:t>
            </w:r>
          </w:p>
        </w:tc>
        <w:tc>
          <w:tcPr>
            <w:tcW w:w="2120" w:type="pct"/>
            <w:shd w:val="clear" w:color="auto" w:fill="B3B3B3"/>
          </w:tcPr>
          <w:p w:rsidR="001C2732" w:rsidRPr="00EB6408" w:rsidRDefault="001C2732" w:rsidP="001C2732">
            <w:r w:rsidRPr="00EB6408">
              <w:rPr>
                <w:i/>
                <w:iCs/>
              </w:rPr>
              <w:t>Comment/explanation</w:t>
            </w:r>
          </w:p>
        </w:tc>
      </w:tr>
      <w:tr w:rsidR="001C2732" w:rsidRPr="00EB6408" w:rsidTr="001C2732">
        <w:tc>
          <w:tcPr>
            <w:tcW w:w="2139" w:type="pct"/>
          </w:tcPr>
          <w:p w:rsidR="001C2732" w:rsidRPr="00EB6408" w:rsidRDefault="001C2732" w:rsidP="001C2732">
            <w:pPr>
              <w:pStyle w:val="BodyText"/>
            </w:pPr>
            <w:r w:rsidRPr="00EB6408">
              <w:t>- Does the project respect internationally proclaimed human rights including dignity, cultural property and uniqueness and rights of indigenous people?</w:t>
            </w:r>
          </w:p>
        </w:tc>
        <w:tc>
          <w:tcPr>
            <w:tcW w:w="741" w:type="pct"/>
          </w:tcPr>
          <w:p w:rsidR="001C2732" w:rsidRPr="00EB6408" w:rsidRDefault="001C2732" w:rsidP="001C2732">
            <w:pPr>
              <w:pStyle w:val="BodyText"/>
            </w:pPr>
            <w:r>
              <w:t>YES</w:t>
            </w:r>
          </w:p>
        </w:tc>
        <w:tc>
          <w:tcPr>
            <w:tcW w:w="2120" w:type="pct"/>
          </w:tcPr>
          <w:p w:rsidR="001C2732" w:rsidRPr="00EB6408" w:rsidRDefault="001C2732" w:rsidP="001C2732">
            <w:pPr>
              <w:pStyle w:val="BodyText"/>
            </w:pPr>
          </w:p>
        </w:tc>
      </w:tr>
      <w:tr w:rsidR="001C2732" w:rsidRPr="00EB6408" w:rsidTr="001C2732">
        <w:tc>
          <w:tcPr>
            <w:tcW w:w="2139" w:type="pct"/>
          </w:tcPr>
          <w:p w:rsidR="001C2732" w:rsidRPr="00EB6408" w:rsidRDefault="001C2732" w:rsidP="001C2732">
            <w:pPr>
              <w:pStyle w:val="BodyText"/>
            </w:pPr>
            <w:r w:rsidRPr="00EB6408">
              <w:t>- Are property rights on resources such as land tenure recognized by the existing laws in affected countries?</w:t>
            </w:r>
          </w:p>
        </w:tc>
        <w:tc>
          <w:tcPr>
            <w:tcW w:w="741" w:type="pct"/>
          </w:tcPr>
          <w:p w:rsidR="001C2732" w:rsidRPr="00EB6408" w:rsidRDefault="001C2732" w:rsidP="001C2732">
            <w:pPr>
              <w:pStyle w:val="BodyText"/>
            </w:pPr>
            <w:r>
              <w:t>N/A</w:t>
            </w:r>
          </w:p>
        </w:tc>
        <w:tc>
          <w:tcPr>
            <w:tcW w:w="2120" w:type="pct"/>
          </w:tcPr>
          <w:p w:rsidR="001C2732" w:rsidRPr="00EB6408" w:rsidRDefault="001C2732" w:rsidP="001C2732">
            <w:pPr>
              <w:pStyle w:val="BodyText"/>
            </w:pPr>
          </w:p>
        </w:tc>
      </w:tr>
      <w:tr w:rsidR="001C2732" w:rsidRPr="00EB6408" w:rsidTr="001C2732">
        <w:tc>
          <w:tcPr>
            <w:tcW w:w="2139" w:type="pct"/>
          </w:tcPr>
          <w:p w:rsidR="001C2732" w:rsidRPr="00EB6408" w:rsidRDefault="001C2732" w:rsidP="001C2732">
            <w:pPr>
              <w:pStyle w:val="BodyText"/>
            </w:pPr>
            <w:r w:rsidRPr="00EB6408">
              <w:t>- Will the project cause social problems and conflicts related to land tenure and access to resources?</w:t>
            </w:r>
          </w:p>
        </w:tc>
        <w:tc>
          <w:tcPr>
            <w:tcW w:w="741" w:type="pct"/>
          </w:tcPr>
          <w:p w:rsidR="001C2732" w:rsidRPr="00EB6408" w:rsidRDefault="001C2732" w:rsidP="001C2732">
            <w:pPr>
              <w:pStyle w:val="BodyText"/>
            </w:pPr>
            <w:r>
              <w:t>No</w:t>
            </w:r>
          </w:p>
        </w:tc>
        <w:tc>
          <w:tcPr>
            <w:tcW w:w="2120" w:type="pct"/>
          </w:tcPr>
          <w:p w:rsidR="001C2732" w:rsidRPr="00EB6408" w:rsidRDefault="001C2732" w:rsidP="001C2732">
            <w:pPr>
              <w:pStyle w:val="BodyText"/>
            </w:pPr>
          </w:p>
        </w:tc>
      </w:tr>
      <w:tr w:rsidR="001C2732" w:rsidRPr="00EB6408" w:rsidTr="001C2732">
        <w:tc>
          <w:tcPr>
            <w:tcW w:w="2139" w:type="pct"/>
          </w:tcPr>
          <w:p w:rsidR="001C2732" w:rsidRPr="00EB6408" w:rsidRDefault="001C2732" w:rsidP="001C2732">
            <w:pPr>
              <w:pStyle w:val="BodyText"/>
            </w:pPr>
            <w:r w:rsidRPr="00EB6408">
              <w:t>- Does the project incorporate measures to allow affected stakeholders’ information and consultation?</w:t>
            </w:r>
          </w:p>
        </w:tc>
        <w:tc>
          <w:tcPr>
            <w:tcW w:w="741" w:type="pct"/>
          </w:tcPr>
          <w:p w:rsidR="001C2732" w:rsidRPr="00EB6408" w:rsidRDefault="001C2732" w:rsidP="001C2732">
            <w:pPr>
              <w:pStyle w:val="BodyText"/>
            </w:pPr>
            <w:r w:rsidRPr="00EB6408">
              <w:t>Yes</w:t>
            </w:r>
          </w:p>
        </w:tc>
        <w:tc>
          <w:tcPr>
            <w:tcW w:w="2120" w:type="pct"/>
          </w:tcPr>
          <w:p w:rsidR="001C2732" w:rsidRPr="00EB6408" w:rsidRDefault="001C2732" w:rsidP="001C2732">
            <w:pPr>
              <w:pStyle w:val="BodyText"/>
            </w:pPr>
            <w:r w:rsidRPr="00EB6408">
              <w:t>The project incorporates detailed consultations, information sharing and active participation of all stakeholders.</w:t>
            </w:r>
          </w:p>
        </w:tc>
      </w:tr>
      <w:tr w:rsidR="001C2732" w:rsidRPr="00EB6408" w:rsidTr="001C2732">
        <w:tc>
          <w:tcPr>
            <w:tcW w:w="2139" w:type="pct"/>
          </w:tcPr>
          <w:p w:rsidR="001C2732" w:rsidRPr="00EB6408" w:rsidRDefault="001C2732" w:rsidP="001C2732">
            <w:pPr>
              <w:pStyle w:val="BodyText"/>
            </w:pPr>
            <w:r w:rsidRPr="00EB6408">
              <w:t>- Will the project affect the state of the targeted country’s (-ies’) institutional context?</w:t>
            </w:r>
          </w:p>
        </w:tc>
        <w:tc>
          <w:tcPr>
            <w:tcW w:w="741" w:type="pct"/>
          </w:tcPr>
          <w:p w:rsidR="001C2732" w:rsidRPr="00EB6408" w:rsidRDefault="001C2732" w:rsidP="001C2732">
            <w:pPr>
              <w:pStyle w:val="BodyText"/>
            </w:pPr>
            <w:r>
              <w:t>Yes</w:t>
            </w:r>
          </w:p>
        </w:tc>
        <w:tc>
          <w:tcPr>
            <w:tcW w:w="2120" w:type="pct"/>
          </w:tcPr>
          <w:p w:rsidR="001C2732" w:rsidRPr="00EB6408" w:rsidRDefault="001C2732" w:rsidP="001C2732">
            <w:pPr>
              <w:pStyle w:val="BodyText"/>
            </w:pPr>
            <w:r w:rsidRPr="00EB6408">
              <w:t xml:space="preserve">The project will enhance and strengthen institutional capacities for Access and Benefit Sharing at the community, national and regional levels. </w:t>
            </w:r>
          </w:p>
        </w:tc>
      </w:tr>
      <w:tr w:rsidR="001C2732" w:rsidRPr="00EB6408" w:rsidTr="001C2732">
        <w:tc>
          <w:tcPr>
            <w:tcW w:w="2139" w:type="pct"/>
          </w:tcPr>
          <w:p w:rsidR="001C2732" w:rsidRPr="00EB6408" w:rsidRDefault="001C2732" w:rsidP="001C2732">
            <w:pPr>
              <w:pStyle w:val="BodyText"/>
            </w:pPr>
            <w:r w:rsidRPr="00EB6408">
              <w:t>- Will the project cause change to beneficial uses of land or resources? (incl. loss of downstream beneficial uses (water supply or fisheries)?</w:t>
            </w:r>
          </w:p>
        </w:tc>
        <w:tc>
          <w:tcPr>
            <w:tcW w:w="741" w:type="pct"/>
          </w:tcPr>
          <w:p w:rsidR="001C2732" w:rsidRPr="00EB6408" w:rsidRDefault="001C2732" w:rsidP="001C2732">
            <w:pPr>
              <w:pStyle w:val="BodyText"/>
            </w:pPr>
            <w:r>
              <w:t>N/A</w:t>
            </w:r>
          </w:p>
        </w:tc>
        <w:tc>
          <w:tcPr>
            <w:tcW w:w="2120" w:type="pct"/>
          </w:tcPr>
          <w:p w:rsidR="001C2732" w:rsidRPr="00EB6408" w:rsidRDefault="001C2732" w:rsidP="001C2732">
            <w:pPr>
              <w:pStyle w:val="BodyText"/>
            </w:pPr>
          </w:p>
        </w:tc>
      </w:tr>
      <w:tr w:rsidR="001C2732" w:rsidRPr="00EB6408" w:rsidTr="001C2732">
        <w:tc>
          <w:tcPr>
            <w:tcW w:w="2139" w:type="pct"/>
          </w:tcPr>
          <w:p w:rsidR="001C2732" w:rsidRPr="00EB6408" w:rsidRDefault="001C2732" w:rsidP="001C2732">
            <w:pPr>
              <w:pStyle w:val="BodyText"/>
            </w:pPr>
            <w:r w:rsidRPr="00EB6408">
              <w:t>- Will the project cause technology or land use modification that may change present social and economic activities?</w:t>
            </w:r>
          </w:p>
        </w:tc>
        <w:tc>
          <w:tcPr>
            <w:tcW w:w="741" w:type="pct"/>
          </w:tcPr>
          <w:p w:rsidR="001C2732" w:rsidRPr="00EB6408" w:rsidRDefault="001C2732" w:rsidP="001C2732">
            <w:pPr>
              <w:pStyle w:val="BodyText"/>
            </w:pPr>
            <w:r>
              <w:t>N/A</w:t>
            </w:r>
          </w:p>
        </w:tc>
        <w:tc>
          <w:tcPr>
            <w:tcW w:w="2120" w:type="pct"/>
          </w:tcPr>
          <w:p w:rsidR="001C2732" w:rsidRPr="00EB6408" w:rsidRDefault="001C2732" w:rsidP="001C2732">
            <w:pPr>
              <w:pStyle w:val="BodyText"/>
            </w:pPr>
          </w:p>
        </w:tc>
      </w:tr>
      <w:tr w:rsidR="001C2732" w:rsidRPr="00EB6408" w:rsidTr="001C2732">
        <w:tc>
          <w:tcPr>
            <w:tcW w:w="2139" w:type="pct"/>
          </w:tcPr>
          <w:p w:rsidR="001C2732" w:rsidRPr="00EB6408" w:rsidRDefault="001C2732" w:rsidP="001C2732">
            <w:pPr>
              <w:pStyle w:val="BodyText"/>
            </w:pPr>
            <w:r w:rsidRPr="00EB6408">
              <w:t>- Will the project cause dislocation or involuntary resettlement of people?</w:t>
            </w:r>
          </w:p>
        </w:tc>
        <w:tc>
          <w:tcPr>
            <w:tcW w:w="741" w:type="pct"/>
          </w:tcPr>
          <w:p w:rsidR="001C2732" w:rsidRPr="00EB6408" w:rsidRDefault="001C2732" w:rsidP="001C2732">
            <w:pPr>
              <w:pStyle w:val="BodyText"/>
            </w:pPr>
            <w:r w:rsidRPr="00EB6408">
              <w:t>N</w:t>
            </w:r>
            <w:r>
              <w:t>/A</w:t>
            </w:r>
          </w:p>
        </w:tc>
        <w:tc>
          <w:tcPr>
            <w:tcW w:w="2120" w:type="pct"/>
          </w:tcPr>
          <w:p w:rsidR="001C2732" w:rsidRPr="00EB6408" w:rsidRDefault="001C2732" w:rsidP="001C2732">
            <w:pPr>
              <w:pStyle w:val="BodyText"/>
            </w:pPr>
          </w:p>
        </w:tc>
      </w:tr>
      <w:tr w:rsidR="001C2732" w:rsidRPr="00EB6408" w:rsidTr="001C2732">
        <w:tc>
          <w:tcPr>
            <w:tcW w:w="2139" w:type="pct"/>
          </w:tcPr>
          <w:p w:rsidR="001C2732" w:rsidRPr="00EB6408" w:rsidRDefault="001C2732" w:rsidP="001C2732">
            <w:pPr>
              <w:pStyle w:val="BodyText"/>
            </w:pPr>
            <w:r w:rsidRPr="00EB6408">
              <w:t>- Will the project cause uncontrolled in-migration (short- and long-term) with opening of roads to areas and possible overloading of social infrastructure?</w:t>
            </w:r>
          </w:p>
        </w:tc>
        <w:tc>
          <w:tcPr>
            <w:tcW w:w="741" w:type="pct"/>
          </w:tcPr>
          <w:p w:rsidR="001C2732" w:rsidRPr="00EB6408" w:rsidRDefault="001C2732" w:rsidP="001C2732">
            <w:pPr>
              <w:pStyle w:val="BodyText"/>
            </w:pPr>
            <w:r>
              <w:t>N/A</w:t>
            </w:r>
          </w:p>
        </w:tc>
        <w:tc>
          <w:tcPr>
            <w:tcW w:w="2120" w:type="pct"/>
          </w:tcPr>
          <w:p w:rsidR="001C2732" w:rsidRPr="00EB6408" w:rsidRDefault="001C2732" w:rsidP="001C2732">
            <w:pPr>
              <w:pStyle w:val="BodyText"/>
            </w:pPr>
          </w:p>
        </w:tc>
      </w:tr>
      <w:tr w:rsidR="001C2732" w:rsidRPr="00EB6408" w:rsidTr="001C2732">
        <w:tc>
          <w:tcPr>
            <w:tcW w:w="2139" w:type="pct"/>
          </w:tcPr>
          <w:p w:rsidR="001C2732" w:rsidRPr="00EB6408" w:rsidRDefault="001C2732" w:rsidP="001C2732">
            <w:pPr>
              <w:pStyle w:val="BodyText"/>
            </w:pPr>
            <w:r w:rsidRPr="00EB6408">
              <w:t>- Will the project cause increased local or regional unemployment?</w:t>
            </w:r>
          </w:p>
        </w:tc>
        <w:tc>
          <w:tcPr>
            <w:tcW w:w="741" w:type="pct"/>
          </w:tcPr>
          <w:p w:rsidR="001C2732" w:rsidRPr="00EB6408" w:rsidRDefault="001C2732" w:rsidP="001C2732">
            <w:pPr>
              <w:pStyle w:val="BodyText"/>
            </w:pPr>
            <w:r>
              <w:t>N/A</w:t>
            </w:r>
          </w:p>
        </w:tc>
        <w:tc>
          <w:tcPr>
            <w:tcW w:w="2120" w:type="pct"/>
          </w:tcPr>
          <w:p w:rsidR="001C2732" w:rsidRPr="00EB6408" w:rsidRDefault="001C2732" w:rsidP="001C2732">
            <w:pPr>
              <w:pStyle w:val="BodyText"/>
            </w:pPr>
          </w:p>
        </w:tc>
      </w:tr>
      <w:tr w:rsidR="001C2732" w:rsidRPr="00EB6408" w:rsidTr="001C2732">
        <w:tc>
          <w:tcPr>
            <w:tcW w:w="2139" w:type="pct"/>
          </w:tcPr>
          <w:p w:rsidR="001C2732" w:rsidRPr="00EB6408" w:rsidRDefault="001C2732" w:rsidP="001C2732">
            <w:pPr>
              <w:pStyle w:val="BodyText"/>
            </w:pPr>
            <w:r w:rsidRPr="00EB6408">
              <w:t>- Does the project include measures to avoid forced or child labour?</w:t>
            </w:r>
          </w:p>
        </w:tc>
        <w:tc>
          <w:tcPr>
            <w:tcW w:w="741" w:type="pct"/>
          </w:tcPr>
          <w:p w:rsidR="001C2732" w:rsidRPr="00EB6408" w:rsidRDefault="001C2732" w:rsidP="001C2732">
            <w:pPr>
              <w:pStyle w:val="BodyText"/>
            </w:pPr>
            <w:r w:rsidRPr="00EB6408">
              <w:t>N/A</w:t>
            </w:r>
          </w:p>
        </w:tc>
        <w:tc>
          <w:tcPr>
            <w:tcW w:w="2120" w:type="pct"/>
          </w:tcPr>
          <w:p w:rsidR="001C2732" w:rsidRPr="00EB6408" w:rsidRDefault="001C2732" w:rsidP="001C2732">
            <w:pPr>
              <w:pStyle w:val="BodyText"/>
            </w:pPr>
          </w:p>
        </w:tc>
      </w:tr>
      <w:tr w:rsidR="001C2732" w:rsidRPr="00EB6408" w:rsidTr="001C2732">
        <w:tc>
          <w:tcPr>
            <w:tcW w:w="2139" w:type="pct"/>
          </w:tcPr>
          <w:p w:rsidR="001C2732" w:rsidRPr="00EB6408" w:rsidRDefault="001C2732" w:rsidP="001C2732">
            <w:pPr>
              <w:pStyle w:val="BodyText"/>
            </w:pPr>
            <w:r w:rsidRPr="00EB6408">
              <w:t>- Does the project include measures to ensure a safe and healthy working environment for workers employed as part of the project?</w:t>
            </w:r>
          </w:p>
        </w:tc>
        <w:tc>
          <w:tcPr>
            <w:tcW w:w="741" w:type="pct"/>
          </w:tcPr>
          <w:p w:rsidR="001C2732" w:rsidRPr="00EB6408" w:rsidRDefault="001C2732" w:rsidP="001C2732">
            <w:pPr>
              <w:pStyle w:val="BodyText"/>
            </w:pPr>
            <w:r w:rsidRPr="00EB6408">
              <w:t>N/A</w:t>
            </w:r>
          </w:p>
        </w:tc>
        <w:tc>
          <w:tcPr>
            <w:tcW w:w="2120" w:type="pct"/>
          </w:tcPr>
          <w:p w:rsidR="001C2732" w:rsidRPr="00EB6408" w:rsidRDefault="001C2732" w:rsidP="001C2732">
            <w:pPr>
              <w:pStyle w:val="BodyText"/>
            </w:pPr>
          </w:p>
        </w:tc>
      </w:tr>
      <w:tr w:rsidR="001C2732" w:rsidRPr="00EB6408" w:rsidTr="001C2732">
        <w:tc>
          <w:tcPr>
            <w:tcW w:w="2139" w:type="pct"/>
          </w:tcPr>
          <w:p w:rsidR="001C2732" w:rsidRPr="00EB6408" w:rsidRDefault="001C2732" w:rsidP="001C2732">
            <w:pPr>
              <w:pStyle w:val="BodyText"/>
            </w:pPr>
            <w:r w:rsidRPr="00EB6408">
              <w:t xml:space="preserve">- Will the project cause impairment of recreational opportunities? </w:t>
            </w:r>
          </w:p>
        </w:tc>
        <w:tc>
          <w:tcPr>
            <w:tcW w:w="741" w:type="pct"/>
          </w:tcPr>
          <w:p w:rsidR="001C2732" w:rsidRPr="00EB6408" w:rsidRDefault="001C2732" w:rsidP="001C2732">
            <w:pPr>
              <w:pStyle w:val="BodyText"/>
            </w:pPr>
            <w:r>
              <w:t>N/A</w:t>
            </w:r>
          </w:p>
        </w:tc>
        <w:tc>
          <w:tcPr>
            <w:tcW w:w="2120" w:type="pct"/>
          </w:tcPr>
          <w:p w:rsidR="001C2732" w:rsidRPr="00EB6408" w:rsidRDefault="001C2732" w:rsidP="001C2732">
            <w:pPr>
              <w:pStyle w:val="BodyText"/>
            </w:pPr>
          </w:p>
        </w:tc>
      </w:tr>
      <w:tr w:rsidR="001C2732" w:rsidRPr="00EB6408" w:rsidTr="001C2732">
        <w:tc>
          <w:tcPr>
            <w:tcW w:w="2139" w:type="pct"/>
          </w:tcPr>
          <w:p w:rsidR="001C2732" w:rsidRPr="00EB6408" w:rsidRDefault="001C2732" w:rsidP="001C2732">
            <w:pPr>
              <w:pStyle w:val="BodyText"/>
            </w:pPr>
            <w:r w:rsidRPr="00EB6408">
              <w:t>- Will the project cause impairment of indigenous people’s livelihoods or belief systems?</w:t>
            </w:r>
          </w:p>
        </w:tc>
        <w:tc>
          <w:tcPr>
            <w:tcW w:w="741" w:type="pct"/>
          </w:tcPr>
          <w:p w:rsidR="001C2732" w:rsidRPr="00EB6408" w:rsidRDefault="001C2732" w:rsidP="001C2732">
            <w:pPr>
              <w:pStyle w:val="BodyText"/>
            </w:pPr>
            <w:r>
              <w:t>N/A</w:t>
            </w:r>
          </w:p>
        </w:tc>
        <w:tc>
          <w:tcPr>
            <w:tcW w:w="2120" w:type="pct"/>
          </w:tcPr>
          <w:p w:rsidR="001C2732" w:rsidRPr="00EB6408" w:rsidRDefault="001C2732" w:rsidP="001C2732">
            <w:pPr>
              <w:pStyle w:val="BodyText"/>
            </w:pPr>
          </w:p>
        </w:tc>
      </w:tr>
      <w:tr w:rsidR="001C2732" w:rsidRPr="00EB6408" w:rsidTr="001C2732">
        <w:tc>
          <w:tcPr>
            <w:tcW w:w="2139" w:type="pct"/>
          </w:tcPr>
          <w:p w:rsidR="001C2732" w:rsidRPr="00EB6408" w:rsidRDefault="001C2732" w:rsidP="001C2732">
            <w:pPr>
              <w:pStyle w:val="BodyText"/>
            </w:pPr>
            <w:r w:rsidRPr="00EB6408">
              <w:t>- Will the project cause disproportionate impact to women or other disadvantaged or vulnerable groups?</w:t>
            </w:r>
          </w:p>
        </w:tc>
        <w:tc>
          <w:tcPr>
            <w:tcW w:w="741" w:type="pct"/>
          </w:tcPr>
          <w:p w:rsidR="001C2732" w:rsidRPr="00EB6408" w:rsidRDefault="001C2732" w:rsidP="001C2732">
            <w:pPr>
              <w:pStyle w:val="BodyText"/>
            </w:pPr>
            <w:r>
              <w:t>N/A</w:t>
            </w:r>
          </w:p>
        </w:tc>
        <w:tc>
          <w:tcPr>
            <w:tcW w:w="2120" w:type="pct"/>
          </w:tcPr>
          <w:p w:rsidR="001C2732" w:rsidRPr="00EB6408" w:rsidRDefault="001C2732" w:rsidP="001C2732">
            <w:pPr>
              <w:pStyle w:val="BodyText"/>
            </w:pPr>
          </w:p>
        </w:tc>
      </w:tr>
      <w:tr w:rsidR="001C2732" w:rsidRPr="00EB6408" w:rsidTr="001C2732">
        <w:tc>
          <w:tcPr>
            <w:tcW w:w="2139" w:type="pct"/>
          </w:tcPr>
          <w:p w:rsidR="001C2732" w:rsidRPr="00EB6408" w:rsidRDefault="001C2732" w:rsidP="001C2732">
            <w:pPr>
              <w:pStyle w:val="BodyText"/>
            </w:pPr>
            <w:r w:rsidRPr="00EB6408">
              <w:t>- Will the project involve and or be complicit in the alteration, damage or removal of any critical cultural heritage?</w:t>
            </w:r>
          </w:p>
        </w:tc>
        <w:tc>
          <w:tcPr>
            <w:tcW w:w="741" w:type="pct"/>
          </w:tcPr>
          <w:p w:rsidR="001C2732" w:rsidRPr="00EB6408" w:rsidRDefault="001C2732" w:rsidP="001C2732">
            <w:pPr>
              <w:pStyle w:val="BodyText"/>
            </w:pPr>
            <w:r>
              <w:t>N/A</w:t>
            </w:r>
          </w:p>
        </w:tc>
        <w:tc>
          <w:tcPr>
            <w:tcW w:w="2120" w:type="pct"/>
          </w:tcPr>
          <w:p w:rsidR="001C2732" w:rsidRPr="00EB6408" w:rsidRDefault="001C2732" w:rsidP="001C2732">
            <w:pPr>
              <w:pStyle w:val="BodyText"/>
            </w:pPr>
          </w:p>
        </w:tc>
      </w:tr>
      <w:tr w:rsidR="001C2732" w:rsidRPr="00EB6408" w:rsidTr="001C2732">
        <w:tc>
          <w:tcPr>
            <w:tcW w:w="2139" w:type="pct"/>
          </w:tcPr>
          <w:p w:rsidR="001C2732" w:rsidRPr="00EB6408" w:rsidRDefault="001C2732" w:rsidP="001C2732">
            <w:pPr>
              <w:pStyle w:val="BodyText"/>
            </w:pPr>
            <w:r w:rsidRPr="00EB6408">
              <w:t>- Does the project include measures to avoid corruption?</w:t>
            </w:r>
          </w:p>
        </w:tc>
        <w:tc>
          <w:tcPr>
            <w:tcW w:w="741" w:type="pct"/>
          </w:tcPr>
          <w:p w:rsidR="001C2732" w:rsidRPr="00EB6408" w:rsidRDefault="001C2732" w:rsidP="001C2732">
            <w:pPr>
              <w:pStyle w:val="BodyText"/>
            </w:pPr>
            <w:r w:rsidRPr="00EB6408">
              <w:t>Yes</w:t>
            </w:r>
          </w:p>
        </w:tc>
        <w:tc>
          <w:tcPr>
            <w:tcW w:w="2120" w:type="pct"/>
          </w:tcPr>
          <w:p w:rsidR="001C2732" w:rsidRPr="00EB6408" w:rsidRDefault="001C2732" w:rsidP="001C2732">
            <w:pPr>
              <w:pStyle w:val="BodyText"/>
            </w:pPr>
            <w:r w:rsidRPr="00EB6408">
              <w:t>UNEP</w:t>
            </w:r>
            <w:r>
              <w:t xml:space="preserve"> and SPREP</w:t>
            </w:r>
            <w:r w:rsidRPr="00EB6408">
              <w:t xml:space="preserve"> fiduciary standards will be followed as a requirement of UNEP as a GEF IA</w:t>
            </w:r>
            <w:r>
              <w:t xml:space="preserve"> and SPREP as EA</w:t>
            </w:r>
            <w:r w:rsidRPr="00EB6408">
              <w:t>.</w:t>
            </w:r>
            <w:r>
              <w:t xml:space="preserve"> </w:t>
            </w:r>
          </w:p>
        </w:tc>
      </w:tr>
      <w:tr w:rsidR="001C2732" w:rsidRPr="00EB6408" w:rsidTr="001C2732">
        <w:trPr>
          <w:cantSplit/>
        </w:trPr>
        <w:tc>
          <w:tcPr>
            <w:tcW w:w="5000" w:type="pct"/>
            <w:gridSpan w:val="3"/>
            <w:shd w:val="clear" w:color="auto" w:fill="D9D9D9"/>
          </w:tcPr>
          <w:p w:rsidR="001C2732" w:rsidRPr="00EB6408" w:rsidRDefault="001C2732" w:rsidP="001C2732">
            <w:pPr>
              <w:pStyle w:val="BodyText"/>
              <w:rPr>
                <w:i/>
              </w:rPr>
            </w:pPr>
            <w:r w:rsidRPr="00EB6408">
              <w:rPr>
                <w:i/>
              </w:rPr>
              <w:t>Only if it can be carefully justified that any negative impact from the project can be avoided or mitigated satisfactorily both in the short and long-term, can the project go ahead.</w:t>
            </w:r>
          </w:p>
        </w:tc>
      </w:tr>
    </w:tbl>
    <w:p w:rsidR="001C2732" w:rsidRPr="00EB6408" w:rsidRDefault="001C2732" w:rsidP="001C2732">
      <w:pPr>
        <w:rPr>
          <w:b/>
          <w:bCs/>
          <w:i/>
          <w:iCs/>
        </w:rPr>
      </w:pPr>
      <w:r w:rsidRPr="00EB6408">
        <w:rPr>
          <w:b/>
          <w:bCs/>
          <w:i/>
          <w:iCs/>
        </w:rPr>
        <w:t>Section D: Other considerations</w:t>
      </w:r>
    </w:p>
    <w:p w:rsidR="001C2732" w:rsidRPr="003330A1" w:rsidRDefault="001C2732" w:rsidP="001C2732">
      <w:pPr>
        <w:pStyle w:val="FootnoteText"/>
        <w:rPr>
          <w:sz w:val="22"/>
          <w:szCs w:val="22"/>
        </w:rPr>
      </w:pPr>
      <w:r w:rsidRPr="003330A1">
        <w:rPr>
          <w:sz w:val="22"/>
          <w:szCs w:val="22"/>
        </w:rPr>
        <w:t xml:space="preserve">If negative impact is identified or anticipated the Comment/Explanation field needs to include: Project stage for addressing the issue; Responsibility for addressing the issue; Budget implications, and other comments.  </w:t>
      </w:r>
    </w:p>
    <w:p w:rsidR="001C2732" w:rsidRPr="00EB6408" w:rsidRDefault="001C2732" w:rsidP="001C2732">
      <w:pPr>
        <w:rPr>
          <w:b/>
          <w:bCs/>
          <w:i/>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81"/>
        <w:gridCol w:w="1391"/>
        <w:gridCol w:w="4028"/>
      </w:tblGrid>
      <w:tr w:rsidR="001C2732" w:rsidRPr="00EB6408" w:rsidTr="001C2732">
        <w:trPr>
          <w:trHeight w:val="251"/>
        </w:trPr>
        <w:tc>
          <w:tcPr>
            <w:tcW w:w="2148" w:type="pct"/>
            <w:shd w:val="clear" w:color="auto" w:fill="B3B3B3"/>
          </w:tcPr>
          <w:p w:rsidR="001C2732" w:rsidRPr="00EB6408" w:rsidRDefault="001C2732" w:rsidP="001C2732">
            <w:pPr>
              <w:rPr>
                <w:bCs/>
              </w:rPr>
            </w:pPr>
            <w:r w:rsidRPr="00EB6408">
              <w:rPr>
                <w:bCs/>
              </w:rPr>
              <w:t>I</w:t>
            </w:r>
          </w:p>
        </w:tc>
        <w:tc>
          <w:tcPr>
            <w:tcW w:w="732" w:type="pct"/>
            <w:shd w:val="clear" w:color="auto" w:fill="B3B3B3"/>
          </w:tcPr>
          <w:p w:rsidR="001C2732" w:rsidRPr="00EB6408" w:rsidRDefault="001C2732" w:rsidP="001C2732">
            <w:r w:rsidRPr="00EB6408">
              <w:rPr>
                <w:i/>
                <w:iCs/>
              </w:rPr>
              <w:t>Yes/No/N.A.</w:t>
            </w:r>
          </w:p>
        </w:tc>
        <w:tc>
          <w:tcPr>
            <w:tcW w:w="2120" w:type="pct"/>
            <w:shd w:val="clear" w:color="auto" w:fill="B3B3B3"/>
          </w:tcPr>
          <w:p w:rsidR="001C2732" w:rsidRPr="00EB6408" w:rsidRDefault="001C2732" w:rsidP="001C2732">
            <w:r w:rsidRPr="00EB6408">
              <w:rPr>
                <w:i/>
                <w:iCs/>
              </w:rPr>
              <w:t>Comment/explanation</w:t>
            </w:r>
          </w:p>
        </w:tc>
      </w:tr>
      <w:tr w:rsidR="001C2732" w:rsidRPr="00EB6408" w:rsidTr="001C2732">
        <w:tc>
          <w:tcPr>
            <w:tcW w:w="2148" w:type="pct"/>
          </w:tcPr>
          <w:p w:rsidR="001C2732" w:rsidRPr="00EB6408" w:rsidRDefault="001C2732" w:rsidP="001C2732">
            <w:pPr>
              <w:pStyle w:val="BodyText"/>
            </w:pPr>
            <w:r w:rsidRPr="00EB6408">
              <w:t xml:space="preserve">- Does national regulation in affected country (-ies) require EIA and/or ESIA for this type of activity? </w:t>
            </w:r>
          </w:p>
        </w:tc>
        <w:tc>
          <w:tcPr>
            <w:tcW w:w="732" w:type="pct"/>
          </w:tcPr>
          <w:p w:rsidR="001C2732" w:rsidRPr="00EB6408" w:rsidRDefault="001C2732" w:rsidP="001C2732">
            <w:r w:rsidRPr="00EB6408">
              <w:t>N/A</w:t>
            </w:r>
          </w:p>
        </w:tc>
        <w:tc>
          <w:tcPr>
            <w:tcW w:w="2120" w:type="pct"/>
          </w:tcPr>
          <w:p w:rsidR="001C2732" w:rsidRPr="00EB6408" w:rsidRDefault="001C2732" w:rsidP="001C2732"/>
        </w:tc>
      </w:tr>
      <w:tr w:rsidR="001C2732" w:rsidRPr="00EB6408" w:rsidTr="001C2732">
        <w:tc>
          <w:tcPr>
            <w:tcW w:w="2148" w:type="pct"/>
          </w:tcPr>
          <w:p w:rsidR="001C2732" w:rsidRPr="00EB6408" w:rsidRDefault="001C2732" w:rsidP="001C2732">
            <w:pPr>
              <w:pStyle w:val="BodyText"/>
            </w:pPr>
            <w:r w:rsidRPr="00EB6408">
              <w:t>- Is there national capacity to ensure a sound implementation of EIA and/or SIA requirements present in affected country (-ies)?</w:t>
            </w:r>
          </w:p>
        </w:tc>
        <w:tc>
          <w:tcPr>
            <w:tcW w:w="732" w:type="pct"/>
          </w:tcPr>
          <w:p w:rsidR="001C2732" w:rsidRPr="00EB6408" w:rsidRDefault="001C2732" w:rsidP="001C2732">
            <w:r w:rsidRPr="00EB6408">
              <w:t>N/A</w:t>
            </w:r>
          </w:p>
        </w:tc>
        <w:tc>
          <w:tcPr>
            <w:tcW w:w="2120" w:type="pct"/>
          </w:tcPr>
          <w:p w:rsidR="001C2732" w:rsidRPr="00EB6408" w:rsidRDefault="001C2732" w:rsidP="001C2732"/>
        </w:tc>
      </w:tr>
      <w:tr w:rsidR="001C2732" w:rsidRPr="00EB6408" w:rsidTr="001C2732">
        <w:tc>
          <w:tcPr>
            <w:tcW w:w="2148" w:type="pct"/>
          </w:tcPr>
          <w:p w:rsidR="001C2732" w:rsidRPr="00EB6408" w:rsidRDefault="001C2732" w:rsidP="001C2732">
            <w:pPr>
              <w:pStyle w:val="BodyText"/>
            </w:pPr>
            <w:r w:rsidRPr="00EB6408">
              <w:t>- Is the project addressing issues, which are already addressed by other alternative approaches and projects?</w:t>
            </w:r>
          </w:p>
        </w:tc>
        <w:tc>
          <w:tcPr>
            <w:tcW w:w="732" w:type="pct"/>
          </w:tcPr>
          <w:p w:rsidR="001C2732" w:rsidRPr="00EB6408" w:rsidRDefault="001C2732" w:rsidP="001C2732">
            <w:r>
              <w:t>Yes but this is adding on to what is already done through BIOPAMA, ACP/MEA</w:t>
            </w:r>
          </w:p>
        </w:tc>
        <w:tc>
          <w:tcPr>
            <w:tcW w:w="2120" w:type="pct"/>
          </w:tcPr>
          <w:p w:rsidR="001C2732" w:rsidRPr="00EB6408" w:rsidRDefault="001C2732" w:rsidP="001C2732">
            <w:r w:rsidRPr="00EB6408">
              <w:t>The scope of this project is different to other initiatives. However, the project will look for synergies with other projects that have complementary aims and will avoid duplication</w:t>
            </w:r>
            <w:r>
              <w:t xml:space="preserve"> o</w:t>
            </w:r>
            <w:r w:rsidRPr="00EB6408">
              <w:t>f activities.</w:t>
            </w:r>
          </w:p>
        </w:tc>
      </w:tr>
    </w:tbl>
    <w:p w:rsidR="007D7108" w:rsidRDefault="007D7108" w:rsidP="00586E53"/>
    <w:p w:rsidR="007D7108" w:rsidRDefault="007D7108">
      <w:r>
        <w:br w:type="page"/>
      </w:r>
    </w:p>
    <w:p w:rsidR="007D7108" w:rsidRPr="00FC7FB3" w:rsidRDefault="00210EEA" w:rsidP="003330A1">
      <w:pPr>
        <w:rPr>
          <w:b/>
        </w:rPr>
      </w:pPr>
      <w:r w:rsidRPr="00FC7FB3">
        <w:rPr>
          <w:b/>
        </w:rPr>
        <w:t>Appendix 14: UNEP’s rates of remuneration for consultants</w:t>
      </w:r>
    </w:p>
    <w:p w:rsidR="007D7108" w:rsidRDefault="007D7108" w:rsidP="007D7108">
      <w:pPr>
        <w:pStyle w:val="EndnoteText"/>
      </w:pPr>
    </w:p>
    <w:p w:rsidR="007D7108" w:rsidRDefault="007D7108" w:rsidP="007D7108">
      <w:pPr>
        <w:pStyle w:val="EndnoteText"/>
      </w:pPr>
      <w:r w:rsidRPr="003B3826">
        <w:rPr>
          <w:noProof/>
        </w:rPr>
        <w:drawing>
          <wp:inline distT="0" distB="0" distL="0" distR="0">
            <wp:extent cx="5627370" cy="6800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27370" cy="6800850"/>
                    </a:xfrm>
                    <a:prstGeom prst="rect">
                      <a:avLst/>
                    </a:prstGeom>
                    <a:noFill/>
                    <a:ln>
                      <a:noFill/>
                    </a:ln>
                  </pic:spPr>
                </pic:pic>
              </a:graphicData>
            </a:graphic>
          </wp:inline>
        </w:drawing>
      </w:r>
    </w:p>
    <w:p w:rsidR="007D7108" w:rsidRDefault="007D7108" w:rsidP="007D7108">
      <w:pPr>
        <w:pStyle w:val="EndnoteText"/>
      </w:pPr>
    </w:p>
    <w:p w:rsidR="007D7108" w:rsidRDefault="007D7108" w:rsidP="007D7108">
      <w:pPr>
        <w:pStyle w:val="EndnoteText"/>
      </w:pPr>
    </w:p>
    <w:p w:rsidR="007D7108" w:rsidRDefault="007D7108" w:rsidP="007D7108">
      <w:pPr>
        <w:pStyle w:val="EndnoteText"/>
      </w:pPr>
    </w:p>
    <w:p w:rsidR="001C2732" w:rsidRPr="00EB6408" w:rsidRDefault="001C2732" w:rsidP="00586E53"/>
    <w:sectPr w:rsidR="001C2732" w:rsidRPr="00EB6408" w:rsidSect="009F28C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7065" w:rsidRDefault="00C77065" w:rsidP="00146D8A">
      <w:r>
        <w:separator/>
      </w:r>
    </w:p>
  </w:endnote>
  <w:endnote w:type="continuationSeparator" w:id="0">
    <w:p w:rsidR="00C77065" w:rsidRDefault="00C77065" w:rsidP="00146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mbolMT">
    <w:altName w:val="Times New Roman"/>
    <w:charset w:val="00"/>
    <w:family w:val="auto"/>
    <w:pitch w:val="variable"/>
    <w:sig w:usb0="00000003" w:usb1="08080000" w:usb2="00000010" w:usb3="00000000" w:csb0="00100001" w:csb1="00000000"/>
  </w:font>
  <w:font w:name="MinionPro-Regular">
    <w:altName w:val="Times New Roman"/>
    <w:panose1 w:val="00000000000000000000"/>
    <w:charset w:val="EE"/>
    <w:family w:val="roman"/>
    <w:notTrueType/>
    <w:pitch w:val="default"/>
    <w:sig w:usb0="00000005" w:usb1="00000000" w:usb2="00000000" w:usb3="00000000" w:csb0="00000002"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6776370"/>
      <w:docPartObj>
        <w:docPartGallery w:val="Page Numbers (Bottom of Page)"/>
        <w:docPartUnique/>
      </w:docPartObj>
    </w:sdtPr>
    <w:sdtEndPr>
      <w:rPr>
        <w:noProof/>
      </w:rPr>
    </w:sdtEndPr>
    <w:sdtContent>
      <w:p w:rsidR="002F3E3A" w:rsidRDefault="002F3E3A">
        <w:pPr>
          <w:pStyle w:val="Footer"/>
          <w:jc w:val="center"/>
        </w:pPr>
        <w:r>
          <w:fldChar w:fldCharType="begin"/>
        </w:r>
        <w:r>
          <w:instrText xml:space="preserve"> PAGE   \* MERGEFORMAT </w:instrText>
        </w:r>
        <w:r>
          <w:fldChar w:fldCharType="separate"/>
        </w:r>
        <w:r w:rsidR="00F007E8">
          <w:rPr>
            <w:noProof/>
          </w:rPr>
          <w:t>1</w:t>
        </w:r>
        <w:r>
          <w:rPr>
            <w:noProof/>
          </w:rPr>
          <w:fldChar w:fldCharType="end"/>
        </w:r>
      </w:p>
    </w:sdtContent>
  </w:sdt>
  <w:p w:rsidR="002F3E3A" w:rsidRDefault="002F3E3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5533270"/>
      <w:docPartObj>
        <w:docPartGallery w:val="Page Numbers (Bottom of Page)"/>
        <w:docPartUnique/>
      </w:docPartObj>
    </w:sdtPr>
    <w:sdtEndPr>
      <w:rPr>
        <w:noProof/>
      </w:rPr>
    </w:sdtEndPr>
    <w:sdtContent>
      <w:p w:rsidR="002F3E3A" w:rsidRDefault="002F3E3A">
        <w:pPr>
          <w:pStyle w:val="Footer"/>
          <w:jc w:val="center"/>
        </w:pPr>
        <w:r>
          <w:fldChar w:fldCharType="begin"/>
        </w:r>
        <w:r>
          <w:instrText xml:space="preserve"> PAGE   \* MERGEFORMAT </w:instrText>
        </w:r>
        <w:r>
          <w:fldChar w:fldCharType="separate"/>
        </w:r>
        <w:r w:rsidR="00F007E8">
          <w:rPr>
            <w:noProof/>
          </w:rPr>
          <w:t>37</w:t>
        </w:r>
        <w:r>
          <w:rPr>
            <w:noProof/>
          </w:rPr>
          <w:fldChar w:fldCharType="end"/>
        </w:r>
      </w:p>
    </w:sdtContent>
  </w:sdt>
  <w:p w:rsidR="002F3E3A" w:rsidRDefault="002F3E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7065" w:rsidRDefault="00C77065" w:rsidP="00146D8A">
      <w:r>
        <w:separator/>
      </w:r>
    </w:p>
  </w:footnote>
  <w:footnote w:type="continuationSeparator" w:id="0">
    <w:p w:rsidR="00C77065" w:rsidRDefault="00C77065" w:rsidP="00146D8A">
      <w:r>
        <w:continuationSeparator/>
      </w:r>
    </w:p>
  </w:footnote>
  <w:footnote w:id="1">
    <w:p w:rsidR="002F3E3A" w:rsidRPr="00504D43" w:rsidRDefault="002F3E3A" w:rsidP="009845B2">
      <w:pPr>
        <w:pStyle w:val="FootnoteText"/>
      </w:pPr>
      <w:r>
        <w:rPr>
          <w:rStyle w:val="FootnoteReference"/>
        </w:rPr>
        <w:footnoteRef/>
      </w:r>
      <w:r>
        <w:t xml:space="preserve"> SPREP Members: American Samoa, Australia, Cook Islands, Commonwealth of the Northern Mariana Islands, Fiji, Federated States of Micronesia, France, French Polynesia, Guam, Kiribati, Marshall Islands, Nauru, New Caledonia, New Zealand, Niue, Papua New Guinea, Palau, Samoa, Solomon Islands, Tonga, Tuvalu, UK, USA, Wallis and Futuna, Vanuatu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825B3"/>
    <w:multiLevelType w:val="hybridMultilevel"/>
    <w:tmpl w:val="9A64621E"/>
    <w:lvl w:ilvl="0" w:tplc="3BCC503C">
      <w:start w:val="1"/>
      <w:numFmt w:val="lowerLetter"/>
      <w:lvlText w:val="%1)"/>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 w15:restartNumberingAfterBreak="0">
    <w:nsid w:val="034B121B"/>
    <w:multiLevelType w:val="hybridMultilevel"/>
    <w:tmpl w:val="A4FE1DE6"/>
    <w:lvl w:ilvl="0" w:tplc="EF309FC8">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B23FC5"/>
    <w:multiLevelType w:val="hybridMultilevel"/>
    <w:tmpl w:val="6AEC7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FC28D5"/>
    <w:multiLevelType w:val="hybridMultilevel"/>
    <w:tmpl w:val="6DDC2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AF744F"/>
    <w:multiLevelType w:val="hybridMultilevel"/>
    <w:tmpl w:val="9F0865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B1B4DBA"/>
    <w:multiLevelType w:val="hybridMultilevel"/>
    <w:tmpl w:val="217601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B961992"/>
    <w:multiLevelType w:val="hybridMultilevel"/>
    <w:tmpl w:val="49B8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790276"/>
    <w:multiLevelType w:val="hybridMultilevel"/>
    <w:tmpl w:val="57A83692"/>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DCD3016"/>
    <w:multiLevelType w:val="hybridMultilevel"/>
    <w:tmpl w:val="5ED218D8"/>
    <w:lvl w:ilvl="0" w:tplc="8DC6502E">
      <w:start w:val="1"/>
      <w:numFmt w:val="decimal"/>
      <w:lvlText w:val="%1."/>
      <w:lvlJc w:val="left"/>
      <w:pPr>
        <w:ind w:left="360" w:hanging="360"/>
      </w:pPr>
      <w:rPr>
        <w:rFonts w:ascii="Calibri" w:hAnsi="Calibri" w:hint="default"/>
        <w:sz w:val="22"/>
      </w:rPr>
    </w:lvl>
    <w:lvl w:ilvl="1" w:tplc="83C20BA6">
      <w:start w:val="3"/>
      <w:numFmt w:val="bullet"/>
      <w:lvlText w:val="•"/>
      <w:lvlJc w:val="left"/>
      <w:pPr>
        <w:ind w:left="1080" w:hanging="360"/>
      </w:pPr>
      <w:rPr>
        <w:rFonts w:ascii="Times New Roman" w:eastAsia="SymbolMT" w:hAnsi="Times New Roman" w:cs="Times New Roman" w:hint="default"/>
      </w:rPr>
    </w:lvl>
    <w:lvl w:ilvl="2" w:tplc="A078B5C4">
      <w:start w:val="1"/>
      <w:numFmt w:val="low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DE945B8"/>
    <w:multiLevelType w:val="hybridMultilevel"/>
    <w:tmpl w:val="FBC8C26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F961B8C"/>
    <w:multiLevelType w:val="hybridMultilevel"/>
    <w:tmpl w:val="FA5C4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D677E7"/>
    <w:multiLevelType w:val="hybridMultilevel"/>
    <w:tmpl w:val="64708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82386B"/>
    <w:multiLevelType w:val="hybridMultilevel"/>
    <w:tmpl w:val="4C7E0290"/>
    <w:lvl w:ilvl="0" w:tplc="9A66E4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595518"/>
    <w:multiLevelType w:val="hybridMultilevel"/>
    <w:tmpl w:val="9C642828"/>
    <w:lvl w:ilvl="0" w:tplc="D5048E42">
      <w:start w:val="1"/>
      <w:numFmt w:val="lowerLetter"/>
      <w:lvlText w:val="%1)"/>
      <w:lvlJc w:val="left"/>
      <w:pPr>
        <w:ind w:left="720" w:hanging="360"/>
      </w:pPr>
      <w:rPr>
        <w:rFonts w:cs="Times New Roman"/>
        <w:b w:val="0"/>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14" w15:restartNumberingAfterBreak="0">
    <w:nsid w:val="15830A07"/>
    <w:multiLevelType w:val="hybridMultilevel"/>
    <w:tmpl w:val="A20056AA"/>
    <w:lvl w:ilvl="0" w:tplc="904E8B28">
      <w:numFmt w:val="bullet"/>
      <w:lvlText w:val="-"/>
      <w:lvlJc w:val="left"/>
      <w:pPr>
        <w:ind w:left="720" w:hanging="360"/>
      </w:pPr>
      <w:rPr>
        <w:rFonts w:ascii="MinionPro-Regular" w:eastAsia="Times New Roman" w:hAnsi="MinionPro-Regular" w:cs="MinionPro-Regular" w:hint="default"/>
      </w:rPr>
    </w:lvl>
    <w:lvl w:ilvl="1" w:tplc="0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85411B7"/>
    <w:multiLevelType w:val="hybridMultilevel"/>
    <w:tmpl w:val="8522E87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8577B07"/>
    <w:multiLevelType w:val="hybridMultilevel"/>
    <w:tmpl w:val="19227A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CE369D9"/>
    <w:multiLevelType w:val="hybridMultilevel"/>
    <w:tmpl w:val="98AEF768"/>
    <w:lvl w:ilvl="0" w:tplc="0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1EF54AE1"/>
    <w:multiLevelType w:val="hybridMultilevel"/>
    <w:tmpl w:val="BA12BC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FCA2DD9"/>
    <w:multiLevelType w:val="hybridMultilevel"/>
    <w:tmpl w:val="941C9116"/>
    <w:lvl w:ilvl="0" w:tplc="3C8C2D2A">
      <w:start w:val="1"/>
      <w:numFmt w:val="decimal"/>
      <w:lvlText w:val="%1."/>
      <w:lvlJc w:val="left"/>
      <w:pPr>
        <w:ind w:left="360" w:hanging="360"/>
      </w:pPr>
      <w:rPr>
        <w:rFonts w:hint="default"/>
        <w:b/>
      </w:rPr>
    </w:lvl>
    <w:lvl w:ilvl="1" w:tplc="0C09001B">
      <w:start w:val="1"/>
      <w:numFmt w:val="lowerRoman"/>
      <w:lvlText w:val="%2."/>
      <w:lvlJc w:val="righ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1381C15"/>
    <w:multiLevelType w:val="hybridMultilevel"/>
    <w:tmpl w:val="61660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2764C0A"/>
    <w:multiLevelType w:val="hybridMultilevel"/>
    <w:tmpl w:val="8630508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73A1C51"/>
    <w:multiLevelType w:val="hybridMultilevel"/>
    <w:tmpl w:val="23AA9044"/>
    <w:lvl w:ilvl="0" w:tplc="904E8B28">
      <w:numFmt w:val="bullet"/>
      <w:lvlText w:val="-"/>
      <w:lvlJc w:val="left"/>
      <w:pPr>
        <w:ind w:left="720" w:hanging="360"/>
      </w:pPr>
      <w:rPr>
        <w:rFonts w:ascii="MinionPro-Regular" w:eastAsia="Times New Roman" w:hAnsi="MinionPro-Regular" w:cs="MinionPro-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7580F62"/>
    <w:multiLevelType w:val="hybridMultilevel"/>
    <w:tmpl w:val="941C9116"/>
    <w:lvl w:ilvl="0" w:tplc="3C8C2D2A">
      <w:start w:val="1"/>
      <w:numFmt w:val="decimal"/>
      <w:lvlText w:val="%1."/>
      <w:lvlJc w:val="left"/>
      <w:pPr>
        <w:ind w:left="360" w:hanging="360"/>
      </w:pPr>
      <w:rPr>
        <w:rFonts w:hint="default"/>
        <w:b/>
      </w:rPr>
    </w:lvl>
    <w:lvl w:ilvl="1" w:tplc="0C09001B">
      <w:start w:val="1"/>
      <w:numFmt w:val="lowerRoman"/>
      <w:lvlText w:val="%2."/>
      <w:lvlJc w:val="righ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80B639C"/>
    <w:multiLevelType w:val="hybridMultilevel"/>
    <w:tmpl w:val="35B6D364"/>
    <w:lvl w:ilvl="0" w:tplc="04090001">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9D3517E"/>
    <w:multiLevelType w:val="hybridMultilevel"/>
    <w:tmpl w:val="333E33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AD02A7B"/>
    <w:multiLevelType w:val="hybridMultilevel"/>
    <w:tmpl w:val="A7A0216C"/>
    <w:lvl w:ilvl="0" w:tplc="BCD0FEE8">
      <w:start w:val="1"/>
      <w:numFmt w:val="lowerLetter"/>
      <w:lvlText w:val="%1)"/>
      <w:lvlJc w:val="left"/>
      <w:pPr>
        <w:ind w:left="930" w:hanging="360"/>
      </w:pPr>
    </w:lvl>
    <w:lvl w:ilvl="1" w:tplc="14090019">
      <w:start w:val="1"/>
      <w:numFmt w:val="lowerLetter"/>
      <w:lvlText w:val="%2."/>
      <w:lvlJc w:val="left"/>
      <w:pPr>
        <w:ind w:left="1650" w:hanging="360"/>
      </w:pPr>
    </w:lvl>
    <w:lvl w:ilvl="2" w:tplc="1409001B">
      <w:start w:val="1"/>
      <w:numFmt w:val="lowerRoman"/>
      <w:lvlText w:val="%3."/>
      <w:lvlJc w:val="right"/>
      <w:pPr>
        <w:ind w:left="2370" w:hanging="180"/>
      </w:pPr>
    </w:lvl>
    <w:lvl w:ilvl="3" w:tplc="1409000F">
      <w:start w:val="1"/>
      <w:numFmt w:val="decimal"/>
      <w:lvlText w:val="%4."/>
      <w:lvlJc w:val="left"/>
      <w:pPr>
        <w:ind w:left="3090" w:hanging="360"/>
      </w:pPr>
    </w:lvl>
    <w:lvl w:ilvl="4" w:tplc="14090019">
      <w:start w:val="1"/>
      <w:numFmt w:val="lowerLetter"/>
      <w:lvlText w:val="%5."/>
      <w:lvlJc w:val="left"/>
      <w:pPr>
        <w:ind w:left="3810" w:hanging="360"/>
      </w:pPr>
    </w:lvl>
    <w:lvl w:ilvl="5" w:tplc="1409001B">
      <w:start w:val="1"/>
      <w:numFmt w:val="lowerRoman"/>
      <w:lvlText w:val="%6."/>
      <w:lvlJc w:val="right"/>
      <w:pPr>
        <w:ind w:left="4530" w:hanging="180"/>
      </w:pPr>
    </w:lvl>
    <w:lvl w:ilvl="6" w:tplc="1409000F">
      <w:start w:val="1"/>
      <w:numFmt w:val="decimal"/>
      <w:lvlText w:val="%7."/>
      <w:lvlJc w:val="left"/>
      <w:pPr>
        <w:ind w:left="5250" w:hanging="360"/>
      </w:pPr>
    </w:lvl>
    <w:lvl w:ilvl="7" w:tplc="14090019">
      <w:start w:val="1"/>
      <w:numFmt w:val="lowerLetter"/>
      <w:lvlText w:val="%8."/>
      <w:lvlJc w:val="left"/>
      <w:pPr>
        <w:ind w:left="5970" w:hanging="360"/>
      </w:pPr>
    </w:lvl>
    <w:lvl w:ilvl="8" w:tplc="1409001B">
      <w:start w:val="1"/>
      <w:numFmt w:val="lowerRoman"/>
      <w:lvlText w:val="%9."/>
      <w:lvlJc w:val="right"/>
      <w:pPr>
        <w:ind w:left="6690" w:hanging="180"/>
      </w:pPr>
    </w:lvl>
  </w:abstractNum>
  <w:abstractNum w:abstractNumId="27" w15:restartNumberingAfterBreak="0">
    <w:nsid w:val="2B2F58CA"/>
    <w:multiLevelType w:val="hybridMultilevel"/>
    <w:tmpl w:val="E62E1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94720D"/>
    <w:multiLevelType w:val="hybridMultilevel"/>
    <w:tmpl w:val="6C7A1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34104D0"/>
    <w:multiLevelType w:val="hybridMultilevel"/>
    <w:tmpl w:val="8DA80D1E"/>
    <w:lvl w:ilvl="0" w:tplc="60F875FC">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14090005">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0" w15:restartNumberingAfterBreak="0">
    <w:nsid w:val="340F507D"/>
    <w:multiLevelType w:val="multilevel"/>
    <w:tmpl w:val="AC943B0E"/>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34706752"/>
    <w:multiLevelType w:val="hybridMultilevel"/>
    <w:tmpl w:val="F88A4D94"/>
    <w:lvl w:ilvl="0" w:tplc="04090001">
      <w:start w:val="1"/>
      <w:numFmt w:val="decimal"/>
      <w:lvlText w:val="%1."/>
      <w:lvlJc w:val="left"/>
      <w:pPr>
        <w:tabs>
          <w:tab w:val="num" w:pos="1080"/>
        </w:tabs>
        <w:ind w:left="1080" w:hanging="720"/>
      </w:pPr>
      <w:rPr>
        <w:rFonts w:cs="Times New Roman" w:hint="default"/>
        <w:b w:val="0"/>
        <w:i w:val="0"/>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hint="default"/>
        <w:b w:val="0"/>
        <w:i w:val="0"/>
      </w:rPr>
    </w:lvl>
    <w:lvl w:ilvl="4" w:tplc="04090003">
      <w:start w:val="1"/>
      <w:numFmt w:val="bullet"/>
      <w:lvlText w:val=""/>
      <w:lvlJc w:val="left"/>
      <w:pPr>
        <w:tabs>
          <w:tab w:val="num" w:pos="3528"/>
        </w:tabs>
        <w:ind w:left="3528" w:hanging="288"/>
      </w:pPr>
      <w:rPr>
        <w:rFonts w:ascii="Symbol" w:hAnsi="Symbol" w:hint="default"/>
        <w:b w:val="0"/>
        <w:i w:val="0"/>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32" w15:restartNumberingAfterBreak="0">
    <w:nsid w:val="34A14B56"/>
    <w:multiLevelType w:val="hybridMultilevel"/>
    <w:tmpl w:val="E08AD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59E2983"/>
    <w:multiLevelType w:val="hybridMultilevel"/>
    <w:tmpl w:val="4F48CB80"/>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360929C4"/>
    <w:multiLevelType w:val="hybridMultilevel"/>
    <w:tmpl w:val="83DE60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3B06217F"/>
    <w:multiLevelType w:val="hybridMultilevel"/>
    <w:tmpl w:val="730CF8D2"/>
    <w:lvl w:ilvl="0" w:tplc="5008BE6A">
      <w:start w:val="1"/>
      <w:numFmt w:val="lowerLetter"/>
      <w:lvlText w:val="%1)"/>
      <w:lvlJc w:val="left"/>
      <w:pPr>
        <w:ind w:left="930" w:hanging="360"/>
      </w:pPr>
      <w:rPr>
        <w:rFonts w:asciiTheme="minorHAnsi" w:eastAsia="Times New Roman" w:hAnsiTheme="minorHAnsi" w:cs="Times New Roman"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36" w15:restartNumberingAfterBreak="0">
    <w:nsid w:val="3B3C1B64"/>
    <w:multiLevelType w:val="multilevel"/>
    <w:tmpl w:val="1700B0CA"/>
    <w:lvl w:ilvl="0">
      <w:start w:val="2"/>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3B5322F9"/>
    <w:multiLevelType w:val="hybridMultilevel"/>
    <w:tmpl w:val="B02CFC84"/>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BFF6603"/>
    <w:multiLevelType w:val="hybridMultilevel"/>
    <w:tmpl w:val="5C98C3D4"/>
    <w:lvl w:ilvl="0" w:tplc="0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3D175C26"/>
    <w:multiLevelType w:val="hybridMultilevel"/>
    <w:tmpl w:val="C4E2B586"/>
    <w:lvl w:ilvl="0" w:tplc="14090017">
      <w:start w:val="1"/>
      <w:numFmt w:val="lowerLetter"/>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15:restartNumberingAfterBreak="0">
    <w:nsid w:val="3D23355D"/>
    <w:multiLevelType w:val="hybridMultilevel"/>
    <w:tmpl w:val="E73C8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08628E7"/>
    <w:multiLevelType w:val="hybridMultilevel"/>
    <w:tmpl w:val="C4FC8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1A8007E"/>
    <w:multiLevelType w:val="hybridMultilevel"/>
    <w:tmpl w:val="1846A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1BF1146"/>
    <w:multiLevelType w:val="hybridMultilevel"/>
    <w:tmpl w:val="D3B45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2295891"/>
    <w:multiLevelType w:val="hybridMultilevel"/>
    <w:tmpl w:val="F3548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2B43555"/>
    <w:multiLevelType w:val="hybridMultilevel"/>
    <w:tmpl w:val="5C9AF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2CF3F9D"/>
    <w:multiLevelType w:val="hybridMultilevel"/>
    <w:tmpl w:val="620025C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44F10DF8"/>
    <w:multiLevelType w:val="hybridMultilevel"/>
    <w:tmpl w:val="613EDAE2"/>
    <w:lvl w:ilvl="0" w:tplc="7B060C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5116DD2"/>
    <w:multiLevelType w:val="hybridMultilevel"/>
    <w:tmpl w:val="DCF08AF8"/>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9407361"/>
    <w:multiLevelType w:val="hybridMultilevel"/>
    <w:tmpl w:val="498A8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AE45A6F"/>
    <w:multiLevelType w:val="hybridMultilevel"/>
    <w:tmpl w:val="511E5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C58195E"/>
    <w:multiLevelType w:val="hybridMultilevel"/>
    <w:tmpl w:val="E482CA88"/>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4D4F15DB"/>
    <w:multiLevelType w:val="hybridMultilevel"/>
    <w:tmpl w:val="2CEE0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12E23C3"/>
    <w:multiLevelType w:val="hybridMultilevel"/>
    <w:tmpl w:val="57FA6384"/>
    <w:lvl w:ilvl="0" w:tplc="086A12D4">
      <w:start w:val="1"/>
      <w:numFmt w:val="bullet"/>
      <w:pStyle w:val="ListBullet-Level2"/>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565A7B46"/>
    <w:multiLevelType w:val="multilevel"/>
    <w:tmpl w:val="DF2AF9B4"/>
    <w:lvl w:ilvl="0">
      <w:start w:val="1"/>
      <w:numFmt w:val="upperLetter"/>
      <w:pStyle w:val="sobjectif"/>
      <w:lvlText w:val="%1."/>
      <w:lvlJc w:val="left"/>
      <w:pPr>
        <w:tabs>
          <w:tab w:val="num" w:pos="360"/>
        </w:tabs>
        <w:ind w:left="0" w:firstLine="0"/>
      </w:pPr>
      <w:rPr>
        <w:rFonts w:hint="default"/>
      </w:rPr>
    </w:lvl>
    <w:lvl w:ilvl="1">
      <w:start w:val="1"/>
      <w:numFmt w:val="decimal"/>
      <w:lvlText w:val="%1.%2."/>
      <w:lvlJc w:val="left"/>
      <w:pPr>
        <w:tabs>
          <w:tab w:val="num" w:pos="360"/>
        </w:tabs>
        <w:ind w:left="0" w:firstLine="0"/>
      </w:pPr>
      <w:rPr>
        <w:rFonts w:ascii="Arial" w:hAnsi="Arial" w:hint="default"/>
        <w:b w:val="0"/>
        <w:i w:val="0"/>
        <w:sz w:val="20"/>
        <w:u w:val="none"/>
      </w:rPr>
    </w:lvl>
    <w:lvl w:ilvl="2">
      <w:start w:val="1"/>
      <w:numFmt w:val="decimal"/>
      <w:suff w:val="space"/>
      <w:lvlText w:val="%1.%2.%3."/>
      <w:lvlJc w:val="left"/>
      <w:pPr>
        <w:ind w:left="0" w:firstLine="0"/>
      </w:pPr>
      <w:rPr>
        <w:rFonts w:ascii="Arial" w:hAnsi="Arial" w:hint="default"/>
        <w:b w:val="0"/>
        <w:i w:val="0"/>
        <w:sz w:val="20"/>
      </w:rPr>
    </w:lvl>
    <w:lvl w:ilvl="3">
      <w:start w:val="1"/>
      <w:numFmt w:val="decimal"/>
      <w:lvlRestart w:val="2"/>
      <w:suff w:val="space"/>
      <w:lvlText w:val="R.%1%2.%4."/>
      <w:lvlJc w:val="left"/>
      <w:pPr>
        <w:ind w:left="1021" w:hanging="681"/>
      </w:pPr>
      <w:rPr>
        <w:rFonts w:hint="default"/>
      </w:rPr>
    </w:lvl>
    <w:lvl w:ilvl="4">
      <w:start w:val="1"/>
      <w:numFmt w:val="lowerLetter"/>
      <w:suff w:val="space"/>
      <w:lvlText w:val="%5."/>
      <w:lvlJc w:val="left"/>
      <w:pPr>
        <w:ind w:left="1701" w:hanging="68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5" w15:restartNumberingAfterBreak="0">
    <w:nsid w:val="572C6EDB"/>
    <w:multiLevelType w:val="hybridMultilevel"/>
    <w:tmpl w:val="FCC23A1C"/>
    <w:lvl w:ilvl="0" w:tplc="AA8C5ABC">
      <w:start w:val="1"/>
      <w:numFmt w:val="lowerLetter"/>
      <w:lvlText w:val="%1)"/>
      <w:lvlJc w:val="left"/>
      <w:pPr>
        <w:ind w:left="786" w:hanging="360"/>
      </w:pPr>
      <w:rPr>
        <w:rFonts w:cs="Times New Roman"/>
        <w:b w:val="0"/>
      </w:rPr>
    </w:lvl>
    <w:lvl w:ilvl="1" w:tplc="0409000F">
      <w:start w:val="1"/>
      <w:numFmt w:val="decimal"/>
      <w:lvlText w:val="%2."/>
      <w:lvlJc w:val="left"/>
      <w:pPr>
        <w:tabs>
          <w:tab w:val="num" w:pos="1800"/>
        </w:tabs>
        <w:ind w:left="1800" w:hanging="360"/>
      </w:pPr>
      <w:rPr>
        <w:rFonts w:cs="Times New Roman"/>
        <w:b w:val="0"/>
      </w:rPr>
    </w:lvl>
    <w:lvl w:ilvl="2" w:tplc="1409001B" w:tentative="1">
      <w:start w:val="1"/>
      <w:numFmt w:val="lowerRoman"/>
      <w:lvlText w:val="%3."/>
      <w:lvlJc w:val="right"/>
      <w:pPr>
        <w:ind w:left="2520" w:hanging="180"/>
      </w:pPr>
      <w:rPr>
        <w:rFonts w:cs="Times New Roman"/>
      </w:rPr>
    </w:lvl>
    <w:lvl w:ilvl="3" w:tplc="1409000F" w:tentative="1">
      <w:start w:val="1"/>
      <w:numFmt w:val="decimal"/>
      <w:lvlText w:val="%4."/>
      <w:lvlJc w:val="left"/>
      <w:pPr>
        <w:ind w:left="3240" w:hanging="360"/>
      </w:pPr>
      <w:rPr>
        <w:rFonts w:cs="Times New Roman"/>
      </w:rPr>
    </w:lvl>
    <w:lvl w:ilvl="4" w:tplc="14090019" w:tentative="1">
      <w:start w:val="1"/>
      <w:numFmt w:val="lowerLetter"/>
      <w:lvlText w:val="%5."/>
      <w:lvlJc w:val="left"/>
      <w:pPr>
        <w:ind w:left="3960" w:hanging="360"/>
      </w:pPr>
      <w:rPr>
        <w:rFonts w:cs="Times New Roman"/>
      </w:rPr>
    </w:lvl>
    <w:lvl w:ilvl="5" w:tplc="1409001B" w:tentative="1">
      <w:start w:val="1"/>
      <w:numFmt w:val="lowerRoman"/>
      <w:lvlText w:val="%6."/>
      <w:lvlJc w:val="right"/>
      <w:pPr>
        <w:ind w:left="4680" w:hanging="180"/>
      </w:pPr>
      <w:rPr>
        <w:rFonts w:cs="Times New Roman"/>
      </w:rPr>
    </w:lvl>
    <w:lvl w:ilvl="6" w:tplc="1409000F" w:tentative="1">
      <w:start w:val="1"/>
      <w:numFmt w:val="decimal"/>
      <w:lvlText w:val="%7."/>
      <w:lvlJc w:val="left"/>
      <w:pPr>
        <w:ind w:left="5400" w:hanging="360"/>
      </w:pPr>
      <w:rPr>
        <w:rFonts w:cs="Times New Roman"/>
      </w:rPr>
    </w:lvl>
    <w:lvl w:ilvl="7" w:tplc="14090019" w:tentative="1">
      <w:start w:val="1"/>
      <w:numFmt w:val="lowerLetter"/>
      <w:lvlText w:val="%8."/>
      <w:lvlJc w:val="left"/>
      <w:pPr>
        <w:ind w:left="6120" w:hanging="360"/>
      </w:pPr>
      <w:rPr>
        <w:rFonts w:cs="Times New Roman"/>
      </w:rPr>
    </w:lvl>
    <w:lvl w:ilvl="8" w:tplc="1409001B" w:tentative="1">
      <w:start w:val="1"/>
      <w:numFmt w:val="lowerRoman"/>
      <w:lvlText w:val="%9."/>
      <w:lvlJc w:val="right"/>
      <w:pPr>
        <w:ind w:left="6840" w:hanging="180"/>
      </w:pPr>
      <w:rPr>
        <w:rFonts w:cs="Times New Roman"/>
      </w:rPr>
    </w:lvl>
  </w:abstractNum>
  <w:abstractNum w:abstractNumId="56" w15:restartNumberingAfterBreak="0">
    <w:nsid w:val="5A105A43"/>
    <w:multiLevelType w:val="hybridMultilevel"/>
    <w:tmpl w:val="0E423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E647565"/>
    <w:multiLevelType w:val="hybridMultilevel"/>
    <w:tmpl w:val="02FAB0B8"/>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5EFA715E"/>
    <w:multiLevelType w:val="hybridMultilevel"/>
    <w:tmpl w:val="F96EA3BA"/>
    <w:lvl w:ilvl="0" w:tplc="B8FAC714">
      <w:start w:val="3"/>
      <w:numFmt w:val="lowerLetter"/>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60B66CCA"/>
    <w:multiLevelType w:val="hybridMultilevel"/>
    <w:tmpl w:val="AD727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1123D5B"/>
    <w:multiLevelType w:val="hybridMultilevel"/>
    <w:tmpl w:val="3D369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40A2823"/>
    <w:multiLevelType w:val="hybridMultilevel"/>
    <w:tmpl w:val="E174A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4EB4623"/>
    <w:multiLevelType w:val="hybridMultilevel"/>
    <w:tmpl w:val="F19A3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651742C"/>
    <w:multiLevelType w:val="hybridMultilevel"/>
    <w:tmpl w:val="47A05310"/>
    <w:lvl w:ilvl="0" w:tplc="04090001">
      <w:start w:val="2"/>
      <w:numFmt w:val="decimal"/>
      <w:lvlText w:val="%1."/>
      <w:lvlJc w:val="left"/>
      <w:pPr>
        <w:ind w:left="1500" w:hanging="360"/>
      </w:pPr>
      <w:rPr>
        <w:rFonts w:cs="Times New Roman" w:hint="default"/>
        <w:b w:val="0"/>
        <w:i w:val="0"/>
      </w:rPr>
    </w:lvl>
    <w:lvl w:ilvl="1" w:tplc="04090001" w:tentative="1">
      <w:start w:val="1"/>
      <w:numFmt w:val="lowerLetter"/>
      <w:lvlText w:val="%2."/>
      <w:lvlJc w:val="left"/>
      <w:pPr>
        <w:ind w:left="2220" w:hanging="360"/>
      </w:pPr>
      <w:rPr>
        <w:rFonts w:cs="Times New Roman"/>
      </w:rPr>
    </w:lvl>
    <w:lvl w:ilvl="2" w:tplc="0409001B" w:tentative="1">
      <w:start w:val="1"/>
      <w:numFmt w:val="lowerRoman"/>
      <w:lvlText w:val="%3."/>
      <w:lvlJc w:val="right"/>
      <w:pPr>
        <w:ind w:left="2940" w:hanging="180"/>
      </w:pPr>
      <w:rPr>
        <w:rFonts w:cs="Times New Roman"/>
      </w:rPr>
    </w:lvl>
    <w:lvl w:ilvl="3" w:tplc="0409000F">
      <w:start w:val="1"/>
      <w:numFmt w:val="decimal"/>
      <w:lvlText w:val="%4."/>
      <w:lvlJc w:val="left"/>
      <w:pPr>
        <w:ind w:left="3660" w:hanging="360"/>
      </w:pPr>
      <w:rPr>
        <w:rFonts w:cs="Times New Roman"/>
      </w:rPr>
    </w:lvl>
    <w:lvl w:ilvl="4" w:tplc="04090019" w:tentative="1">
      <w:start w:val="1"/>
      <w:numFmt w:val="lowerLetter"/>
      <w:lvlText w:val="%5."/>
      <w:lvlJc w:val="left"/>
      <w:pPr>
        <w:ind w:left="4380" w:hanging="360"/>
      </w:pPr>
      <w:rPr>
        <w:rFonts w:cs="Times New Roman"/>
      </w:rPr>
    </w:lvl>
    <w:lvl w:ilvl="5" w:tplc="0409001B" w:tentative="1">
      <w:start w:val="1"/>
      <w:numFmt w:val="lowerRoman"/>
      <w:lvlText w:val="%6."/>
      <w:lvlJc w:val="right"/>
      <w:pPr>
        <w:ind w:left="5100" w:hanging="180"/>
      </w:pPr>
      <w:rPr>
        <w:rFonts w:cs="Times New Roman"/>
      </w:rPr>
    </w:lvl>
    <w:lvl w:ilvl="6" w:tplc="0409000F" w:tentative="1">
      <w:start w:val="1"/>
      <w:numFmt w:val="decimal"/>
      <w:lvlText w:val="%7."/>
      <w:lvlJc w:val="left"/>
      <w:pPr>
        <w:ind w:left="5820" w:hanging="360"/>
      </w:pPr>
      <w:rPr>
        <w:rFonts w:cs="Times New Roman"/>
      </w:rPr>
    </w:lvl>
    <w:lvl w:ilvl="7" w:tplc="04090019" w:tentative="1">
      <w:start w:val="1"/>
      <w:numFmt w:val="lowerLetter"/>
      <w:lvlText w:val="%8."/>
      <w:lvlJc w:val="left"/>
      <w:pPr>
        <w:ind w:left="6540" w:hanging="360"/>
      </w:pPr>
      <w:rPr>
        <w:rFonts w:cs="Times New Roman"/>
      </w:rPr>
    </w:lvl>
    <w:lvl w:ilvl="8" w:tplc="0409001B" w:tentative="1">
      <w:start w:val="1"/>
      <w:numFmt w:val="lowerRoman"/>
      <w:lvlText w:val="%9."/>
      <w:lvlJc w:val="right"/>
      <w:pPr>
        <w:ind w:left="7260" w:hanging="180"/>
      </w:pPr>
      <w:rPr>
        <w:rFonts w:cs="Times New Roman"/>
      </w:rPr>
    </w:lvl>
  </w:abstractNum>
  <w:abstractNum w:abstractNumId="64" w15:restartNumberingAfterBreak="0">
    <w:nsid w:val="67D05702"/>
    <w:multiLevelType w:val="hybridMultilevel"/>
    <w:tmpl w:val="7862BD1C"/>
    <w:lvl w:ilvl="0" w:tplc="962819F4">
      <w:start w:val="1"/>
      <w:numFmt w:val="bullet"/>
      <w:lvlText w:val=""/>
      <w:lvlJc w:val="left"/>
      <w:pPr>
        <w:ind w:left="1440" w:hanging="360"/>
      </w:pPr>
      <w:rPr>
        <w:rFonts w:ascii="Symbol" w:hAnsi="Symbol" w:hint="default"/>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694247CF"/>
    <w:multiLevelType w:val="hybridMultilevel"/>
    <w:tmpl w:val="85AC923C"/>
    <w:lvl w:ilvl="0" w:tplc="AF10682A">
      <w:start w:val="1"/>
      <w:numFmt w:val="decimal"/>
      <w:lvlText w:val="%1."/>
      <w:lvlJc w:val="left"/>
      <w:pPr>
        <w:ind w:left="360" w:hanging="360"/>
      </w:pPr>
      <w:rPr>
        <w:b w:val="0"/>
      </w:rPr>
    </w:lvl>
    <w:lvl w:ilvl="1" w:tplc="14090019">
      <w:start w:val="1"/>
      <w:numFmt w:val="lowerLetter"/>
      <w:lvlText w:val="%2."/>
      <w:lvlJc w:val="left"/>
      <w:pPr>
        <w:ind w:left="870" w:hanging="360"/>
      </w:pPr>
    </w:lvl>
    <w:lvl w:ilvl="2" w:tplc="1409001B">
      <w:start w:val="1"/>
      <w:numFmt w:val="lowerRoman"/>
      <w:lvlText w:val="%3."/>
      <w:lvlJc w:val="right"/>
      <w:pPr>
        <w:ind w:left="1590" w:hanging="180"/>
      </w:pPr>
    </w:lvl>
    <w:lvl w:ilvl="3" w:tplc="1409000F">
      <w:start w:val="1"/>
      <w:numFmt w:val="decimal"/>
      <w:lvlText w:val="%4."/>
      <w:lvlJc w:val="left"/>
      <w:pPr>
        <w:ind w:left="2310" w:hanging="360"/>
      </w:pPr>
    </w:lvl>
    <w:lvl w:ilvl="4" w:tplc="14090019">
      <w:start w:val="1"/>
      <w:numFmt w:val="lowerLetter"/>
      <w:lvlText w:val="%5."/>
      <w:lvlJc w:val="left"/>
      <w:pPr>
        <w:ind w:left="3030" w:hanging="360"/>
      </w:pPr>
    </w:lvl>
    <w:lvl w:ilvl="5" w:tplc="1409001B">
      <w:start w:val="1"/>
      <w:numFmt w:val="lowerRoman"/>
      <w:lvlText w:val="%6."/>
      <w:lvlJc w:val="right"/>
      <w:pPr>
        <w:ind w:left="3750" w:hanging="180"/>
      </w:pPr>
    </w:lvl>
    <w:lvl w:ilvl="6" w:tplc="1409000F">
      <w:start w:val="1"/>
      <w:numFmt w:val="decimal"/>
      <w:lvlText w:val="%7."/>
      <w:lvlJc w:val="left"/>
      <w:pPr>
        <w:ind w:left="4470" w:hanging="360"/>
      </w:pPr>
    </w:lvl>
    <w:lvl w:ilvl="7" w:tplc="14090019">
      <w:start w:val="1"/>
      <w:numFmt w:val="lowerLetter"/>
      <w:lvlText w:val="%8."/>
      <w:lvlJc w:val="left"/>
      <w:pPr>
        <w:ind w:left="5190" w:hanging="360"/>
      </w:pPr>
    </w:lvl>
    <w:lvl w:ilvl="8" w:tplc="1409001B">
      <w:start w:val="1"/>
      <w:numFmt w:val="lowerRoman"/>
      <w:lvlText w:val="%9."/>
      <w:lvlJc w:val="right"/>
      <w:pPr>
        <w:ind w:left="5910" w:hanging="180"/>
      </w:pPr>
    </w:lvl>
  </w:abstractNum>
  <w:abstractNum w:abstractNumId="66" w15:restartNumberingAfterBreak="0">
    <w:nsid w:val="6A2735B3"/>
    <w:multiLevelType w:val="hybridMultilevel"/>
    <w:tmpl w:val="B7002C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AA7631E"/>
    <w:multiLevelType w:val="hybridMultilevel"/>
    <w:tmpl w:val="8C38C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CDC7176"/>
    <w:multiLevelType w:val="hybridMultilevel"/>
    <w:tmpl w:val="3CAE725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E37703F"/>
    <w:multiLevelType w:val="multilevel"/>
    <w:tmpl w:val="EA58F9D0"/>
    <w:lvl w:ilvl="0">
      <w:start w:val="3"/>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0" w15:restartNumberingAfterBreak="0">
    <w:nsid w:val="6E981F34"/>
    <w:multiLevelType w:val="hybridMultilevel"/>
    <w:tmpl w:val="9C4C8FBA"/>
    <w:lvl w:ilvl="0" w:tplc="AA703288">
      <w:start w:val="1"/>
      <w:numFmt w:val="lowerLetter"/>
      <w:lvlText w:val="%1)"/>
      <w:lvlJc w:val="left"/>
      <w:pPr>
        <w:ind w:left="786" w:hanging="360"/>
      </w:pPr>
      <w:rPr>
        <w:rFonts w:asciiTheme="minorHAnsi" w:eastAsia="Times New Roman" w:hAnsiTheme="minorHAnsi" w:cs="Times New Roman" w:hint="default"/>
      </w:rPr>
    </w:lvl>
    <w:lvl w:ilvl="1" w:tplc="0C090019" w:tentative="1">
      <w:start w:val="1"/>
      <w:numFmt w:val="lowerLetter"/>
      <w:lvlText w:val="%2."/>
      <w:lvlJc w:val="left"/>
      <w:pPr>
        <w:ind w:left="1296" w:hanging="360"/>
      </w:pPr>
    </w:lvl>
    <w:lvl w:ilvl="2" w:tplc="0C09001B" w:tentative="1">
      <w:start w:val="1"/>
      <w:numFmt w:val="lowerRoman"/>
      <w:lvlText w:val="%3."/>
      <w:lvlJc w:val="right"/>
      <w:pPr>
        <w:ind w:left="2016" w:hanging="180"/>
      </w:pPr>
    </w:lvl>
    <w:lvl w:ilvl="3" w:tplc="0C09000F" w:tentative="1">
      <w:start w:val="1"/>
      <w:numFmt w:val="decimal"/>
      <w:lvlText w:val="%4."/>
      <w:lvlJc w:val="left"/>
      <w:pPr>
        <w:ind w:left="2736" w:hanging="360"/>
      </w:pPr>
    </w:lvl>
    <w:lvl w:ilvl="4" w:tplc="0C090019" w:tentative="1">
      <w:start w:val="1"/>
      <w:numFmt w:val="lowerLetter"/>
      <w:lvlText w:val="%5."/>
      <w:lvlJc w:val="left"/>
      <w:pPr>
        <w:ind w:left="3456" w:hanging="360"/>
      </w:pPr>
    </w:lvl>
    <w:lvl w:ilvl="5" w:tplc="0C09001B" w:tentative="1">
      <w:start w:val="1"/>
      <w:numFmt w:val="lowerRoman"/>
      <w:lvlText w:val="%6."/>
      <w:lvlJc w:val="right"/>
      <w:pPr>
        <w:ind w:left="4176" w:hanging="180"/>
      </w:pPr>
    </w:lvl>
    <w:lvl w:ilvl="6" w:tplc="0C09000F" w:tentative="1">
      <w:start w:val="1"/>
      <w:numFmt w:val="decimal"/>
      <w:lvlText w:val="%7."/>
      <w:lvlJc w:val="left"/>
      <w:pPr>
        <w:ind w:left="4896" w:hanging="360"/>
      </w:pPr>
    </w:lvl>
    <w:lvl w:ilvl="7" w:tplc="0C090019" w:tentative="1">
      <w:start w:val="1"/>
      <w:numFmt w:val="lowerLetter"/>
      <w:lvlText w:val="%8."/>
      <w:lvlJc w:val="left"/>
      <w:pPr>
        <w:ind w:left="5616" w:hanging="360"/>
      </w:pPr>
    </w:lvl>
    <w:lvl w:ilvl="8" w:tplc="0C09001B" w:tentative="1">
      <w:start w:val="1"/>
      <w:numFmt w:val="lowerRoman"/>
      <w:lvlText w:val="%9."/>
      <w:lvlJc w:val="right"/>
      <w:pPr>
        <w:ind w:left="6336" w:hanging="180"/>
      </w:pPr>
    </w:lvl>
  </w:abstractNum>
  <w:abstractNum w:abstractNumId="71" w15:restartNumberingAfterBreak="0">
    <w:nsid w:val="6F7645CE"/>
    <w:multiLevelType w:val="hybridMultilevel"/>
    <w:tmpl w:val="0456CB18"/>
    <w:lvl w:ilvl="0" w:tplc="6EBA4B80">
      <w:start w:val="1"/>
      <w:numFmt w:val="lowerLetter"/>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72" w15:restartNumberingAfterBreak="0">
    <w:nsid w:val="712F7036"/>
    <w:multiLevelType w:val="hybridMultilevel"/>
    <w:tmpl w:val="37D41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39F639E"/>
    <w:multiLevelType w:val="hybridMultilevel"/>
    <w:tmpl w:val="F8847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48D0A1E"/>
    <w:multiLevelType w:val="hybridMultilevel"/>
    <w:tmpl w:val="C676281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76C3707"/>
    <w:multiLevelType w:val="hybridMultilevel"/>
    <w:tmpl w:val="4F48CB80"/>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7A444993"/>
    <w:multiLevelType w:val="hybridMultilevel"/>
    <w:tmpl w:val="8196B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EA01DD2"/>
    <w:multiLevelType w:val="hybridMultilevel"/>
    <w:tmpl w:val="B50280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7F8321BB"/>
    <w:multiLevelType w:val="hybridMultilevel"/>
    <w:tmpl w:val="882455B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44"/>
  </w:num>
  <w:num w:numId="2">
    <w:abstractNumId w:val="28"/>
  </w:num>
  <w:num w:numId="3">
    <w:abstractNumId w:val="24"/>
  </w:num>
  <w:num w:numId="4">
    <w:abstractNumId w:val="14"/>
  </w:num>
  <w:num w:numId="5">
    <w:abstractNumId w:val="20"/>
  </w:num>
  <w:num w:numId="6">
    <w:abstractNumId w:val="38"/>
  </w:num>
  <w:num w:numId="7">
    <w:abstractNumId w:val="53"/>
  </w:num>
  <w:num w:numId="8">
    <w:abstractNumId w:val="74"/>
  </w:num>
  <w:num w:numId="9">
    <w:abstractNumId w:val="40"/>
  </w:num>
  <w:num w:numId="10">
    <w:abstractNumId w:val="42"/>
  </w:num>
  <w:num w:numId="11">
    <w:abstractNumId w:val="56"/>
  </w:num>
  <w:num w:numId="12">
    <w:abstractNumId w:val="29"/>
  </w:num>
  <w:num w:numId="13">
    <w:abstractNumId w:val="59"/>
  </w:num>
  <w:num w:numId="14">
    <w:abstractNumId w:val="62"/>
  </w:num>
  <w:num w:numId="15">
    <w:abstractNumId w:val="10"/>
  </w:num>
  <w:num w:numId="1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num>
  <w:num w:numId="18">
    <w:abstractNumId w:val="16"/>
  </w:num>
  <w:num w:numId="19">
    <w:abstractNumId w:val="50"/>
  </w:num>
  <w:num w:numId="20">
    <w:abstractNumId w:val="73"/>
  </w:num>
  <w:num w:numId="21">
    <w:abstractNumId w:val="43"/>
  </w:num>
  <w:num w:numId="22">
    <w:abstractNumId w:val="68"/>
  </w:num>
  <w:num w:numId="23">
    <w:abstractNumId w:val="15"/>
  </w:num>
  <w:num w:numId="24">
    <w:abstractNumId w:val="66"/>
  </w:num>
  <w:num w:numId="25">
    <w:abstractNumId w:val="76"/>
  </w:num>
  <w:num w:numId="26">
    <w:abstractNumId w:val="54"/>
  </w:num>
  <w:num w:numId="27">
    <w:abstractNumId w:val="27"/>
  </w:num>
  <w:num w:numId="28">
    <w:abstractNumId w:val="61"/>
  </w:num>
  <w:num w:numId="29">
    <w:abstractNumId w:val="3"/>
  </w:num>
  <w:num w:numId="30">
    <w:abstractNumId w:val="67"/>
  </w:num>
  <w:num w:numId="31">
    <w:abstractNumId w:val="49"/>
  </w:num>
  <w:num w:numId="32">
    <w:abstractNumId w:val="60"/>
  </w:num>
  <w:num w:numId="33">
    <w:abstractNumId w:val="32"/>
  </w:num>
  <w:num w:numId="34">
    <w:abstractNumId w:val="45"/>
  </w:num>
  <w:num w:numId="35">
    <w:abstractNumId w:val="64"/>
  </w:num>
  <w:num w:numId="36">
    <w:abstractNumId w:val="11"/>
  </w:num>
  <w:num w:numId="37">
    <w:abstractNumId w:val="4"/>
  </w:num>
  <w:num w:numId="38">
    <w:abstractNumId w:val="2"/>
  </w:num>
  <w:num w:numId="39">
    <w:abstractNumId w:val="41"/>
  </w:num>
  <w:num w:numId="40">
    <w:abstractNumId w:val="30"/>
  </w:num>
  <w:num w:numId="41">
    <w:abstractNumId w:val="36"/>
  </w:num>
  <w:num w:numId="42">
    <w:abstractNumId w:val="52"/>
  </w:num>
  <w:num w:numId="43">
    <w:abstractNumId w:val="72"/>
  </w:num>
  <w:num w:numId="44">
    <w:abstractNumId w:val="12"/>
  </w:num>
  <w:num w:numId="45">
    <w:abstractNumId w:val="69"/>
  </w:num>
  <w:num w:numId="46">
    <w:abstractNumId w:val="47"/>
  </w:num>
  <w:num w:numId="47">
    <w:abstractNumId w:val="78"/>
  </w:num>
  <w:num w:numId="48">
    <w:abstractNumId w:val="18"/>
  </w:num>
  <w:num w:numId="49">
    <w:abstractNumId w:val="25"/>
  </w:num>
  <w:num w:numId="50">
    <w:abstractNumId w:val="22"/>
  </w:num>
  <w:num w:numId="51">
    <w:abstractNumId w:val="7"/>
  </w:num>
  <w:num w:numId="52">
    <w:abstractNumId w:val="9"/>
  </w:num>
  <w:num w:numId="53">
    <w:abstractNumId w:val="58"/>
  </w:num>
  <w:num w:numId="54">
    <w:abstractNumId w:val="77"/>
  </w:num>
  <w:num w:numId="55">
    <w:abstractNumId w:val="6"/>
  </w:num>
  <w:num w:numId="56">
    <w:abstractNumId w:val="70"/>
  </w:num>
  <w:num w:numId="57">
    <w:abstractNumId w:val="35"/>
  </w:num>
  <w:num w:numId="58">
    <w:abstractNumId w:val="71"/>
  </w:num>
  <w:num w:numId="59">
    <w:abstractNumId w:val="0"/>
  </w:num>
  <w:num w:numId="60">
    <w:abstractNumId w:val="33"/>
  </w:num>
  <w:num w:numId="61">
    <w:abstractNumId w:val="55"/>
  </w:num>
  <w:num w:numId="62">
    <w:abstractNumId w:val="5"/>
  </w:num>
  <w:num w:numId="63">
    <w:abstractNumId w:val="13"/>
  </w:num>
  <w:num w:numId="64">
    <w:abstractNumId w:val="75"/>
  </w:num>
  <w:num w:numId="65">
    <w:abstractNumId w:val="23"/>
  </w:num>
  <w:num w:numId="66">
    <w:abstractNumId w:val="21"/>
  </w:num>
  <w:num w:numId="67">
    <w:abstractNumId w:val="8"/>
  </w:num>
  <w:num w:numId="68">
    <w:abstractNumId w:val="39"/>
  </w:num>
  <w:num w:numId="69">
    <w:abstractNumId w:val="1"/>
  </w:num>
  <w:num w:numId="70">
    <w:abstractNumId w:val="46"/>
  </w:num>
  <w:num w:numId="71">
    <w:abstractNumId w:val="48"/>
  </w:num>
  <w:num w:numId="72">
    <w:abstractNumId w:val="37"/>
  </w:num>
  <w:num w:numId="73">
    <w:abstractNumId w:val="57"/>
  </w:num>
  <w:num w:numId="74">
    <w:abstractNumId w:val="51"/>
  </w:num>
  <w:num w:numId="75">
    <w:abstractNumId w:val="19"/>
  </w:num>
  <w:num w:numId="76">
    <w:abstractNumId w:val="31"/>
  </w:num>
  <w:num w:numId="77">
    <w:abstractNumId w:val="63"/>
  </w:num>
  <w:num w:numId="7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16D"/>
    <w:rsid w:val="00002B65"/>
    <w:rsid w:val="00002B6E"/>
    <w:rsid w:val="00002E2F"/>
    <w:rsid w:val="00004436"/>
    <w:rsid w:val="00004576"/>
    <w:rsid w:val="00004912"/>
    <w:rsid w:val="00004AB5"/>
    <w:rsid w:val="00004E9C"/>
    <w:rsid w:val="00005CFC"/>
    <w:rsid w:val="000124AC"/>
    <w:rsid w:val="00012E2F"/>
    <w:rsid w:val="00015079"/>
    <w:rsid w:val="0001541B"/>
    <w:rsid w:val="00015781"/>
    <w:rsid w:val="00020181"/>
    <w:rsid w:val="00020D5C"/>
    <w:rsid w:val="00022052"/>
    <w:rsid w:val="00024215"/>
    <w:rsid w:val="000242D8"/>
    <w:rsid w:val="00026878"/>
    <w:rsid w:val="00030686"/>
    <w:rsid w:val="0003095B"/>
    <w:rsid w:val="0003128F"/>
    <w:rsid w:val="0003234D"/>
    <w:rsid w:val="000343E6"/>
    <w:rsid w:val="00034A30"/>
    <w:rsid w:val="00037348"/>
    <w:rsid w:val="00037640"/>
    <w:rsid w:val="00037FCE"/>
    <w:rsid w:val="000401FF"/>
    <w:rsid w:val="000409F9"/>
    <w:rsid w:val="00040F61"/>
    <w:rsid w:val="000412CB"/>
    <w:rsid w:val="0004165A"/>
    <w:rsid w:val="00041CE7"/>
    <w:rsid w:val="0004476F"/>
    <w:rsid w:val="000454A4"/>
    <w:rsid w:val="0004580F"/>
    <w:rsid w:val="00046387"/>
    <w:rsid w:val="00046A29"/>
    <w:rsid w:val="0004793B"/>
    <w:rsid w:val="000479A0"/>
    <w:rsid w:val="00050315"/>
    <w:rsid w:val="000513D9"/>
    <w:rsid w:val="0005210D"/>
    <w:rsid w:val="00052E57"/>
    <w:rsid w:val="000551C2"/>
    <w:rsid w:val="00056094"/>
    <w:rsid w:val="00056BC3"/>
    <w:rsid w:val="000573AF"/>
    <w:rsid w:val="00060416"/>
    <w:rsid w:val="00061F3D"/>
    <w:rsid w:val="000647D5"/>
    <w:rsid w:val="00064A2C"/>
    <w:rsid w:val="00064AD0"/>
    <w:rsid w:val="0006554F"/>
    <w:rsid w:val="00071396"/>
    <w:rsid w:val="00071406"/>
    <w:rsid w:val="00072014"/>
    <w:rsid w:val="000721BB"/>
    <w:rsid w:val="0007322E"/>
    <w:rsid w:val="00075D42"/>
    <w:rsid w:val="00076304"/>
    <w:rsid w:val="00076574"/>
    <w:rsid w:val="000768B7"/>
    <w:rsid w:val="000810F3"/>
    <w:rsid w:val="00084202"/>
    <w:rsid w:val="0008467E"/>
    <w:rsid w:val="0008564B"/>
    <w:rsid w:val="00085BAF"/>
    <w:rsid w:val="000866EB"/>
    <w:rsid w:val="00086918"/>
    <w:rsid w:val="000871E6"/>
    <w:rsid w:val="00090A18"/>
    <w:rsid w:val="000911A0"/>
    <w:rsid w:val="00093247"/>
    <w:rsid w:val="00094E6A"/>
    <w:rsid w:val="0009675A"/>
    <w:rsid w:val="000978EF"/>
    <w:rsid w:val="00097D33"/>
    <w:rsid w:val="000A026C"/>
    <w:rsid w:val="000A0C6F"/>
    <w:rsid w:val="000A0E35"/>
    <w:rsid w:val="000A2417"/>
    <w:rsid w:val="000A2488"/>
    <w:rsid w:val="000A2C9A"/>
    <w:rsid w:val="000B17FF"/>
    <w:rsid w:val="000B22E7"/>
    <w:rsid w:val="000B3256"/>
    <w:rsid w:val="000B3EAD"/>
    <w:rsid w:val="000B52BC"/>
    <w:rsid w:val="000B6960"/>
    <w:rsid w:val="000B6A87"/>
    <w:rsid w:val="000C0385"/>
    <w:rsid w:val="000C0B4B"/>
    <w:rsid w:val="000C168E"/>
    <w:rsid w:val="000C1733"/>
    <w:rsid w:val="000C2547"/>
    <w:rsid w:val="000C2F5F"/>
    <w:rsid w:val="000C5003"/>
    <w:rsid w:val="000D1794"/>
    <w:rsid w:val="000D21FD"/>
    <w:rsid w:val="000D2DC2"/>
    <w:rsid w:val="000D3816"/>
    <w:rsid w:val="000D387C"/>
    <w:rsid w:val="000D410B"/>
    <w:rsid w:val="000D593D"/>
    <w:rsid w:val="000D5EF3"/>
    <w:rsid w:val="000E02F9"/>
    <w:rsid w:val="000E170A"/>
    <w:rsid w:val="000E1D94"/>
    <w:rsid w:val="000E3408"/>
    <w:rsid w:val="000E4D03"/>
    <w:rsid w:val="000E4E84"/>
    <w:rsid w:val="000E5D67"/>
    <w:rsid w:val="000F0A55"/>
    <w:rsid w:val="000F1334"/>
    <w:rsid w:val="000F2A89"/>
    <w:rsid w:val="000F3074"/>
    <w:rsid w:val="000F4359"/>
    <w:rsid w:val="000F5AEE"/>
    <w:rsid w:val="000F5DD1"/>
    <w:rsid w:val="000F78E0"/>
    <w:rsid w:val="00100A78"/>
    <w:rsid w:val="001027DC"/>
    <w:rsid w:val="00102B32"/>
    <w:rsid w:val="00103F3B"/>
    <w:rsid w:val="001042FC"/>
    <w:rsid w:val="00105D55"/>
    <w:rsid w:val="00106083"/>
    <w:rsid w:val="001079FB"/>
    <w:rsid w:val="001104A0"/>
    <w:rsid w:val="00110DB4"/>
    <w:rsid w:val="00110EE3"/>
    <w:rsid w:val="00112EB8"/>
    <w:rsid w:val="00114603"/>
    <w:rsid w:val="0011613E"/>
    <w:rsid w:val="00120156"/>
    <w:rsid w:val="001209B6"/>
    <w:rsid w:val="001224FE"/>
    <w:rsid w:val="00122530"/>
    <w:rsid w:val="00122CDE"/>
    <w:rsid w:val="00123C3E"/>
    <w:rsid w:val="001261F7"/>
    <w:rsid w:val="001262BC"/>
    <w:rsid w:val="00130F7F"/>
    <w:rsid w:val="00132F9C"/>
    <w:rsid w:val="0013302B"/>
    <w:rsid w:val="0013375C"/>
    <w:rsid w:val="001341E1"/>
    <w:rsid w:val="0013575B"/>
    <w:rsid w:val="0013768B"/>
    <w:rsid w:val="00142460"/>
    <w:rsid w:val="00142A27"/>
    <w:rsid w:val="00144280"/>
    <w:rsid w:val="00145367"/>
    <w:rsid w:val="00145F6A"/>
    <w:rsid w:val="00146D8A"/>
    <w:rsid w:val="00147A5C"/>
    <w:rsid w:val="00150F76"/>
    <w:rsid w:val="001510AF"/>
    <w:rsid w:val="001517D7"/>
    <w:rsid w:val="001553AE"/>
    <w:rsid w:val="00155AAA"/>
    <w:rsid w:val="0015636B"/>
    <w:rsid w:val="001572C4"/>
    <w:rsid w:val="001574EE"/>
    <w:rsid w:val="00157A0E"/>
    <w:rsid w:val="001624DC"/>
    <w:rsid w:val="0016462B"/>
    <w:rsid w:val="001660E6"/>
    <w:rsid w:val="0016740A"/>
    <w:rsid w:val="00167CD5"/>
    <w:rsid w:val="00170D69"/>
    <w:rsid w:val="00172083"/>
    <w:rsid w:val="00173218"/>
    <w:rsid w:val="00173F98"/>
    <w:rsid w:val="001755ED"/>
    <w:rsid w:val="001758E3"/>
    <w:rsid w:val="00175D9A"/>
    <w:rsid w:val="001761A3"/>
    <w:rsid w:val="001807FC"/>
    <w:rsid w:val="0018213D"/>
    <w:rsid w:val="00184065"/>
    <w:rsid w:val="00184689"/>
    <w:rsid w:val="00186BD6"/>
    <w:rsid w:val="00191F7A"/>
    <w:rsid w:val="00193ECE"/>
    <w:rsid w:val="001959BC"/>
    <w:rsid w:val="00197D40"/>
    <w:rsid w:val="001A011A"/>
    <w:rsid w:val="001A0207"/>
    <w:rsid w:val="001A3C24"/>
    <w:rsid w:val="001A446E"/>
    <w:rsid w:val="001A5F55"/>
    <w:rsid w:val="001A6D64"/>
    <w:rsid w:val="001A7D10"/>
    <w:rsid w:val="001B0E2E"/>
    <w:rsid w:val="001B24EA"/>
    <w:rsid w:val="001B6560"/>
    <w:rsid w:val="001C0797"/>
    <w:rsid w:val="001C2732"/>
    <w:rsid w:val="001C32CE"/>
    <w:rsid w:val="001C341E"/>
    <w:rsid w:val="001C725E"/>
    <w:rsid w:val="001D25AD"/>
    <w:rsid w:val="001D3266"/>
    <w:rsid w:val="001D350B"/>
    <w:rsid w:val="001D3903"/>
    <w:rsid w:val="001D5F8E"/>
    <w:rsid w:val="001D60EA"/>
    <w:rsid w:val="001D7ECA"/>
    <w:rsid w:val="001E0AEE"/>
    <w:rsid w:val="001E1D0D"/>
    <w:rsid w:val="001E22F7"/>
    <w:rsid w:val="001E2432"/>
    <w:rsid w:val="001E4531"/>
    <w:rsid w:val="001E4731"/>
    <w:rsid w:val="001E60BF"/>
    <w:rsid w:val="001E6150"/>
    <w:rsid w:val="001E6426"/>
    <w:rsid w:val="001E645E"/>
    <w:rsid w:val="001F0280"/>
    <w:rsid w:val="001F07B7"/>
    <w:rsid w:val="001F0E8D"/>
    <w:rsid w:val="001F17AF"/>
    <w:rsid w:val="001F1E4E"/>
    <w:rsid w:val="001F22CA"/>
    <w:rsid w:val="001F2BBC"/>
    <w:rsid w:val="001F2E83"/>
    <w:rsid w:val="001F4ED8"/>
    <w:rsid w:val="001F5C78"/>
    <w:rsid w:val="001F601A"/>
    <w:rsid w:val="002041C6"/>
    <w:rsid w:val="0020475A"/>
    <w:rsid w:val="002057AC"/>
    <w:rsid w:val="00206D40"/>
    <w:rsid w:val="00207579"/>
    <w:rsid w:val="00210A02"/>
    <w:rsid w:val="00210B04"/>
    <w:rsid w:val="00210EEA"/>
    <w:rsid w:val="00212488"/>
    <w:rsid w:val="00213E66"/>
    <w:rsid w:val="00216A1C"/>
    <w:rsid w:val="00216BCD"/>
    <w:rsid w:val="00216FBB"/>
    <w:rsid w:val="00217339"/>
    <w:rsid w:val="0022074D"/>
    <w:rsid w:val="00221AA8"/>
    <w:rsid w:val="00222576"/>
    <w:rsid w:val="00223D4A"/>
    <w:rsid w:val="00224099"/>
    <w:rsid w:val="0022534A"/>
    <w:rsid w:val="00226A41"/>
    <w:rsid w:val="00226AF4"/>
    <w:rsid w:val="00227507"/>
    <w:rsid w:val="00227635"/>
    <w:rsid w:val="00227917"/>
    <w:rsid w:val="00230809"/>
    <w:rsid w:val="002314F6"/>
    <w:rsid w:val="00232665"/>
    <w:rsid w:val="00234BAC"/>
    <w:rsid w:val="00235518"/>
    <w:rsid w:val="00235CD3"/>
    <w:rsid w:val="00236989"/>
    <w:rsid w:val="00240F99"/>
    <w:rsid w:val="00242EA0"/>
    <w:rsid w:val="00243BF7"/>
    <w:rsid w:val="002440B8"/>
    <w:rsid w:val="002462B1"/>
    <w:rsid w:val="002467B5"/>
    <w:rsid w:val="00250306"/>
    <w:rsid w:val="00250843"/>
    <w:rsid w:val="002517EE"/>
    <w:rsid w:val="00252F25"/>
    <w:rsid w:val="00253537"/>
    <w:rsid w:val="0025470D"/>
    <w:rsid w:val="00255E7D"/>
    <w:rsid w:val="0026081F"/>
    <w:rsid w:val="00262BB4"/>
    <w:rsid w:val="0026313A"/>
    <w:rsid w:val="00264326"/>
    <w:rsid w:val="00265240"/>
    <w:rsid w:val="00267203"/>
    <w:rsid w:val="002702A7"/>
    <w:rsid w:val="0027180A"/>
    <w:rsid w:val="00272337"/>
    <w:rsid w:val="00272759"/>
    <w:rsid w:val="00274C68"/>
    <w:rsid w:val="00274F36"/>
    <w:rsid w:val="002754F2"/>
    <w:rsid w:val="00275DC9"/>
    <w:rsid w:val="00276106"/>
    <w:rsid w:val="0027640B"/>
    <w:rsid w:val="0027768C"/>
    <w:rsid w:val="002777F7"/>
    <w:rsid w:val="00280413"/>
    <w:rsid w:val="00280F04"/>
    <w:rsid w:val="00282748"/>
    <w:rsid w:val="0028375C"/>
    <w:rsid w:val="00283DA4"/>
    <w:rsid w:val="00285454"/>
    <w:rsid w:val="00285732"/>
    <w:rsid w:val="0028595B"/>
    <w:rsid w:val="002918EE"/>
    <w:rsid w:val="0029265D"/>
    <w:rsid w:val="00292A6D"/>
    <w:rsid w:val="00293194"/>
    <w:rsid w:val="00294ED9"/>
    <w:rsid w:val="00295F14"/>
    <w:rsid w:val="00296C05"/>
    <w:rsid w:val="00297166"/>
    <w:rsid w:val="002A4005"/>
    <w:rsid w:val="002A6E7F"/>
    <w:rsid w:val="002A7F0C"/>
    <w:rsid w:val="002A7F35"/>
    <w:rsid w:val="002B01AF"/>
    <w:rsid w:val="002B01CB"/>
    <w:rsid w:val="002B02DE"/>
    <w:rsid w:val="002B1D3B"/>
    <w:rsid w:val="002B28A6"/>
    <w:rsid w:val="002B5131"/>
    <w:rsid w:val="002B5306"/>
    <w:rsid w:val="002B5AF3"/>
    <w:rsid w:val="002B6322"/>
    <w:rsid w:val="002C0911"/>
    <w:rsid w:val="002C4B44"/>
    <w:rsid w:val="002C5645"/>
    <w:rsid w:val="002D136C"/>
    <w:rsid w:val="002D1DF0"/>
    <w:rsid w:val="002D5AA8"/>
    <w:rsid w:val="002D707C"/>
    <w:rsid w:val="002E1603"/>
    <w:rsid w:val="002E2BA1"/>
    <w:rsid w:val="002E2C0A"/>
    <w:rsid w:val="002E3DF8"/>
    <w:rsid w:val="002E479E"/>
    <w:rsid w:val="002E5C55"/>
    <w:rsid w:val="002F2919"/>
    <w:rsid w:val="002F3D77"/>
    <w:rsid w:val="002F3E3A"/>
    <w:rsid w:val="002F47DC"/>
    <w:rsid w:val="002F5CCF"/>
    <w:rsid w:val="002F7ACA"/>
    <w:rsid w:val="003006F1"/>
    <w:rsid w:val="00301F1B"/>
    <w:rsid w:val="00304288"/>
    <w:rsid w:val="0030726E"/>
    <w:rsid w:val="00307CB7"/>
    <w:rsid w:val="00307E9A"/>
    <w:rsid w:val="0031136C"/>
    <w:rsid w:val="00312037"/>
    <w:rsid w:val="0031460F"/>
    <w:rsid w:val="00314A0F"/>
    <w:rsid w:val="003159A4"/>
    <w:rsid w:val="003169C8"/>
    <w:rsid w:val="00320A04"/>
    <w:rsid w:val="00331387"/>
    <w:rsid w:val="0033266C"/>
    <w:rsid w:val="003330A1"/>
    <w:rsid w:val="00333D77"/>
    <w:rsid w:val="00334DDC"/>
    <w:rsid w:val="00337416"/>
    <w:rsid w:val="003405FC"/>
    <w:rsid w:val="00341412"/>
    <w:rsid w:val="00342D07"/>
    <w:rsid w:val="00343982"/>
    <w:rsid w:val="00343AE3"/>
    <w:rsid w:val="00343EEE"/>
    <w:rsid w:val="00344521"/>
    <w:rsid w:val="00345CDF"/>
    <w:rsid w:val="00346050"/>
    <w:rsid w:val="00346AEF"/>
    <w:rsid w:val="00346C50"/>
    <w:rsid w:val="00350448"/>
    <w:rsid w:val="003530A3"/>
    <w:rsid w:val="003541FE"/>
    <w:rsid w:val="0035452D"/>
    <w:rsid w:val="00354571"/>
    <w:rsid w:val="0035678F"/>
    <w:rsid w:val="00357254"/>
    <w:rsid w:val="00360CB5"/>
    <w:rsid w:val="00363A76"/>
    <w:rsid w:val="00363D05"/>
    <w:rsid w:val="00364301"/>
    <w:rsid w:val="003666A9"/>
    <w:rsid w:val="003702B1"/>
    <w:rsid w:val="00372712"/>
    <w:rsid w:val="003727FA"/>
    <w:rsid w:val="00375267"/>
    <w:rsid w:val="00376D81"/>
    <w:rsid w:val="00376F76"/>
    <w:rsid w:val="00380B1A"/>
    <w:rsid w:val="003816CD"/>
    <w:rsid w:val="003822BA"/>
    <w:rsid w:val="003825A2"/>
    <w:rsid w:val="00382E42"/>
    <w:rsid w:val="00384022"/>
    <w:rsid w:val="00384F80"/>
    <w:rsid w:val="00386914"/>
    <w:rsid w:val="00387292"/>
    <w:rsid w:val="00387C1C"/>
    <w:rsid w:val="00387D0D"/>
    <w:rsid w:val="00390E04"/>
    <w:rsid w:val="003955CA"/>
    <w:rsid w:val="003A0129"/>
    <w:rsid w:val="003A1ABE"/>
    <w:rsid w:val="003A454F"/>
    <w:rsid w:val="003A4ABC"/>
    <w:rsid w:val="003B0E8D"/>
    <w:rsid w:val="003B1B51"/>
    <w:rsid w:val="003B1C7F"/>
    <w:rsid w:val="003B2499"/>
    <w:rsid w:val="003B4931"/>
    <w:rsid w:val="003B66B0"/>
    <w:rsid w:val="003B77F4"/>
    <w:rsid w:val="003C54C9"/>
    <w:rsid w:val="003C6185"/>
    <w:rsid w:val="003C76F4"/>
    <w:rsid w:val="003D0A4A"/>
    <w:rsid w:val="003D0B5F"/>
    <w:rsid w:val="003D39C5"/>
    <w:rsid w:val="003D4069"/>
    <w:rsid w:val="003D51B9"/>
    <w:rsid w:val="003D6060"/>
    <w:rsid w:val="003D6271"/>
    <w:rsid w:val="003D653B"/>
    <w:rsid w:val="003D6E21"/>
    <w:rsid w:val="003E1A00"/>
    <w:rsid w:val="003E3593"/>
    <w:rsid w:val="003E7218"/>
    <w:rsid w:val="003E7391"/>
    <w:rsid w:val="003E7517"/>
    <w:rsid w:val="003F0ED2"/>
    <w:rsid w:val="003F23E0"/>
    <w:rsid w:val="003F2C05"/>
    <w:rsid w:val="003F405B"/>
    <w:rsid w:val="003F4B27"/>
    <w:rsid w:val="003F6A12"/>
    <w:rsid w:val="00400057"/>
    <w:rsid w:val="004001E9"/>
    <w:rsid w:val="00400379"/>
    <w:rsid w:val="004024D0"/>
    <w:rsid w:val="00402954"/>
    <w:rsid w:val="00402A83"/>
    <w:rsid w:val="00403D99"/>
    <w:rsid w:val="00404B5E"/>
    <w:rsid w:val="00405842"/>
    <w:rsid w:val="004077CF"/>
    <w:rsid w:val="00410825"/>
    <w:rsid w:val="00411A53"/>
    <w:rsid w:val="00416418"/>
    <w:rsid w:val="004169F6"/>
    <w:rsid w:val="004171D1"/>
    <w:rsid w:val="004203FE"/>
    <w:rsid w:val="00420B29"/>
    <w:rsid w:val="00421DD9"/>
    <w:rsid w:val="00424110"/>
    <w:rsid w:val="004265E2"/>
    <w:rsid w:val="0042728A"/>
    <w:rsid w:val="0043038A"/>
    <w:rsid w:val="00431C43"/>
    <w:rsid w:val="00433600"/>
    <w:rsid w:val="00436802"/>
    <w:rsid w:val="00437F33"/>
    <w:rsid w:val="00441C2D"/>
    <w:rsid w:val="00442466"/>
    <w:rsid w:val="004424E7"/>
    <w:rsid w:val="00442A38"/>
    <w:rsid w:val="00445F95"/>
    <w:rsid w:val="00446BA3"/>
    <w:rsid w:val="00446EAF"/>
    <w:rsid w:val="00447199"/>
    <w:rsid w:val="00450495"/>
    <w:rsid w:val="00451329"/>
    <w:rsid w:val="00451D30"/>
    <w:rsid w:val="00454506"/>
    <w:rsid w:val="004548B6"/>
    <w:rsid w:val="004564F0"/>
    <w:rsid w:val="00460806"/>
    <w:rsid w:val="004630D0"/>
    <w:rsid w:val="0046448E"/>
    <w:rsid w:val="004654CD"/>
    <w:rsid w:val="00466513"/>
    <w:rsid w:val="004667A7"/>
    <w:rsid w:val="00467706"/>
    <w:rsid w:val="00470DCE"/>
    <w:rsid w:val="0047191D"/>
    <w:rsid w:val="00472FC9"/>
    <w:rsid w:val="0047338C"/>
    <w:rsid w:val="00473696"/>
    <w:rsid w:val="004737E0"/>
    <w:rsid w:val="00473F08"/>
    <w:rsid w:val="00474BF5"/>
    <w:rsid w:val="00475B10"/>
    <w:rsid w:val="00476038"/>
    <w:rsid w:val="0047608E"/>
    <w:rsid w:val="00476FC6"/>
    <w:rsid w:val="00477016"/>
    <w:rsid w:val="00477309"/>
    <w:rsid w:val="004805F0"/>
    <w:rsid w:val="00480DED"/>
    <w:rsid w:val="00482029"/>
    <w:rsid w:val="004832A2"/>
    <w:rsid w:val="00491637"/>
    <w:rsid w:val="0049544B"/>
    <w:rsid w:val="00495DE5"/>
    <w:rsid w:val="004963D9"/>
    <w:rsid w:val="00496FA1"/>
    <w:rsid w:val="004977EA"/>
    <w:rsid w:val="004A5FD0"/>
    <w:rsid w:val="004A6AF6"/>
    <w:rsid w:val="004A6B2E"/>
    <w:rsid w:val="004B00CA"/>
    <w:rsid w:val="004B01BA"/>
    <w:rsid w:val="004B0798"/>
    <w:rsid w:val="004B2463"/>
    <w:rsid w:val="004B31AA"/>
    <w:rsid w:val="004B44B9"/>
    <w:rsid w:val="004C09B5"/>
    <w:rsid w:val="004C2CEB"/>
    <w:rsid w:val="004C3001"/>
    <w:rsid w:val="004C3E76"/>
    <w:rsid w:val="004C3E92"/>
    <w:rsid w:val="004C4790"/>
    <w:rsid w:val="004C603D"/>
    <w:rsid w:val="004C663E"/>
    <w:rsid w:val="004C7001"/>
    <w:rsid w:val="004C75E8"/>
    <w:rsid w:val="004D045D"/>
    <w:rsid w:val="004D0962"/>
    <w:rsid w:val="004D0E37"/>
    <w:rsid w:val="004D1C93"/>
    <w:rsid w:val="004D23BD"/>
    <w:rsid w:val="004D27F7"/>
    <w:rsid w:val="004D6105"/>
    <w:rsid w:val="004D6570"/>
    <w:rsid w:val="004E1976"/>
    <w:rsid w:val="004E1A77"/>
    <w:rsid w:val="004E2101"/>
    <w:rsid w:val="004E4CC8"/>
    <w:rsid w:val="004E539C"/>
    <w:rsid w:val="004E6809"/>
    <w:rsid w:val="004E77AB"/>
    <w:rsid w:val="004E7D6A"/>
    <w:rsid w:val="004E7FCC"/>
    <w:rsid w:val="004F17EE"/>
    <w:rsid w:val="004F203A"/>
    <w:rsid w:val="004F3223"/>
    <w:rsid w:val="004F51B5"/>
    <w:rsid w:val="004F6FAF"/>
    <w:rsid w:val="00501A38"/>
    <w:rsid w:val="00501F66"/>
    <w:rsid w:val="0050216C"/>
    <w:rsid w:val="00503D89"/>
    <w:rsid w:val="0050409C"/>
    <w:rsid w:val="00504827"/>
    <w:rsid w:val="005048DA"/>
    <w:rsid w:val="00506783"/>
    <w:rsid w:val="00507F79"/>
    <w:rsid w:val="005106EB"/>
    <w:rsid w:val="00510A6A"/>
    <w:rsid w:val="00512002"/>
    <w:rsid w:val="0051370A"/>
    <w:rsid w:val="00513AC2"/>
    <w:rsid w:val="00513AF3"/>
    <w:rsid w:val="00513D44"/>
    <w:rsid w:val="00515762"/>
    <w:rsid w:val="00516EBF"/>
    <w:rsid w:val="00517C0E"/>
    <w:rsid w:val="005200D1"/>
    <w:rsid w:val="00523895"/>
    <w:rsid w:val="00524779"/>
    <w:rsid w:val="00524CEE"/>
    <w:rsid w:val="00524EB8"/>
    <w:rsid w:val="00531345"/>
    <w:rsid w:val="0053190B"/>
    <w:rsid w:val="00533304"/>
    <w:rsid w:val="0053561F"/>
    <w:rsid w:val="00535664"/>
    <w:rsid w:val="005368DB"/>
    <w:rsid w:val="00537BE8"/>
    <w:rsid w:val="00540A17"/>
    <w:rsid w:val="00542CB7"/>
    <w:rsid w:val="005459A9"/>
    <w:rsid w:val="005463F8"/>
    <w:rsid w:val="00546DD1"/>
    <w:rsid w:val="00547822"/>
    <w:rsid w:val="00547978"/>
    <w:rsid w:val="005524E0"/>
    <w:rsid w:val="005525E0"/>
    <w:rsid w:val="00552B48"/>
    <w:rsid w:val="00554681"/>
    <w:rsid w:val="005567D4"/>
    <w:rsid w:val="00560E65"/>
    <w:rsid w:val="005610C4"/>
    <w:rsid w:val="00561507"/>
    <w:rsid w:val="0056223C"/>
    <w:rsid w:val="00562F0C"/>
    <w:rsid w:val="005631B6"/>
    <w:rsid w:val="00564D5C"/>
    <w:rsid w:val="00570504"/>
    <w:rsid w:val="00573053"/>
    <w:rsid w:val="005754D1"/>
    <w:rsid w:val="00576B55"/>
    <w:rsid w:val="00576C8C"/>
    <w:rsid w:val="00580566"/>
    <w:rsid w:val="005832CD"/>
    <w:rsid w:val="00585606"/>
    <w:rsid w:val="00586D83"/>
    <w:rsid w:val="00586E53"/>
    <w:rsid w:val="0058778D"/>
    <w:rsid w:val="00590350"/>
    <w:rsid w:val="00591BC8"/>
    <w:rsid w:val="00592116"/>
    <w:rsid w:val="00592752"/>
    <w:rsid w:val="00593E9B"/>
    <w:rsid w:val="0059419E"/>
    <w:rsid w:val="0059425F"/>
    <w:rsid w:val="0059680E"/>
    <w:rsid w:val="005979C0"/>
    <w:rsid w:val="005A0883"/>
    <w:rsid w:val="005A0C77"/>
    <w:rsid w:val="005A5FF6"/>
    <w:rsid w:val="005A6325"/>
    <w:rsid w:val="005A73ED"/>
    <w:rsid w:val="005B0421"/>
    <w:rsid w:val="005B1324"/>
    <w:rsid w:val="005B17A7"/>
    <w:rsid w:val="005B1CA9"/>
    <w:rsid w:val="005B235E"/>
    <w:rsid w:val="005B3F68"/>
    <w:rsid w:val="005B5DE8"/>
    <w:rsid w:val="005B609C"/>
    <w:rsid w:val="005C1E68"/>
    <w:rsid w:val="005C345B"/>
    <w:rsid w:val="005C476B"/>
    <w:rsid w:val="005C55C9"/>
    <w:rsid w:val="005C6384"/>
    <w:rsid w:val="005C757C"/>
    <w:rsid w:val="005D00FA"/>
    <w:rsid w:val="005D27B5"/>
    <w:rsid w:val="005D3FAF"/>
    <w:rsid w:val="005D513E"/>
    <w:rsid w:val="005D5A85"/>
    <w:rsid w:val="005D7C77"/>
    <w:rsid w:val="005E03FB"/>
    <w:rsid w:val="005E24D3"/>
    <w:rsid w:val="005E2980"/>
    <w:rsid w:val="005E385F"/>
    <w:rsid w:val="005E3C65"/>
    <w:rsid w:val="005E4BAC"/>
    <w:rsid w:val="005E7737"/>
    <w:rsid w:val="005F0EE5"/>
    <w:rsid w:val="005F1422"/>
    <w:rsid w:val="005F356A"/>
    <w:rsid w:val="005F4D41"/>
    <w:rsid w:val="005F53AB"/>
    <w:rsid w:val="00600F8A"/>
    <w:rsid w:val="00601C20"/>
    <w:rsid w:val="006037DA"/>
    <w:rsid w:val="0060403B"/>
    <w:rsid w:val="00604E0F"/>
    <w:rsid w:val="00605FC5"/>
    <w:rsid w:val="006101B0"/>
    <w:rsid w:val="00610AB9"/>
    <w:rsid w:val="0061265D"/>
    <w:rsid w:val="0061456A"/>
    <w:rsid w:val="0061552C"/>
    <w:rsid w:val="0061658A"/>
    <w:rsid w:val="006171F8"/>
    <w:rsid w:val="006178A6"/>
    <w:rsid w:val="00620B0E"/>
    <w:rsid w:val="006219A6"/>
    <w:rsid w:val="0062214C"/>
    <w:rsid w:val="006223C3"/>
    <w:rsid w:val="00624426"/>
    <w:rsid w:val="00624E99"/>
    <w:rsid w:val="00625842"/>
    <w:rsid w:val="00626D3C"/>
    <w:rsid w:val="00627605"/>
    <w:rsid w:val="00627882"/>
    <w:rsid w:val="006305DB"/>
    <w:rsid w:val="00631375"/>
    <w:rsid w:val="00631400"/>
    <w:rsid w:val="0063391F"/>
    <w:rsid w:val="00633A99"/>
    <w:rsid w:val="00634DB6"/>
    <w:rsid w:val="00635E2E"/>
    <w:rsid w:val="00636766"/>
    <w:rsid w:val="00636FC7"/>
    <w:rsid w:val="006374FB"/>
    <w:rsid w:val="00642880"/>
    <w:rsid w:val="006441EA"/>
    <w:rsid w:val="006463D9"/>
    <w:rsid w:val="006479D2"/>
    <w:rsid w:val="00647D77"/>
    <w:rsid w:val="0065009D"/>
    <w:rsid w:val="00651FB2"/>
    <w:rsid w:val="0065311B"/>
    <w:rsid w:val="00653E45"/>
    <w:rsid w:val="00653FBE"/>
    <w:rsid w:val="00656035"/>
    <w:rsid w:val="00657281"/>
    <w:rsid w:val="00661DDE"/>
    <w:rsid w:val="00664156"/>
    <w:rsid w:val="006641A8"/>
    <w:rsid w:val="00666E83"/>
    <w:rsid w:val="00666F68"/>
    <w:rsid w:val="00667FBB"/>
    <w:rsid w:val="0067005B"/>
    <w:rsid w:val="0067025F"/>
    <w:rsid w:val="00670680"/>
    <w:rsid w:val="0067096C"/>
    <w:rsid w:val="006721C8"/>
    <w:rsid w:val="00672C75"/>
    <w:rsid w:val="0067350F"/>
    <w:rsid w:val="0067471E"/>
    <w:rsid w:val="00675D3B"/>
    <w:rsid w:val="00677181"/>
    <w:rsid w:val="006778C7"/>
    <w:rsid w:val="00680235"/>
    <w:rsid w:val="00680450"/>
    <w:rsid w:val="006813FE"/>
    <w:rsid w:val="00682824"/>
    <w:rsid w:val="00683566"/>
    <w:rsid w:val="006842B4"/>
    <w:rsid w:val="00687C86"/>
    <w:rsid w:val="00690214"/>
    <w:rsid w:val="00690BD5"/>
    <w:rsid w:val="00690C9E"/>
    <w:rsid w:val="00691910"/>
    <w:rsid w:val="006924FA"/>
    <w:rsid w:val="00692736"/>
    <w:rsid w:val="00692C24"/>
    <w:rsid w:val="00693EEB"/>
    <w:rsid w:val="0069464D"/>
    <w:rsid w:val="00696461"/>
    <w:rsid w:val="006A00B9"/>
    <w:rsid w:val="006A40F0"/>
    <w:rsid w:val="006A5149"/>
    <w:rsid w:val="006A520B"/>
    <w:rsid w:val="006A5BFA"/>
    <w:rsid w:val="006B1439"/>
    <w:rsid w:val="006B1EFA"/>
    <w:rsid w:val="006B20AE"/>
    <w:rsid w:val="006B435C"/>
    <w:rsid w:val="006B5324"/>
    <w:rsid w:val="006B60A6"/>
    <w:rsid w:val="006B6CF4"/>
    <w:rsid w:val="006B6E4A"/>
    <w:rsid w:val="006C06A7"/>
    <w:rsid w:val="006C11A4"/>
    <w:rsid w:val="006C2092"/>
    <w:rsid w:val="006C2533"/>
    <w:rsid w:val="006C3208"/>
    <w:rsid w:val="006C3E8C"/>
    <w:rsid w:val="006C4807"/>
    <w:rsid w:val="006C5212"/>
    <w:rsid w:val="006C7F90"/>
    <w:rsid w:val="006D08CF"/>
    <w:rsid w:val="006D0F45"/>
    <w:rsid w:val="006D14FB"/>
    <w:rsid w:val="006D2FFF"/>
    <w:rsid w:val="006D4008"/>
    <w:rsid w:val="006D6780"/>
    <w:rsid w:val="006E095C"/>
    <w:rsid w:val="006E0BD7"/>
    <w:rsid w:val="006E3E44"/>
    <w:rsid w:val="006E3EB9"/>
    <w:rsid w:val="006E4A88"/>
    <w:rsid w:val="006F01D8"/>
    <w:rsid w:val="006F0485"/>
    <w:rsid w:val="006F07D2"/>
    <w:rsid w:val="006F28A1"/>
    <w:rsid w:val="006F29BE"/>
    <w:rsid w:val="006F3549"/>
    <w:rsid w:val="006F3C0F"/>
    <w:rsid w:val="006F60D2"/>
    <w:rsid w:val="007009B5"/>
    <w:rsid w:val="0070152F"/>
    <w:rsid w:val="00703B9A"/>
    <w:rsid w:val="00703E3F"/>
    <w:rsid w:val="0070431D"/>
    <w:rsid w:val="007072E0"/>
    <w:rsid w:val="0071028A"/>
    <w:rsid w:val="00713220"/>
    <w:rsid w:val="00715D25"/>
    <w:rsid w:val="00716B8B"/>
    <w:rsid w:val="00716F2D"/>
    <w:rsid w:val="00717BE7"/>
    <w:rsid w:val="00717EFD"/>
    <w:rsid w:val="00720497"/>
    <w:rsid w:val="00722CFA"/>
    <w:rsid w:val="00723360"/>
    <w:rsid w:val="00724646"/>
    <w:rsid w:val="0072493F"/>
    <w:rsid w:val="00725D85"/>
    <w:rsid w:val="00726FFB"/>
    <w:rsid w:val="0073111A"/>
    <w:rsid w:val="00733E89"/>
    <w:rsid w:val="007345FF"/>
    <w:rsid w:val="00734744"/>
    <w:rsid w:val="00736AD6"/>
    <w:rsid w:val="0074015A"/>
    <w:rsid w:val="007406F3"/>
    <w:rsid w:val="007408E5"/>
    <w:rsid w:val="00740F89"/>
    <w:rsid w:val="0074278A"/>
    <w:rsid w:val="00743F64"/>
    <w:rsid w:val="007454F8"/>
    <w:rsid w:val="00746503"/>
    <w:rsid w:val="007468AD"/>
    <w:rsid w:val="00750D9E"/>
    <w:rsid w:val="00750F60"/>
    <w:rsid w:val="00753627"/>
    <w:rsid w:val="00753B89"/>
    <w:rsid w:val="00762FCC"/>
    <w:rsid w:val="00763324"/>
    <w:rsid w:val="007634F2"/>
    <w:rsid w:val="00763605"/>
    <w:rsid w:val="00763671"/>
    <w:rsid w:val="00764CD3"/>
    <w:rsid w:val="007651D9"/>
    <w:rsid w:val="00767D13"/>
    <w:rsid w:val="0077016D"/>
    <w:rsid w:val="007706C5"/>
    <w:rsid w:val="00770E00"/>
    <w:rsid w:val="0077294C"/>
    <w:rsid w:val="00775674"/>
    <w:rsid w:val="00775E29"/>
    <w:rsid w:val="0077697A"/>
    <w:rsid w:val="00776AB6"/>
    <w:rsid w:val="00784442"/>
    <w:rsid w:val="00784A1B"/>
    <w:rsid w:val="007851BF"/>
    <w:rsid w:val="00787F1B"/>
    <w:rsid w:val="00791512"/>
    <w:rsid w:val="00797C34"/>
    <w:rsid w:val="007B2C3A"/>
    <w:rsid w:val="007B4689"/>
    <w:rsid w:val="007B5F60"/>
    <w:rsid w:val="007C1563"/>
    <w:rsid w:val="007C3E7F"/>
    <w:rsid w:val="007C4638"/>
    <w:rsid w:val="007C63B0"/>
    <w:rsid w:val="007C7D25"/>
    <w:rsid w:val="007D1498"/>
    <w:rsid w:val="007D22C4"/>
    <w:rsid w:val="007D4B64"/>
    <w:rsid w:val="007D6FE8"/>
    <w:rsid w:val="007D7108"/>
    <w:rsid w:val="007E28AE"/>
    <w:rsid w:val="007E5835"/>
    <w:rsid w:val="007E612F"/>
    <w:rsid w:val="007E64A8"/>
    <w:rsid w:val="007E77D7"/>
    <w:rsid w:val="007E798A"/>
    <w:rsid w:val="007F1C48"/>
    <w:rsid w:val="007F280E"/>
    <w:rsid w:val="007F5B0E"/>
    <w:rsid w:val="007F6072"/>
    <w:rsid w:val="007F63B8"/>
    <w:rsid w:val="007F7A29"/>
    <w:rsid w:val="007F7B65"/>
    <w:rsid w:val="00800AAB"/>
    <w:rsid w:val="00801991"/>
    <w:rsid w:val="00802083"/>
    <w:rsid w:val="008037C9"/>
    <w:rsid w:val="00803A5F"/>
    <w:rsid w:val="00803BEA"/>
    <w:rsid w:val="00806793"/>
    <w:rsid w:val="00807BA1"/>
    <w:rsid w:val="0081194F"/>
    <w:rsid w:val="0082043E"/>
    <w:rsid w:val="00825779"/>
    <w:rsid w:val="00825EC1"/>
    <w:rsid w:val="008273BF"/>
    <w:rsid w:val="00830E15"/>
    <w:rsid w:val="008320FE"/>
    <w:rsid w:val="00835965"/>
    <w:rsid w:val="008361BB"/>
    <w:rsid w:val="00836A7F"/>
    <w:rsid w:val="00836BD4"/>
    <w:rsid w:val="0084048E"/>
    <w:rsid w:val="00840AE4"/>
    <w:rsid w:val="00840DCA"/>
    <w:rsid w:val="00841DB5"/>
    <w:rsid w:val="00841DEC"/>
    <w:rsid w:val="008443DA"/>
    <w:rsid w:val="008448DA"/>
    <w:rsid w:val="008450AF"/>
    <w:rsid w:val="0084551B"/>
    <w:rsid w:val="00846612"/>
    <w:rsid w:val="00847959"/>
    <w:rsid w:val="00850A7A"/>
    <w:rsid w:val="00850E71"/>
    <w:rsid w:val="00851F81"/>
    <w:rsid w:val="008524CF"/>
    <w:rsid w:val="00852A75"/>
    <w:rsid w:val="00853AAC"/>
    <w:rsid w:val="00855BFB"/>
    <w:rsid w:val="00855C14"/>
    <w:rsid w:val="0086085A"/>
    <w:rsid w:val="00860870"/>
    <w:rsid w:val="00860B65"/>
    <w:rsid w:val="00866BE5"/>
    <w:rsid w:val="00867D27"/>
    <w:rsid w:val="00867F4D"/>
    <w:rsid w:val="008700FE"/>
    <w:rsid w:val="00871B3C"/>
    <w:rsid w:val="00872447"/>
    <w:rsid w:val="0087614D"/>
    <w:rsid w:val="00876A5E"/>
    <w:rsid w:val="00877976"/>
    <w:rsid w:val="00880504"/>
    <w:rsid w:val="008808C8"/>
    <w:rsid w:val="00881277"/>
    <w:rsid w:val="00882BC1"/>
    <w:rsid w:val="00883991"/>
    <w:rsid w:val="00883DFF"/>
    <w:rsid w:val="0088736B"/>
    <w:rsid w:val="00887C1F"/>
    <w:rsid w:val="0089261B"/>
    <w:rsid w:val="00895651"/>
    <w:rsid w:val="008A227E"/>
    <w:rsid w:val="008A3541"/>
    <w:rsid w:val="008A39F8"/>
    <w:rsid w:val="008A4275"/>
    <w:rsid w:val="008A4C0C"/>
    <w:rsid w:val="008A600B"/>
    <w:rsid w:val="008A6A38"/>
    <w:rsid w:val="008A7008"/>
    <w:rsid w:val="008B128F"/>
    <w:rsid w:val="008B1725"/>
    <w:rsid w:val="008B1B1B"/>
    <w:rsid w:val="008B2C1A"/>
    <w:rsid w:val="008B3289"/>
    <w:rsid w:val="008B43E5"/>
    <w:rsid w:val="008B478E"/>
    <w:rsid w:val="008B4E7C"/>
    <w:rsid w:val="008B5A4D"/>
    <w:rsid w:val="008B6A30"/>
    <w:rsid w:val="008B6F34"/>
    <w:rsid w:val="008B78E0"/>
    <w:rsid w:val="008B7C52"/>
    <w:rsid w:val="008B7E0B"/>
    <w:rsid w:val="008C2A87"/>
    <w:rsid w:val="008C3C06"/>
    <w:rsid w:val="008C42B7"/>
    <w:rsid w:val="008C6447"/>
    <w:rsid w:val="008C6511"/>
    <w:rsid w:val="008C6706"/>
    <w:rsid w:val="008C6ABA"/>
    <w:rsid w:val="008C7575"/>
    <w:rsid w:val="008C7987"/>
    <w:rsid w:val="008D066C"/>
    <w:rsid w:val="008D25CF"/>
    <w:rsid w:val="008D40E9"/>
    <w:rsid w:val="008D5AD1"/>
    <w:rsid w:val="008D768F"/>
    <w:rsid w:val="008D7D00"/>
    <w:rsid w:val="008E39CE"/>
    <w:rsid w:val="008E41D0"/>
    <w:rsid w:val="008E5348"/>
    <w:rsid w:val="008E7FDA"/>
    <w:rsid w:val="008F0C35"/>
    <w:rsid w:val="008F1FE1"/>
    <w:rsid w:val="008F2350"/>
    <w:rsid w:val="008F3D16"/>
    <w:rsid w:val="008F68E5"/>
    <w:rsid w:val="00901C7C"/>
    <w:rsid w:val="00902952"/>
    <w:rsid w:val="009039DB"/>
    <w:rsid w:val="00904A4D"/>
    <w:rsid w:val="00906191"/>
    <w:rsid w:val="009079EC"/>
    <w:rsid w:val="00907BBD"/>
    <w:rsid w:val="0091007F"/>
    <w:rsid w:val="00913893"/>
    <w:rsid w:val="009150EC"/>
    <w:rsid w:val="009151A0"/>
    <w:rsid w:val="00921127"/>
    <w:rsid w:val="00921BE0"/>
    <w:rsid w:val="00921C7B"/>
    <w:rsid w:val="009224F6"/>
    <w:rsid w:val="009225E1"/>
    <w:rsid w:val="009233C6"/>
    <w:rsid w:val="009239FA"/>
    <w:rsid w:val="0092548C"/>
    <w:rsid w:val="00925BEC"/>
    <w:rsid w:val="009275DC"/>
    <w:rsid w:val="00931394"/>
    <w:rsid w:val="00932ADF"/>
    <w:rsid w:val="00941198"/>
    <w:rsid w:val="009420E4"/>
    <w:rsid w:val="00945B97"/>
    <w:rsid w:val="00953834"/>
    <w:rsid w:val="009543AB"/>
    <w:rsid w:val="009607A3"/>
    <w:rsid w:val="009609D5"/>
    <w:rsid w:val="00960E62"/>
    <w:rsid w:val="00962381"/>
    <w:rsid w:val="009628E7"/>
    <w:rsid w:val="00962CAC"/>
    <w:rsid w:val="0096349A"/>
    <w:rsid w:val="009635C3"/>
    <w:rsid w:val="00964158"/>
    <w:rsid w:val="00964634"/>
    <w:rsid w:val="00966569"/>
    <w:rsid w:val="00966C2F"/>
    <w:rsid w:val="00967AEE"/>
    <w:rsid w:val="0097057F"/>
    <w:rsid w:val="00971090"/>
    <w:rsid w:val="0097169C"/>
    <w:rsid w:val="0097278C"/>
    <w:rsid w:val="009753D2"/>
    <w:rsid w:val="00980C20"/>
    <w:rsid w:val="00980E6A"/>
    <w:rsid w:val="0098164A"/>
    <w:rsid w:val="00982350"/>
    <w:rsid w:val="00983640"/>
    <w:rsid w:val="009845B2"/>
    <w:rsid w:val="0098529D"/>
    <w:rsid w:val="00985434"/>
    <w:rsid w:val="009869A3"/>
    <w:rsid w:val="00986F94"/>
    <w:rsid w:val="00990BC0"/>
    <w:rsid w:val="00994377"/>
    <w:rsid w:val="009946A2"/>
    <w:rsid w:val="009966D4"/>
    <w:rsid w:val="00996F50"/>
    <w:rsid w:val="00997486"/>
    <w:rsid w:val="00997A34"/>
    <w:rsid w:val="009A27F7"/>
    <w:rsid w:val="009A3212"/>
    <w:rsid w:val="009A358A"/>
    <w:rsid w:val="009A3E2C"/>
    <w:rsid w:val="009A6B8C"/>
    <w:rsid w:val="009A6F3E"/>
    <w:rsid w:val="009B1FAF"/>
    <w:rsid w:val="009B3A89"/>
    <w:rsid w:val="009B3B0A"/>
    <w:rsid w:val="009B56F3"/>
    <w:rsid w:val="009C0814"/>
    <w:rsid w:val="009C4389"/>
    <w:rsid w:val="009C54EF"/>
    <w:rsid w:val="009D2854"/>
    <w:rsid w:val="009D2A04"/>
    <w:rsid w:val="009D2A66"/>
    <w:rsid w:val="009E0A6B"/>
    <w:rsid w:val="009E3311"/>
    <w:rsid w:val="009E4474"/>
    <w:rsid w:val="009E55CB"/>
    <w:rsid w:val="009E637F"/>
    <w:rsid w:val="009E66CF"/>
    <w:rsid w:val="009E6CA0"/>
    <w:rsid w:val="009F28CE"/>
    <w:rsid w:val="009F2FD3"/>
    <w:rsid w:val="009F3079"/>
    <w:rsid w:val="009F494A"/>
    <w:rsid w:val="00A02349"/>
    <w:rsid w:val="00A0456C"/>
    <w:rsid w:val="00A053A9"/>
    <w:rsid w:val="00A07F0B"/>
    <w:rsid w:val="00A1228B"/>
    <w:rsid w:val="00A13E59"/>
    <w:rsid w:val="00A1448D"/>
    <w:rsid w:val="00A158DD"/>
    <w:rsid w:val="00A160D6"/>
    <w:rsid w:val="00A161D3"/>
    <w:rsid w:val="00A312A8"/>
    <w:rsid w:val="00A33365"/>
    <w:rsid w:val="00A354FD"/>
    <w:rsid w:val="00A405E4"/>
    <w:rsid w:val="00A41CA4"/>
    <w:rsid w:val="00A42A3C"/>
    <w:rsid w:val="00A42DCF"/>
    <w:rsid w:val="00A4370A"/>
    <w:rsid w:val="00A45BE4"/>
    <w:rsid w:val="00A45FDC"/>
    <w:rsid w:val="00A5057D"/>
    <w:rsid w:val="00A525A4"/>
    <w:rsid w:val="00A53441"/>
    <w:rsid w:val="00A53723"/>
    <w:rsid w:val="00A549D9"/>
    <w:rsid w:val="00A5577D"/>
    <w:rsid w:val="00A5578F"/>
    <w:rsid w:val="00A638A9"/>
    <w:rsid w:val="00A65276"/>
    <w:rsid w:val="00A6536A"/>
    <w:rsid w:val="00A67EF9"/>
    <w:rsid w:val="00A67F2A"/>
    <w:rsid w:val="00A70F13"/>
    <w:rsid w:val="00A71626"/>
    <w:rsid w:val="00A716C3"/>
    <w:rsid w:val="00A7211F"/>
    <w:rsid w:val="00A744CE"/>
    <w:rsid w:val="00A74D52"/>
    <w:rsid w:val="00A7696D"/>
    <w:rsid w:val="00A76B24"/>
    <w:rsid w:val="00A76C80"/>
    <w:rsid w:val="00A772A8"/>
    <w:rsid w:val="00A77557"/>
    <w:rsid w:val="00A77BC4"/>
    <w:rsid w:val="00A807C7"/>
    <w:rsid w:val="00A81600"/>
    <w:rsid w:val="00A8181D"/>
    <w:rsid w:val="00A82E76"/>
    <w:rsid w:val="00A835BA"/>
    <w:rsid w:val="00A852B7"/>
    <w:rsid w:val="00A855C7"/>
    <w:rsid w:val="00A86764"/>
    <w:rsid w:val="00A87474"/>
    <w:rsid w:val="00A878B1"/>
    <w:rsid w:val="00A87E2D"/>
    <w:rsid w:val="00A900C7"/>
    <w:rsid w:val="00A90D1F"/>
    <w:rsid w:val="00A9396E"/>
    <w:rsid w:val="00A94169"/>
    <w:rsid w:val="00A941D4"/>
    <w:rsid w:val="00A9469C"/>
    <w:rsid w:val="00A974E2"/>
    <w:rsid w:val="00AA38C7"/>
    <w:rsid w:val="00AA3E0B"/>
    <w:rsid w:val="00AA68B5"/>
    <w:rsid w:val="00AB04E4"/>
    <w:rsid w:val="00AB19BD"/>
    <w:rsid w:val="00AB2489"/>
    <w:rsid w:val="00AB356A"/>
    <w:rsid w:val="00AB738A"/>
    <w:rsid w:val="00AC2099"/>
    <w:rsid w:val="00AC35C8"/>
    <w:rsid w:val="00AC3891"/>
    <w:rsid w:val="00AC5314"/>
    <w:rsid w:val="00AC5334"/>
    <w:rsid w:val="00AC7007"/>
    <w:rsid w:val="00AC749A"/>
    <w:rsid w:val="00AC7624"/>
    <w:rsid w:val="00AC7C49"/>
    <w:rsid w:val="00AD0B7B"/>
    <w:rsid w:val="00AD1371"/>
    <w:rsid w:val="00AD21E9"/>
    <w:rsid w:val="00AD237A"/>
    <w:rsid w:val="00AD5E64"/>
    <w:rsid w:val="00AD7500"/>
    <w:rsid w:val="00AD7E90"/>
    <w:rsid w:val="00AE1A22"/>
    <w:rsid w:val="00AE2E0F"/>
    <w:rsid w:val="00AE3AF5"/>
    <w:rsid w:val="00AE457B"/>
    <w:rsid w:val="00AE491F"/>
    <w:rsid w:val="00AE4963"/>
    <w:rsid w:val="00AE5D32"/>
    <w:rsid w:val="00AE6EBE"/>
    <w:rsid w:val="00AE7079"/>
    <w:rsid w:val="00AE749B"/>
    <w:rsid w:val="00AE753F"/>
    <w:rsid w:val="00AF01EE"/>
    <w:rsid w:val="00AF0BEC"/>
    <w:rsid w:val="00AF1C97"/>
    <w:rsid w:val="00AF22B1"/>
    <w:rsid w:val="00AF2537"/>
    <w:rsid w:val="00AF26F9"/>
    <w:rsid w:val="00AF3277"/>
    <w:rsid w:val="00AF3FCB"/>
    <w:rsid w:val="00AF40F7"/>
    <w:rsid w:val="00B00667"/>
    <w:rsid w:val="00B03CEB"/>
    <w:rsid w:val="00B0577F"/>
    <w:rsid w:val="00B06273"/>
    <w:rsid w:val="00B0645C"/>
    <w:rsid w:val="00B07160"/>
    <w:rsid w:val="00B10C29"/>
    <w:rsid w:val="00B1113B"/>
    <w:rsid w:val="00B11433"/>
    <w:rsid w:val="00B115E0"/>
    <w:rsid w:val="00B132C9"/>
    <w:rsid w:val="00B14684"/>
    <w:rsid w:val="00B15596"/>
    <w:rsid w:val="00B17859"/>
    <w:rsid w:val="00B1794E"/>
    <w:rsid w:val="00B2008D"/>
    <w:rsid w:val="00B2170B"/>
    <w:rsid w:val="00B22624"/>
    <w:rsid w:val="00B23C30"/>
    <w:rsid w:val="00B24D1F"/>
    <w:rsid w:val="00B26372"/>
    <w:rsid w:val="00B30373"/>
    <w:rsid w:val="00B31691"/>
    <w:rsid w:val="00B330FC"/>
    <w:rsid w:val="00B36676"/>
    <w:rsid w:val="00B408E9"/>
    <w:rsid w:val="00B432B4"/>
    <w:rsid w:val="00B4576C"/>
    <w:rsid w:val="00B45AE9"/>
    <w:rsid w:val="00B462DF"/>
    <w:rsid w:val="00B47200"/>
    <w:rsid w:val="00B503BC"/>
    <w:rsid w:val="00B51680"/>
    <w:rsid w:val="00B519F5"/>
    <w:rsid w:val="00B51D5B"/>
    <w:rsid w:val="00B52231"/>
    <w:rsid w:val="00B52562"/>
    <w:rsid w:val="00B53961"/>
    <w:rsid w:val="00B54B8C"/>
    <w:rsid w:val="00B5595A"/>
    <w:rsid w:val="00B56087"/>
    <w:rsid w:val="00B56AD5"/>
    <w:rsid w:val="00B57075"/>
    <w:rsid w:val="00B57FA1"/>
    <w:rsid w:val="00B600B7"/>
    <w:rsid w:val="00B60805"/>
    <w:rsid w:val="00B624C7"/>
    <w:rsid w:val="00B63E75"/>
    <w:rsid w:val="00B675D3"/>
    <w:rsid w:val="00B70066"/>
    <w:rsid w:val="00B70225"/>
    <w:rsid w:val="00B71216"/>
    <w:rsid w:val="00B71C8C"/>
    <w:rsid w:val="00B72206"/>
    <w:rsid w:val="00B72D41"/>
    <w:rsid w:val="00B73765"/>
    <w:rsid w:val="00B73898"/>
    <w:rsid w:val="00B741F2"/>
    <w:rsid w:val="00B74761"/>
    <w:rsid w:val="00B75969"/>
    <w:rsid w:val="00B763F1"/>
    <w:rsid w:val="00B77273"/>
    <w:rsid w:val="00B772A3"/>
    <w:rsid w:val="00B7798B"/>
    <w:rsid w:val="00B8386B"/>
    <w:rsid w:val="00B83A73"/>
    <w:rsid w:val="00B83D2C"/>
    <w:rsid w:val="00B870BA"/>
    <w:rsid w:val="00B91E81"/>
    <w:rsid w:val="00B92236"/>
    <w:rsid w:val="00B93218"/>
    <w:rsid w:val="00BA00E8"/>
    <w:rsid w:val="00BA0C9E"/>
    <w:rsid w:val="00BA1A75"/>
    <w:rsid w:val="00BA2FD2"/>
    <w:rsid w:val="00BA37EA"/>
    <w:rsid w:val="00BA43DF"/>
    <w:rsid w:val="00BB28F3"/>
    <w:rsid w:val="00BB3EB4"/>
    <w:rsid w:val="00BB51BC"/>
    <w:rsid w:val="00BB54D4"/>
    <w:rsid w:val="00BB5AF8"/>
    <w:rsid w:val="00BB7372"/>
    <w:rsid w:val="00BB7462"/>
    <w:rsid w:val="00BB76CC"/>
    <w:rsid w:val="00BB7D1D"/>
    <w:rsid w:val="00BB7FC1"/>
    <w:rsid w:val="00BC0AE7"/>
    <w:rsid w:val="00BC16C7"/>
    <w:rsid w:val="00BC23D6"/>
    <w:rsid w:val="00BC2D7D"/>
    <w:rsid w:val="00BC4CA8"/>
    <w:rsid w:val="00BC65A4"/>
    <w:rsid w:val="00BC784E"/>
    <w:rsid w:val="00BD21A2"/>
    <w:rsid w:val="00BD28D1"/>
    <w:rsid w:val="00BD2BBA"/>
    <w:rsid w:val="00BD5FF6"/>
    <w:rsid w:val="00BD61D7"/>
    <w:rsid w:val="00BD7DAB"/>
    <w:rsid w:val="00BE008F"/>
    <w:rsid w:val="00BE1E0A"/>
    <w:rsid w:val="00BE3CE9"/>
    <w:rsid w:val="00BE500C"/>
    <w:rsid w:val="00BE75BB"/>
    <w:rsid w:val="00BF01EE"/>
    <w:rsid w:val="00BF0614"/>
    <w:rsid w:val="00BF20C7"/>
    <w:rsid w:val="00BF28DF"/>
    <w:rsid w:val="00BF3800"/>
    <w:rsid w:val="00BF4AA1"/>
    <w:rsid w:val="00BF78DD"/>
    <w:rsid w:val="00C00DD4"/>
    <w:rsid w:val="00C00E31"/>
    <w:rsid w:val="00C02B2C"/>
    <w:rsid w:val="00C03074"/>
    <w:rsid w:val="00C06268"/>
    <w:rsid w:val="00C068C8"/>
    <w:rsid w:val="00C06FD6"/>
    <w:rsid w:val="00C0792C"/>
    <w:rsid w:val="00C107EB"/>
    <w:rsid w:val="00C12F34"/>
    <w:rsid w:val="00C135AD"/>
    <w:rsid w:val="00C15F2F"/>
    <w:rsid w:val="00C16559"/>
    <w:rsid w:val="00C204F3"/>
    <w:rsid w:val="00C21BF6"/>
    <w:rsid w:val="00C232D4"/>
    <w:rsid w:val="00C23808"/>
    <w:rsid w:val="00C23A27"/>
    <w:rsid w:val="00C25E93"/>
    <w:rsid w:val="00C260A0"/>
    <w:rsid w:val="00C274AF"/>
    <w:rsid w:val="00C279AD"/>
    <w:rsid w:val="00C27B78"/>
    <w:rsid w:val="00C30FDB"/>
    <w:rsid w:val="00C320ED"/>
    <w:rsid w:val="00C32DDC"/>
    <w:rsid w:val="00C33384"/>
    <w:rsid w:val="00C34F2C"/>
    <w:rsid w:val="00C36CFB"/>
    <w:rsid w:val="00C374E5"/>
    <w:rsid w:val="00C3762D"/>
    <w:rsid w:val="00C37C2D"/>
    <w:rsid w:val="00C4107D"/>
    <w:rsid w:val="00C44474"/>
    <w:rsid w:val="00C45086"/>
    <w:rsid w:val="00C45570"/>
    <w:rsid w:val="00C4780E"/>
    <w:rsid w:val="00C5196C"/>
    <w:rsid w:val="00C51E38"/>
    <w:rsid w:val="00C523EB"/>
    <w:rsid w:val="00C54FF4"/>
    <w:rsid w:val="00C56710"/>
    <w:rsid w:val="00C57D35"/>
    <w:rsid w:val="00C603A9"/>
    <w:rsid w:val="00C60910"/>
    <w:rsid w:val="00C61CC2"/>
    <w:rsid w:val="00C6250D"/>
    <w:rsid w:val="00C65279"/>
    <w:rsid w:val="00C6546B"/>
    <w:rsid w:val="00C65E18"/>
    <w:rsid w:val="00C66475"/>
    <w:rsid w:val="00C6716F"/>
    <w:rsid w:val="00C70747"/>
    <w:rsid w:val="00C73732"/>
    <w:rsid w:val="00C74949"/>
    <w:rsid w:val="00C75906"/>
    <w:rsid w:val="00C75CF4"/>
    <w:rsid w:val="00C769F6"/>
    <w:rsid w:val="00C76CD9"/>
    <w:rsid w:val="00C77065"/>
    <w:rsid w:val="00C805CB"/>
    <w:rsid w:val="00C83550"/>
    <w:rsid w:val="00C85895"/>
    <w:rsid w:val="00C86501"/>
    <w:rsid w:val="00C90865"/>
    <w:rsid w:val="00C9173C"/>
    <w:rsid w:val="00C91775"/>
    <w:rsid w:val="00C92010"/>
    <w:rsid w:val="00C93507"/>
    <w:rsid w:val="00C9375C"/>
    <w:rsid w:val="00C94732"/>
    <w:rsid w:val="00C962A3"/>
    <w:rsid w:val="00CA16EF"/>
    <w:rsid w:val="00CA186A"/>
    <w:rsid w:val="00CA18DB"/>
    <w:rsid w:val="00CA19A5"/>
    <w:rsid w:val="00CA1D78"/>
    <w:rsid w:val="00CA4DB0"/>
    <w:rsid w:val="00CA68DE"/>
    <w:rsid w:val="00CB0538"/>
    <w:rsid w:val="00CB0651"/>
    <w:rsid w:val="00CB09A1"/>
    <w:rsid w:val="00CB6628"/>
    <w:rsid w:val="00CC00FD"/>
    <w:rsid w:val="00CC016B"/>
    <w:rsid w:val="00CC2730"/>
    <w:rsid w:val="00CC5CE6"/>
    <w:rsid w:val="00CD3460"/>
    <w:rsid w:val="00CD3B0F"/>
    <w:rsid w:val="00CD565D"/>
    <w:rsid w:val="00CD658B"/>
    <w:rsid w:val="00CD698F"/>
    <w:rsid w:val="00CD7684"/>
    <w:rsid w:val="00CD783E"/>
    <w:rsid w:val="00CE107C"/>
    <w:rsid w:val="00CE1565"/>
    <w:rsid w:val="00CE2BDD"/>
    <w:rsid w:val="00CE7DE6"/>
    <w:rsid w:val="00CF2762"/>
    <w:rsid w:val="00CF2ED6"/>
    <w:rsid w:val="00CF3AD3"/>
    <w:rsid w:val="00CF6633"/>
    <w:rsid w:val="00CF6D16"/>
    <w:rsid w:val="00CF6FA1"/>
    <w:rsid w:val="00CF784E"/>
    <w:rsid w:val="00D0057A"/>
    <w:rsid w:val="00D0160D"/>
    <w:rsid w:val="00D030BD"/>
    <w:rsid w:val="00D037D8"/>
    <w:rsid w:val="00D05564"/>
    <w:rsid w:val="00D057D7"/>
    <w:rsid w:val="00D06A76"/>
    <w:rsid w:val="00D105B8"/>
    <w:rsid w:val="00D10C94"/>
    <w:rsid w:val="00D11FD4"/>
    <w:rsid w:val="00D120DD"/>
    <w:rsid w:val="00D1227E"/>
    <w:rsid w:val="00D14D53"/>
    <w:rsid w:val="00D15615"/>
    <w:rsid w:val="00D165C3"/>
    <w:rsid w:val="00D17AD4"/>
    <w:rsid w:val="00D200C9"/>
    <w:rsid w:val="00D20EB8"/>
    <w:rsid w:val="00D21BBC"/>
    <w:rsid w:val="00D22271"/>
    <w:rsid w:val="00D24E35"/>
    <w:rsid w:val="00D32CAF"/>
    <w:rsid w:val="00D33CF5"/>
    <w:rsid w:val="00D34AEF"/>
    <w:rsid w:val="00D371FC"/>
    <w:rsid w:val="00D372B5"/>
    <w:rsid w:val="00D40301"/>
    <w:rsid w:val="00D4047A"/>
    <w:rsid w:val="00D40855"/>
    <w:rsid w:val="00D42366"/>
    <w:rsid w:val="00D42D03"/>
    <w:rsid w:val="00D432E0"/>
    <w:rsid w:val="00D44553"/>
    <w:rsid w:val="00D44973"/>
    <w:rsid w:val="00D47C22"/>
    <w:rsid w:val="00D50569"/>
    <w:rsid w:val="00D50F23"/>
    <w:rsid w:val="00D53662"/>
    <w:rsid w:val="00D53EB2"/>
    <w:rsid w:val="00D54A90"/>
    <w:rsid w:val="00D553C4"/>
    <w:rsid w:val="00D5581B"/>
    <w:rsid w:val="00D5674A"/>
    <w:rsid w:val="00D56CEE"/>
    <w:rsid w:val="00D5781A"/>
    <w:rsid w:val="00D57C16"/>
    <w:rsid w:val="00D57E45"/>
    <w:rsid w:val="00D60058"/>
    <w:rsid w:val="00D60C53"/>
    <w:rsid w:val="00D62D14"/>
    <w:rsid w:val="00D64F1C"/>
    <w:rsid w:val="00D700B3"/>
    <w:rsid w:val="00D70D2D"/>
    <w:rsid w:val="00D72CC6"/>
    <w:rsid w:val="00D72D07"/>
    <w:rsid w:val="00D736AB"/>
    <w:rsid w:val="00D74279"/>
    <w:rsid w:val="00D75703"/>
    <w:rsid w:val="00D75C5A"/>
    <w:rsid w:val="00D76B09"/>
    <w:rsid w:val="00D76E98"/>
    <w:rsid w:val="00D77AAC"/>
    <w:rsid w:val="00D801E8"/>
    <w:rsid w:val="00D83677"/>
    <w:rsid w:val="00D8482F"/>
    <w:rsid w:val="00D85232"/>
    <w:rsid w:val="00D866D9"/>
    <w:rsid w:val="00D9025A"/>
    <w:rsid w:val="00D90A32"/>
    <w:rsid w:val="00D921F7"/>
    <w:rsid w:val="00D9360E"/>
    <w:rsid w:val="00D95330"/>
    <w:rsid w:val="00D95F1C"/>
    <w:rsid w:val="00DA0A57"/>
    <w:rsid w:val="00DA27EE"/>
    <w:rsid w:val="00DA3DA8"/>
    <w:rsid w:val="00DA3FBD"/>
    <w:rsid w:val="00DA4ACD"/>
    <w:rsid w:val="00DA53B2"/>
    <w:rsid w:val="00DA6024"/>
    <w:rsid w:val="00DA64FD"/>
    <w:rsid w:val="00DC150B"/>
    <w:rsid w:val="00DC5748"/>
    <w:rsid w:val="00DC7BD6"/>
    <w:rsid w:val="00DD0405"/>
    <w:rsid w:val="00DD0BD6"/>
    <w:rsid w:val="00DD4485"/>
    <w:rsid w:val="00DD5046"/>
    <w:rsid w:val="00DD7923"/>
    <w:rsid w:val="00DE2565"/>
    <w:rsid w:val="00DE3ECD"/>
    <w:rsid w:val="00DE65CB"/>
    <w:rsid w:val="00DE6AF2"/>
    <w:rsid w:val="00DE6AFB"/>
    <w:rsid w:val="00DF0365"/>
    <w:rsid w:val="00DF3CA9"/>
    <w:rsid w:val="00DF4566"/>
    <w:rsid w:val="00DF459E"/>
    <w:rsid w:val="00DF749A"/>
    <w:rsid w:val="00E00154"/>
    <w:rsid w:val="00E003D6"/>
    <w:rsid w:val="00E021FE"/>
    <w:rsid w:val="00E028D7"/>
    <w:rsid w:val="00E02BED"/>
    <w:rsid w:val="00E0319C"/>
    <w:rsid w:val="00E0766E"/>
    <w:rsid w:val="00E11970"/>
    <w:rsid w:val="00E120EB"/>
    <w:rsid w:val="00E13466"/>
    <w:rsid w:val="00E14FA4"/>
    <w:rsid w:val="00E15087"/>
    <w:rsid w:val="00E173DC"/>
    <w:rsid w:val="00E25197"/>
    <w:rsid w:val="00E26809"/>
    <w:rsid w:val="00E27D87"/>
    <w:rsid w:val="00E30FB6"/>
    <w:rsid w:val="00E32773"/>
    <w:rsid w:val="00E346F4"/>
    <w:rsid w:val="00E350AA"/>
    <w:rsid w:val="00E366E8"/>
    <w:rsid w:val="00E37D1B"/>
    <w:rsid w:val="00E4555D"/>
    <w:rsid w:val="00E47D69"/>
    <w:rsid w:val="00E5087C"/>
    <w:rsid w:val="00E509B2"/>
    <w:rsid w:val="00E52E7E"/>
    <w:rsid w:val="00E53D9E"/>
    <w:rsid w:val="00E5584D"/>
    <w:rsid w:val="00E57653"/>
    <w:rsid w:val="00E6099D"/>
    <w:rsid w:val="00E60BD7"/>
    <w:rsid w:val="00E64C67"/>
    <w:rsid w:val="00E654A3"/>
    <w:rsid w:val="00E6625E"/>
    <w:rsid w:val="00E74474"/>
    <w:rsid w:val="00E74828"/>
    <w:rsid w:val="00E753C5"/>
    <w:rsid w:val="00E76E44"/>
    <w:rsid w:val="00E80101"/>
    <w:rsid w:val="00E805EB"/>
    <w:rsid w:val="00E83AD2"/>
    <w:rsid w:val="00E86F8A"/>
    <w:rsid w:val="00E8763B"/>
    <w:rsid w:val="00E879CB"/>
    <w:rsid w:val="00E87E06"/>
    <w:rsid w:val="00E903F7"/>
    <w:rsid w:val="00E90470"/>
    <w:rsid w:val="00E905A2"/>
    <w:rsid w:val="00E9146B"/>
    <w:rsid w:val="00E938CD"/>
    <w:rsid w:val="00E944EF"/>
    <w:rsid w:val="00E94FB9"/>
    <w:rsid w:val="00E96209"/>
    <w:rsid w:val="00E965D0"/>
    <w:rsid w:val="00E969C2"/>
    <w:rsid w:val="00EA00CF"/>
    <w:rsid w:val="00EA0B34"/>
    <w:rsid w:val="00EA243D"/>
    <w:rsid w:val="00EA286D"/>
    <w:rsid w:val="00EA3F5B"/>
    <w:rsid w:val="00EA5169"/>
    <w:rsid w:val="00EA592B"/>
    <w:rsid w:val="00EA6693"/>
    <w:rsid w:val="00EB1D59"/>
    <w:rsid w:val="00EB2075"/>
    <w:rsid w:val="00EB3403"/>
    <w:rsid w:val="00EB4919"/>
    <w:rsid w:val="00EB4FB6"/>
    <w:rsid w:val="00EB6909"/>
    <w:rsid w:val="00EC2E02"/>
    <w:rsid w:val="00EC3236"/>
    <w:rsid w:val="00EC341E"/>
    <w:rsid w:val="00EC3B29"/>
    <w:rsid w:val="00EC40CA"/>
    <w:rsid w:val="00EC58F0"/>
    <w:rsid w:val="00EC5E98"/>
    <w:rsid w:val="00EC694A"/>
    <w:rsid w:val="00EC6A67"/>
    <w:rsid w:val="00ED22EF"/>
    <w:rsid w:val="00ED7A0A"/>
    <w:rsid w:val="00EE081A"/>
    <w:rsid w:val="00EE11F3"/>
    <w:rsid w:val="00EE4639"/>
    <w:rsid w:val="00EE6885"/>
    <w:rsid w:val="00EF1003"/>
    <w:rsid w:val="00EF47E9"/>
    <w:rsid w:val="00EF59A5"/>
    <w:rsid w:val="00EF6D10"/>
    <w:rsid w:val="00EF7473"/>
    <w:rsid w:val="00EF7640"/>
    <w:rsid w:val="00EF7FDD"/>
    <w:rsid w:val="00F007E8"/>
    <w:rsid w:val="00F00D75"/>
    <w:rsid w:val="00F034E2"/>
    <w:rsid w:val="00F04E02"/>
    <w:rsid w:val="00F05DB9"/>
    <w:rsid w:val="00F06D2D"/>
    <w:rsid w:val="00F1069F"/>
    <w:rsid w:val="00F1128F"/>
    <w:rsid w:val="00F116F5"/>
    <w:rsid w:val="00F138CA"/>
    <w:rsid w:val="00F13F37"/>
    <w:rsid w:val="00F14CBC"/>
    <w:rsid w:val="00F16493"/>
    <w:rsid w:val="00F1657B"/>
    <w:rsid w:val="00F16A6C"/>
    <w:rsid w:val="00F209A6"/>
    <w:rsid w:val="00F22168"/>
    <w:rsid w:val="00F2233F"/>
    <w:rsid w:val="00F22D7A"/>
    <w:rsid w:val="00F23335"/>
    <w:rsid w:val="00F24C41"/>
    <w:rsid w:val="00F24D1F"/>
    <w:rsid w:val="00F26BE4"/>
    <w:rsid w:val="00F26FAA"/>
    <w:rsid w:val="00F2737D"/>
    <w:rsid w:val="00F27553"/>
    <w:rsid w:val="00F30E74"/>
    <w:rsid w:val="00F31A38"/>
    <w:rsid w:val="00F32F50"/>
    <w:rsid w:val="00F32F6F"/>
    <w:rsid w:val="00F33E84"/>
    <w:rsid w:val="00F35262"/>
    <w:rsid w:val="00F35C9C"/>
    <w:rsid w:val="00F35D64"/>
    <w:rsid w:val="00F36629"/>
    <w:rsid w:val="00F37165"/>
    <w:rsid w:val="00F371B4"/>
    <w:rsid w:val="00F40E5E"/>
    <w:rsid w:val="00F40F84"/>
    <w:rsid w:val="00F4179B"/>
    <w:rsid w:val="00F42085"/>
    <w:rsid w:val="00F43384"/>
    <w:rsid w:val="00F461C2"/>
    <w:rsid w:val="00F46D05"/>
    <w:rsid w:val="00F52868"/>
    <w:rsid w:val="00F54A34"/>
    <w:rsid w:val="00F54CAB"/>
    <w:rsid w:val="00F55536"/>
    <w:rsid w:val="00F56186"/>
    <w:rsid w:val="00F57D79"/>
    <w:rsid w:val="00F57DD9"/>
    <w:rsid w:val="00F57F49"/>
    <w:rsid w:val="00F60A38"/>
    <w:rsid w:val="00F6128D"/>
    <w:rsid w:val="00F62B1A"/>
    <w:rsid w:val="00F62DDB"/>
    <w:rsid w:val="00F63C5C"/>
    <w:rsid w:val="00F66375"/>
    <w:rsid w:val="00F71A42"/>
    <w:rsid w:val="00F71D09"/>
    <w:rsid w:val="00F729A3"/>
    <w:rsid w:val="00F74A9B"/>
    <w:rsid w:val="00F7674F"/>
    <w:rsid w:val="00F80FE1"/>
    <w:rsid w:val="00F812F4"/>
    <w:rsid w:val="00F81300"/>
    <w:rsid w:val="00F81D38"/>
    <w:rsid w:val="00F828FC"/>
    <w:rsid w:val="00F83196"/>
    <w:rsid w:val="00F83CCF"/>
    <w:rsid w:val="00F8736A"/>
    <w:rsid w:val="00F93E2D"/>
    <w:rsid w:val="00FA05E8"/>
    <w:rsid w:val="00FA14B9"/>
    <w:rsid w:val="00FA1A7A"/>
    <w:rsid w:val="00FA22F7"/>
    <w:rsid w:val="00FA243A"/>
    <w:rsid w:val="00FA4B7A"/>
    <w:rsid w:val="00FA5030"/>
    <w:rsid w:val="00FA540F"/>
    <w:rsid w:val="00FA6A27"/>
    <w:rsid w:val="00FB0265"/>
    <w:rsid w:val="00FB0A45"/>
    <w:rsid w:val="00FB1F8F"/>
    <w:rsid w:val="00FB241A"/>
    <w:rsid w:val="00FB60E5"/>
    <w:rsid w:val="00FB7901"/>
    <w:rsid w:val="00FB7CFA"/>
    <w:rsid w:val="00FC52F9"/>
    <w:rsid w:val="00FC7215"/>
    <w:rsid w:val="00FC7B72"/>
    <w:rsid w:val="00FC7CDE"/>
    <w:rsid w:val="00FC7FB3"/>
    <w:rsid w:val="00FD0D18"/>
    <w:rsid w:val="00FD20A1"/>
    <w:rsid w:val="00FD278C"/>
    <w:rsid w:val="00FD32C6"/>
    <w:rsid w:val="00FD3316"/>
    <w:rsid w:val="00FD426D"/>
    <w:rsid w:val="00FD75DE"/>
    <w:rsid w:val="00FD764E"/>
    <w:rsid w:val="00FD7DD6"/>
    <w:rsid w:val="00FE2B28"/>
    <w:rsid w:val="00FE3547"/>
    <w:rsid w:val="00FE6EA3"/>
    <w:rsid w:val="00FE73FA"/>
    <w:rsid w:val="00FF015E"/>
    <w:rsid w:val="00FF0DF0"/>
    <w:rsid w:val="00FF299A"/>
    <w:rsid w:val="00FF35ED"/>
    <w:rsid w:val="00FF510E"/>
    <w:rsid w:val="00FF6C53"/>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FC8094-0416-4919-85E2-F60C0BCC9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658B"/>
  </w:style>
  <w:style w:type="paragraph" w:styleId="Heading1">
    <w:name w:val="heading 1"/>
    <w:basedOn w:val="Normal"/>
    <w:next w:val="Normal"/>
    <w:link w:val="Heading1Char"/>
    <w:uiPriority w:val="9"/>
    <w:qFormat/>
    <w:rsid w:val="00363D05"/>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363D05"/>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363D05"/>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363D05"/>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363D05"/>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363D05"/>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363D05"/>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363D05"/>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363D05"/>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123 List Paragraph"/>
    <w:basedOn w:val="Normal"/>
    <w:link w:val="ListParagraphChar"/>
    <w:uiPriority w:val="34"/>
    <w:qFormat/>
    <w:rsid w:val="00280413"/>
    <w:pPr>
      <w:ind w:left="720"/>
      <w:contextualSpacing/>
    </w:pPr>
  </w:style>
  <w:style w:type="character" w:customStyle="1" w:styleId="Heading1Char">
    <w:name w:val="Heading 1 Char"/>
    <w:basedOn w:val="DefaultParagraphFont"/>
    <w:link w:val="Heading1"/>
    <w:uiPriority w:val="9"/>
    <w:rsid w:val="00363D05"/>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rsid w:val="00363D05"/>
    <w:rPr>
      <w:rFonts w:asciiTheme="majorHAnsi" w:eastAsiaTheme="majorEastAsia" w:hAnsiTheme="majorHAnsi" w:cstheme="majorBidi"/>
      <w:b/>
      <w:bCs/>
      <w:sz w:val="28"/>
      <w:szCs w:val="28"/>
    </w:rPr>
  </w:style>
  <w:style w:type="character" w:styleId="Hyperlink">
    <w:name w:val="Hyperlink"/>
    <w:uiPriority w:val="99"/>
    <w:rsid w:val="00146D8A"/>
    <w:rPr>
      <w:color w:val="0000FF"/>
      <w:u w:val="single"/>
    </w:rPr>
  </w:style>
  <w:style w:type="paragraph" w:styleId="FootnoteText">
    <w:name w:val="footnote text"/>
    <w:aliases w:val="Geneva 9,Font: Geneva 9,Boston 10,f"/>
    <w:basedOn w:val="Normal"/>
    <w:link w:val="FootnoteTextChar"/>
    <w:uiPriority w:val="99"/>
    <w:rsid w:val="00146D8A"/>
    <w:rPr>
      <w:sz w:val="20"/>
      <w:szCs w:val="20"/>
    </w:rPr>
  </w:style>
  <w:style w:type="character" w:customStyle="1" w:styleId="FootnoteTextChar">
    <w:name w:val="Footnote Text Char"/>
    <w:aliases w:val="Geneva 9 Char,Font: Geneva 9 Char,Boston 10 Char,f Char"/>
    <w:basedOn w:val="DefaultParagraphFont"/>
    <w:link w:val="FootnoteText"/>
    <w:uiPriority w:val="99"/>
    <w:rsid w:val="00146D8A"/>
    <w:rPr>
      <w:rFonts w:ascii="Times New Roman" w:eastAsia="Times New Roman" w:hAnsi="Times New Roman" w:cs="Times New Roman"/>
      <w:sz w:val="20"/>
      <w:szCs w:val="20"/>
    </w:rPr>
  </w:style>
  <w:style w:type="character" w:styleId="FootnoteReference">
    <w:name w:val="footnote reference"/>
    <w:aliases w:val="16 Point,Superscript 6 Point"/>
    <w:uiPriority w:val="99"/>
    <w:rsid w:val="00146D8A"/>
    <w:rPr>
      <w:vertAlign w:val="superscript"/>
    </w:rPr>
  </w:style>
  <w:style w:type="paragraph" w:styleId="Footer">
    <w:name w:val="footer"/>
    <w:basedOn w:val="Normal"/>
    <w:link w:val="FooterChar"/>
    <w:uiPriority w:val="99"/>
    <w:rsid w:val="00146D8A"/>
    <w:pPr>
      <w:tabs>
        <w:tab w:val="center" w:pos="4320"/>
        <w:tab w:val="right" w:pos="8640"/>
      </w:tabs>
    </w:pPr>
  </w:style>
  <w:style w:type="character" w:customStyle="1" w:styleId="FooterChar">
    <w:name w:val="Footer Char"/>
    <w:basedOn w:val="DefaultParagraphFont"/>
    <w:link w:val="Footer"/>
    <w:uiPriority w:val="99"/>
    <w:rsid w:val="00146D8A"/>
    <w:rPr>
      <w:rFonts w:ascii="Times New Roman" w:eastAsia="Times New Roman" w:hAnsi="Times New Roman" w:cs="Times New Roman"/>
      <w:sz w:val="24"/>
      <w:szCs w:val="24"/>
    </w:rPr>
  </w:style>
  <w:style w:type="paragraph" w:customStyle="1" w:styleId="ListBullet-Level2">
    <w:name w:val="List Bullet - Level 2"/>
    <w:basedOn w:val="ListBullet"/>
    <w:rsid w:val="00146D8A"/>
    <w:pPr>
      <w:numPr>
        <w:numId w:val="7"/>
      </w:numPr>
      <w:tabs>
        <w:tab w:val="num" w:pos="360"/>
      </w:tabs>
      <w:ind w:left="1080"/>
      <w:contextualSpacing w:val="0"/>
    </w:pPr>
    <w:rPr>
      <w:sz w:val="20"/>
    </w:rPr>
  </w:style>
  <w:style w:type="character" w:styleId="CommentReference">
    <w:name w:val="annotation reference"/>
    <w:basedOn w:val="DefaultParagraphFont"/>
    <w:uiPriority w:val="99"/>
    <w:unhideWhenUsed/>
    <w:rsid w:val="00146D8A"/>
    <w:rPr>
      <w:sz w:val="16"/>
      <w:szCs w:val="16"/>
    </w:rPr>
  </w:style>
  <w:style w:type="paragraph" w:styleId="CommentText">
    <w:name w:val="annotation text"/>
    <w:basedOn w:val="Normal"/>
    <w:link w:val="CommentTextChar"/>
    <w:uiPriority w:val="99"/>
    <w:unhideWhenUsed/>
    <w:rsid w:val="00146D8A"/>
    <w:rPr>
      <w:rFonts w:eastAsiaTheme="minorHAnsi"/>
      <w:sz w:val="20"/>
      <w:szCs w:val="20"/>
    </w:rPr>
  </w:style>
  <w:style w:type="character" w:customStyle="1" w:styleId="CommentTextChar">
    <w:name w:val="Comment Text Char"/>
    <w:basedOn w:val="DefaultParagraphFont"/>
    <w:link w:val="CommentText"/>
    <w:uiPriority w:val="99"/>
    <w:rsid w:val="00146D8A"/>
    <w:rPr>
      <w:sz w:val="20"/>
      <w:szCs w:val="20"/>
    </w:rPr>
  </w:style>
  <w:style w:type="paragraph" w:styleId="ListBullet">
    <w:name w:val="List Bullet"/>
    <w:basedOn w:val="Normal"/>
    <w:unhideWhenUsed/>
    <w:rsid w:val="00146D8A"/>
    <w:pPr>
      <w:numPr>
        <w:numId w:val="3"/>
      </w:numPr>
      <w:contextualSpacing/>
    </w:pPr>
  </w:style>
  <w:style w:type="paragraph" w:styleId="BalloonText">
    <w:name w:val="Balloon Text"/>
    <w:basedOn w:val="Normal"/>
    <w:link w:val="BalloonTextChar"/>
    <w:uiPriority w:val="99"/>
    <w:semiHidden/>
    <w:unhideWhenUsed/>
    <w:rsid w:val="00146D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6D8A"/>
    <w:rPr>
      <w:rFonts w:ascii="Segoe UI" w:eastAsia="Times New Roman" w:hAnsi="Segoe UI" w:cs="Segoe UI"/>
      <w:sz w:val="18"/>
      <w:szCs w:val="18"/>
    </w:rPr>
  </w:style>
  <w:style w:type="paragraph" w:styleId="TOC2">
    <w:name w:val="toc 2"/>
    <w:basedOn w:val="Normal"/>
    <w:next w:val="Normal"/>
    <w:autoRedefine/>
    <w:uiPriority w:val="39"/>
    <w:rsid w:val="00F828FC"/>
    <w:pPr>
      <w:tabs>
        <w:tab w:val="right" w:leader="dot" w:pos="9019"/>
      </w:tabs>
    </w:pPr>
  </w:style>
  <w:style w:type="character" w:customStyle="1" w:styleId="Heading3Char">
    <w:name w:val="Heading 3 Char"/>
    <w:basedOn w:val="DefaultParagraphFont"/>
    <w:link w:val="Heading3"/>
    <w:uiPriority w:val="9"/>
    <w:rsid w:val="00363D05"/>
    <w:rPr>
      <w:rFonts w:asciiTheme="majorHAnsi" w:eastAsiaTheme="majorEastAsia" w:hAnsiTheme="majorHAnsi" w:cstheme="majorBidi"/>
      <w:spacing w:val="4"/>
      <w:sz w:val="24"/>
      <w:szCs w:val="24"/>
    </w:rPr>
  </w:style>
  <w:style w:type="paragraph" w:styleId="TOC1">
    <w:name w:val="toc 1"/>
    <w:basedOn w:val="Normal"/>
    <w:next w:val="Normal"/>
    <w:autoRedefine/>
    <w:uiPriority w:val="39"/>
    <w:unhideWhenUsed/>
    <w:rsid w:val="0025470D"/>
    <w:pPr>
      <w:tabs>
        <w:tab w:val="right" w:leader="dot" w:pos="9019"/>
      </w:tabs>
      <w:spacing w:after="100"/>
    </w:pPr>
    <w:rPr>
      <w:rFonts w:ascii="Times New Roman" w:hAnsi="Times New Roman" w:cs="Times New Roman"/>
      <w:b/>
      <w:noProof/>
    </w:rPr>
  </w:style>
  <w:style w:type="paragraph" w:styleId="NormalWeb">
    <w:name w:val="Normal (Web)"/>
    <w:aliases w:val=" webb,webb"/>
    <w:basedOn w:val="Normal"/>
    <w:uiPriority w:val="99"/>
    <w:rsid w:val="00056BC3"/>
    <w:pPr>
      <w:spacing w:before="100" w:beforeAutospacing="1" w:after="100" w:afterAutospacing="1"/>
    </w:pPr>
  </w:style>
  <w:style w:type="paragraph" w:styleId="CommentSubject">
    <w:name w:val="annotation subject"/>
    <w:basedOn w:val="CommentText"/>
    <w:next w:val="CommentText"/>
    <w:link w:val="CommentSubjectChar"/>
    <w:uiPriority w:val="99"/>
    <w:semiHidden/>
    <w:unhideWhenUsed/>
    <w:rsid w:val="00722CFA"/>
    <w:pPr>
      <w:spacing w:after="120"/>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722CFA"/>
    <w:rPr>
      <w:rFonts w:ascii="Times New Roman" w:eastAsia="Times New Roman" w:hAnsi="Times New Roman" w:cs="Times New Roman"/>
      <w:b/>
      <w:bCs/>
      <w:sz w:val="20"/>
      <w:szCs w:val="20"/>
    </w:rPr>
  </w:style>
  <w:style w:type="paragraph" w:styleId="Header">
    <w:name w:val="header"/>
    <w:basedOn w:val="Normal"/>
    <w:link w:val="HeaderChar"/>
    <w:unhideWhenUsed/>
    <w:rsid w:val="00103F3B"/>
    <w:pPr>
      <w:tabs>
        <w:tab w:val="center" w:pos="4513"/>
        <w:tab w:val="right" w:pos="9026"/>
      </w:tabs>
      <w:spacing w:after="0"/>
    </w:pPr>
  </w:style>
  <w:style w:type="character" w:customStyle="1" w:styleId="HeaderChar">
    <w:name w:val="Header Char"/>
    <w:basedOn w:val="DefaultParagraphFont"/>
    <w:link w:val="Header"/>
    <w:rsid w:val="00103F3B"/>
    <w:rPr>
      <w:rFonts w:ascii="Times New Roman" w:eastAsia="Times New Roman" w:hAnsi="Times New Roman" w:cs="Times New Roman"/>
      <w:sz w:val="24"/>
      <w:szCs w:val="24"/>
    </w:rPr>
  </w:style>
  <w:style w:type="paragraph" w:styleId="Revision">
    <w:name w:val="Revision"/>
    <w:hidden/>
    <w:uiPriority w:val="99"/>
    <w:semiHidden/>
    <w:rsid w:val="004F203A"/>
    <w:pPr>
      <w:spacing w:after="0"/>
    </w:pPr>
    <w:rPr>
      <w:rFonts w:ascii="Times New Roman" w:eastAsia="Times New Roman" w:hAnsi="Times New Roman" w:cs="Times New Roman"/>
      <w:sz w:val="24"/>
      <w:szCs w:val="24"/>
    </w:rPr>
  </w:style>
  <w:style w:type="character" w:customStyle="1" w:styleId="ListParagraphChar">
    <w:name w:val="List Paragraph Char"/>
    <w:aliases w:val="123 List Paragraph Char"/>
    <w:link w:val="ListParagraph"/>
    <w:locked/>
    <w:rsid w:val="001262BC"/>
  </w:style>
  <w:style w:type="character" w:styleId="Emphasis">
    <w:name w:val="Emphasis"/>
    <w:basedOn w:val="DefaultParagraphFont"/>
    <w:uiPriority w:val="20"/>
    <w:qFormat/>
    <w:rsid w:val="00363D05"/>
    <w:rPr>
      <w:i/>
      <w:iCs/>
      <w:color w:val="auto"/>
    </w:rPr>
  </w:style>
  <w:style w:type="character" w:customStyle="1" w:styleId="st">
    <w:name w:val="st"/>
    <w:basedOn w:val="DefaultParagraphFont"/>
    <w:rsid w:val="00661DDE"/>
  </w:style>
  <w:style w:type="table" w:styleId="TableGrid">
    <w:name w:val="Table Grid"/>
    <w:basedOn w:val="TableNormal"/>
    <w:uiPriority w:val="59"/>
    <w:rsid w:val="00AF0BE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63D05"/>
    <w:pPr>
      <w:outlineLvl w:val="9"/>
    </w:pPr>
  </w:style>
  <w:style w:type="paragraph" w:styleId="TOC3">
    <w:name w:val="toc 3"/>
    <w:basedOn w:val="Normal"/>
    <w:next w:val="Normal"/>
    <w:autoRedefine/>
    <w:uiPriority w:val="39"/>
    <w:unhideWhenUsed/>
    <w:rsid w:val="003D653B"/>
    <w:pPr>
      <w:spacing w:after="100"/>
      <w:ind w:left="480"/>
    </w:pPr>
  </w:style>
  <w:style w:type="paragraph" w:styleId="BodyText2">
    <w:name w:val="Body Text 2"/>
    <w:basedOn w:val="Normal"/>
    <w:next w:val="Normal"/>
    <w:link w:val="BodyText2Char"/>
    <w:uiPriority w:val="99"/>
    <w:rsid w:val="00C37C2D"/>
    <w:pPr>
      <w:autoSpaceDE w:val="0"/>
      <w:autoSpaceDN w:val="0"/>
      <w:adjustRightInd w:val="0"/>
      <w:spacing w:after="0"/>
    </w:pPr>
    <w:rPr>
      <w:rFonts w:eastAsia="SimSun"/>
    </w:rPr>
  </w:style>
  <w:style w:type="character" w:customStyle="1" w:styleId="BodyText2Char">
    <w:name w:val="Body Text 2 Char"/>
    <w:basedOn w:val="DefaultParagraphFont"/>
    <w:link w:val="BodyText2"/>
    <w:uiPriority w:val="99"/>
    <w:rsid w:val="00C37C2D"/>
    <w:rPr>
      <w:rFonts w:ascii="Times New Roman" w:eastAsia="SimSun" w:hAnsi="Times New Roman" w:cs="Times New Roman"/>
      <w:sz w:val="24"/>
      <w:szCs w:val="24"/>
    </w:rPr>
  </w:style>
  <w:style w:type="paragraph" w:customStyle="1" w:styleId="sobjectif">
    <w:name w:val="s/objectif"/>
    <w:basedOn w:val="Normal"/>
    <w:rsid w:val="000D1794"/>
    <w:pPr>
      <w:widowControl w:val="0"/>
      <w:numPr>
        <w:numId w:val="26"/>
      </w:numPr>
      <w:overflowPunct w:val="0"/>
      <w:autoSpaceDE w:val="0"/>
      <w:autoSpaceDN w:val="0"/>
      <w:adjustRightInd w:val="0"/>
      <w:spacing w:after="0"/>
      <w:textAlignment w:val="baseline"/>
    </w:pPr>
    <w:rPr>
      <w:lang w:val="en-GB" w:eastAsia="fr-FR"/>
    </w:rPr>
  </w:style>
  <w:style w:type="paragraph" w:customStyle="1" w:styleId="Default">
    <w:name w:val="Default"/>
    <w:rsid w:val="00D53662"/>
    <w:pPr>
      <w:autoSpaceDE w:val="0"/>
      <w:autoSpaceDN w:val="0"/>
      <w:adjustRightInd w:val="0"/>
      <w:spacing w:after="0"/>
    </w:pPr>
    <w:rPr>
      <w:rFonts w:ascii="Cambria" w:hAnsi="Cambria" w:cs="Cambria"/>
      <w:color w:val="000000"/>
      <w:sz w:val="24"/>
      <w:szCs w:val="24"/>
    </w:rPr>
  </w:style>
  <w:style w:type="paragraph" w:customStyle="1" w:styleId="AProdoc">
    <w:name w:val="A Prodoc"/>
    <w:basedOn w:val="Normal"/>
    <w:rsid w:val="00EC2E02"/>
    <w:pPr>
      <w:tabs>
        <w:tab w:val="num" w:pos="540"/>
      </w:tabs>
      <w:spacing w:before="120"/>
    </w:pPr>
  </w:style>
  <w:style w:type="character" w:styleId="FollowedHyperlink">
    <w:name w:val="FollowedHyperlink"/>
    <w:rsid w:val="00803BEA"/>
    <w:rPr>
      <w:color w:val="606420"/>
      <w:u w:val="single"/>
    </w:rPr>
  </w:style>
  <w:style w:type="paragraph" w:styleId="DocumentMap">
    <w:name w:val="Document Map"/>
    <w:basedOn w:val="Normal"/>
    <w:link w:val="DocumentMapChar"/>
    <w:semiHidden/>
    <w:rsid w:val="00803BEA"/>
    <w:pPr>
      <w:shd w:val="clear" w:color="auto" w:fill="000080"/>
      <w:spacing w:after="0"/>
    </w:pPr>
    <w:rPr>
      <w:rFonts w:ascii="Tahoma" w:hAnsi="Tahoma"/>
      <w:sz w:val="20"/>
      <w:szCs w:val="20"/>
    </w:rPr>
  </w:style>
  <w:style w:type="character" w:customStyle="1" w:styleId="DocumentMapChar">
    <w:name w:val="Document Map Char"/>
    <w:basedOn w:val="DefaultParagraphFont"/>
    <w:link w:val="DocumentMap"/>
    <w:semiHidden/>
    <w:rsid w:val="00803BEA"/>
    <w:rPr>
      <w:rFonts w:ascii="Tahoma" w:eastAsia="Times New Roman" w:hAnsi="Tahoma" w:cs="Times New Roman"/>
      <w:sz w:val="20"/>
      <w:szCs w:val="20"/>
      <w:shd w:val="clear" w:color="auto" w:fill="000080"/>
    </w:rPr>
  </w:style>
  <w:style w:type="paragraph" w:styleId="BodyText">
    <w:name w:val="Body Text"/>
    <w:basedOn w:val="Normal"/>
    <w:link w:val="BodyTextChar"/>
    <w:uiPriority w:val="99"/>
    <w:semiHidden/>
    <w:unhideWhenUsed/>
    <w:rsid w:val="001C2732"/>
  </w:style>
  <w:style w:type="character" w:customStyle="1" w:styleId="BodyTextChar">
    <w:name w:val="Body Text Char"/>
    <w:basedOn w:val="DefaultParagraphFont"/>
    <w:link w:val="BodyText"/>
    <w:uiPriority w:val="99"/>
    <w:semiHidden/>
    <w:rsid w:val="001C2732"/>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363D05"/>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363D05"/>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363D05"/>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363D05"/>
    <w:rPr>
      <w:i/>
      <w:iCs/>
    </w:rPr>
  </w:style>
  <w:style w:type="character" w:customStyle="1" w:styleId="Heading8Char">
    <w:name w:val="Heading 8 Char"/>
    <w:basedOn w:val="DefaultParagraphFont"/>
    <w:link w:val="Heading8"/>
    <w:uiPriority w:val="9"/>
    <w:semiHidden/>
    <w:rsid w:val="00363D05"/>
    <w:rPr>
      <w:b/>
      <w:bCs/>
    </w:rPr>
  </w:style>
  <w:style w:type="character" w:customStyle="1" w:styleId="Heading9Char">
    <w:name w:val="Heading 9 Char"/>
    <w:basedOn w:val="DefaultParagraphFont"/>
    <w:link w:val="Heading9"/>
    <w:uiPriority w:val="9"/>
    <w:semiHidden/>
    <w:rsid w:val="00363D05"/>
    <w:rPr>
      <w:i/>
      <w:iCs/>
    </w:rPr>
  </w:style>
  <w:style w:type="paragraph" w:styleId="Caption">
    <w:name w:val="caption"/>
    <w:basedOn w:val="Normal"/>
    <w:next w:val="Normal"/>
    <w:uiPriority w:val="35"/>
    <w:semiHidden/>
    <w:unhideWhenUsed/>
    <w:qFormat/>
    <w:rsid w:val="00363D05"/>
    <w:rPr>
      <w:b/>
      <w:bCs/>
      <w:sz w:val="18"/>
      <w:szCs w:val="18"/>
    </w:rPr>
  </w:style>
  <w:style w:type="paragraph" w:styleId="Title">
    <w:name w:val="Title"/>
    <w:basedOn w:val="Normal"/>
    <w:next w:val="Normal"/>
    <w:link w:val="TitleChar"/>
    <w:uiPriority w:val="10"/>
    <w:qFormat/>
    <w:rsid w:val="00363D05"/>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363D05"/>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363D05"/>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363D05"/>
    <w:rPr>
      <w:rFonts w:asciiTheme="majorHAnsi" w:eastAsiaTheme="majorEastAsia" w:hAnsiTheme="majorHAnsi" w:cstheme="majorBidi"/>
      <w:sz w:val="24"/>
      <w:szCs w:val="24"/>
    </w:rPr>
  </w:style>
  <w:style w:type="character" w:styleId="Strong">
    <w:name w:val="Strong"/>
    <w:basedOn w:val="DefaultParagraphFont"/>
    <w:uiPriority w:val="22"/>
    <w:qFormat/>
    <w:rsid w:val="00363D05"/>
    <w:rPr>
      <w:b/>
      <w:bCs/>
      <w:color w:val="auto"/>
    </w:rPr>
  </w:style>
  <w:style w:type="paragraph" w:styleId="NoSpacing">
    <w:name w:val="No Spacing"/>
    <w:uiPriority w:val="1"/>
    <w:qFormat/>
    <w:rsid w:val="00363D05"/>
    <w:pPr>
      <w:spacing w:after="0" w:line="240" w:lineRule="auto"/>
    </w:pPr>
  </w:style>
  <w:style w:type="paragraph" w:styleId="Quote">
    <w:name w:val="Quote"/>
    <w:basedOn w:val="Normal"/>
    <w:next w:val="Normal"/>
    <w:link w:val="QuoteChar"/>
    <w:uiPriority w:val="29"/>
    <w:qFormat/>
    <w:rsid w:val="00363D05"/>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363D05"/>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363D05"/>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363D05"/>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363D05"/>
    <w:rPr>
      <w:i/>
      <w:iCs/>
      <w:color w:val="auto"/>
    </w:rPr>
  </w:style>
  <w:style w:type="character" w:styleId="IntenseEmphasis">
    <w:name w:val="Intense Emphasis"/>
    <w:basedOn w:val="DefaultParagraphFont"/>
    <w:uiPriority w:val="21"/>
    <w:qFormat/>
    <w:rsid w:val="00363D05"/>
    <w:rPr>
      <w:b/>
      <w:bCs/>
      <w:i/>
      <w:iCs/>
      <w:color w:val="auto"/>
    </w:rPr>
  </w:style>
  <w:style w:type="character" w:styleId="SubtleReference">
    <w:name w:val="Subtle Reference"/>
    <w:basedOn w:val="DefaultParagraphFont"/>
    <w:uiPriority w:val="31"/>
    <w:qFormat/>
    <w:rsid w:val="00363D05"/>
    <w:rPr>
      <w:smallCaps/>
      <w:color w:val="auto"/>
      <w:u w:val="single" w:color="7F7F7F" w:themeColor="text1" w:themeTint="80"/>
    </w:rPr>
  </w:style>
  <w:style w:type="character" w:styleId="IntenseReference">
    <w:name w:val="Intense Reference"/>
    <w:basedOn w:val="DefaultParagraphFont"/>
    <w:uiPriority w:val="32"/>
    <w:qFormat/>
    <w:rsid w:val="00363D05"/>
    <w:rPr>
      <w:b/>
      <w:bCs/>
      <w:smallCaps/>
      <w:color w:val="auto"/>
      <w:u w:val="single"/>
    </w:rPr>
  </w:style>
  <w:style w:type="character" w:styleId="BookTitle">
    <w:name w:val="Book Title"/>
    <w:basedOn w:val="DefaultParagraphFont"/>
    <w:uiPriority w:val="33"/>
    <w:qFormat/>
    <w:rsid w:val="00363D05"/>
    <w:rPr>
      <w:b/>
      <w:bCs/>
      <w:smallCaps/>
      <w:color w:val="auto"/>
    </w:rPr>
  </w:style>
  <w:style w:type="table" w:customStyle="1" w:styleId="TableGrid1">
    <w:name w:val="Table Grid1"/>
    <w:basedOn w:val="TableNormal"/>
    <w:next w:val="TableGrid"/>
    <w:uiPriority w:val="59"/>
    <w:rsid w:val="007009B5"/>
    <w:pPr>
      <w:spacing w:after="0" w:line="240" w:lineRule="auto"/>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9047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unhideWhenUsed/>
    <w:rsid w:val="00015079"/>
    <w:pPr>
      <w:spacing w:after="120" w:line="259" w:lineRule="auto"/>
      <w:jc w:val="left"/>
    </w:pPr>
    <w:rPr>
      <w:rFonts w:eastAsiaTheme="minorHAnsi"/>
      <w:sz w:val="16"/>
      <w:szCs w:val="16"/>
      <w:lang w:val="en-AU"/>
    </w:rPr>
  </w:style>
  <w:style w:type="character" w:customStyle="1" w:styleId="BodyText3Char">
    <w:name w:val="Body Text 3 Char"/>
    <w:basedOn w:val="DefaultParagraphFont"/>
    <w:link w:val="BodyText3"/>
    <w:uiPriority w:val="99"/>
    <w:rsid w:val="00015079"/>
    <w:rPr>
      <w:rFonts w:eastAsiaTheme="minorHAnsi"/>
      <w:sz w:val="16"/>
      <w:szCs w:val="16"/>
      <w:lang w:val="en-AU"/>
    </w:rPr>
  </w:style>
  <w:style w:type="paragraph" w:customStyle="1" w:styleId="ColorfulList-Accent11">
    <w:name w:val="Colorful List - Accent 11"/>
    <w:basedOn w:val="Normal"/>
    <w:uiPriority w:val="99"/>
    <w:rsid w:val="00015079"/>
    <w:pPr>
      <w:spacing w:after="200" w:line="276" w:lineRule="auto"/>
      <w:ind w:left="720"/>
      <w:contextualSpacing/>
      <w:jc w:val="left"/>
    </w:pPr>
    <w:rPr>
      <w:rFonts w:ascii="Calibri" w:eastAsia="MS Mincho" w:hAnsi="Calibri" w:cs="Times New Roman"/>
    </w:rPr>
  </w:style>
  <w:style w:type="paragraph" w:styleId="EndnoteText">
    <w:name w:val="endnote text"/>
    <w:basedOn w:val="Normal"/>
    <w:link w:val="EndnoteTextChar"/>
    <w:uiPriority w:val="99"/>
    <w:semiHidden/>
    <w:unhideWhenUsed/>
    <w:rsid w:val="007D710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D710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841202">
      <w:bodyDiv w:val="1"/>
      <w:marLeft w:val="0"/>
      <w:marRight w:val="0"/>
      <w:marTop w:val="0"/>
      <w:marBottom w:val="0"/>
      <w:divBdr>
        <w:top w:val="none" w:sz="0" w:space="0" w:color="auto"/>
        <w:left w:val="none" w:sz="0" w:space="0" w:color="auto"/>
        <w:bottom w:val="none" w:sz="0" w:space="0" w:color="auto"/>
        <w:right w:val="none" w:sz="0" w:space="0" w:color="auto"/>
      </w:divBdr>
    </w:div>
    <w:div w:id="175274751">
      <w:bodyDiv w:val="1"/>
      <w:marLeft w:val="0"/>
      <w:marRight w:val="0"/>
      <w:marTop w:val="0"/>
      <w:marBottom w:val="0"/>
      <w:divBdr>
        <w:top w:val="none" w:sz="0" w:space="0" w:color="auto"/>
        <w:left w:val="none" w:sz="0" w:space="0" w:color="auto"/>
        <w:bottom w:val="none" w:sz="0" w:space="0" w:color="auto"/>
        <w:right w:val="none" w:sz="0" w:space="0" w:color="auto"/>
      </w:divBdr>
    </w:div>
    <w:div w:id="187644877">
      <w:bodyDiv w:val="1"/>
      <w:marLeft w:val="0"/>
      <w:marRight w:val="0"/>
      <w:marTop w:val="0"/>
      <w:marBottom w:val="0"/>
      <w:divBdr>
        <w:top w:val="none" w:sz="0" w:space="0" w:color="auto"/>
        <w:left w:val="none" w:sz="0" w:space="0" w:color="auto"/>
        <w:bottom w:val="none" w:sz="0" w:space="0" w:color="auto"/>
        <w:right w:val="none" w:sz="0" w:space="0" w:color="auto"/>
      </w:divBdr>
    </w:div>
    <w:div w:id="192765149">
      <w:bodyDiv w:val="1"/>
      <w:marLeft w:val="0"/>
      <w:marRight w:val="0"/>
      <w:marTop w:val="0"/>
      <w:marBottom w:val="0"/>
      <w:divBdr>
        <w:top w:val="none" w:sz="0" w:space="0" w:color="auto"/>
        <w:left w:val="none" w:sz="0" w:space="0" w:color="auto"/>
        <w:bottom w:val="none" w:sz="0" w:space="0" w:color="auto"/>
        <w:right w:val="none" w:sz="0" w:space="0" w:color="auto"/>
      </w:divBdr>
    </w:div>
    <w:div w:id="197742665">
      <w:bodyDiv w:val="1"/>
      <w:marLeft w:val="0"/>
      <w:marRight w:val="0"/>
      <w:marTop w:val="0"/>
      <w:marBottom w:val="0"/>
      <w:divBdr>
        <w:top w:val="none" w:sz="0" w:space="0" w:color="auto"/>
        <w:left w:val="none" w:sz="0" w:space="0" w:color="auto"/>
        <w:bottom w:val="none" w:sz="0" w:space="0" w:color="auto"/>
        <w:right w:val="none" w:sz="0" w:space="0" w:color="auto"/>
      </w:divBdr>
    </w:div>
    <w:div w:id="200703038">
      <w:bodyDiv w:val="1"/>
      <w:marLeft w:val="0"/>
      <w:marRight w:val="0"/>
      <w:marTop w:val="0"/>
      <w:marBottom w:val="0"/>
      <w:divBdr>
        <w:top w:val="none" w:sz="0" w:space="0" w:color="auto"/>
        <w:left w:val="none" w:sz="0" w:space="0" w:color="auto"/>
        <w:bottom w:val="none" w:sz="0" w:space="0" w:color="auto"/>
        <w:right w:val="none" w:sz="0" w:space="0" w:color="auto"/>
      </w:divBdr>
    </w:div>
    <w:div w:id="218826822">
      <w:bodyDiv w:val="1"/>
      <w:marLeft w:val="0"/>
      <w:marRight w:val="0"/>
      <w:marTop w:val="0"/>
      <w:marBottom w:val="0"/>
      <w:divBdr>
        <w:top w:val="none" w:sz="0" w:space="0" w:color="auto"/>
        <w:left w:val="none" w:sz="0" w:space="0" w:color="auto"/>
        <w:bottom w:val="none" w:sz="0" w:space="0" w:color="auto"/>
        <w:right w:val="none" w:sz="0" w:space="0" w:color="auto"/>
      </w:divBdr>
    </w:div>
    <w:div w:id="293024367">
      <w:bodyDiv w:val="1"/>
      <w:marLeft w:val="0"/>
      <w:marRight w:val="0"/>
      <w:marTop w:val="0"/>
      <w:marBottom w:val="0"/>
      <w:divBdr>
        <w:top w:val="none" w:sz="0" w:space="0" w:color="auto"/>
        <w:left w:val="none" w:sz="0" w:space="0" w:color="auto"/>
        <w:bottom w:val="none" w:sz="0" w:space="0" w:color="auto"/>
        <w:right w:val="none" w:sz="0" w:space="0" w:color="auto"/>
      </w:divBdr>
    </w:div>
    <w:div w:id="350879965">
      <w:bodyDiv w:val="1"/>
      <w:marLeft w:val="0"/>
      <w:marRight w:val="0"/>
      <w:marTop w:val="0"/>
      <w:marBottom w:val="0"/>
      <w:divBdr>
        <w:top w:val="none" w:sz="0" w:space="0" w:color="auto"/>
        <w:left w:val="none" w:sz="0" w:space="0" w:color="auto"/>
        <w:bottom w:val="none" w:sz="0" w:space="0" w:color="auto"/>
        <w:right w:val="none" w:sz="0" w:space="0" w:color="auto"/>
      </w:divBdr>
    </w:div>
    <w:div w:id="408313077">
      <w:bodyDiv w:val="1"/>
      <w:marLeft w:val="0"/>
      <w:marRight w:val="0"/>
      <w:marTop w:val="0"/>
      <w:marBottom w:val="0"/>
      <w:divBdr>
        <w:top w:val="none" w:sz="0" w:space="0" w:color="auto"/>
        <w:left w:val="none" w:sz="0" w:space="0" w:color="auto"/>
        <w:bottom w:val="none" w:sz="0" w:space="0" w:color="auto"/>
        <w:right w:val="none" w:sz="0" w:space="0" w:color="auto"/>
      </w:divBdr>
    </w:div>
    <w:div w:id="461076419">
      <w:bodyDiv w:val="1"/>
      <w:marLeft w:val="0"/>
      <w:marRight w:val="0"/>
      <w:marTop w:val="0"/>
      <w:marBottom w:val="0"/>
      <w:divBdr>
        <w:top w:val="none" w:sz="0" w:space="0" w:color="auto"/>
        <w:left w:val="none" w:sz="0" w:space="0" w:color="auto"/>
        <w:bottom w:val="none" w:sz="0" w:space="0" w:color="auto"/>
        <w:right w:val="none" w:sz="0" w:space="0" w:color="auto"/>
      </w:divBdr>
      <w:divsChild>
        <w:div w:id="347996290">
          <w:marLeft w:val="0"/>
          <w:marRight w:val="0"/>
          <w:marTop w:val="0"/>
          <w:marBottom w:val="0"/>
          <w:divBdr>
            <w:top w:val="none" w:sz="0" w:space="0" w:color="auto"/>
            <w:left w:val="none" w:sz="0" w:space="0" w:color="auto"/>
            <w:bottom w:val="none" w:sz="0" w:space="0" w:color="auto"/>
            <w:right w:val="none" w:sz="0" w:space="0" w:color="auto"/>
          </w:divBdr>
        </w:div>
        <w:div w:id="2036536922">
          <w:marLeft w:val="0"/>
          <w:marRight w:val="0"/>
          <w:marTop w:val="0"/>
          <w:marBottom w:val="0"/>
          <w:divBdr>
            <w:top w:val="none" w:sz="0" w:space="0" w:color="auto"/>
            <w:left w:val="none" w:sz="0" w:space="0" w:color="auto"/>
            <w:bottom w:val="none" w:sz="0" w:space="0" w:color="auto"/>
            <w:right w:val="none" w:sz="0" w:space="0" w:color="auto"/>
          </w:divBdr>
        </w:div>
      </w:divsChild>
    </w:div>
    <w:div w:id="467478411">
      <w:bodyDiv w:val="1"/>
      <w:marLeft w:val="0"/>
      <w:marRight w:val="0"/>
      <w:marTop w:val="0"/>
      <w:marBottom w:val="0"/>
      <w:divBdr>
        <w:top w:val="none" w:sz="0" w:space="0" w:color="auto"/>
        <w:left w:val="none" w:sz="0" w:space="0" w:color="auto"/>
        <w:bottom w:val="none" w:sz="0" w:space="0" w:color="auto"/>
        <w:right w:val="none" w:sz="0" w:space="0" w:color="auto"/>
      </w:divBdr>
    </w:div>
    <w:div w:id="514345470">
      <w:bodyDiv w:val="1"/>
      <w:marLeft w:val="0"/>
      <w:marRight w:val="0"/>
      <w:marTop w:val="0"/>
      <w:marBottom w:val="0"/>
      <w:divBdr>
        <w:top w:val="none" w:sz="0" w:space="0" w:color="auto"/>
        <w:left w:val="none" w:sz="0" w:space="0" w:color="auto"/>
        <w:bottom w:val="none" w:sz="0" w:space="0" w:color="auto"/>
        <w:right w:val="none" w:sz="0" w:space="0" w:color="auto"/>
      </w:divBdr>
    </w:div>
    <w:div w:id="623509775">
      <w:bodyDiv w:val="1"/>
      <w:marLeft w:val="0"/>
      <w:marRight w:val="0"/>
      <w:marTop w:val="0"/>
      <w:marBottom w:val="0"/>
      <w:divBdr>
        <w:top w:val="none" w:sz="0" w:space="0" w:color="auto"/>
        <w:left w:val="none" w:sz="0" w:space="0" w:color="auto"/>
        <w:bottom w:val="none" w:sz="0" w:space="0" w:color="auto"/>
        <w:right w:val="none" w:sz="0" w:space="0" w:color="auto"/>
      </w:divBdr>
    </w:div>
    <w:div w:id="657467641">
      <w:bodyDiv w:val="1"/>
      <w:marLeft w:val="0"/>
      <w:marRight w:val="0"/>
      <w:marTop w:val="0"/>
      <w:marBottom w:val="0"/>
      <w:divBdr>
        <w:top w:val="none" w:sz="0" w:space="0" w:color="auto"/>
        <w:left w:val="none" w:sz="0" w:space="0" w:color="auto"/>
        <w:bottom w:val="none" w:sz="0" w:space="0" w:color="auto"/>
        <w:right w:val="none" w:sz="0" w:space="0" w:color="auto"/>
      </w:divBdr>
    </w:div>
    <w:div w:id="708383441">
      <w:bodyDiv w:val="1"/>
      <w:marLeft w:val="0"/>
      <w:marRight w:val="0"/>
      <w:marTop w:val="0"/>
      <w:marBottom w:val="0"/>
      <w:divBdr>
        <w:top w:val="none" w:sz="0" w:space="0" w:color="auto"/>
        <w:left w:val="none" w:sz="0" w:space="0" w:color="auto"/>
        <w:bottom w:val="none" w:sz="0" w:space="0" w:color="auto"/>
        <w:right w:val="none" w:sz="0" w:space="0" w:color="auto"/>
      </w:divBdr>
    </w:div>
    <w:div w:id="815687622">
      <w:bodyDiv w:val="1"/>
      <w:marLeft w:val="0"/>
      <w:marRight w:val="0"/>
      <w:marTop w:val="0"/>
      <w:marBottom w:val="0"/>
      <w:divBdr>
        <w:top w:val="none" w:sz="0" w:space="0" w:color="auto"/>
        <w:left w:val="none" w:sz="0" w:space="0" w:color="auto"/>
        <w:bottom w:val="none" w:sz="0" w:space="0" w:color="auto"/>
        <w:right w:val="none" w:sz="0" w:space="0" w:color="auto"/>
      </w:divBdr>
    </w:div>
    <w:div w:id="819422661">
      <w:bodyDiv w:val="1"/>
      <w:marLeft w:val="0"/>
      <w:marRight w:val="0"/>
      <w:marTop w:val="0"/>
      <w:marBottom w:val="0"/>
      <w:divBdr>
        <w:top w:val="none" w:sz="0" w:space="0" w:color="auto"/>
        <w:left w:val="none" w:sz="0" w:space="0" w:color="auto"/>
        <w:bottom w:val="none" w:sz="0" w:space="0" w:color="auto"/>
        <w:right w:val="none" w:sz="0" w:space="0" w:color="auto"/>
      </w:divBdr>
    </w:div>
    <w:div w:id="883368330">
      <w:bodyDiv w:val="1"/>
      <w:marLeft w:val="0"/>
      <w:marRight w:val="0"/>
      <w:marTop w:val="0"/>
      <w:marBottom w:val="0"/>
      <w:divBdr>
        <w:top w:val="none" w:sz="0" w:space="0" w:color="auto"/>
        <w:left w:val="none" w:sz="0" w:space="0" w:color="auto"/>
        <w:bottom w:val="none" w:sz="0" w:space="0" w:color="auto"/>
        <w:right w:val="none" w:sz="0" w:space="0" w:color="auto"/>
      </w:divBdr>
    </w:div>
    <w:div w:id="889153080">
      <w:bodyDiv w:val="1"/>
      <w:marLeft w:val="0"/>
      <w:marRight w:val="0"/>
      <w:marTop w:val="0"/>
      <w:marBottom w:val="0"/>
      <w:divBdr>
        <w:top w:val="none" w:sz="0" w:space="0" w:color="auto"/>
        <w:left w:val="none" w:sz="0" w:space="0" w:color="auto"/>
        <w:bottom w:val="none" w:sz="0" w:space="0" w:color="auto"/>
        <w:right w:val="none" w:sz="0" w:space="0" w:color="auto"/>
      </w:divBdr>
    </w:div>
    <w:div w:id="907032726">
      <w:bodyDiv w:val="1"/>
      <w:marLeft w:val="0"/>
      <w:marRight w:val="0"/>
      <w:marTop w:val="0"/>
      <w:marBottom w:val="0"/>
      <w:divBdr>
        <w:top w:val="none" w:sz="0" w:space="0" w:color="auto"/>
        <w:left w:val="none" w:sz="0" w:space="0" w:color="auto"/>
        <w:bottom w:val="none" w:sz="0" w:space="0" w:color="auto"/>
        <w:right w:val="none" w:sz="0" w:space="0" w:color="auto"/>
      </w:divBdr>
    </w:div>
    <w:div w:id="911426819">
      <w:bodyDiv w:val="1"/>
      <w:marLeft w:val="0"/>
      <w:marRight w:val="0"/>
      <w:marTop w:val="0"/>
      <w:marBottom w:val="0"/>
      <w:divBdr>
        <w:top w:val="none" w:sz="0" w:space="0" w:color="auto"/>
        <w:left w:val="none" w:sz="0" w:space="0" w:color="auto"/>
        <w:bottom w:val="none" w:sz="0" w:space="0" w:color="auto"/>
        <w:right w:val="none" w:sz="0" w:space="0" w:color="auto"/>
      </w:divBdr>
    </w:div>
    <w:div w:id="921568716">
      <w:bodyDiv w:val="1"/>
      <w:marLeft w:val="0"/>
      <w:marRight w:val="0"/>
      <w:marTop w:val="0"/>
      <w:marBottom w:val="0"/>
      <w:divBdr>
        <w:top w:val="none" w:sz="0" w:space="0" w:color="auto"/>
        <w:left w:val="none" w:sz="0" w:space="0" w:color="auto"/>
        <w:bottom w:val="none" w:sz="0" w:space="0" w:color="auto"/>
        <w:right w:val="none" w:sz="0" w:space="0" w:color="auto"/>
      </w:divBdr>
    </w:div>
    <w:div w:id="986788104">
      <w:bodyDiv w:val="1"/>
      <w:marLeft w:val="0"/>
      <w:marRight w:val="0"/>
      <w:marTop w:val="0"/>
      <w:marBottom w:val="0"/>
      <w:divBdr>
        <w:top w:val="none" w:sz="0" w:space="0" w:color="auto"/>
        <w:left w:val="none" w:sz="0" w:space="0" w:color="auto"/>
        <w:bottom w:val="none" w:sz="0" w:space="0" w:color="auto"/>
        <w:right w:val="none" w:sz="0" w:space="0" w:color="auto"/>
      </w:divBdr>
    </w:div>
    <w:div w:id="989600725">
      <w:bodyDiv w:val="1"/>
      <w:marLeft w:val="0"/>
      <w:marRight w:val="0"/>
      <w:marTop w:val="0"/>
      <w:marBottom w:val="0"/>
      <w:divBdr>
        <w:top w:val="none" w:sz="0" w:space="0" w:color="auto"/>
        <w:left w:val="none" w:sz="0" w:space="0" w:color="auto"/>
        <w:bottom w:val="none" w:sz="0" w:space="0" w:color="auto"/>
        <w:right w:val="none" w:sz="0" w:space="0" w:color="auto"/>
      </w:divBdr>
    </w:div>
    <w:div w:id="1007638228">
      <w:bodyDiv w:val="1"/>
      <w:marLeft w:val="0"/>
      <w:marRight w:val="0"/>
      <w:marTop w:val="0"/>
      <w:marBottom w:val="0"/>
      <w:divBdr>
        <w:top w:val="none" w:sz="0" w:space="0" w:color="auto"/>
        <w:left w:val="none" w:sz="0" w:space="0" w:color="auto"/>
        <w:bottom w:val="none" w:sz="0" w:space="0" w:color="auto"/>
        <w:right w:val="none" w:sz="0" w:space="0" w:color="auto"/>
      </w:divBdr>
    </w:div>
    <w:div w:id="1008676596">
      <w:bodyDiv w:val="1"/>
      <w:marLeft w:val="0"/>
      <w:marRight w:val="0"/>
      <w:marTop w:val="0"/>
      <w:marBottom w:val="0"/>
      <w:divBdr>
        <w:top w:val="none" w:sz="0" w:space="0" w:color="auto"/>
        <w:left w:val="none" w:sz="0" w:space="0" w:color="auto"/>
        <w:bottom w:val="none" w:sz="0" w:space="0" w:color="auto"/>
        <w:right w:val="none" w:sz="0" w:space="0" w:color="auto"/>
      </w:divBdr>
    </w:div>
    <w:div w:id="1052853783">
      <w:bodyDiv w:val="1"/>
      <w:marLeft w:val="0"/>
      <w:marRight w:val="0"/>
      <w:marTop w:val="0"/>
      <w:marBottom w:val="0"/>
      <w:divBdr>
        <w:top w:val="none" w:sz="0" w:space="0" w:color="auto"/>
        <w:left w:val="none" w:sz="0" w:space="0" w:color="auto"/>
        <w:bottom w:val="none" w:sz="0" w:space="0" w:color="auto"/>
        <w:right w:val="none" w:sz="0" w:space="0" w:color="auto"/>
      </w:divBdr>
    </w:div>
    <w:div w:id="1122117598">
      <w:bodyDiv w:val="1"/>
      <w:marLeft w:val="0"/>
      <w:marRight w:val="0"/>
      <w:marTop w:val="0"/>
      <w:marBottom w:val="0"/>
      <w:divBdr>
        <w:top w:val="none" w:sz="0" w:space="0" w:color="auto"/>
        <w:left w:val="none" w:sz="0" w:space="0" w:color="auto"/>
        <w:bottom w:val="none" w:sz="0" w:space="0" w:color="auto"/>
        <w:right w:val="none" w:sz="0" w:space="0" w:color="auto"/>
      </w:divBdr>
    </w:div>
    <w:div w:id="1214852879">
      <w:bodyDiv w:val="1"/>
      <w:marLeft w:val="0"/>
      <w:marRight w:val="0"/>
      <w:marTop w:val="0"/>
      <w:marBottom w:val="0"/>
      <w:divBdr>
        <w:top w:val="none" w:sz="0" w:space="0" w:color="auto"/>
        <w:left w:val="none" w:sz="0" w:space="0" w:color="auto"/>
        <w:bottom w:val="none" w:sz="0" w:space="0" w:color="auto"/>
        <w:right w:val="none" w:sz="0" w:space="0" w:color="auto"/>
      </w:divBdr>
    </w:div>
    <w:div w:id="1303578494">
      <w:bodyDiv w:val="1"/>
      <w:marLeft w:val="0"/>
      <w:marRight w:val="0"/>
      <w:marTop w:val="0"/>
      <w:marBottom w:val="0"/>
      <w:divBdr>
        <w:top w:val="none" w:sz="0" w:space="0" w:color="auto"/>
        <w:left w:val="none" w:sz="0" w:space="0" w:color="auto"/>
        <w:bottom w:val="none" w:sz="0" w:space="0" w:color="auto"/>
        <w:right w:val="none" w:sz="0" w:space="0" w:color="auto"/>
      </w:divBdr>
    </w:div>
    <w:div w:id="1321809062">
      <w:bodyDiv w:val="1"/>
      <w:marLeft w:val="0"/>
      <w:marRight w:val="0"/>
      <w:marTop w:val="0"/>
      <w:marBottom w:val="0"/>
      <w:divBdr>
        <w:top w:val="none" w:sz="0" w:space="0" w:color="auto"/>
        <w:left w:val="none" w:sz="0" w:space="0" w:color="auto"/>
        <w:bottom w:val="none" w:sz="0" w:space="0" w:color="auto"/>
        <w:right w:val="none" w:sz="0" w:space="0" w:color="auto"/>
      </w:divBdr>
    </w:div>
    <w:div w:id="1430156123">
      <w:bodyDiv w:val="1"/>
      <w:marLeft w:val="0"/>
      <w:marRight w:val="0"/>
      <w:marTop w:val="0"/>
      <w:marBottom w:val="0"/>
      <w:divBdr>
        <w:top w:val="none" w:sz="0" w:space="0" w:color="auto"/>
        <w:left w:val="none" w:sz="0" w:space="0" w:color="auto"/>
        <w:bottom w:val="none" w:sz="0" w:space="0" w:color="auto"/>
        <w:right w:val="none" w:sz="0" w:space="0" w:color="auto"/>
      </w:divBdr>
    </w:div>
    <w:div w:id="1453859717">
      <w:bodyDiv w:val="1"/>
      <w:marLeft w:val="0"/>
      <w:marRight w:val="0"/>
      <w:marTop w:val="0"/>
      <w:marBottom w:val="0"/>
      <w:divBdr>
        <w:top w:val="none" w:sz="0" w:space="0" w:color="auto"/>
        <w:left w:val="none" w:sz="0" w:space="0" w:color="auto"/>
        <w:bottom w:val="none" w:sz="0" w:space="0" w:color="auto"/>
        <w:right w:val="none" w:sz="0" w:space="0" w:color="auto"/>
      </w:divBdr>
    </w:div>
    <w:div w:id="1457065811">
      <w:bodyDiv w:val="1"/>
      <w:marLeft w:val="0"/>
      <w:marRight w:val="0"/>
      <w:marTop w:val="0"/>
      <w:marBottom w:val="0"/>
      <w:divBdr>
        <w:top w:val="none" w:sz="0" w:space="0" w:color="auto"/>
        <w:left w:val="none" w:sz="0" w:space="0" w:color="auto"/>
        <w:bottom w:val="none" w:sz="0" w:space="0" w:color="auto"/>
        <w:right w:val="none" w:sz="0" w:space="0" w:color="auto"/>
      </w:divBdr>
    </w:div>
    <w:div w:id="1464233087">
      <w:bodyDiv w:val="1"/>
      <w:marLeft w:val="0"/>
      <w:marRight w:val="0"/>
      <w:marTop w:val="0"/>
      <w:marBottom w:val="0"/>
      <w:divBdr>
        <w:top w:val="none" w:sz="0" w:space="0" w:color="auto"/>
        <w:left w:val="none" w:sz="0" w:space="0" w:color="auto"/>
        <w:bottom w:val="none" w:sz="0" w:space="0" w:color="auto"/>
        <w:right w:val="none" w:sz="0" w:space="0" w:color="auto"/>
      </w:divBdr>
    </w:div>
    <w:div w:id="1518230751">
      <w:bodyDiv w:val="1"/>
      <w:marLeft w:val="0"/>
      <w:marRight w:val="0"/>
      <w:marTop w:val="0"/>
      <w:marBottom w:val="0"/>
      <w:divBdr>
        <w:top w:val="none" w:sz="0" w:space="0" w:color="auto"/>
        <w:left w:val="none" w:sz="0" w:space="0" w:color="auto"/>
        <w:bottom w:val="none" w:sz="0" w:space="0" w:color="auto"/>
        <w:right w:val="none" w:sz="0" w:space="0" w:color="auto"/>
      </w:divBdr>
    </w:div>
    <w:div w:id="1631520121">
      <w:bodyDiv w:val="1"/>
      <w:marLeft w:val="0"/>
      <w:marRight w:val="0"/>
      <w:marTop w:val="0"/>
      <w:marBottom w:val="0"/>
      <w:divBdr>
        <w:top w:val="none" w:sz="0" w:space="0" w:color="auto"/>
        <w:left w:val="none" w:sz="0" w:space="0" w:color="auto"/>
        <w:bottom w:val="none" w:sz="0" w:space="0" w:color="auto"/>
        <w:right w:val="none" w:sz="0" w:space="0" w:color="auto"/>
      </w:divBdr>
    </w:div>
    <w:div w:id="1677536559">
      <w:bodyDiv w:val="1"/>
      <w:marLeft w:val="0"/>
      <w:marRight w:val="0"/>
      <w:marTop w:val="0"/>
      <w:marBottom w:val="0"/>
      <w:divBdr>
        <w:top w:val="none" w:sz="0" w:space="0" w:color="auto"/>
        <w:left w:val="none" w:sz="0" w:space="0" w:color="auto"/>
        <w:bottom w:val="none" w:sz="0" w:space="0" w:color="auto"/>
        <w:right w:val="none" w:sz="0" w:space="0" w:color="auto"/>
      </w:divBdr>
    </w:div>
    <w:div w:id="1694837859">
      <w:bodyDiv w:val="1"/>
      <w:marLeft w:val="0"/>
      <w:marRight w:val="0"/>
      <w:marTop w:val="0"/>
      <w:marBottom w:val="0"/>
      <w:divBdr>
        <w:top w:val="none" w:sz="0" w:space="0" w:color="auto"/>
        <w:left w:val="none" w:sz="0" w:space="0" w:color="auto"/>
        <w:bottom w:val="none" w:sz="0" w:space="0" w:color="auto"/>
        <w:right w:val="none" w:sz="0" w:space="0" w:color="auto"/>
      </w:divBdr>
    </w:div>
    <w:div w:id="1711108079">
      <w:bodyDiv w:val="1"/>
      <w:marLeft w:val="0"/>
      <w:marRight w:val="0"/>
      <w:marTop w:val="0"/>
      <w:marBottom w:val="0"/>
      <w:divBdr>
        <w:top w:val="none" w:sz="0" w:space="0" w:color="auto"/>
        <w:left w:val="none" w:sz="0" w:space="0" w:color="auto"/>
        <w:bottom w:val="none" w:sz="0" w:space="0" w:color="auto"/>
        <w:right w:val="none" w:sz="0" w:space="0" w:color="auto"/>
      </w:divBdr>
    </w:div>
    <w:div w:id="1751272069">
      <w:bodyDiv w:val="1"/>
      <w:marLeft w:val="0"/>
      <w:marRight w:val="0"/>
      <w:marTop w:val="0"/>
      <w:marBottom w:val="0"/>
      <w:divBdr>
        <w:top w:val="none" w:sz="0" w:space="0" w:color="auto"/>
        <w:left w:val="none" w:sz="0" w:space="0" w:color="auto"/>
        <w:bottom w:val="none" w:sz="0" w:space="0" w:color="auto"/>
        <w:right w:val="none" w:sz="0" w:space="0" w:color="auto"/>
      </w:divBdr>
    </w:div>
    <w:div w:id="1786071409">
      <w:bodyDiv w:val="1"/>
      <w:marLeft w:val="0"/>
      <w:marRight w:val="0"/>
      <w:marTop w:val="0"/>
      <w:marBottom w:val="0"/>
      <w:divBdr>
        <w:top w:val="none" w:sz="0" w:space="0" w:color="auto"/>
        <w:left w:val="none" w:sz="0" w:space="0" w:color="auto"/>
        <w:bottom w:val="none" w:sz="0" w:space="0" w:color="auto"/>
        <w:right w:val="none" w:sz="0" w:space="0" w:color="auto"/>
      </w:divBdr>
    </w:div>
    <w:div w:id="1856117957">
      <w:bodyDiv w:val="1"/>
      <w:marLeft w:val="0"/>
      <w:marRight w:val="0"/>
      <w:marTop w:val="0"/>
      <w:marBottom w:val="0"/>
      <w:divBdr>
        <w:top w:val="none" w:sz="0" w:space="0" w:color="auto"/>
        <w:left w:val="none" w:sz="0" w:space="0" w:color="auto"/>
        <w:bottom w:val="none" w:sz="0" w:space="0" w:color="auto"/>
        <w:right w:val="none" w:sz="0" w:space="0" w:color="auto"/>
      </w:divBdr>
    </w:div>
    <w:div w:id="1879900637">
      <w:bodyDiv w:val="1"/>
      <w:marLeft w:val="0"/>
      <w:marRight w:val="0"/>
      <w:marTop w:val="0"/>
      <w:marBottom w:val="0"/>
      <w:divBdr>
        <w:top w:val="none" w:sz="0" w:space="0" w:color="auto"/>
        <w:left w:val="none" w:sz="0" w:space="0" w:color="auto"/>
        <w:bottom w:val="none" w:sz="0" w:space="0" w:color="auto"/>
        <w:right w:val="none" w:sz="0" w:space="0" w:color="auto"/>
      </w:divBdr>
    </w:div>
    <w:div w:id="1894654277">
      <w:bodyDiv w:val="1"/>
      <w:marLeft w:val="0"/>
      <w:marRight w:val="0"/>
      <w:marTop w:val="0"/>
      <w:marBottom w:val="0"/>
      <w:divBdr>
        <w:top w:val="none" w:sz="0" w:space="0" w:color="auto"/>
        <w:left w:val="none" w:sz="0" w:space="0" w:color="auto"/>
        <w:bottom w:val="none" w:sz="0" w:space="0" w:color="auto"/>
        <w:right w:val="none" w:sz="0" w:space="0" w:color="auto"/>
      </w:divBdr>
    </w:div>
    <w:div w:id="1914392811">
      <w:bodyDiv w:val="1"/>
      <w:marLeft w:val="0"/>
      <w:marRight w:val="0"/>
      <w:marTop w:val="0"/>
      <w:marBottom w:val="0"/>
      <w:divBdr>
        <w:top w:val="none" w:sz="0" w:space="0" w:color="auto"/>
        <w:left w:val="none" w:sz="0" w:space="0" w:color="auto"/>
        <w:bottom w:val="none" w:sz="0" w:space="0" w:color="auto"/>
        <w:right w:val="none" w:sz="0" w:space="0" w:color="auto"/>
      </w:divBdr>
    </w:div>
    <w:div w:id="1937982512">
      <w:bodyDiv w:val="1"/>
      <w:marLeft w:val="0"/>
      <w:marRight w:val="0"/>
      <w:marTop w:val="0"/>
      <w:marBottom w:val="0"/>
      <w:divBdr>
        <w:top w:val="none" w:sz="0" w:space="0" w:color="auto"/>
        <w:left w:val="none" w:sz="0" w:space="0" w:color="auto"/>
        <w:bottom w:val="none" w:sz="0" w:space="0" w:color="auto"/>
        <w:right w:val="none" w:sz="0" w:space="0" w:color="auto"/>
      </w:divBdr>
    </w:div>
    <w:div w:id="1938176135">
      <w:bodyDiv w:val="1"/>
      <w:marLeft w:val="0"/>
      <w:marRight w:val="0"/>
      <w:marTop w:val="0"/>
      <w:marBottom w:val="0"/>
      <w:divBdr>
        <w:top w:val="none" w:sz="0" w:space="0" w:color="auto"/>
        <w:left w:val="none" w:sz="0" w:space="0" w:color="auto"/>
        <w:bottom w:val="none" w:sz="0" w:space="0" w:color="auto"/>
        <w:right w:val="none" w:sz="0" w:space="0" w:color="auto"/>
      </w:divBdr>
    </w:div>
    <w:div w:id="1970545592">
      <w:bodyDiv w:val="1"/>
      <w:marLeft w:val="0"/>
      <w:marRight w:val="0"/>
      <w:marTop w:val="0"/>
      <w:marBottom w:val="0"/>
      <w:divBdr>
        <w:top w:val="none" w:sz="0" w:space="0" w:color="auto"/>
        <w:left w:val="none" w:sz="0" w:space="0" w:color="auto"/>
        <w:bottom w:val="none" w:sz="0" w:space="0" w:color="auto"/>
        <w:right w:val="none" w:sz="0" w:space="0" w:color="auto"/>
      </w:divBdr>
    </w:div>
    <w:div w:id="2018536083">
      <w:bodyDiv w:val="1"/>
      <w:marLeft w:val="0"/>
      <w:marRight w:val="0"/>
      <w:marTop w:val="0"/>
      <w:marBottom w:val="0"/>
      <w:divBdr>
        <w:top w:val="none" w:sz="0" w:space="0" w:color="auto"/>
        <w:left w:val="none" w:sz="0" w:space="0" w:color="auto"/>
        <w:bottom w:val="none" w:sz="0" w:space="0" w:color="auto"/>
        <w:right w:val="none" w:sz="0" w:space="0" w:color="auto"/>
      </w:divBdr>
    </w:div>
    <w:div w:id="2128887869">
      <w:bodyDiv w:val="1"/>
      <w:marLeft w:val="0"/>
      <w:marRight w:val="0"/>
      <w:marTop w:val="0"/>
      <w:marBottom w:val="0"/>
      <w:divBdr>
        <w:top w:val="none" w:sz="0" w:space="0" w:color="auto"/>
        <w:left w:val="none" w:sz="0" w:space="0" w:color="auto"/>
        <w:bottom w:val="none" w:sz="0" w:space="0" w:color="auto"/>
        <w:right w:val="none" w:sz="0" w:space="0" w:color="auto"/>
      </w:divBdr>
    </w:div>
    <w:div w:id="213675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diagramData" Target="diagrams/data1.xml"/><Relationship Id="rId26" Type="http://schemas.openxmlformats.org/officeDocument/2006/relationships/customXml" Target="../customXml/item3.xml"/><Relationship Id="rId3" Type="http://schemas.openxmlformats.org/officeDocument/2006/relationships/numbering" Target="numbering.xml"/><Relationship Id="rId21" Type="http://schemas.openxmlformats.org/officeDocument/2006/relationships/diagramColors" Target="diagrams/colors1.xml"/><Relationship Id="rId7" Type="http://schemas.openxmlformats.org/officeDocument/2006/relationships/footnotes" Target="footnotes.xml"/><Relationship Id="rId12" Type="http://schemas.openxmlformats.org/officeDocument/2006/relationships/hyperlink" Target="http://www.sprep.org/attachments/Publications/Streamlining_rep_brochure.pdf" TargetMode="External"/><Relationship Id="rId17" Type="http://schemas.openxmlformats.org/officeDocument/2006/relationships/hyperlink" Target="mailto:4@$10,000.00"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4@$15,000.00" TargetMode="External"/><Relationship Id="rId23" Type="http://schemas.openxmlformats.org/officeDocument/2006/relationships/image" Target="media/image4.emf"/><Relationship Id="rId28" Type="http://schemas.openxmlformats.org/officeDocument/2006/relationships/customXml" Target="../customXml/item5.xml"/><Relationship Id="rId10" Type="http://schemas.openxmlformats.org/officeDocument/2006/relationships/hyperlink" Target="http://www.sprep.org/attachments/Publications/NCSA_PacReg.pdf" TargetMode="External"/><Relationship Id="rId19" Type="http://schemas.openxmlformats.org/officeDocument/2006/relationships/diagramLayout" Target="diagrams/layout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jpeg"/><Relationship Id="rId22" Type="http://schemas.microsoft.com/office/2007/relationships/diagramDrawing" Target="diagrams/drawing1.xml"/><Relationship Id="rId27" Type="http://schemas.openxmlformats.org/officeDocument/2006/relationships/customXml" Target="../customXml/item4.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3F27085-0D78-49A3-81EE-E5A9DD90011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AU"/>
        </a:p>
      </dgm:t>
    </dgm:pt>
    <dgm:pt modelId="{373CC6A9-E062-4428-9222-8553EFA5590B}">
      <dgm:prSet phldrT="[Text]" custT="1"/>
      <dgm:spPr/>
      <dgm:t>
        <a:bodyPr/>
        <a:lstStyle/>
        <a:p>
          <a:r>
            <a:rPr lang="en-AU" sz="1200"/>
            <a:t>Director for EMG</a:t>
          </a:r>
        </a:p>
      </dgm:t>
    </dgm:pt>
    <dgm:pt modelId="{151533B3-2B69-447E-AA91-CA7B2B5FF68F}" type="parTrans" cxnId="{5AA716FD-5A3E-470D-9347-AB2C0165EFBC}">
      <dgm:prSet/>
      <dgm:spPr/>
      <dgm:t>
        <a:bodyPr/>
        <a:lstStyle/>
        <a:p>
          <a:endParaRPr lang="en-AU"/>
        </a:p>
      </dgm:t>
    </dgm:pt>
    <dgm:pt modelId="{60E833FA-6E82-49F3-997F-4C5E72BC9FF9}" type="sibTrans" cxnId="{5AA716FD-5A3E-470D-9347-AB2C0165EFBC}">
      <dgm:prSet/>
      <dgm:spPr/>
      <dgm:t>
        <a:bodyPr/>
        <a:lstStyle/>
        <a:p>
          <a:endParaRPr lang="en-AU"/>
        </a:p>
      </dgm:t>
    </dgm:pt>
    <dgm:pt modelId="{C22D1637-C3BD-410C-92C0-0EBB2DB85D55}" type="asst">
      <dgm:prSet phldrT="[Text]" custT="1"/>
      <dgm:spPr/>
      <dgm:t>
        <a:bodyPr/>
        <a:lstStyle/>
        <a:p>
          <a:r>
            <a:rPr lang="en-AU" sz="1200"/>
            <a:t>Project Manager/Chief Technical Adviser</a:t>
          </a:r>
        </a:p>
      </dgm:t>
    </dgm:pt>
    <dgm:pt modelId="{31063705-D5BC-407A-884F-17D42D6C74D7}" type="parTrans" cxnId="{E72DD2B3-2A9E-414D-9F35-8831A35EE5E3}">
      <dgm:prSet/>
      <dgm:spPr/>
      <dgm:t>
        <a:bodyPr/>
        <a:lstStyle/>
        <a:p>
          <a:endParaRPr lang="en-AU"/>
        </a:p>
      </dgm:t>
    </dgm:pt>
    <dgm:pt modelId="{021DD4D9-A05B-465E-AFCC-547C35174F6C}" type="sibTrans" cxnId="{E72DD2B3-2A9E-414D-9F35-8831A35EE5E3}">
      <dgm:prSet/>
      <dgm:spPr/>
      <dgm:t>
        <a:bodyPr/>
        <a:lstStyle/>
        <a:p>
          <a:endParaRPr lang="en-AU"/>
        </a:p>
      </dgm:t>
    </dgm:pt>
    <dgm:pt modelId="{1CBA10EA-DCD8-46C8-AB72-8E1F3021C870}">
      <dgm:prSet phldrT="[Text]" custT="1"/>
      <dgm:spPr/>
      <dgm:t>
        <a:bodyPr/>
        <a:lstStyle/>
        <a:p>
          <a:r>
            <a:rPr lang="en-AU" sz="1200"/>
            <a:t>Monitoring Specialists</a:t>
          </a:r>
        </a:p>
      </dgm:t>
    </dgm:pt>
    <dgm:pt modelId="{AA315D01-3D1D-4E01-9F6A-8763D012099A}" type="parTrans" cxnId="{DBC3FB1C-7421-4DE4-8DC4-6A4F1DEDBF1E}">
      <dgm:prSet/>
      <dgm:spPr/>
      <dgm:t>
        <a:bodyPr/>
        <a:lstStyle/>
        <a:p>
          <a:endParaRPr lang="en-AU"/>
        </a:p>
      </dgm:t>
    </dgm:pt>
    <dgm:pt modelId="{3EEAFE4E-6CB4-495E-9464-475B228CC547}" type="sibTrans" cxnId="{DBC3FB1C-7421-4DE4-8DC4-6A4F1DEDBF1E}">
      <dgm:prSet/>
      <dgm:spPr/>
      <dgm:t>
        <a:bodyPr/>
        <a:lstStyle/>
        <a:p>
          <a:endParaRPr lang="en-AU"/>
        </a:p>
      </dgm:t>
    </dgm:pt>
    <dgm:pt modelId="{CD7C6194-5846-4DF1-ACD5-32DBC61772E9}">
      <dgm:prSet phldrT="[Text]" custT="1"/>
      <dgm:spPr/>
      <dgm:t>
        <a:bodyPr/>
        <a:lstStyle/>
        <a:p>
          <a:r>
            <a:rPr lang="en-AU" sz="1200"/>
            <a:t>Systems Analyst</a:t>
          </a:r>
        </a:p>
      </dgm:t>
    </dgm:pt>
    <dgm:pt modelId="{A039C9A1-46DF-4E21-A0E0-5D23399FCC75}" type="parTrans" cxnId="{6ECD2441-CD73-485E-B0E8-C0F634A6DBC8}">
      <dgm:prSet/>
      <dgm:spPr/>
      <dgm:t>
        <a:bodyPr/>
        <a:lstStyle/>
        <a:p>
          <a:endParaRPr lang="en-AU"/>
        </a:p>
      </dgm:t>
    </dgm:pt>
    <dgm:pt modelId="{1D628F60-EC63-4A92-9B14-E51FB65E832C}" type="sibTrans" cxnId="{6ECD2441-CD73-485E-B0E8-C0F634A6DBC8}">
      <dgm:prSet/>
      <dgm:spPr/>
      <dgm:t>
        <a:bodyPr/>
        <a:lstStyle/>
        <a:p>
          <a:endParaRPr lang="en-AU"/>
        </a:p>
      </dgm:t>
    </dgm:pt>
    <dgm:pt modelId="{70CEE8A4-AAB7-4885-A88C-B624BFF19EC2}">
      <dgm:prSet phldrT="[Text]" custT="1"/>
      <dgm:spPr/>
      <dgm:t>
        <a:bodyPr/>
        <a:lstStyle/>
        <a:p>
          <a:r>
            <a:rPr lang="en-AU" sz="1200"/>
            <a:t>Systems and Web Analyst</a:t>
          </a:r>
        </a:p>
      </dgm:t>
    </dgm:pt>
    <dgm:pt modelId="{8736552C-5FEF-4FBD-A13F-C9BC31AB513B}" type="parTrans" cxnId="{681A636F-A07E-461B-A563-293778EF595C}">
      <dgm:prSet/>
      <dgm:spPr/>
      <dgm:t>
        <a:bodyPr/>
        <a:lstStyle/>
        <a:p>
          <a:endParaRPr lang="en-AU"/>
        </a:p>
      </dgm:t>
    </dgm:pt>
    <dgm:pt modelId="{CDBDEBF7-CFD7-4E22-8963-0212EC0C4C16}" type="sibTrans" cxnId="{681A636F-A07E-461B-A563-293778EF595C}">
      <dgm:prSet/>
      <dgm:spPr/>
      <dgm:t>
        <a:bodyPr/>
        <a:lstStyle/>
        <a:p>
          <a:endParaRPr lang="en-AU"/>
        </a:p>
      </dgm:t>
    </dgm:pt>
    <dgm:pt modelId="{A68D9ED0-06EC-4BC7-B663-7A4568ECB9A4}">
      <dgm:prSet custT="1"/>
      <dgm:spPr/>
      <dgm:t>
        <a:bodyPr/>
        <a:lstStyle/>
        <a:p>
          <a:r>
            <a:rPr lang="en-AU" sz="1200"/>
            <a:t>Legal Consultant</a:t>
          </a:r>
        </a:p>
      </dgm:t>
    </dgm:pt>
    <dgm:pt modelId="{278D0843-A166-47A9-A7FE-576217CC131A}" type="parTrans" cxnId="{EC6A0F00-57D5-4F3F-8B7A-26BCBFE0A70E}">
      <dgm:prSet/>
      <dgm:spPr/>
      <dgm:t>
        <a:bodyPr/>
        <a:lstStyle/>
        <a:p>
          <a:endParaRPr lang="en-AU"/>
        </a:p>
      </dgm:t>
    </dgm:pt>
    <dgm:pt modelId="{756C57AF-F4A5-4437-B5BD-61B690EC67E6}" type="sibTrans" cxnId="{EC6A0F00-57D5-4F3F-8B7A-26BCBFE0A70E}">
      <dgm:prSet/>
      <dgm:spPr/>
      <dgm:t>
        <a:bodyPr/>
        <a:lstStyle/>
        <a:p>
          <a:endParaRPr lang="en-AU"/>
        </a:p>
      </dgm:t>
    </dgm:pt>
    <dgm:pt modelId="{DF71A53D-F532-42C6-AE45-2A6939FB9CB1}" type="asst">
      <dgm:prSet custT="1"/>
      <dgm:spPr/>
      <dgm:t>
        <a:bodyPr/>
        <a:lstStyle/>
        <a:p>
          <a:r>
            <a:rPr lang="en-AU" sz="1200"/>
            <a:t>Pacific Island Countries</a:t>
          </a:r>
        </a:p>
      </dgm:t>
    </dgm:pt>
    <dgm:pt modelId="{70BBE521-A156-4E30-A101-2FB06BC6789D}" type="parTrans" cxnId="{CAF731AC-631F-46EA-AE3A-0843C921087D}">
      <dgm:prSet/>
      <dgm:spPr>
        <a:noFill/>
        <a:ln>
          <a:noFill/>
        </a:ln>
      </dgm:spPr>
      <dgm:t>
        <a:bodyPr/>
        <a:lstStyle/>
        <a:p>
          <a:endParaRPr lang="en-AU"/>
        </a:p>
      </dgm:t>
    </dgm:pt>
    <dgm:pt modelId="{C3B04BB5-9802-4297-A8AA-FCBEA52AEF57}" type="sibTrans" cxnId="{CAF731AC-631F-46EA-AE3A-0843C921087D}">
      <dgm:prSet/>
      <dgm:spPr/>
      <dgm:t>
        <a:bodyPr/>
        <a:lstStyle/>
        <a:p>
          <a:endParaRPr lang="en-AU"/>
        </a:p>
      </dgm:t>
    </dgm:pt>
    <dgm:pt modelId="{DCB015A0-A297-4699-8DFE-7CB382CBBA7A}" type="pres">
      <dgm:prSet presAssocID="{23F27085-0D78-49A3-81EE-E5A9DD900111}" presName="hierChild1" presStyleCnt="0">
        <dgm:presLayoutVars>
          <dgm:orgChart val="1"/>
          <dgm:chPref val="1"/>
          <dgm:dir/>
          <dgm:animOne val="branch"/>
          <dgm:animLvl val="lvl"/>
          <dgm:resizeHandles/>
        </dgm:presLayoutVars>
      </dgm:prSet>
      <dgm:spPr/>
      <dgm:t>
        <a:bodyPr/>
        <a:lstStyle/>
        <a:p>
          <a:endParaRPr lang="en-NZ"/>
        </a:p>
      </dgm:t>
    </dgm:pt>
    <dgm:pt modelId="{151E6A8B-2DA8-419C-B427-047A75F8C25F}" type="pres">
      <dgm:prSet presAssocID="{373CC6A9-E062-4428-9222-8553EFA5590B}" presName="hierRoot1" presStyleCnt="0">
        <dgm:presLayoutVars>
          <dgm:hierBranch val="init"/>
        </dgm:presLayoutVars>
      </dgm:prSet>
      <dgm:spPr/>
    </dgm:pt>
    <dgm:pt modelId="{BC41C490-3A30-43AE-B4A3-01A640ED1F7D}" type="pres">
      <dgm:prSet presAssocID="{373CC6A9-E062-4428-9222-8553EFA5590B}" presName="rootComposite1" presStyleCnt="0"/>
      <dgm:spPr/>
    </dgm:pt>
    <dgm:pt modelId="{60857BEB-E5FB-48DB-9D9A-B9E4AF172F63}" type="pres">
      <dgm:prSet presAssocID="{373CC6A9-E062-4428-9222-8553EFA5590B}" presName="rootText1" presStyleLbl="node0" presStyleIdx="0" presStyleCnt="1">
        <dgm:presLayoutVars>
          <dgm:chPref val="3"/>
        </dgm:presLayoutVars>
      </dgm:prSet>
      <dgm:spPr/>
      <dgm:t>
        <a:bodyPr/>
        <a:lstStyle/>
        <a:p>
          <a:endParaRPr lang="en-AU"/>
        </a:p>
      </dgm:t>
    </dgm:pt>
    <dgm:pt modelId="{DBEBDE44-E0D3-4600-BB9F-B315AA86D371}" type="pres">
      <dgm:prSet presAssocID="{373CC6A9-E062-4428-9222-8553EFA5590B}" presName="rootConnector1" presStyleLbl="node1" presStyleIdx="0" presStyleCnt="0"/>
      <dgm:spPr/>
      <dgm:t>
        <a:bodyPr/>
        <a:lstStyle/>
        <a:p>
          <a:endParaRPr lang="en-NZ"/>
        </a:p>
      </dgm:t>
    </dgm:pt>
    <dgm:pt modelId="{904D2C17-3C81-4AC6-924B-F047FCF3E655}" type="pres">
      <dgm:prSet presAssocID="{373CC6A9-E062-4428-9222-8553EFA5590B}" presName="hierChild2" presStyleCnt="0"/>
      <dgm:spPr/>
    </dgm:pt>
    <dgm:pt modelId="{8FB40CE9-2BBB-4926-8E32-283E5E25D10F}" type="pres">
      <dgm:prSet presAssocID="{AA315D01-3D1D-4E01-9F6A-8763D012099A}" presName="Name37" presStyleLbl="parChTrans1D2" presStyleIdx="0" presStyleCnt="5"/>
      <dgm:spPr/>
      <dgm:t>
        <a:bodyPr/>
        <a:lstStyle/>
        <a:p>
          <a:endParaRPr lang="en-NZ"/>
        </a:p>
      </dgm:t>
    </dgm:pt>
    <dgm:pt modelId="{AEE06724-B31C-4DB3-9406-5ABE8A8F198E}" type="pres">
      <dgm:prSet presAssocID="{1CBA10EA-DCD8-46C8-AB72-8E1F3021C870}" presName="hierRoot2" presStyleCnt="0">
        <dgm:presLayoutVars>
          <dgm:hierBranch val="init"/>
        </dgm:presLayoutVars>
      </dgm:prSet>
      <dgm:spPr/>
    </dgm:pt>
    <dgm:pt modelId="{41027968-69B1-4A06-A968-1977B9DE20FB}" type="pres">
      <dgm:prSet presAssocID="{1CBA10EA-DCD8-46C8-AB72-8E1F3021C870}" presName="rootComposite" presStyleCnt="0"/>
      <dgm:spPr/>
    </dgm:pt>
    <dgm:pt modelId="{21A9F5F8-16E7-4DFA-8C14-2ABEB05E3C57}" type="pres">
      <dgm:prSet presAssocID="{1CBA10EA-DCD8-46C8-AB72-8E1F3021C870}" presName="rootText" presStyleLbl="node2" presStyleIdx="0" presStyleCnt="4">
        <dgm:presLayoutVars>
          <dgm:chPref val="3"/>
        </dgm:presLayoutVars>
      </dgm:prSet>
      <dgm:spPr/>
      <dgm:t>
        <a:bodyPr/>
        <a:lstStyle/>
        <a:p>
          <a:endParaRPr lang="en-AU"/>
        </a:p>
      </dgm:t>
    </dgm:pt>
    <dgm:pt modelId="{916587AB-92B9-4D24-B86D-F34C985B9CAA}" type="pres">
      <dgm:prSet presAssocID="{1CBA10EA-DCD8-46C8-AB72-8E1F3021C870}" presName="rootConnector" presStyleLbl="node2" presStyleIdx="0" presStyleCnt="4"/>
      <dgm:spPr/>
      <dgm:t>
        <a:bodyPr/>
        <a:lstStyle/>
        <a:p>
          <a:endParaRPr lang="en-NZ"/>
        </a:p>
      </dgm:t>
    </dgm:pt>
    <dgm:pt modelId="{F07DD43D-541A-49A3-9CD0-A8EDA7175C6C}" type="pres">
      <dgm:prSet presAssocID="{1CBA10EA-DCD8-46C8-AB72-8E1F3021C870}" presName="hierChild4" presStyleCnt="0"/>
      <dgm:spPr/>
    </dgm:pt>
    <dgm:pt modelId="{F19AD737-B7FC-4FD1-8E60-2BFF4EC90219}" type="pres">
      <dgm:prSet presAssocID="{1CBA10EA-DCD8-46C8-AB72-8E1F3021C870}" presName="hierChild5" presStyleCnt="0"/>
      <dgm:spPr/>
    </dgm:pt>
    <dgm:pt modelId="{1EEE8333-8DA5-45BE-863E-71C8025EC392}" type="pres">
      <dgm:prSet presAssocID="{A039C9A1-46DF-4E21-A0E0-5D23399FCC75}" presName="Name37" presStyleLbl="parChTrans1D2" presStyleIdx="1" presStyleCnt="5"/>
      <dgm:spPr/>
      <dgm:t>
        <a:bodyPr/>
        <a:lstStyle/>
        <a:p>
          <a:endParaRPr lang="en-NZ"/>
        </a:p>
      </dgm:t>
    </dgm:pt>
    <dgm:pt modelId="{3A5BC83B-D398-42C7-8B68-31DC44437E52}" type="pres">
      <dgm:prSet presAssocID="{CD7C6194-5846-4DF1-ACD5-32DBC61772E9}" presName="hierRoot2" presStyleCnt="0">
        <dgm:presLayoutVars>
          <dgm:hierBranch val="init"/>
        </dgm:presLayoutVars>
      </dgm:prSet>
      <dgm:spPr/>
    </dgm:pt>
    <dgm:pt modelId="{8C861E89-0FEF-404E-B062-BEA3124FF44F}" type="pres">
      <dgm:prSet presAssocID="{CD7C6194-5846-4DF1-ACD5-32DBC61772E9}" presName="rootComposite" presStyleCnt="0"/>
      <dgm:spPr/>
    </dgm:pt>
    <dgm:pt modelId="{F2E5916C-B194-48F3-BC0C-D5EC3D727BDC}" type="pres">
      <dgm:prSet presAssocID="{CD7C6194-5846-4DF1-ACD5-32DBC61772E9}" presName="rootText" presStyleLbl="node2" presStyleIdx="1" presStyleCnt="4">
        <dgm:presLayoutVars>
          <dgm:chPref val="3"/>
        </dgm:presLayoutVars>
      </dgm:prSet>
      <dgm:spPr/>
      <dgm:t>
        <a:bodyPr/>
        <a:lstStyle/>
        <a:p>
          <a:endParaRPr lang="en-NZ"/>
        </a:p>
      </dgm:t>
    </dgm:pt>
    <dgm:pt modelId="{28443A5F-6616-4A59-8861-38D27A3DC751}" type="pres">
      <dgm:prSet presAssocID="{CD7C6194-5846-4DF1-ACD5-32DBC61772E9}" presName="rootConnector" presStyleLbl="node2" presStyleIdx="1" presStyleCnt="4"/>
      <dgm:spPr/>
      <dgm:t>
        <a:bodyPr/>
        <a:lstStyle/>
        <a:p>
          <a:endParaRPr lang="en-NZ"/>
        </a:p>
      </dgm:t>
    </dgm:pt>
    <dgm:pt modelId="{328DF3DB-EC08-498F-99BE-82542D20F798}" type="pres">
      <dgm:prSet presAssocID="{CD7C6194-5846-4DF1-ACD5-32DBC61772E9}" presName="hierChild4" presStyleCnt="0"/>
      <dgm:spPr/>
    </dgm:pt>
    <dgm:pt modelId="{8A5C55DC-4042-457C-8D61-67CE2D54F484}" type="pres">
      <dgm:prSet presAssocID="{CD7C6194-5846-4DF1-ACD5-32DBC61772E9}" presName="hierChild5" presStyleCnt="0"/>
      <dgm:spPr/>
    </dgm:pt>
    <dgm:pt modelId="{FD774B4B-03BA-43D1-B7C4-7E2E464D6B51}" type="pres">
      <dgm:prSet presAssocID="{278D0843-A166-47A9-A7FE-576217CC131A}" presName="Name37" presStyleLbl="parChTrans1D2" presStyleIdx="2" presStyleCnt="5"/>
      <dgm:spPr/>
      <dgm:t>
        <a:bodyPr/>
        <a:lstStyle/>
        <a:p>
          <a:endParaRPr lang="en-NZ"/>
        </a:p>
      </dgm:t>
    </dgm:pt>
    <dgm:pt modelId="{D536C163-855F-4493-872F-B5709A382F84}" type="pres">
      <dgm:prSet presAssocID="{A68D9ED0-06EC-4BC7-B663-7A4568ECB9A4}" presName="hierRoot2" presStyleCnt="0">
        <dgm:presLayoutVars>
          <dgm:hierBranch val="init"/>
        </dgm:presLayoutVars>
      </dgm:prSet>
      <dgm:spPr/>
    </dgm:pt>
    <dgm:pt modelId="{C35B47F3-F215-4897-889E-1806BB4F65B9}" type="pres">
      <dgm:prSet presAssocID="{A68D9ED0-06EC-4BC7-B663-7A4568ECB9A4}" presName="rootComposite" presStyleCnt="0"/>
      <dgm:spPr/>
    </dgm:pt>
    <dgm:pt modelId="{C30B1D83-D63E-43E1-8EA9-676855EC30EB}" type="pres">
      <dgm:prSet presAssocID="{A68D9ED0-06EC-4BC7-B663-7A4568ECB9A4}" presName="rootText" presStyleLbl="node2" presStyleIdx="2" presStyleCnt="4">
        <dgm:presLayoutVars>
          <dgm:chPref val="3"/>
        </dgm:presLayoutVars>
      </dgm:prSet>
      <dgm:spPr/>
      <dgm:t>
        <a:bodyPr/>
        <a:lstStyle/>
        <a:p>
          <a:endParaRPr lang="en-AU"/>
        </a:p>
      </dgm:t>
    </dgm:pt>
    <dgm:pt modelId="{D96DFC94-953B-4A39-929F-3C6EA5C2B9AC}" type="pres">
      <dgm:prSet presAssocID="{A68D9ED0-06EC-4BC7-B663-7A4568ECB9A4}" presName="rootConnector" presStyleLbl="node2" presStyleIdx="2" presStyleCnt="4"/>
      <dgm:spPr/>
      <dgm:t>
        <a:bodyPr/>
        <a:lstStyle/>
        <a:p>
          <a:endParaRPr lang="en-NZ"/>
        </a:p>
      </dgm:t>
    </dgm:pt>
    <dgm:pt modelId="{624D671A-DCC3-4073-9AA2-D2C0BB47CAAB}" type="pres">
      <dgm:prSet presAssocID="{A68D9ED0-06EC-4BC7-B663-7A4568ECB9A4}" presName="hierChild4" presStyleCnt="0"/>
      <dgm:spPr/>
    </dgm:pt>
    <dgm:pt modelId="{93BE8EE0-3859-4083-836D-D6B0829AD932}" type="pres">
      <dgm:prSet presAssocID="{A68D9ED0-06EC-4BC7-B663-7A4568ECB9A4}" presName="hierChild5" presStyleCnt="0"/>
      <dgm:spPr/>
    </dgm:pt>
    <dgm:pt modelId="{9B22FFA8-26BC-442B-8A68-0C06F2EF8C28}" type="pres">
      <dgm:prSet presAssocID="{8736552C-5FEF-4FBD-A13F-C9BC31AB513B}" presName="Name37" presStyleLbl="parChTrans1D2" presStyleIdx="3" presStyleCnt="5"/>
      <dgm:spPr/>
      <dgm:t>
        <a:bodyPr/>
        <a:lstStyle/>
        <a:p>
          <a:endParaRPr lang="en-NZ"/>
        </a:p>
      </dgm:t>
    </dgm:pt>
    <dgm:pt modelId="{A84C3CFF-D5AD-48D7-808B-8590205CB3C9}" type="pres">
      <dgm:prSet presAssocID="{70CEE8A4-AAB7-4885-A88C-B624BFF19EC2}" presName="hierRoot2" presStyleCnt="0">
        <dgm:presLayoutVars>
          <dgm:hierBranch val="init"/>
        </dgm:presLayoutVars>
      </dgm:prSet>
      <dgm:spPr/>
    </dgm:pt>
    <dgm:pt modelId="{3161771A-B8B7-4BD7-8039-D979B3EA574B}" type="pres">
      <dgm:prSet presAssocID="{70CEE8A4-AAB7-4885-A88C-B624BFF19EC2}" presName="rootComposite" presStyleCnt="0"/>
      <dgm:spPr/>
    </dgm:pt>
    <dgm:pt modelId="{957FB781-C926-48E9-9C65-1DAE5A40030F}" type="pres">
      <dgm:prSet presAssocID="{70CEE8A4-AAB7-4885-A88C-B624BFF19EC2}" presName="rootText" presStyleLbl="node2" presStyleIdx="3" presStyleCnt="4">
        <dgm:presLayoutVars>
          <dgm:chPref val="3"/>
        </dgm:presLayoutVars>
      </dgm:prSet>
      <dgm:spPr/>
      <dgm:t>
        <a:bodyPr/>
        <a:lstStyle/>
        <a:p>
          <a:endParaRPr lang="en-AU"/>
        </a:p>
      </dgm:t>
    </dgm:pt>
    <dgm:pt modelId="{626A2BF8-A744-47B3-BD58-CB9E2DC97228}" type="pres">
      <dgm:prSet presAssocID="{70CEE8A4-AAB7-4885-A88C-B624BFF19EC2}" presName="rootConnector" presStyleLbl="node2" presStyleIdx="3" presStyleCnt="4"/>
      <dgm:spPr/>
      <dgm:t>
        <a:bodyPr/>
        <a:lstStyle/>
        <a:p>
          <a:endParaRPr lang="en-NZ"/>
        </a:p>
      </dgm:t>
    </dgm:pt>
    <dgm:pt modelId="{8A19E0E4-0292-4E2D-8281-E4136D7D04CD}" type="pres">
      <dgm:prSet presAssocID="{70CEE8A4-AAB7-4885-A88C-B624BFF19EC2}" presName="hierChild4" presStyleCnt="0"/>
      <dgm:spPr/>
    </dgm:pt>
    <dgm:pt modelId="{39668516-3243-472E-980B-725E94ECF4B2}" type="pres">
      <dgm:prSet presAssocID="{70CEE8A4-AAB7-4885-A88C-B624BFF19EC2}" presName="hierChild5" presStyleCnt="0"/>
      <dgm:spPr/>
    </dgm:pt>
    <dgm:pt modelId="{74C00944-61AA-4D52-B967-72B9AA275787}" type="pres">
      <dgm:prSet presAssocID="{70BBE521-A156-4E30-A101-2FB06BC6789D}" presName="Name111" presStyleLbl="parChTrans1D3" presStyleIdx="0" presStyleCnt="1"/>
      <dgm:spPr/>
      <dgm:t>
        <a:bodyPr/>
        <a:lstStyle/>
        <a:p>
          <a:endParaRPr lang="en-NZ"/>
        </a:p>
      </dgm:t>
    </dgm:pt>
    <dgm:pt modelId="{0D0C4EE6-8A2F-4FDA-B14C-3549F4EF58B7}" type="pres">
      <dgm:prSet presAssocID="{DF71A53D-F532-42C6-AE45-2A6939FB9CB1}" presName="hierRoot3" presStyleCnt="0">
        <dgm:presLayoutVars>
          <dgm:hierBranch val="init"/>
        </dgm:presLayoutVars>
      </dgm:prSet>
      <dgm:spPr/>
    </dgm:pt>
    <dgm:pt modelId="{9ED92D3A-E755-4F1F-B73F-3462928F2C3C}" type="pres">
      <dgm:prSet presAssocID="{DF71A53D-F532-42C6-AE45-2A6939FB9CB1}" presName="rootComposite3" presStyleCnt="0"/>
      <dgm:spPr/>
    </dgm:pt>
    <dgm:pt modelId="{30DB8F78-A2D1-47FC-BD41-303FF12E289E}" type="pres">
      <dgm:prSet presAssocID="{DF71A53D-F532-42C6-AE45-2A6939FB9CB1}" presName="rootText3" presStyleLbl="asst2" presStyleIdx="0" presStyleCnt="1" custScaleX="396323" custLinFactNeighborX="33940" custLinFactNeighborY="1981">
        <dgm:presLayoutVars>
          <dgm:chPref val="3"/>
        </dgm:presLayoutVars>
      </dgm:prSet>
      <dgm:spPr/>
      <dgm:t>
        <a:bodyPr/>
        <a:lstStyle/>
        <a:p>
          <a:endParaRPr lang="en-AU"/>
        </a:p>
      </dgm:t>
    </dgm:pt>
    <dgm:pt modelId="{DDFC73DE-3F00-445E-BF69-067C71E54BFB}" type="pres">
      <dgm:prSet presAssocID="{DF71A53D-F532-42C6-AE45-2A6939FB9CB1}" presName="rootConnector3" presStyleLbl="asst2" presStyleIdx="0" presStyleCnt="1"/>
      <dgm:spPr/>
      <dgm:t>
        <a:bodyPr/>
        <a:lstStyle/>
        <a:p>
          <a:endParaRPr lang="en-NZ"/>
        </a:p>
      </dgm:t>
    </dgm:pt>
    <dgm:pt modelId="{98E21D51-483A-422F-A2DA-E6DEA9C0722C}" type="pres">
      <dgm:prSet presAssocID="{DF71A53D-F532-42C6-AE45-2A6939FB9CB1}" presName="hierChild6" presStyleCnt="0"/>
      <dgm:spPr/>
    </dgm:pt>
    <dgm:pt modelId="{E2FE8D77-9BA9-45EB-8395-ADB073543FE9}" type="pres">
      <dgm:prSet presAssocID="{DF71A53D-F532-42C6-AE45-2A6939FB9CB1}" presName="hierChild7" presStyleCnt="0"/>
      <dgm:spPr/>
    </dgm:pt>
    <dgm:pt modelId="{9C93B965-3B71-4F2A-99AB-25D92B64F863}" type="pres">
      <dgm:prSet presAssocID="{373CC6A9-E062-4428-9222-8553EFA5590B}" presName="hierChild3" presStyleCnt="0"/>
      <dgm:spPr/>
    </dgm:pt>
    <dgm:pt modelId="{82608139-516A-4DE2-9AC9-5FD67FB1E497}" type="pres">
      <dgm:prSet presAssocID="{31063705-D5BC-407A-884F-17D42D6C74D7}" presName="Name111" presStyleLbl="parChTrans1D2" presStyleIdx="4" presStyleCnt="5"/>
      <dgm:spPr/>
      <dgm:t>
        <a:bodyPr/>
        <a:lstStyle/>
        <a:p>
          <a:endParaRPr lang="en-NZ"/>
        </a:p>
      </dgm:t>
    </dgm:pt>
    <dgm:pt modelId="{9AF30A90-2075-400C-B3A7-A3ED6BE572C4}" type="pres">
      <dgm:prSet presAssocID="{C22D1637-C3BD-410C-92C0-0EBB2DB85D55}" presName="hierRoot3" presStyleCnt="0">
        <dgm:presLayoutVars>
          <dgm:hierBranch val="init"/>
        </dgm:presLayoutVars>
      </dgm:prSet>
      <dgm:spPr/>
    </dgm:pt>
    <dgm:pt modelId="{0E00CD8A-6DBE-42BF-AFF8-EAC4993A19CD}" type="pres">
      <dgm:prSet presAssocID="{C22D1637-C3BD-410C-92C0-0EBB2DB85D55}" presName="rootComposite3" presStyleCnt="0"/>
      <dgm:spPr/>
    </dgm:pt>
    <dgm:pt modelId="{54756C90-ABCD-4A09-9725-99C1516DBDBA}" type="pres">
      <dgm:prSet presAssocID="{C22D1637-C3BD-410C-92C0-0EBB2DB85D55}" presName="rootText3" presStyleLbl="asst1" presStyleIdx="0" presStyleCnt="1" custScaleX="131740" custScaleY="141950">
        <dgm:presLayoutVars>
          <dgm:chPref val="3"/>
        </dgm:presLayoutVars>
      </dgm:prSet>
      <dgm:spPr/>
      <dgm:t>
        <a:bodyPr/>
        <a:lstStyle/>
        <a:p>
          <a:endParaRPr lang="en-AU"/>
        </a:p>
      </dgm:t>
    </dgm:pt>
    <dgm:pt modelId="{9A3B4FA5-A9E8-4182-9CFC-CB6FDA30D9E6}" type="pres">
      <dgm:prSet presAssocID="{C22D1637-C3BD-410C-92C0-0EBB2DB85D55}" presName="rootConnector3" presStyleLbl="asst1" presStyleIdx="0" presStyleCnt="1"/>
      <dgm:spPr/>
      <dgm:t>
        <a:bodyPr/>
        <a:lstStyle/>
        <a:p>
          <a:endParaRPr lang="en-NZ"/>
        </a:p>
      </dgm:t>
    </dgm:pt>
    <dgm:pt modelId="{30A471F0-ED46-4070-967E-9FA5093974D9}" type="pres">
      <dgm:prSet presAssocID="{C22D1637-C3BD-410C-92C0-0EBB2DB85D55}" presName="hierChild6" presStyleCnt="0"/>
      <dgm:spPr/>
    </dgm:pt>
    <dgm:pt modelId="{771E5FCE-BF4D-41FD-BA2D-235DD2BA8783}" type="pres">
      <dgm:prSet presAssocID="{C22D1637-C3BD-410C-92C0-0EBB2DB85D55}" presName="hierChild7" presStyleCnt="0"/>
      <dgm:spPr/>
    </dgm:pt>
  </dgm:ptLst>
  <dgm:cxnLst>
    <dgm:cxn modelId="{049FF27E-D344-4318-AB52-99D42A6B508E}" type="presOf" srcId="{DF71A53D-F532-42C6-AE45-2A6939FB9CB1}" destId="{30DB8F78-A2D1-47FC-BD41-303FF12E289E}" srcOrd="0" destOrd="0" presId="urn:microsoft.com/office/officeart/2005/8/layout/orgChart1"/>
    <dgm:cxn modelId="{62EF1CB3-B0DE-4159-B09A-57AEF173432F}" type="presOf" srcId="{373CC6A9-E062-4428-9222-8553EFA5590B}" destId="{60857BEB-E5FB-48DB-9D9A-B9E4AF172F63}" srcOrd="0" destOrd="0" presId="urn:microsoft.com/office/officeart/2005/8/layout/orgChart1"/>
    <dgm:cxn modelId="{4C35D38F-7414-4D5D-A71F-FA22C47CB30B}" type="presOf" srcId="{8736552C-5FEF-4FBD-A13F-C9BC31AB513B}" destId="{9B22FFA8-26BC-442B-8A68-0C06F2EF8C28}" srcOrd="0" destOrd="0" presId="urn:microsoft.com/office/officeart/2005/8/layout/orgChart1"/>
    <dgm:cxn modelId="{5AA716FD-5A3E-470D-9347-AB2C0165EFBC}" srcId="{23F27085-0D78-49A3-81EE-E5A9DD900111}" destId="{373CC6A9-E062-4428-9222-8553EFA5590B}" srcOrd="0" destOrd="0" parTransId="{151533B3-2B69-447E-AA91-CA7B2B5FF68F}" sibTransId="{60E833FA-6E82-49F3-997F-4C5E72BC9FF9}"/>
    <dgm:cxn modelId="{8ED4B9E5-CCCA-4982-9F39-4E7C2278CAD5}" type="presOf" srcId="{A68D9ED0-06EC-4BC7-B663-7A4568ECB9A4}" destId="{C30B1D83-D63E-43E1-8EA9-676855EC30EB}" srcOrd="0" destOrd="0" presId="urn:microsoft.com/office/officeart/2005/8/layout/orgChart1"/>
    <dgm:cxn modelId="{C05B39B4-D78D-441A-918F-90A22F2CAA3F}" type="presOf" srcId="{C22D1637-C3BD-410C-92C0-0EBB2DB85D55}" destId="{54756C90-ABCD-4A09-9725-99C1516DBDBA}" srcOrd="0" destOrd="0" presId="urn:microsoft.com/office/officeart/2005/8/layout/orgChart1"/>
    <dgm:cxn modelId="{B3B55379-9B02-4ED0-BF4E-9FFBBE50B282}" type="presOf" srcId="{1CBA10EA-DCD8-46C8-AB72-8E1F3021C870}" destId="{916587AB-92B9-4D24-B86D-F34C985B9CAA}" srcOrd="1" destOrd="0" presId="urn:microsoft.com/office/officeart/2005/8/layout/orgChart1"/>
    <dgm:cxn modelId="{681A636F-A07E-461B-A563-293778EF595C}" srcId="{373CC6A9-E062-4428-9222-8553EFA5590B}" destId="{70CEE8A4-AAB7-4885-A88C-B624BFF19EC2}" srcOrd="4" destOrd="0" parTransId="{8736552C-5FEF-4FBD-A13F-C9BC31AB513B}" sibTransId="{CDBDEBF7-CFD7-4E22-8963-0212EC0C4C16}"/>
    <dgm:cxn modelId="{7B26C42F-822F-4A14-8D9B-121EC11AE32C}" type="presOf" srcId="{70CEE8A4-AAB7-4885-A88C-B624BFF19EC2}" destId="{626A2BF8-A744-47B3-BD58-CB9E2DC97228}" srcOrd="1" destOrd="0" presId="urn:microsoft.com/office/officeart/2005/8/layout/orgChart1"/>
    <dgm:cxn modelId="{E6AA31D6-9F0A-4704-BC89-54FCF975C718}" type="presOf" srcId="{A68D9ED0-06EC-4BC7-B663-7A4568ECB9A4}" destId="{D96DFC94-953B-4A39-929F-3C6EA5C2B9AC}" srcOrd="1" destOrd="0" presId="urn:microsoft.com/office/officeart/2005/8/layout/orgChart1"/>
    <dgm:cxn modelId="{EC6A0F00-57D5-4F3F-8B7A-26BCBFE0A70E}" srcId="{373CC6A9-E062-4428-9222-8553EFA5590B}" destId="{A68D9ED0-06EC-4BC7-B663-7A4568ECB9A4}" srcOrd="3" destOrd="0" parTransId="{278D0843-A166-47A9-A7FE-576217CC131A}" sibTransId="{756C57AF-F4A5-4437-B5BD-61B690EC67E6}"/>
    <dgm:cxn modelId="{FFE66367-F285-4FEB-92D4-37D09AB353C5}" type="presOf" srcId="{23F27085-0D78-49A3-81EE-E5A9DD900111}" destId="{DCB015A0-A297-4699-8DFE-7CB382CBBA7A}" srcOrd="0" destOrd="0" presId="urn:microsoft.com/office/officeart/2005/8/layout/orgChart1"/>
    <dgm:cxn modelId="{5CA2F1F6-B44B-47D2-8C5B-F6566CBD84C5}" type="presOf" srcId="{DF71A53D-F532-42C6-AE45-2A6939FB9CB1}" destId="{DDFC73DE-3F00-445E-BF69-067C71E54BFB}" srcOrd="1" destOrd="0" presId="urn:microsoft.com/office/officeart/2005/8/layout/orgChart1"/>
    <dgm:cxn modelId="{2AEF95B5-8346-4596-AEC5-999AB3D004BE}" type="presOf" srcId="{70BBE521-A156-4E30-A101-2FB06BC6789D}" destId="{74C00944-61AA-4D52-B967-72B9AA275787}" srcOrd="0" destOrd="0" presId="urn:microsoft.com/office/officeart/2005/8/layout/orgChart1"/>
    <dgm:cxn modelId="{4D514FA7-58D0-43A1-BF82-2199ADCBA8FA}" type="presOf" srcId="{373CC6A9-E062-4428-9222-8553EFA5590B}" destId="{DBEBDE44-E0D3-4600-BB9F-B315AA86D371}" srcOrd="1" destOrd="0" presId="urn:microsoft.com/office/officeart/2005/8/layout/orgChart1"/>
    <dgm:cxn modelId="{6ECD2441-CD73-485E-B0E8-C0F634A6DBC8}" srcId="{373CC6A9-E062-4428-9222-8553EFA5590B}" destId="{CD7C6194-5846-4DF1-ACD5-32DBC61772E9}" srcOrd="2" destOrd="0" parTransId="{A039C9A1-46DF-4E21-A0E0-5D23399FCC75}" sibTransId="{1D628F60-EC63-4A92-9B14-E51FB65E832C}"/>
    <dgm:cxn modelId="{DBC3FB1C-7421-4DE4-8DC4-6A4F1DEDBF1E}" srcId="{373CC6A9-E062-4428-9222-8553EFA5590B}" destId="{1CBA10EA-DCD8-46C8-AB72-8E1F3021C870}" srcOrd="1" destOrd="0" parTransId="{AA315D01-3D1D-4E01-9F6A-8763D012099A}" sibTransId="{3EEAFE4E-6CB4-495E-9464-475B228CC547}"/>
    <dgm:cxn modelId="{8F813092-7C00-4CD8-8C0D-05811CCD310C}" type="presOf" srcId="{C22D1637-C3BD-410C-92C0-0EBB2DB85D55}" destId="{9A3B4FA5-A9E8-4182-9CFC-CB6FDA30D9E6}" srcOrd="1" destOrd="0" presId="urn:microsoft.com/office/officeart/2005/8/layout/orgChart1"/>
    <dgm:cxn modelId="{4B5C64CB-5208-4D2B-ABA8-C0057D7CD8EA}" type="presOf" srcId="{278D0843-A166-47A9-A7FE-576217CC131A}" destId="{FD774B4B-03BA-43D1-B7C4-7E2E464D6B51}" srcOrd="0" destOrd="0" presId="urn:microsoft.com/office/officeart/2005/8/layout/orgChart1"/>
    <dgm:cxn modelId="{7D1D899F-5EBA-4453-95B3-5E29BBE548C4}" type="presOf" srcId="{A039C9A1-46DF-4E21-A0E0-5D23399FCC75}" destId="{1EEE8333-8DA5-45BE-863E-71C8025EC392}" srcOrd="0" destOrd="0" presId="urn:microsoft.com/office/officeart/2005/8/layout/orgChart1"/>
    <dgm:cxn modelId="{193F2380-4015-4023-A444-18BC4614265E}" type="presOf" srcId="{70CEE8A4-AAB7-4885-A88C-B624BFF19EC2}" destId="{957FB781-C926-48E9-9C65-1DAE5A40030F}" srcOrd="0" destOrd="0" presId="urn:microsoft.com/office/officeart/2005/8/layout/orgChart1"/>
    <dgm:cxn modelId="{1BA7E39E-3B54-4A54-A39A-FD47E9E6D782}" type="presOf" srcId="{CD7C6194-5846-4DF1-ACD5-32DBC61772E9}" destId="{28443A5F-6616-4A59-8861-38D27A3DC751}" srcOrd="1" destOrd="0" presId="urn:microsoft.com/office/officeart/2005/8/layout/orgChart1"/>
    <dgm:cxn modelId="{C038A6A7-1D3A-4595-949D-4FC94D1B208C}" type="presOf" srcId="{1CBA10EA-DCD8-46C8-AB72-8E1F3021C870}" destId="{21A9F5F8-16E7-4DFA-8C14-2ABEB05E3C57}" srcOrd="0" destOrd="0" presId="urn:microsoft.com/office/officeart/2005/8/layout/orgChart1"/>
    <dgm:cxn modelId="{2EB953A2-848E-4126-8508-3696AA0F62C9}" type="presOf" srcId="{AA315D01-3D1D-4E01-9F6A-8763D012099A}" destId="{8FB40CE9-2BBB-4926-8E32-283E5E25D10F}" srcOrd="0" destOrd="0" presId="urn:microsoft.com/office/officeart/2005/8/layout/orgChart1"/>
    <dgm:cxn modelId="{1023DB93-E325-4891-AEF6-F33D7C70356D}" type="presOf" srcId="{31063705-D5BC-407A-884F-17D42D6C74D7}" destId="{82608139-516A-4DE2-9AC9-5FD67FB1E497}" srcOrd="0" destOrd="0" presId="urn:microsoft.com/office/officeart/2005/8/layout/orgChart1"/>
    <dgm:cxn modelId="{237B2D76-B6FF-4ABD-8B06-E10E019245C0}" type="presOf" srcId="{CD7C6194-5846-4DF1-ACD5-32DBC61772E9}" destId="{F2E5916C-B194-48F3-BC0C-D5EC3D727BDC}" srcOrd="0" destOrd="0" presId="urn:microsoft.com/office/officeart/2005/8/layout/orgChart1"/>
    <dgm:cxn modelId="{CAF731AC-631F-46EA-AE3A-0843C921087D}" srcId="{70CEE8A4-AAB7-4885-A88C-B624BFF19EC2}" destId="{DF71A53D-F532-42C6-AE45-2A6939FB9CB1}" srcOrd="0" destOrd="0" parTransId="{70BBE521-A156-4E30-A101-2FB06BC6789D}" sibTransId="{C3B04BB5-9802-4297-A8AA-FCBEA52AEF57}"/>
    <dgm:cxn modelId="{E72DD2B3-2A9E-414D-9F35-8831A35EE5E3}" srcId="{373CC6A9-E062-4428-9222-8553EFA5590B}" destId="{C22D1637-C3BD-410C-92C0-0EBB2DB85D55}" srcOrd="0" destOrd="0" parTransId="{31063705-D5BC-407A-884F-17D42D6C74D7}" sibTransId="{021DD4D9-A05B-465E-AFCC-547C35174F6C}"/>
    <dgm:cxn modelId="{E10B8372-F018-47A6-9186-F8D4AB62BAAC}" type="presParOf" srcId="{DCB015A0-A297-4699-8DFE-7CB382CBBA7A}" destId="{151E6A8B-2DA8-419C-B427-047A75F8C25F}" srcOrd="0" destOrd="0" presId="urn:microsoft.com/office/officeart/2005/8/layout/orgChart1"/>
    <dgm:cxn modelId="{DED33A08-F70F-4067-887A-FBDE9D612E61}" type="presParOf" srcId="{151E6A8B-2DA8-419C-B427-047A75F8C25F}" destId="{BC41C490-3A30-43AE-B4A3-01A640ED1F7D}" srcOrd="0" destOrd="0" presId="urn:microsoft.com/office/officeart/2005/8/layout/orgChart1"/>
    <dgm:cxn modelId="{4595EF63-FFDA-4640-8F95-708D50039071}" type="presParOf" srcId="{BC41C490-3A30-43AE-B4A3-01A640ED1F7D}" destId="{60857BEB-E5FB-48DB-9D9A-B9E4AF172F63}" srcOrd="0" destOrd="0" presId="urn:microsoft.com/office/officeart/2005/8/layout/orgChart1"/>
    <dgm:cxn modelId="{92CB9E2F-044A-498E-8738-D230DF228202}" type="presParOf" srcId="{BC41C490-3A30-43AE-B4A3-01A640ED1F7D}" destId="{DBEBDE44-E0D3-4600-BB9F-B315AA86D371}" srcOrd="1" destOrd="0" presId="urn:microsoft.com/office/officeart/2005/8/layout/orgChart1"/>
    <dgm:cxn modelId="{B1CA9301-3142-45F8-85ED-BE7F0D0CFF1F}" type="presParOf" srcId="{151E6A8B-2DA8-419C-B427-047A75F8C25F}" destId="{904D2C17-3C81-4AC6-924B-F047FCF3E655}" srcOrd="1" destOrd="0" presId="urn:microsoft.com/office/officeart/2005/8/layout/orgChart1"/>
    <dgm:cxn modelId="{A905CCDC-1054-42D4-B638-DCAF061B9ADD}" type="presParOf" srcId="{904D2C17-3C81-4AC6-924B-F047FCF3E655}" destId="{8FB40CE9-2BBB-4926-8E32-283E5E25D10F}" srcOrd="0" destOrd="0" presId="urn:microsoft.com/office/officeart/2005/8/layout/orgChart1"/>
    <dgm:cxn modelId="{FB6435E0-7EC3-48AA-BE99-087A97A8C869}" type="presParOf" srcId="{904D2C17-3C81-4AC6-924B-F047FCF3E655}" destId="{AEE06724-B31C-4DB3-9406-5ABE8A8F198E}" srcOrd="1" destOrd="0" presId="urn:microsoft.com/office/officeart/2005/8/layout/orgChart1"/>
    <dgm:cxn modelId="{40E66FB1-A4DB-4261-A6D2-F9D86F9E6E84}" type="presParOf" srcId="{AEE06724-B31C-4DB3-9406-5ABE8A8F198E}" destId="{41027968-69B1-4A06-A968-1977B9DE20FB}" srcOrd="0" destOrd="0" presId="urn:microsoft.com/office/officeart/2005/8/layout/orgChart1"/>
    <dgm:cxn modelId="{2D3C6B9E-2439-42D8-A7DB-4228279AA488}" type="presParOf" srcId="{41027968-69B1-4A06-A968-1977B9DE20FB}" destId="{21A9F5F8-16E7-4DFA-8C14-2ABEB05E3C57}" srcOrd="0" destOrd="0" presId="urn:microsoft.com/office/officeart/2005/8/layout/orgChart1"/>
    <dgm:cxn modelId="{B510EA4A-DFD3-46CC-B454-EA6E680AC2EF}" type="presParOf" srcId="{41027968-69B1-4A06-A968-1977B9DE20FB}" destId="{916587AB-92B9-4D24-B86D-F34C985B9CAA}" srcOrd="1" destOrd="0" presId="urn:microsoft.com/office/officeart/2005/8/layout/orgChart1"/>
    <dgm:cxn modelId="{5E3BDF3E-B3A6-49B9-BBC2-E12A3D6D24FC}" type="presParOf" srcId="{AEE06724-B31C-4DB3-9406-5ABE8A8F198E}" destId="{F07DD43D-541A-49A3-9CD0-A8EDA7175C6C}" srcOrd="1" destOrd="0" presId="urn:microsoft.com/office/officeart/2005/8/layout/orgChart1"/>
    <dgm:cxn modelId="{0944E781-9DA0-4DC6-AA0A-7AC28A3F6D31}" type="presParOf" srcId="{AEE06724-B31C-4DB3-9406-5ABE8A8F198E}" destId="{F19AD737-B7FC-4FD1-8E60-2BFF4EC90219}" srcOrd="2" destOrd="0" presId="urn:microsoft.com/office/officeart/2005/8/layout/orgChart1"/>
    <dgm:cxn modelId="{CA0323FB-3F06-46F9-950F-42EB9A10BBE9}" type="presParOf" srcId="{904D2C17-3C81-4AC6-924B-F047FCF3E655}" destId="{1EEE8333-8DA5-45BE-863E-71C8025EC392}" srcOrd="2" destOrd="0" presId="urn:microsoft.com/office/officeart/2005/8/layout/orgChart1"/>
    <dgm:cxn modelId="{1E1E3C58-D93B-4962-B373-7C828B6B4BAB}" type="presParOf" srcId="{904D2C17-3C81-4AC6-924B-F047FCF3E655}" destId="{3A5BC83B-D398-42C7-8B68-31DC44437E52}" srcOrd="3" destOrd="0" presId="urn:microsoft.com/office/officeart/2005/8/layout/orgChart1"/>
    <dgm:cxn modelId="{9C7E0015-1A59-4788-8090-DBDEAAD3EC76}" type="presParOf" srcId="{3A5BC83B-D398-42C7-8B68-31DC44437E52}" destId="{8C861E89-0FEF-404E-B062-BEA3124FF44F}" srcOrd="0" destOrd="0" presId="urn:microsoft.com/office/officeart/2005/8/layout/orgChart1"/>
    <dgm:cxn modelId="{64C1AEFC-7B87-43A8-A065-8764F6B97AD5}" type="presParOf" srcId="{8C861E89-0FEF-404E-B062-BEA3124FF44F}" destId="{F2E5916C-B194-48F3-BC0C-D5EC3D727BDC}" srcOrd="0" destOrd="0" presId="urn:microsoft.com/office/officeart/2005/8/layout/orgChart1"/>
    <dgm:cxn modelId="{26721AB4-2EFD-417F-AD80-E1692F8D3C96}" type="presParOf" srcId="{8C861E89-0FEF-404E-B062-BEA3124FF44F}" destId="{28443A5F-6616-4A59-8861-38D27A3DC751}" srcOrd="1" destOrd="0" presId="urn:microsoft.com/office/officeart/2005/8/layout/orgChart1"/>
    <dgm:cxn modelId="{0C240C13-3339-4F15-BE36-DE93C4A550CB}" type="presParOf" srcId="{3A5BC83B-D398-42C7-8B68-31DC44437E52}" destId="{328DF3DB-EC08-498F-99BE-82542D20F798}" srcOrd="1" destOrd="0" presId="urn:microsoft.com/office/officeart/2005/8/layout/orgChart1"/>
    <dgm:cxn modelId="{B082D661-4A6C-4239-8059-050314DEB269}" type="presParOf" srcId="{3A5BC83B-D398-42C7-8B68-31DC44437E52}" destId="{8A5C55DC-4042-457C-8D61-67CE2D54F484}" srcOrd="2" destOrd="0" presId="urn:microsoft.com/office/officeart/2005/8/layout/orgChart1"/>
    <dgm:cxn modelId="{B87D103A-6A49-44E0-BD06-698D69792059}" type="presParOf" srcId="{904D2C17-3C81-4AC6-924B-F047FCF3E655}" destId="{FD774B4B-03BA-43D1-B7C4-7E2E464D6B51}" srcOrd="4" destOrd="0" presId="urn:microsoft.com/office/officeart/2005/8/layout/orgChart1"/>
    <dgm:cxn modelId="{766DC142-87C9-4E52-8FBA-B4F6E9600237}" type="presParOf" srcId="{904D2C17-3C81-4AC6-924B-F047FCF3E655}" destId="{D536C163-855F-4493-872F-B5709A382F84}" srcOrd="5" destOrd="0" presId="urn:microsoft.com/office/officeart/2005/8/layout/orgChart1"/>
    <dgm:cxn modelId="{A2C6555A-028B-4FEF-A931-0CD84702BFC1}" type="presParOf" srcId="{D536C163-855F-4493-872F-B5709A382F84}" destId="{C35B47F3-F215-4897-889E-1806BB4F65B9}" srcOrd="0" destOrd="0" presId="urn:microsoft.com/office/officeart/2005/8/layout/orgChart1"/>
    <dgm:cxn modelId="{B772A249-483C-480F-8C7D-E890E2196224}" type="presParOf" srcId="{C35B47F3-F215-4897-889E-1806BB4F65B9}" destId="{C30B1D83-D63E-43E1-8EA9-676855EC30EB}" srcOrd="0" destOrd="0" presId="urn:microsoft.com/office/officeart/2005/8/layout/orgChart1"/>
    <dgm:cxn modelId="{4A13FB47-0B83-4C2A-AF62-56347C87F927}" type="presParOf" srcId="{C35B47F3-F215-4897-889E-1806BB4F65B9}" destId="{D96DFC94-953B-4A39-929F-3C6EA5C2B9AC}" srcOrd="1" destOrd="0" presId="urn:microsoft.com/office/officeart/2005/8/layout/orgChart1"/>
    <dgm:cxn modelId="{A403BDF3-DF41-4833-BB6D-476080B645EA}" type="presParOf" srcId="{D536C163-855F-4493-872F-B5709A382F84}" destId="{624D671A-DCC3-4073-9AA2-D2C0BB47CAAB}" srcOrd="1" destOrd="0" presId="urn:microsoft.com/office/officeart/2005/8/layout/orgChart1"/>
    <dgm:cxn modelId="{259B9D34-9906-4C0D-932D-2913912D915F}" type="presParOf" srcId="{D536C163-855F-4493-872F-B5709A382F84}" destId="{93BE8EE0-3859-4083-836D-D6B0829AD932}" srcOrd="2" destOrd="0" presId="urn:microsoft.com/office/officeart/2005/8/layout/orgChart1"/>
    <dgm:cxn modelId="{1579CCB7-721F-4EA0-B56F-642A08981DBB}" type="presParOf" srcId="{904D2C17-3C81-4AC6-924B-F047FCF3E655}" destId="{9B22FFA8-26BC-442B-8A68-0C06F2EF8C28}" srcOrd="6" destOrd="0" presId="urn:microsoft.com/office/officeart/2005/8/layout/orgChart1"/>
    <dgm:cxn modelId="{57D75E55-A5FB-4EC3-9ABE-6583930DAD16}" type="presParOf" srcId="{904D2C17-3C81-4AC6-924B-F047FCF3E655}" destId="{A84C3CFF-D5AD-48D7-808B-8590205CB3C9}" srcOrd="7" destOrd="0" presId="urn:microsoft.com/office/officeart/2005/8/layout/orgChart1"/>
    <dgm:cxn modelId="{581CC78A-A3EE-43D6-9219-78A612539E35}" type="presParOf" srcId="{A84C3CFF-D5AD-48D7-808B-8590205CB3C9}" destId="{3161771A-B8B7-4BD7-8039-D979B3EA574B}" srcOrd="0" destOrd="0" presId="urn:microsoft.com/office/officeart/2005/8/layout/orgChart1"/>
    <dgm:cxn modelId="{4F5816B6-6F47-4C84-81AF-61CDB4041AB6}" type="presParOf" srcId="{3161771A-B8B7-4BD7-8039-D979B3EA574B}" destId="{957FB781-C926-48E9-9C65-1DAE5A40030F}" srcOrd="0" destOrd="0" presId="urn:microsoft.com/office/officeart/2005/8/layout/orgChart1"/>
    <dgm:cxn modelId="{F99ED7C7-0E50-4A0F-80AA-25D3A0A2A6FA}" type="presParOf" srcId="{3161771A-B8B7-4BD7-8039-D979B3EA574B}" destId="{626A2BF8-A744-47B3-BD58-CB9E2DC97228}" srcOrd="1" destOrd="0" presId="urn:microsoft.com/office/officeart/2005/8/layout/orgChart1"/>
    <dgm:cxn modelId="{012AE733-A2F2-47A7-9B11-3E82109BA95D}" type="presParOf" srcId="{A84C3CFF-D5AD-48D7-808B-8590205CB3C9}" destId="{8A19E0E4-0292-4E2D-8281-E4136D7D04CD}" srcOrd="1" destOrd="0" presId="urn:microsoft.com/office/officeart/2005/8/layout/orgChart1"/>
    <dgm:cxn modelId="{0CA4ADA0-6EF8-44D2-BA13-93B4CD112B40}" type="presParOf" srcId="{A84C3CFF-D5AD-48D7-808B-8590205CB3C9}" destId="{39668516-3243-472E-980B-725E94ECF4B2}" srcOrd="2" destOrd="0" presId="urn:microsoft.com/office/officeart/2005/8/layout/orgChart1"/>
    <dgm:cxn modelId="{D45E64ED-A87F-4BEB-9993-F86D2C1DF87E}" type="presParOf" srcId="{39668516-3243-472E-980B-725E94ECF4B2}" destId="{74C00944-61AA-4D52-B967-72B9AA275787}" srcOrd="0" destOrd="0" presId="urn:microsoft.com/office/officeart/2005/8/layout/orgChart1"/>
    <dgm:cxn modelId="{BF1F89BD-2D3D-4B0C-A1A7-7E664DF55724}" type="presParOf" srcId="{39668516-3243-472E-980B-725E94ECF4B2}" destId="{0D0C4EE6-8A2F-4FDA-B14C-3549F4EF58B7}" srcOrd="1" destOrd="0" presId="urn:microsoft.com/office/officeart/2005/8/layout/orgChart1"/>
    <dgm:cxn modelId="{EFB76B3D-BD2E-4DFA-995C-299BE93CA873}" type="presParOf" srcId="{0D0C4EE6-8A2F-4FDA-B14C-3549F4EF58B7}" destId="{9ED92D3A-E755-4F1F-B73F-3462928F2C3C}" srcOrd="0" destOrd="0" presId="urn:microsoft.com/office/officeart/2005/8/layout/orgChart1"/>
    <dgm:cxn modelId="{0F93FC76-86F7-4AA6-ADA6-429429697443}" type="presParOf" srcId="{9ED92D3A-E755-4F1F-B73F-3462928F2C3C}" destId="{30DB8F78-A2D1-47FC-BD41-303FF12E289E}" srcOrd="0" destOrd="0" presId="urn:microsoft.com/office/officeart/2005/8/layout/orgChart1"/>
    <dgm:cxn modelId="{C9363AEF-C750-42FE-9F3E-39683AD52BFA}" type="presParOf" srcId="{9ED92D3A-E755-4F1F-B73F-3462928F2C3C}" destId="{DDFC73DE-3F00-445E-BF69-067C71E54BFB}" srcOrd="1" destOrd="0" presId="urn:microsoft.com/office/officeart/2005/8/layout/orgChart1"/>
    <dgm:cxn modelId="{08A8D70A-753A-437F-B489-305862081C3C}" type="presParOf" srcId="{0D0C4EE6-8A2F-4FDA-B14C-3549F4EF58B7}" destId="{98E21D51-483A-422F-A2DA-E6DEA9C0722C}" srcOrd="1" destOrd="0" presId="urn:microsoft.com/office/officeart/2005/8/layout/orgChart1"/>
    <dgm:cxn modelId="{7688CC2E-6998-413D-B134-E8B68AA9C7F3}" type="presParOf" srcId="{0D0C4EE6-8A2F-4FDA-B14C-3549F4EF58B7}" destId="{E2FE8D77-9BA9-45EB-8395-ADB073543FE9}" srcOrd="2" destOrd="0" presId="urn:microsoft.com/office/officeart/2005/8/layout/orgChart1"/>
    <dgm:cxn modelId="{9B187B99-22CE-48AA-869F-52649E7ED9A5}" type="presParOf" srcId="{151E6A8B-2DA8-419C-B427-047A75F8C25F}" destId="{9C93B965-3B71-4F2A-99AB-25D92B64F863}" srcOrd="2" destOrd="0" presId="urn:microsoft.com/office/officeart/2005/8/layout/orgChart1"/>
    <dgm:cxn modelId="{D5CEA368-F94B-44CA-B26A-31A2D7AE13AD}" type="presParOf" srcId="{9C93B965-3B71-4F2A-99AB-25D92B64F863}" destId="{82608139-516A-4DE2-9AC9-5FD67FB1E497}" srcOrd="0" destOrd="0" presId="urn:microsoft.com/office/officeart/2005/8/layout/orgChart1"/>
    <dgm:cxn modelId="{C7BA8E14-A9A2-43A4-BC6D-327798D630D8}" type="presParOf" srcId="{9C93B965-3B71-4F2A-99AB-25D92B64F863}" destId="{9AF30A90-2075-400C-B3A7-A3ED6BE572C4}" srcOrd="1" destOrd="0" presId="urn:microsoft.com/office/officeart/2005/8/layout/orgChart1"/>
    <dgm:cxn modelId="{F7785753-B103-429A-A211-282E42B1C914}" type="presParOf" srcId="{9AF30A90-2075-400C-B3A7-A3ED6BE572C4}" destId="{0E00CD8A-6DBE-42BF-AFF8-EAC4993A19CD}" srcOrd="0" destOrd="0" presId="urn:microsoft.com/office/officeart/2005/8/layout/orgChart1"/>
    <dgm:cxn modelId="{BF6F6B23-C5C2-4A37-AA30-F074E0425D2F}" type="presParOf" srcId="{0E00CD8A-6DBE-42BF-AFF8-EAC4993A19CD}" destId="{54756C90-ABCD-4A09-9725-99C1516DBDBA}" srcOrd="0" destOrd="0" presId="urn:microsoft.com/office/officeart/2005/8/layout/orgChart1"/>
    <dgm:cxn modelId="{333995E8-8169-4385-A259-A8910AA393C9}" type="presParOf" srcId="{0E00CD8A-6DBE-42BF-AFF8-EAC4993A19CD}" destId="{9A3B4FA5-A9E8-4182-9CFC-CB6FDA30D9E6}" srcOrd="1" destOrd="0" presId="urn:microsoft.com/office/officeart/2005/8/layout/orgChart1"/>
    <dgm:cxn modelId="{30A13B98-1B21-457D-B8DB-FAC8771AAA3D}" type="presParOf" srcId="{9AF30A90-2075-400C-B3A7-A3ED6BE572C4}" destId="{30A471F0-ED46-4070-967E-9FA5093974D9}" srcOrd="1" destOrd="0" presId="urn:microsoft.com/office/officeart/2005/8/layout/orgChart1"/>
    <dgm:cxn modelId="{4C990939-0B16-4B56-AA0F-C48EB7310688}" type="presParOf" srcId="{9AF30A90-2075-400C-B3A7-A3ED6BE572C4}" destId="{771E5FCE-BF4D-41FD-BA2D-235DD2BA8783}"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608139-516A-4DE2-9AC9-5FD67FB1E497}">
      <dsp:nvSpPr>
        <dsp:cNvPr id="0" name=""/>
        <dsp:cNvSpPr/>
      </dsp:nvSpPr>
      <dsp:spPr>
        <a:xfrm>
          <a:off x="3042534" y="563809"/>
          <a:ext cx="118299" cy="636424"/>
        </a:xfrm>
        <a:custGeom>
          <a:avLst/>
          <a:gdLst/>
          <a:ahLst/>
          <a:cxnLst/>
          <a:rect l="0" t="0" r="0" b="0"/>
          <a:pathLst>
            <a:path>
              <a:moveTo>
                <a:pt x="118299" y="0"/>
              </a:moveTo>
              <a:lnTo>
                <a:pt x="118299" y="636424"/>
              </a:lnTo>
              <a:lnTo>
                <a:pt x="0" y="63642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C00944-61AA-4D52-B967-72B9AA275787}">
      <dsp:nvSpPr>
        <dsp:cNvPr id="0" name=""/>
        <dsp:cNvSpPr/>
      </dsp:nvSpPr>
      <dsp:spPr>
        <a:xfrm>
          <a:off x="5205730" y="2399991"/>
          <a:ext cx="264090" cy="518742"/>
        </a:xfrm>
        <a:custGeom>
          <a:avLst/>
          <a:gdLst/>
          <a:ahLst/>
          <a:cxnLst/>
          <a:rect l="0" t="0" r="0" b="0"/>
          <a:pathLst>
            <a:path>
              <a:moveTo>
                <a:pt x="0" y="0"/>
              </a:moveTo>
              <a:lnTo>
                <a:pt x="264090" y="518742"/>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9B22FFA8-26BC-442B-8A68-0C06F2EF8C28}">
      <dsp:nvSpPr>
        <dsp:cNvPr id="0" name=""/>
        <dsp:cNvSpPr/>
      </dsp:nvSpPr>
      <dsp:spPr>
        <a:xfrm>
          <a:off x="3160834" y="563809"/>
          <a:ext cx="2044896" cy="1272849"/>
        </a:xfrm>
        <a:custGeom>
          <a:avLst/>
          <a:gdLst/>
          <a:ahLst/>
          <a:cxnLst/>
          <a:rect l="0" t="0" r="0" b="0"/>
          <a:pathLst>
            <a:path>
              <a:moveTo>
                <a:pt x="0" y="0"/>
              </a:moveTo>
              <a:lnTo>
                <a:pt x="0" y="1154549"/>
              </a:lnTo>
              <a:lnTo>
                <a:pt x="2044896" y="1154549"/>
              </a:lnTo>
              <a:lnTo>
                <a:pt x="2044896" y="127284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774B4B-03BA-43D1-B7C4-7E2E464D6B51}">
      <dsp:nvSpPr>
        <dsp:cNvPr id="0" name=""/>
        <dsp:cNvSpPr/>
      </dsp:nvSpPr>
      <dsp:spPr>
        <a:xfrm>
          <a:off x="3160834" y="563809"/>
          <a:ext cx="681632" cy="1272849"/>
        </a:xfrm>
        <a:custGeom>
          <a:avLst/>
          <a:gdLst/>
          <a:ahLst/>
          <a:cxnLst/>
          <a:rect l="0" t="0" r="0" b="0"/>
          <a:pathLst>
            <a:path>
              <a:moveTo>
                <a:pt x="0" y="0"/>
              </a:moveTo>
              <a:lnTo>
                <a:pt x="0" y="1154549"/>
              </a:lnTo>
              <a:lnTo>
                <a:pt x="681632" y="1154549"/>
              </a:lnTo>
              <a:lnTo>
                <a:pt x="681632" y="127284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EE8333-8DA5-45BE-863E-71C8025EC392}">
      <dsp:nvSpPr>
        <dsp:cNvPr id="0" name=""/>
        <dsp:cNvSpPr/>
      </dsp:nvSpPr>
      <dsp:spPr>
        <a:xfrm>
          <a:off x="2479202" y="563809"/>
          <a:ext cx="681632" cy="1272849"/>
        </a:xfrm>
        <a:custGeom>
          <a:avLst/>
          <a:gdLst/>
          <a:ahLst/>
          <a:cxnLst/>
          <a:rect l="0" t="0" r="0" b="0"/>
          <a:pathLst>
            <a:path>
              <a:moveTo>
                <a:pt x="681632" y="0"/>
              </a:moveTo>
              <a:lnTo>
                <a:pt x="681632" y="1154549"/>
              </a:lnTo>
              <a:lnTo>
                <a:pt x="0" y="1154549"/>
              </a:lnTo>
              <a:lnTo>
                <a:pt x="0" y="127284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40CE9-2BBB-4926-8E32-283E5E25D10F}">
      <dsp:nvSpPr>
        <dsp:cNvPr id="0" name=""/>
        <dsp:cNvSpPr/>
      </dsp:nvSpPr>
      <dsp:spPr>
        <a:xfrm>
          <a:off x="1115938" y="563809"/>
          <a:ext cx="2044896" cy="1272849"/>
        </a:xfrm>
        <a:custGeom>
          <a:avLst/>
          <a:gdLst/>
          <a:ahLst/>
          <a:cxnLst/>
          <a:rect l="0" t="0" r="0" b="0"/>
          <a:pathLst>
            <a:path>
              <a:moveTo>
                <a:pt x="2044896" y="0"/>
              </a:moveTo>
              <a:lnTo>
                <a:pt x="2044896" y="1154549"/>
              </a:lnTo>
              <a:lnTo>
                <a:pt x="0" y="1154549"/>
              </a:lnTo>
              <a:lnTo>
                <a:pt x="0" y="127284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857BEB-E5FB-48DB-9D9A-B9E4AF172F63}">
      <dsp:nvSpPr>
        <dsp:cNvPr id="0" name=""/>
        <dsp:cNvSpPr/>
      </dsp:nvSpPr>
      <dsp:spPr>
        <a:xfrm>
          <a:off x="2597502" y="477"/>
          <a:ext cx="1126664" cy="5633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Director for EMG</a:t>
          </a:r>
        </a:p>
      </dsp:txBody>
      <dsp:txXfrm>
        <a:off x="2597502" y="477"/>
        <a:ext cx="1126664" cy="563332"/>
      </dsp:txXfrm>
    </dsp:sp>
    <dsp:sp modelId="{21A9F5F8-16E7-4DFA-8C14-2ABEB05E3C57}">
      <dsp:nvSpPr>
        <dsp:cNvPr id="0" name=""/>
        <dsp:cNvSpPr/>
      </dsp:nvSpPr>
      <dsp:spPr>
        <a:xfrm>
          <a:off x="552605" y="1836658"/>
          <a:ext cx="1126664" cy="5633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Monitoring Specialists</a:t>
          </a:r>
        </a:p>
      </dsp:txBody>
      <dsp:txXfrm>
        <a:off x="552605" y="1836658"/>
        <a:ext cx="1126664" cy="563332"/>
      </dsp:txXfrm>
    </dsp:sp>
    <dsp:sp modelId="{F2E5916C-B194-48F3-BC0C-D5EC3D727BDC}">
      <dsp:nvSpPr>
        <dsp:cNvPr id="0" name=""/>
        <dsp:cNvSpPr/>
      </dsp:nvSpPr>
      <dsp:spPr>
        <a:xfrm>
          <a:off x="1915870" y="1836658"/>
          <a:ext cx="1126664" cy="5633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Systems Analyst</a:t>
          </a:r>
        </a:p>
      </dsp:txBody>
      <dsp:txXfrm>
        <a:off x="1915870" y="1836658"/>
        <a:ext cx="1126664" cy="563332"/>
      </dsp:txXfrm>
    </dsp:sp>
    <dsp:sp modelId="{C30B1D83-D63E-43E1-8EA9-676855EC30EB}">
      <dsp:nvSpPr>
        <dsp:cNvPr id="0" name=""/>
        <dsp:cNvSpPr/>
      </dsp:nvSpPr>
      <dsp:spPr>
        <a:xfrm>
          <a:off x="3279134" y="1836658"/>
          <a:ext cx="1126664" cy="5633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Legal Consultant</a:t>
          </a:r>
        </a:p>
      </dsp:txBody>
      <dsp:txXfrm>
        <a:off x="3279134" y="1836658"/>
        <a:ext cx="1126664" cy="563332"/>
      </dsp:txXfrm>
    </dsp:sp>
    <dsp:sp modelId="{957FB781-C926-48E9-9C65-1DAE5A40030F}">
      <dsp:nvSpPr>
        <dsp:cNvPr id="0" name=""/>
        <dsp:cNvSpPr/>
      </dsp:nvSpPr>
      <dsp:spPr>
        <a:xfrm>
          <a:off x="4642398" y="1836658"/>
          <a:ext cx="1126664" cy="5633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Systems and Web Analyst</a:t>
          </a:r>
        </a:p>
      </dsp:txBody>
      <dsp:txXfrm>
        <a:off x="4642398" y="1836658"/>
        <a:ext cx="1126664" cy="563332"/>
      </dsp:txXfrm>
    </dsp:sp>
    <dsp:sp modelId="{30DB8F78-A2D1-47FC-BD41-303FF12E289E}">
      <dsp:nvSpPr>
        <dsp:cNvPr id="0" name=""/>
        <dsp:cNvSpPr/>
      </dsp:nvSpPr>
      <dsp:spPr>
        <a:xfrm>
          <a:off x="1004589" y="2637067"/>
          <a:ext cx="4465231" cy="5633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Pacific Island Countries</a:t>
          </a:r>
        </a:p>
      </dsp:txBody>
      <dsp:txXfrm>
        <a:off x="1004589" y="2637067"/>
        <a:ext cx="4465231" cy="563332"/>
      </dsp:txXfrm>
    </dsp:sp>
    <dsp:sp modelId="{54756C90-ABCD-4A09-9725-99C1516DBDBA}">
      <dsp:nvSpPr>
        <dsp:cNvPr id="0" name=""/>
        <dsp:cNvSpPr/>
      </dsp:nvSpPr>
      <dsp:spPr>
        <a:xfrm>
          <a:off x="1558266" y="800408"/>
          <a:ext cx="1484267" cy="7996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Project Manager/Chief Technical Adviser</a:t>
          </a:r>
        </a:p>
      </dsp:txBody>
      <dsp:txXfrm>
        <a:off x="1558266" y="800408"/>
        <a:ext cx="1484267" cy="79965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8FD0EB9EC318C41BC3215F8FE928E39" ma:contentTypeVersion="10" ma:contentTypeDescription="Create a new document." ma:contentTypeScope="" ma:versionID="b17caccffdde8312f2f1ef10c4c6d4e6">
  <xsd:schema xmlns:xsd="http://www.w3.org/2001/XMLSchema" xmlns:xs="http://www.w3.org/2001/XMLSchema" xmlns:p="http://schemas.microsoft.com/office/2006/metadata/properties" xmlns:ns2="1aff248a-5efb-40a0-b99a-849f44d5ad9c" targetNamespace="http://schemas.microsoft.com/office/2006/metadata/properties" ma:root="true" ma:fieldsID="5865fc380fbfb3a6e79df6c9dbd2ea38" ns2:_="">
    <xsd:import namespace="1aff248a-5efb-40a0-b99a-849f44d5ad9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ff248a-5efb-40a0-b99a-849f44d5ad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FE3A28B-57D2-4826-9E77-D6512ECFCC20}">
  <ds:schemaRefs>
    <ds:schemaRef ds:uri="http://schemas.openxmlformats.org/officeDocument/2006/bibliography"/>
  </ds:schemaRefs>
</ds:datastoreItem>
</file>

<file path=customXml/itemProps2.xml><?xml version="1.0" encoding="utf-8"?>
<ds:datastoreItem xmlns:ds="http://schemas.openxmlformats.org/officeDocument/2006/customXml" ds:itemID="{F6520401-847E-4418-B7B3-E54D0A1E5E84}">
  <ds:schemaRefs>
    <ds:schemaRef ds:uri="http://schemas.openxmlformats.org/officeDocument/2006/bibliography"/>
  </ds:schemaRefs>
</ds:datastoreItem>
</file>

<file path=customXml/itemProps3.xml><?xml version="1.0" encoding="utf-8"?>
<ds:datastoreItem xmlns:ds="http://schemas.openxmlformats.org/officeDocument/2006/customXml" ds:itemID="{81519B7F-097B-4080-B07D-0EF313B8996B}"/>
</file>

<file path=customXml/itemProps4.xml><?xml version="1.0" encoding="utf-8"?>
<ds:datastoreItem xmlns:ds="http://schemas.openxmlformats.org/officeDocument/2006/customXml" ds:itemID="{80533F8C-93D1-4E42-9749-B3FFEF2070E3}"/>
</file>

<file path=customXml/itemProps5.xml><?xml version="1.0" encoding="utf-8"?>
<ds:datastoreItem xmlns:ds="http://schemas.openxmlformats.org/officeDocument/2006/customXml" ds:itemID="{D7BA9451-6B46-4BB7-B588-3E477A54E458}"/>
</file>

<file path=docProps/app.xml><?xml version="1.0" encoding="utf-8"?>
<Properties xmlns="http://schemas.openxmlformats.org/officeDocument/2006/extended-properties" xmlns:vt="http://schemas.openxmlformats.org/officeDocument/2006/docPropsVTypes">
  <Template>Normal.dotm</Template>
  <TotalTime>2</TotalTime>
  <Pages>38</Pages>
  <Words>42268</Words>
  <Characters>240929</Characters>
  <Application>Microsoft Office Word</Application>
  <DocSecurity>4</DocSecurity>
  <Lines>2007</Lines>
  <Paragraphs>565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282632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dc:creator>
  <cp:lastModifiedBy>Regine Mpoyi</cp:lastModifiedBy>
  <cp:revision>2</cp:revision>
  <cp:lastPrinted>2016-06-21T08:14:00Z</cp:lastPrinted>
  <dcterms:created xsi:type="dcterms:W3CDTF">2016-08-30T20:35:00Z</dcterms:created>
  <dcterms:modified xsi:type="dcterms:W3CDTF">2016-08-30T20:35:00Z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0x01010078FD0EB9EC318C41BC3215F8FE928E39</vt:lpwstr>
  </property>
</Properties>
</file>