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74" w:rsidRPr="0068039D" w:rsidRDefault="009822C9" w:rsidP="006C2998">
      <w:pPr>
        <w:framePr w:w="6841" w:h="898" w:hSpace="180" w:wrap="around" w:vAnchor="text" w:hAnchor="page" w:x="3601" w:y="-356"/>
        <w:autoSpaceDE w:val="0"/>
        <w:autoSpaceDN w:val="0"/>
        <w:adjustRightInd w:val="0"/>
        <w:ind w:right="-900"/>
        <w:rPr>
          <w:b/>
          <w:bCs/>
          <w:caps/>
          <w:color w:val="000000"/>
          <w:sz w:val="30"/>
          <w:szCs w:val="30"/>
        </w:rPr>
      </w:pPr>
      <w:r w:rsidRPr="0068039D">
        <w:rPr>
          <w:b/>
          <w:bCs/>
          <w:caps/>
          <w:color w:val="000000"/>
          <w:sz w:val="30"/>
          <w:szCs w:val="30"/>
        </w:rPr>
        <w:t>Project Identification Form</w:t>
      </w:r>
      <w:r w:rsidR="009D3C35" w:rsidRPr="0068039D">
        <w:rPr>
          <w:b/>
          <w:bCs/>
          <w:caps/>
          <w:color w:val="000000"/>
          <w:sz w:val="30"/>
          <w:szCs w:val="30"/>
        </w:rPr>
        <w:t xml:space="preserve"> (PIF)</w:t>
      </w:r>
      <w:r w:rsidR="005B5C1D" w:rsidRPr="0068039D">
        <w:rPr>
          <w:rStyle w:val="FootnoteReference"/>
          <w:b/>
          <w:bCs/>
          <w:caps/>
          <w:color w:val="000000"/>
          <w:sz w:val="30"/>
          <w:szCs w:val="30"/>
        </w:rPr>
        <w:t xml:space="preserve"> </w:t>
      </w:r>
      <w:r w:rsidR="005B5C1D" w:rsidRPr="0068039D">
        <w:rPr>
          <w:rStyle w:val="FootnoteReference"/>
          <w:b/>
          <w:bCs/>
          <w:caps/>
          <w:color w:val="000000"/>
          <w:sz w:val="30"/>
          <w:szCs w:val="30"/>
        </w:rPr>
        <w:footnoteReference w:id="1"/>
      </w:r>
    </w:p>
    <w:p w:rsidR="009822C9" w:rsidRPr="0068039D" w:rsidRDefault="00FF3B3C" w:rsidP="006C2998">
      <w:pPr>
        <w:framePr w:w="6841" w:h="898" w:hSpace="180" w:wrap="around" w:vAnchor="text" w:hAnchor="page" w:x="3601" w:y="-356"/>
        <w:autoSpaceDE w:val="0"/>
        <w:autoSpaceDN w:val="0"/>
        <w:adjustRightInd w:val="0"/>
        <w:rPr>
          <w:bCs/>
          <w:color w:val="000000"/>
          <w:sz w:val="20"/>
          <w:szCs w:val="20"/>
        </w:rPr>
      </w:pPr>
      <w:bookmarkStart w:id="0" w:name="Dropdown7"/>
      <w:r w:rsidRPr="0068039D">
        <w:rPr>
          <w:b/>
          <w:bCs/>
          <w:smallCaps/>
          <w:color w:val="000000"/>
          <w:sz w:val="20"/>
          <w:szCs w:val="20"/>
        </w:rPr>
        <w:t xml:space="preserve">Project Type: </w:t>
      </w:r>
      <w:bookmarkStart w:id="1" w:name="projectType"/>
      <w:bookmarkEnd w:id="0"/>
      <w:r w:rsidR="00474B1A" w:rsidRPr="0068039D">
        <w:rPr>
          <w:b/>
          <w:bCs/>
          <w:smallCaps/>
          <w:color w:val="000000"/>
          <w:sz w:val="20"/>
          <w:szCs w:val="20"/>
        </w:rPr>
        <w:fldChar w:fldCharType="begin">
          <w:ffData>
            <w:name w:val="projectType"/>
            <w:enabled/>
            <w:calcOnExit w:val="0"/>
            <w:ddList>
              <w:result w:val="1"/>
              <w:listEntry w:val="(choose project type)"/>
              <w:listEntry w:val="Full-sized Project"/>
              <w:listEntry w:val="Medium-sized Project"/>
              <w:listEntry w:val="Non-expedited Enabling Activity"/>
            </w:ddList>
          </w:ffData>
        </w:fldChar>
      </w:r>
      <w:r w:rsidR="008B70C2" w:rsidRPr="0068039D">
        <w:rPr>
          <w:b/>
          <w:bCs/>
          <w:smallCaps/>
          <w:color w:val="000000"/>
          <w:sz w:val="20"/>
          <w:szCs w:val="20"/>
        </w:rPr>
        <w:instrText xml:space="preserve"> FORMDROPDOWN </w:instrText>
      </w:r>
      <w:r w:rsidR="00474B1A" w:rsidRPr="0068039D">
        <w:rPr>
          <w:b/>
          <w:bCs/>
          <w:smallCaps/>
          <w:color w:val="000000"/>
          <w:sz w:val="20"/>
          <w:szCs w:val="20"/>
        </w:rPr>
      </w:r>
      <w:r w:rsidR="00474B1A" w:rsidRPr="0068039D">
        <w:rPr>
          <w:b/>
          <w:bCs/>
          <w:smallCaps/>
          <w:color w:val="000000"/>
          <w:sz w:val="20"/>
          <w:szCs w:val="20"/>
        </w:rPr>
        <w:fldChar w:fldCharType="end"/>
      </w:r>
      <w:bookmarkEnd w:id="1"/>
      <w:r w:rsidR="008F6AE7" w:rsidRPr="0068039D">
        <w:rPr>
          <w:bCs/>
          <w:smallCaps/>
          <w:color w:val="000000"/>
          <w:sz w:val="20"/>
          <w:szCs w:val="20"/>
        </w:rPr>
        <w:t xml:space="preserve"> </w:t>
      </w:r>
    </w:p>
    <w:p w:rsidR="00FD42D8" w:rsidRPr="0068039D" w:rsidRDefault="00FD42D8" w:rsidP="00FD42D8">
      <w:pPr>
        <w:framePr w:w="6841" w:h="898" w:hSpace="180" w:wrap="around" w:vAnchor="text" w:hAnchor="page" w:x="3601" w:y="-356"/>
        <w:autoSpaceDE w:val="0"/>
        <w:autoSpaceDN w:val="0"/>
        <w:adjustRightInd w:val="0"/>
        <w:rPr>
          <w:b/>
          <w:bCs/>
          <w:sz w:val="20"/>
          <w:szCs w:val="20"/>
        </w:rPr>
      </w:pPr>
      <w:r w:rsidRPr="0068039D">
        <w:rPr>
          <w:b/>
          <w:bCs/>
          <w:smallCaps/>
          <w:sz w:val="20"/>
          <w:szCs w:val="20"/>
        </w:rPr>
        <w:t>Type of Trust Fund:</w:t>
      </w:r>
      <w:bookmarkStart w:id="2" w:name="TFType"/>
      <w:r w:rsidR="00474B1A" w:rsidRPr="0068039D">
        <w:rPr>
          <w:b/>
          <w:bCs/>
          <w:smallCaps/>
          <w:sz w:val="20"/>
          <w:szCs w:val="20"/>
        </w:rPr>
        <w:fldChar w:fldCharType="begin">
          <w:ffData>
            <w:name w:val="TFType"/>
            <w:enabled/>
            <w:calcOnExit w:val="0"/>
            <w:ddList>
              <w:result w:val="1"/>
              <w:listEntry w:val="(choose fund type)"/>
              <w:listEntry w:val="GEF Trust Fund"/>
              <w:listEntry w:val="LDCF"/>
              <w:listEntry w:val="SCCF"/>
              <w:listEntry w:val="Multi-Trust Fund"/>
            </w:ddList>
          </w:ffData>
        </w:fldChar>
      </w:r>
      <w:r w:rsidR="008B70C2" w:rsidRPr="0068039D">
        <w:rPr>
          <w:b/>
          <w:bCs/>
          <w:smallCaps/>
          <w:sz w:val="20"/>
          <w:szCs w:val="20"/>
        </w:rPr>
        <w:instrText xml:space="preserve"> FORMDROPDOWN </w:instrText>
      </w:r>
      <w:r w:rsidR="00474B1A" w:rsidRPr="0068039D">
        <w:rPr>
          <w:b/>
          <w:bCs/>
          <w:smallCaps/>
          <w:sz w:val="20"/>
          <w:szCs w:val="20"/>
        </w:rPr>
      </w:r>
      <w:r w:rsidR="00474B1A" w:rsidRPr="0068039D">
        <w:rPr>
          <w:b/>
          <w:bCs/>
          <w:smallCaps/>
          <w:sz w:val="20"/>
          <w:szCs w:val="20"/>
        </w:rPr>
        <w:fldChar w:fldCharType="end"/>
      </w:r>
      <w:bookmarkEnd w:id="2"/>
    </w:p>
    <w:p w:rsidR="004C6CA1" w:rsidRPr="0068039D" w:rsidRDefault="00A00162">
      <w:pPr>
        <w:pStyle w:val="Footer"/>
        <w:tabs>
          <w:tab w:val="clear" w:pos="4320"/>
          <w:tab w:val="clear" w:pos="8640"/>
        </w:tabs>
        <w:rPr>
          <w:sz w:val="20"/>
          <w:szCs w:val="20"/>
        </w:rPr>
      </w:pPr>
      <w:r>
        <w:rPr>
          <w:noProof/>
          <w:sz w:val="20"/>
          <w:szCs w:val="20"/>
        </w:rPr>
        <w:drawing>
          <wp:anchor distT="0" distB="0" distL="114300" distR="114300" simplePos="0" relativeHeight="251657728" behindDoc="0" locked="0" layoutInCell="1" allowOverlap="1">
            <wp:simplePos x="0" y="0"/>
            <wp:positionH relativeFrom="column">
              <wp:posOffset>266700</wp:posOffset>
            </wp:positionH>
            <wp:positionV relativeFrom="paragraph">
              <wp:posOffset>-333375</wp:posOffset>
            </wp:positionV>
            <wp:extent cx="723900" cy="741680"/>
            <wp:effectExtent l="19050" t="0" r="0" b="0"/>
            <wp:wrapSquare wrapText="bothSides"/>
            <wp:docPr id="2" name="Picture 1"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_GEFEXT\Logos\GEF-newlogo-short.jpg"/>
                    <pic:cNvPicPr>
                      <a:picLocks noChangeAspect="1" noChangeArrowheads="1"/>
                    </pic:cNvPicPr>
                  </pic:nvPicPr>
                  <pic:blipFill>
                    <a:blip r:embed="rId9" cstate="print"/>
                    <a:srcRect/>
                    <a:stretch>
                      <a:fillRect/>
                    </a:stretch>
                  </pic:blipFill>
                  <pic:spPr bwMode="auto">
                    <a:xfrm>
                      <a:off x="0" y="0"/>
                      <a:ext cx="723900" cy="741680"/>
                    </a:xfrm>
                    <a:prstGeom prst="rect">
                      <a:avLst/>
                    </a:prstGeom>
                    <a:noFill/>
                    <a:ln w="9525">
                      <a:noFill/>
                      <a:miter lim="800000"/>
                      <a:headEnd/>
                      <a:tailEnd/>
                    </a:ln>
                  </pic:spPr>
                </pic:pic>
              </a:graphicData>
            </a:graphic>
          </wp:anchor>
        </w:drawing>
      </w:r>
    </w:p>
    <w:p w:rsidR="000B13C8" w:rsidRPr="0068039D" w:rsidRDefault="000B13C8" w:rsidP="007441D9">
      <w:pPr>
        <w:spacing w:after="80"/>
        <w:ind w:left="-630" w:right="-187"/>
        <w:rPr>
          <w:b/>
          <w:caps/>
          <w:sz w:val="22"/>
          <w:szCs w:val="22"/>
          <w:u w:val="single"/>
        </w:rPr>
      </w:pPr>
      <w:r w:rsidRPr="0068039D">
        <w:rPr>
          <w:b/>
          <w:caps/>
          <w:sz w:val="22"/>
          <w:szCs w:val="22"/>
          <w:u w:val="single"/>
        </w:rPr>
        <w:t>PART I: Project Identification</w:t>
      </w:r>
    </w:p>
    <w:tbl>
      <w:tblPr>
        <w:tblW w:w="5465" w:type="pct"/>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3210"/>
        <w:gridCol w:w="2476"/>
        <w:gridCol w:w="2393"/>
      </w:tblGrid>
      <w:tr w:rsidR="00097611" w:rsidRPr="0068039D" w:rsidTr="00454655">
        <w:tc>
          <w:tcPr>
            <w:tcW w:w="1212" w:type="pct"/>
          </w:tcPr>
          <w:p w:rsidR="00097611" w:rsidRPr="0068039D" w:rsidRDefault="00097611" w:rsidP="00097611">
            <w:pPr>
              <w:rPr>
                <w:sz w:val="20"/>
                <w:szCs w:val="20"/>
              </w:rPr>
            </w:pPr>
            <w:r w:rsidRPr="0068039D">
              <w:rPr>
                <w:sz w:val="20"/>
                <w:szCs w:val="20"/>
              </w:rPr>
              <w:t>Project Title:</w:t>
            </w:r>
          </w:p>
        </w:tc>
        <w:tc>
          <w:tcPr>
            <w:tcW w:w="3788" w:type="pct"/>
            <w:gridSpan w:val="3"/>
          </w:tcPr>
          <w:p w:rsidR="00097611" w:rsidRPr="0068039D" w:rsidRDefault="00B841EB" w:rsidP="002E5360">
            <w:pPr>
              <w:rPr>
                <w:sz w:val="20"/>
                <w:szCs w:val="20"/>
              </w:rPr>
            </w:pPr>
            <w:r w:rsidRPr="00B841EB">
              <w:rPr>
                <w:sz w:val="20"/>
                <w:szCs w:val="20"/>
              </w:rPr>
              <w:t>GEF SGP Fifth Operational Phase--implementing the program using STAR resources II</w:t>
            </w:r>
          </w:p>
        </w:tc>
      </w:tr>
      <w:tr w:rsidR="0064621B" w:rsidRPr="0068039D" w:rsidTr="00454655">
        <w:tc>
          <w:tcPr>
            <w:tcW w:w="1212" w:type="pct"/>
          </w:tcPr>
          <w:p w:rsidR="0064621B" w:rsidRPr="0068039D" w:rsidRDefault="0064621B" w:rsidP="00097611">
            <w:pPr>
              <w:rPr>
                <w:sz w:val="20"/>
                <w:szCs w:val="20"/>
              </w:rPr>
            </w:pPr>
            <w:r w:rsidRPr="0068039D">
              <w:rPr>
                <w:sz w:val="20"/>
                <w:szCs w:val="20"/>
              </w:rPr>
              <w:t>Country(ies):</w:t>
            </w:r>
          </w:p>
        </w:tc>
        <w:tc>
          <w:tcPr>
            <w:tcW w:w="1505" w:type="pct"/>
          </w:tcPr>
          <w:p w:rsidR="0064621B" w:rsidRPr="0068039D" w:rsidRDefault="00182538" w:rsidP="0088311B">
            <w:pPr>
              <w:rPr>
                <w:sz w:val="20"/>
                <w:szCs w:val="20"/>
              </w:rPr>
            </w:pPr>
            <w:r>
              <w:rPr>
                <w:sz w:val="20"/>
                <w:szCs w:val="20"/>
              </w:rPr>
              <w:t>6</w:t>
            </w:r>
            <w:r w:rsidR="0088311B">
              <w:rPr>
                <w:sz w:val="20"/>
                <w:szCs w:val="20"/>
              </w:rPr>
              <w:t>7</w:t>
            </w:r>
            <w:r w:rsidR="007133EC">
              <w:rPr>
                <w:sz w:val="20"/>
                <w:szCs w:val="20"/>
              </w:rPr>
              <w:t xml:space="preserve"> countries</w:t>
            </w:r>
          </w:p>
        </w:tc>
        <w:tc>
          <w:tcPr>
            <w:tcW w:w="1161" w:type="pct"/>
          </w:tcPr>
          <w:p w:rsidR="0064621B" w:rsidRPr="0068039D" w:rsidRDefault="0064621B" w:rsidP="00653590">
            <w:pPr>
              <w:rPr>
                <w:sz w:val="20"/>
                <w:szCs w:val="20"/>
              </w:rPr>
            </w:pPr>
            <w:r w:rsidRPr="0068039D">
              <w:rPr>
                <w:sz w:val="20"/>
                <w:szCs w:val="20"/>
              </w:rPr>
              <w:t>GEF Project ID:</w:t>
            </w:r>
            <w:r w:rsidRPr="0068039D">
              <w:rPr>
                <w:sz w:val="20"/>
                <w:szCs w:val="20"/>
                <w:vertAlign w:val="superscript"/>
              </w:rPr>
              <w:footnoteReference w:id="2"/>
            </w:r>
          </w:p>
        </w:tc>
        <w:tc>
          <w:tcPr>
            <w:tcW w:w="1121" w:type="pct"/>
          </w:tcPr>
          <w:p w:rsidR="0064621B" w:rsidRPr="009D7839" w:rsidRDefault="00E80A5D" w:rsidP="00245F68">
            <w:pPr>
              <w:rPr>
                <w:sz w:val="20"/>
                <w:szCs w:val="20"/>
              </w:rPr>
            </w:pPr>
            <w:r>
              <w:rPr>
                <w:sz w:val="20"/>
                <w:szCs w:val="20"/>
              </w:rPr>
              <w:t>4678</w:t>
            </w:r>
            <w:bookmarkStart w:id="3" w:name="_GoBack"/>
            <w:bookmarkEnd w:id="3"/>
          </w:p>
        </w:tc>
      </w:tr>
      <w:tr w:rsidR="0064621B" w:rsidRPr="0068039D" w:rsidTr="00454655">
        <w:tc>
          <w:tcPr>
            <w:tcW w:w="1212" w:type="pct"/>
          </w:tcPr>
          <w:p w:rsidR="0064621B" w:rsidRPr="0068039D" w:rsidRDefault="0064621B" w:rsidP="00097611">
            <w:pPr>
              <w:rPr>
                <w:sz w:val="20"/>
                <w:szCs w:val="20"/>
              </w:rPr>
            </w:pPr>
            <w:r w:rsidRPr="0068039D">
              <w:rPr>
                <w:sz w:val="20"/>
                <w:szCs w:val="20"/>
              </w:rPr>
              <w:t>GEF Agency(ies):</w:t>
            </w:r>
          </w:p>
        </w:tc>
        <w:bookmarkStart w:id="4" w:name="GEF_IA_01"/>
        <w:tc>
          <w:tcPr>
            <w:tcW w:w="1505" w:type="pct"/>
          </w:tcPr>
          <w:p w:rsidR="0064621B" w:rsidRPr="0068039D" w:rsidRDefault="00474B1A" w:rsidP="008B70C2">
            <w:pPr>
              <w:rPr>
                <w:sz w:val="20"/>
                <w:szCs w:val="20"/>
              </w:rPr>
            </w:pPr>
            <w:r w:rsidRPr="0068039D">
              <w:rPr>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result w:val="7"/>
                    <w:listEntry w:val="(select)"/>
                    <w:listEntry w:val="AfDB"/>
                    <w:listEntry w:val="AsDB"/>
                    <w:listEntry w:val="EBRD"/>
                    <w:listEntry w:val="FAO"/>
                    <w:listEntry w:val="IADB"/>
                    <w:listEntry w:val="IFAD"/>
                    <w:listEntry w:val="UNDP"/>
                    <w:listEntry w:val="UNEP"/>
                    <w:listEntry w:val="UNIDO"/>
                    <w:listEntry w:val="WB"/>
                  </w:ddList>
                </w:ffData>
              </w:fldChar>
            </w:r>
            <w:r w:rsidR="008B70C2" w:rsidRPr="0068039D">
              <w:rPr>
                <w:sz w:val="20"/>
                <w:szCs w:val="20"/>
              </w:rPr>
              <w:instrText xml:space="preserve"> FORMDROPDOWN </w:instrText>
            </w:r>
            <w:r w:rsidRPr="0068039D">
              <w:rPr>
                <w:sz w:val="20"/>
                <w:szCs w:val="20"/>
              </w:rPr>
            </w:r>
            <w:r w:rsidRPr="0068039D">
              <w:rPr>
                <w:sz w:val="20"/>
                <w:szCs w:val="20"/>
              </w:rPr>
              <w:fldChar w:fldCharType="end"/>
            </w:r>
            <w:bookmarkEnd w:id="4"/>
            <w:r w:rsidR="00251DC7" w:rsidRPr="0068039D">
              <w:rPr>
                <w:sz w:val="20"/>
                <w:szCs w:val="20"/>
              </w:rPr>
              <w:t xml:space="preserve">      </w:t>
            </w:r>
            <w:bookmarkStart w:id="5" w:name="GEF_IA_02"/>
            <w:r w:rsidRPr="0068039D">
              <w:rPr>
                <w:sz w:val="20"/>
                <w:szCs w:val="20"/>
              </w:rPr>
              <w:fldChar w:fldCharType="begin">
                <w:ffData>
                  <w:name w:val="GEF_IA_02"/>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EBRD"/>
                    <w:listEntry w:val="FAO"/>
                    <w:listEntry w:val="IADB"/>
                    <w:listEntry w:val="IFAD"/>
                    <w:listEntry w:val="UNDP"/>
                    <w:listEntry w:val="UNEP"/>
                    <w:listEntry w:val="UNIDO"/>
                    <w:listEntry w:val="WB"/>
                  </w:ddList>
                </w:ffData>
              </w:fldChar>
            </w:r>
            <w:r w:rsidR="008B70C2" w:rsidRPr="0068039D">
              <w:rPr>
                <w:sz w:val="20"/>
                <w:szCs w:val="20"/>
              </w:rPr>
              <w:instrText xml:space="preserve"> FORMDROPDOWN </w:instrText>
            </w:r>
            <w:r w:rsidRPr="0068039D">
              <w:rPr>
                <w:sz w:val="20"/>
                <w:szCs w:val="20"/>
              </w:rPr>
            </w:r>
            <w:r w:rsidRPr="0068039D">
              <w:rPr>
                <w:sz w:val="20"/>
                <w:szCs w:val="20"/>
              </w:rPr>
              <w:fldChar w:fldCharType="end"/>
            </w:r>
            <w:bookmarkEnd w:id="5"/>
            <w:r w:rsidR="00251DC7" w:rsidRPr="0068039D">
              <w:rPr>
                <w:sz w:val="20"/>
                <w:szCs w:val="20"/>
              </w:rPr>
              <w:t xml:space="preserve">     </w:t>
            </w:r>
            <w:bookmarkStart w:id="6" w:name="GEF_IA_03"/>
            <w:r w:rsidRPr="0068039D">
              <w:rPr>
                <w:sz w:val="20"/>
                <w:szCs w:val="20"/>
              </w:rPr>
              <w:fldChar w:fldCharType="begin">
                <w:ffData>
                  <w:name w:val="GEF_IA_03"/>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EBRD"/>
                    <w:listEntry w:val="FAO"/>
                    <w:listEntry w:val="IADB"/>
                    <w:listEntry w:val="IFAD"/>
                    <w:listEntry w:val="UNDP"/>
                    <w:listEntry w:val="UNEP"/>
                    <w:listEntry w:val="UNIDO"/>
                    <w:listEntry w:val="WB"/>
                  </w:ddList>
                </w:ffData>
              </w:fldChar>
            </w:r>
            <w:r w:rsidR="008B70C2" w:rsidRPr="0068039D">
              <w:rPr>
                <w:sz w:val="20"/>
                <w:szCs w:val="20"/>
              </w:rPr>
              <w:instrText xml:space="preserve"> FORMDROPDOWN </w:instrText>
            </w:r>
            <w:r w:rsidRPr="0068039D">
              <w:rPr>
                <w:sz w:val="20"/>
                <w:szCs w:val="20"/>
              </w:rPr>
            </w:r>
            <w:r w:rsidRPr="0068039D">
              <w:rPr>
                <w:sz w:val="20"/>
                <w:szCs w:val="20"/>
              </w:rPr>
              <w:fldChar w:fldCharType="end"/>
            </w:r>
            <w:bookmarkEnd w:id="6"/>
          </w:p>
        </w:tc>
        <w:tc>
          <w:tcPr>
            <w:tcW w:w="1161" w:type="pct"/>
          </w:tcPr>
          <w:p w:rsidR="0064621B" w:rsidRPr="0068039D" w:rsidRDefault="0064621B" w:rsidP="00755684">
            <w:pPr>
              <w:rPr>
                <w:sz w:val="20"/>
                <w:szCs w:val="20"/>
              </w:rPr>
            </w:pPr>
            <w:r w:rsidRPr="0068039D">
              <w:rPr>
                <w:sz w:val="20"/>
                <w:szCs w:val="20"/>
              </w:rPr>
              <w:t>GEF Agency Project ID:</w:t>
            </w:r>
          </w:p>
        </w:tc>
        <w:tc>
          <w:tcPr>
            <w:tcW w:w="1121" w:type="pct"/>
          </w:tcPr>
          <w:p w:rsidR="0064621B" w:rsidRPr="0068039D" w:rsidRDefault="00635FD6" w:rsidP="00660B43">
            <w:pPr>
              <w:rPr>
                <w:sz w:val="20"/>
                <w:szCs w:val="20"/>
              </w:rPr>
            </w:pPr>
            <w:bookmarkStart w:id="7" w:name="agencyID"/>
            <w:r>
              <w:rPr>
                <w:sz w:val="20"/>
                <w:szCs w:val="20"/>
              </w:rPr>
              <w:t>4561</w:t>
            </w:r>
            <w:bookmarkEnd w:id="7"/>
          </w:p>
        </w:tc>
      </w:tr>
      <w:tr w:rsidR="0064621B" w:rsidRPr="0068039D" w:rsidTr="00454655">
        <w:tc>
          <w:tcPr>
            <w:tcW w:w="1212" w:type="pct"/>
          </w:tcPr>
          <w:p w:rsidR="0064621B" w:rsidRPr="0068039D" w:rsidRDefault="0064621B" w:rsidP="001144D8">
            <w:pPr>
              <w:rPr>
                <w:sz w:val="20"/>
                <w:szCs w:val="20"/>
              </w:rPr>
            </w:pPr>
            <w:r w:rsidRPr="0068039D">
              <w:rPr>
                <w:sz w:val="20"/>
                <w:szCs w:val="20"/>
              </w:rPr>
              <w:t>Other Executing Partner(s):</w:t>
            </w:r>
          </w:p>
        </w:tc>
        <w:bookmarkStart w:id="8" w:name="ExecutingAgency"/>
        <w:tc>
          <w:tcPr>
            <w:tcW w:w="1505" w:type="pct"/>
          </w:tcPr>
          <w:p w:rsidR="0064621B" w:rsidRPr="0068039D" w:rsidRDefault="00474B1A" w:rsidP="00B97D47">
            <w:pPr>
              <w:rPr>
                <w:sz w:val="20"/>
                <w:szCs w:val="20"/>
              </w:rPr>
            </w:pPr>
            <w:r w:rsidRPr="0068039D">
              <w:rPr>
                <w:sz w:val="20"/>
                <w:szCs w:val="20"/>
              </w:rPr>
              <w:fldChar w:fldCharType="begin">
                <w:ffData>
                  <w:name w:val="ExecutingAgency"/>
                  <w:enabled/>
                  <w:calcOnExit w:val="0"/>
                  <w:helpText w:type="text" w:val="Other Executing Partners: Provide the name of the local or national government agency that is tasked to execute the project. This is the agency to which the GEF grant is disbursed"/>
                  <w:textInput/>
                </w:ffData>
              </w:fldChar>
            </w:r>
            <w:r w:rsidR="008B70C2" w:rsidRPr="0068039D">
              <w:rPr>
                <w:sz w:val="20"/>
                <w:szCs w:val="20"/>
              </w:rPr>
              <w:instrText xml:space="preserve"> FORMTEXT </w:instrText>
            </w:r>
            <w:r w:rsidRPr="0068039D">
              <w:rPr>
                <w:sz w:val="20"/>
                <w:szCs w:val="20"/>
              </w:rPr>
            </w:r>
            <w:r w:rsidRPr="0068039D">
              <w:rPr>
                <w:sz w:val="20"/>
                <w:szCs w:val="20"/>
              </w:rPr>
              <w:fldChar w:fldCharType="separate"/>
            </w:r>
            <w:r w:rsidR="00B97D47" w:rsidRPr="0068039D">
              <w:rPr>
                <w:sz w:val="20"/>
                <w:szCs w:val="20"/>
              </w:rPr>
              <w:t>UNOPS</w:t>
            </w:r>
            <w:r w:rsidRPr="0068039D">
              <w:rPr>
                <w:sz w:val="20"/>
                <w:szCs w:val="20"/>
              </w:rPr>
              <w:fldChar w:fldCharType="end"/>
            </w:r>
            <w:bookmarkEnd w:id="8"/>
          </w:p>
        </w:tc>
        <w:tc>
          <w:tcPr>
            <w:tcW w:w="1161" w:type="pct"/>
          </w:tcPr>
          <w:p w:rsidR="0064621B" w:rsidRPr="0068039D" w:rsidRDefault="0064621B" w:rsidP="00755684">
            <w:pPr>
              <w:rPr>
                <w:sz w:val="20"/>
                <w:szCs w:val="20"/>
              </w:rPr>
            </w:pPr>
            <w:r w:rsidRPr="0068039D">
              <w:rPr>
                <w:sz w:val="20"/>
                <w:szCs w:val="20"/>
              </w:rPr>
              <w:t>Submission Date:</w:t>
            </w:r>
          </w:p>
        </w:tc>
        <w:tc>
          <w:tcPr>
            <w:tcW w:w="1121" w:type="pct"/>
          </w:tcPr>
          <w:p w:rsidR="0064621B" w:rsidRPr="0068039D" w:rsidRDefault="003907A4" w:rsidP="007D3FB7">
            <w:pPr>
              <w:rPr>
                <w:sz w:val="20"/>
                <w:szCs w:val="20"/>
              </w:rPr>
            </w:pPr>
            <w:r>
              <w:rPr>
                <w:sz w:val="20"/>
                <w:szCs w:val="20"/>
              </w:rPr>
              <w:t>February 19</w:t>
            </w:r>
            <w:r w:rsidR="00135034">
              <w:rPr>
                <w:sz w:val="20"/>
                <w:szCs w:val="20"/>
              </w:rPr>
              <w:t>, 2013</w:t>
            </w:r>
          </w:p>
        </w:tc>
      </w:tr>
      <w:tr w:rsidR="0064621B" w:rsidRPr="0068039D" w:rsidTr="00454655">
        <w:tc>
          <w:tcPr>
            <w:tcW w:w="1212" w:type="pct"/>
          </w:tcPr>
          <w:p w:rsidR="0064621B" w:rsidRPr="0068039D" w:rsidRDefault="0064621B" w:rsidP="00097611">
            <w:pPr>
              <w:rPr>
                <w:sz w:val="20"/>
                <w:szCs w:val="20"/>
              </w:rPr>
            </w:pPr>
            <w:r w:rsidRPr="0068039D">
              <w:rPr>
                <w:sz w:val="20"/>
                <w:szCs w:val="20"/>
              </w:rPr>
              <w:t>GEF Focal Area (s):</w:t>
            </w:r>
          </w:p>
        </w:tc>
        <w:bookmarkStart w:id="9" w:name="focalArea"/>
        <w:tc>
          <w:tcPr>
            <w:tcW w:w="1505" w:type="pct"/>
          </w:tcPr>
          <w:p w:rsidR="0064621B" w:rsidRPr="0068039D" w:rsidRDefault="00474B1A">
            <w:pPr>
              <w:rPr>
                <w:sz w:val="20"/>
                <w:szCs w:val="20"/>
              </w:rPr>
            </w:pPr>
            <w:r w:rsidRPr="0068039D">
              <w:rPr>
                <w:sz w:val="20"/>
                <w:szCs w:val="20"/>
              </w:rPr>
              <w:fldChar w:fldCharType="begin">
                <w:ffData>
                  <w:name w:val="focalArea"/>
                  <w:enabled/>
                  <w:calcOnExit w:val="0"/>
                  <w:ddList>
                    <w:result w:val="7"/>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8B70C2" w:rsidRPr="0068039D">
              <w:rPr>
                <w:sz w:val="20"/>
                <w:szCs w:val="20"/>
              </w:rPr>
              <w:instrText xml:space="preserve"> FORMDROPDOWN </w:instrText>
            </w:r>
            <w:r w:rsidRPr="0068039D">
              <w:rPr>
                <w:sz w:val="20"/>
                <w:szCs w:val="20"/>
              </w:rPr>
            </w:r>
            <w:r w:rsidRPr="0068039D">
              <w:rPr>
                <w:sz w:val="20"/>
                <w:szCs w:val="20"/>
              </w:rPr>
              <w:fldChar w:fldCharType="end"/>
            </w:r>
            <w:bookmarkEnd w:id="9"/>
          </w:p>
        </w:tc>
        <w:tc>
          <w:tcPr>
            <w:tcW w:w="1161" w:type="pct"/>
          </w:tcPr>
          <w:p w:rsidR="0064621B" w:rsidRPr="0068039D" w:rsidRDefault="0064621B" w:rsidP="00097611">
            <w:pPr>
              <w:rPr>
                <w:sz w:val="20"/>
                <w:szCs w:val="20"/>
              </w:rPr>
            </w:pPr>
            <w:r w:rsidRPr="0068039D">
              <w:rPr>
                <w:sz w:val="20"/>
                <w:szCs w:val="20"/>
              </w:rPr>
              <w:t>Project Duration</w:t>
            </w:r>
            <w:r w:rsidR="00454655" w:rsidRPr="0068039D">
              <w:rPr>
                <w:sz w:val="20"/>
                <w:szCs w:val="20"/>
              </w:rPr>
              <w:t xml:space="preserve"> </w:t>
            </w:r>
            <w:r w:rsidR="0029797B" w:rsidRPr="0068039D">
              <w:rPr>
                <w:sz w:val="20"/>
                <w:szCs w:val="20"/>
              </w:rPr>
              <w:t>(Months)</w:t>
            </w:r>
          </w:p>
        </w:tc>
        <w:bookmarkStart w:id="10" w:name="ProjectDuration"/>
        <w:tc>
          <w:tcPr>
            <w:tcW w:w="1121" w:type="pct"/>
          </w:tcPr>
          <w:p w:rsidR="0064621B" w:rsidRPr="0068039D" w:rsidRDefault="00474B1A" w:rsidP="001E35E1">
            <w:pPr>
              <w:rPr>
                <w:sz w:val="20"/>
                <w:szCs w:val="20"/>
              </w:rPr>
            </w:pPr>
            <w:r w:rsidRPr="0068039D">
              <w:rPr>
                <w:sz w:val="20"/>
                <w:szCs w:val="20"/>
              </w:rPr>
              <w:fldChar w:fldCharType="begin">
                <w:ffData>
                  <w:name w:val="ProjectDuration"/>
                  <w:enabled/>
                  <w:calcOnExit w:val="0"/>
                  <w:textInput/>
                </w:ffData>
              </w:fldChar>
            </w:r>
            <w:r w:rsidR="008B70C2" w:rsidRPr="0068039D">
              <w:rPr>
                <w:sz w:val="20"/>
                <w:szCs w:val="20"/>
              </w:rPr>
              <w:instrText xml:space="preserve"> FORMTEXT </w:instrText>
            </w:r>
            <w:r w:rsidRPr="0068039D">
              <w:rPr>
                <w:sz w:val="20"/>
                <w:szCs w:val="20"/>
              </w:rPr>
            </w:r>
            <w:r w:rsidRPr="0068039D">
              <w:rPr>
                <w:sz w:val="20"/>
                <w:szCs w:val="20"/>
              </w:rPr>
              <w:fldChar w:fldCharType="separate"/>
            </w:r>
            <w:r w:rsidR="001E35E1" w:rsidRPr="0068039D">
              <w:rPr>
                <w:sz w:val="20"/>
                <w:szCs w:val="20"/>
              </w:rPr>
              <w:t>48 months</w:t>
            </w:r>
            <w:r w:rsidRPr="0068039D">
              <w:rPr>
                <w:sz w:val="20"/>
                <w:szCs w:val="20"/>
              </w:rPr>
              <w:fldChar w:fldCharType="end"/>
            </w:r>
            <w:bookmarkEnd w:id="10"/>
          </w:p>
        </w:tc>
      </w:tr>
      <w:tr w:rsidR="0064621B" w:rsidRPr="0068039D" w:rsidTr="00454655">
        <w:tc>
          <w:tcPr>
            <w:tcW w:w="1212" w:type="pct"/>
          </w:tcPr>
          <w:p w:rsidR="0064621B" w:rsidRPr="0068039D" w:rsidRDefault="0064621B" w:rsidP="00653590">
            <w:pPr>
              <w:rPr>
                <w:sz w:val="20"/>
                <w:szCs w:val="20"/>
              </w:rPr>
            </w:pPr>
            <w:r w:rsidRPr="0068039D">
              <w:rPr>
                <w:sz w:val="20"/>
                <w:szCs w:val="20"/>
              </w:rPr>
              <w:t>Name of parent program (if applicable):</w:t>
            </w:r>
          </w:p>
          <w:p w:rsidR="00AA1908" w:rsidRPr="0068039D" w:rsidRDefault="00AA1908" w:rsidP="00454655">
            <w:pPr>
              <w:numPr>
                <w:ilvl w:val="0"/>
                <w:numId w:val="17"/>
              </w:numPr>
              <w:ind w:left="270" w:hanging="270"/>
              <w:rPr>
                <w:sz w:val="20"/>
                <w:szCs w:val="20"/>
              </w:rPr>
            </w:pPr>
            <w:r w:rsidRPr="0068039D">
              <w:rPr>
                <w:sz w:val="20"/>
                <w:szCs w:val="20"/>
              </w:rPr>
              <w:t>For SFM</w:t>
            </w:r>
            <w:r w:rsidR="007E3AFB" w:rsidRPr="0068039D">
              <w:rPr>
                <w:sz w:val="20"/>
                <w:szCs w:val="20"/>
              </w:rPr>
              <w:t>/REDD+</w:t>
            </w:r>
            <w:r w:rsidRPr="0068039D">
              <w:rPr>
                <w:sz w:val="20"/>
                <w:szCs w:val="20"/>
              </w:rPr>
              <w:t xml:space="preserve"> </w:t>
            </w:r>
            <w:bookmarkStart w:id="11" w:name="CheckSFM"/>
            <w:r w:rsidR="00474B1A" w:rsidRPr="0068039D">
              <w:rPr>
                <w:sz w:val="20"/>
                <w:szCs w:val="20"/>
              </w:rPr>
              <w:fldChar w:fldCharType="begin">
                <w:ffData>
                  <w:name w:val="CheckSFM"/>
                  <w:enabled/>
                  <w:calcOnExit w:val="0"/>
                  <w:checkBox>
                    <w:sizeAuto/>
                    <w:default w:val="0"/>
                  </w:checkBox>
                </w:ffData>
              </w:fldChar>
            </w:r>
            <w:r w:rsidR="00573D25" w:rsidRPr="0068039D">
              <w:rPr>
                <w:sz w:val="20"/>
                <w:szCs w:val="20"/>
              </w:rPr>
              <w:instrText xml:space="preserve"> FORMCHECKBOX </w:instrText>
            </w:r>
            <w:r w:rsidR="00474B1A" w:rsidRPr="0068039D">
              <w:rPr>
                <w:sz w:val="20"/>
                <w:szCs w:val="20"/>
              </w:rPr>
            </w:r>
            <w:r w:rsidR="00474B1A" w:rsidRPr="0068039D">
              <w:rPr>
                <w:sz w:val="20"/>
                <w:szCs w:val="20"/>
              </w:rPr>
              <w:fldChar w:fldCharType="end"/>
            </w:r>
            <w:bookmarkEnd w:id="11"/>
          </w:p>
        </w:tc>
        <w:bookmarkStart w:id="12" w:name="ParentProjectName"/>
        <w:tc>
          <w:tcPr>
            <w:tcW w:w="1505" w:type="pct"/>
          </w:tcPr>
          <w:p w:rsidR="0064621B" w:rsidRPr="0068039D" w:rsidRDefault="00474B1A" w:rsidP="00B97D47">
            <w:pPr>
              <w:rPr>
                <w:sz w:val="20"/>
                <w:szCs w:val="20"/>
              </w:rPr>
            </w:pPr>
            <w:r w:rsidRPr="0068039D">
              <w:rPr>
                <w:sz w:val="20"/>
                <w:szCs w:val="20"/>
              </w:rPr>
              <w:fldChar w:fldCharType="begin">
                <w:ffData>
                  <w:name w:val="ParentProjectName"/>
                  <w:enabled/>
                  <w:calcOnExit w:val="0"/>
                  <w:textInput/>
                </w:ffData>
              </w:fldChar>
            </w:r>
            <w:r w:rsidR="008B70C2" w:rsidRPr="0068039D">
              <w:rPr>
                <w:sz w:val="20"/>
                <w:szCs w:val="20"/>
              </w:rPr>
              <w:instrText xml:space="preserve"> FORMTEXT </w:instrText>
            </w:r>
            <w:r w:rsidRPr="0068039D">
              <w:rPr>
                <w:sz w:val="20"/>
                <w:szCs w:val="20"/>
              </w:rPr>
            </w:r>
            <w:r w:rsidRPr="0068039D">
              <w:rPr>
                <w:sz w:val="20"/>
                <w:szCs w:val="20"/>
              </w:rPr>
              <w:fldChar w:fldCharType="separate"/>
            </w:r>
            <w:r w:rsidR="00B97D47" w:rsidRPr="0068039D">
              <w:rPr>
                <w:sz w:val="20"/>
                <w:szCs w:val="20"/>
              </w:rPr>
              <w:t>GEF Small Grants Programme</w:t>
            </w:r>
            <w:r w:rsidRPr="0068039D">
              <w:rPr>
                <w:sz w:val="20"/>
                <w:szCs w:val="20"/>
              </w:rPr>
              <w:fldChar w:fldCharType="end"/>
            </w:r>
            <w:bookmarkEnd w:id="12"/>
          </w:p>
        </w:tc>
        <w:tc>
          <w:tcPr>
            <w:tcW w:w="1161" w:type="pct"/>
          </w:tcPr>
          <w:p w:rsidR="0064621B" w:rsidRPr="0068039D" w:rsidRDefault="0064621B" w:rsidP="00097611">
            <w:pPr>
              <w:rPr>
                <w:sz w:val="20"/>
                <w:szCs w:val="20"/>
              </w:rPr>
            </w:pPr>
            <w:r w:rsidRPr="0068039D">
              <w:rPr>
                <w:sz w:val="20"/>
                <w:szCs w:val="20"/>
              </w:rPr>
              <w:t>Agency Fee</w:t>
            </w:r>
            <w:r w:rsidR="00C50BB2" w:rsidRPr="0068039D">
              <w:rPr>
                <w:sz w:val="20"/>
                <w:szCs w:val="20"/>
              </w:rPr>
              <w:t xml:space="preserve"> ($)</w:t>
            </w:r>
            <w:r w:rsidRPr="0068039D">
              <w:rPr>
                <w:sz w:val="20"/>
                <w:szCs w:val="20"/>
              </w:rPr>
              <w:t>:</w:t>
            </w:r>
          </w:p>
        </w:tc>
        <w:tc>
          <w:tcPr>
            <w:tcW w:w="1121" w:type="pct"/>
          </w:tcPr>
          <w:p w:rsidR="0064621B" w:rsidRPr="0068039D" w:rsidRDefault="00055DF6" w:rsidP="00B16414">
            <w:pPr>
              <w:rPr>
                <w:sz w:val="20"/>
                <w:szCs w:val="20"/>
              </w:rPr>
            </w:pPr>
            <w:r w:rsidRPr="00055DF6">
              <w:rPr>
                <w:sz w:val="20"/>
                <w:szCs w:val="20"/>
              </w:rPr>
              <w:t>$</w:t>
            </w:r>
            <w:r w:rsidR="00B811D5">
              <w:t xml:space="preserve"> </w:t>
            </w:r>
            <w:r w:rsidR="00B16414">
              <w:rPr>
                <w:sz w:val="20"/>
                <w:szCs w:val="20"/>
              </w:rPr>
              <w:t>2,849,854</w:t>
            </w:r>
          </w:p>
        </w:tc>
      </w:tr>
    </w:tbl>
    <w:p w:rsidR="00276471" w:rsidRDefault="007441D9" w:rsidP="00501697">
      <w:pPr>
        <w:pStyle w:val="Footer"/>
        <w:tabs>
          <w:tab w:val="clear" w:pos="4320"/>
          <w:tab w:val="clear" w:pos="8640"/>
        </w:tabs>
        <w:spacing w:before="240" w:after="80"/>
        <w:ind w:left="-540"/>
        <w:rPr>
          <w:b/>
          <w:smallCaps/>
        </w:rPr>
      </w:pPr>
      <w:r w:rsidRPr="0068039D">
        <w:rPr>
          <w:b/>
          <w:smallCaps/>
          <w:sz w:val="22"/>
          <w:szCs w:val="22"/>
        </w:rPr>
        <w:t xml:space="preserve">A. </w:t>
      </w:r>
      <w:r w:rsidR="00107376" w:rsidRPr="0068039D">
        <w:rPr>
          <w:b/>
          <w:smallCaps/>
          <w:sz w:val="22"/>
          <w:szCs w:val="22"/>
        </w:rPr>
        <w:t xml:space="preserve"> </w:t>
      </w:r>
      <w:hyperlink r:id="rId10" w:history="1">
        <w:r w:rsidR="00D337D1" w:rsidRPr="0068039D">
          <w:rPr>
            <w:rStyle w:val="Hyperlink"/>
            <w:b/>
            <w:smallCaps/>
            <w:sz w:val="22"/>
            <w:szCs w:val="22"/>
          </w:rPr>
          <w:t xml:space="preserve">Focal </w:t>
        </w:r>
        <w:r w:rsidR="00501697" w:rsidRPr="0068039D">
          <w:rPr>
            <w:rStyle w:val="Hyperlink"/>
            <w:b/>
            <w:smallCaps/>
            <w:sz w:val="22"/>
            <w:szCs w:val="22"/>
          </w:rPr>
          <w:t>AREA STRATEGY</w:t>
        </w:r>
        <w:r w:rsidR="002A2250" w:rsidRPr="0068039D">
          <w:rPr>
            <w:rStyle w:val="Hyperlink"/>
            <w:b/>
            <w:smallCaps/>
            <w:sz w:val="22"/>
            <w:szCs w:val="22"/>
          </w:rPr>
          <w:t xml:space="preserve"> </w:t>
        </w:r>
        <w:r w:rsidR="00107376" w:rsidRPr="0068039D">
          <w:rPr>
            <w:rStyle w:val="Hyperlink"/>
            <w:b/>
            <w:smallCaps/>
            <w:sz w:val="22"/>
            <w:szCs w:val="22"/>
          </w:rPr>
          <w:t>Framework</w:t>
        </w:r>
      </w:hyperlink>
      <w:r w:rsidR="0031707C" w:rsidRPr="0068039D">
        <w:rPr>
          <w:rStyle w:val="FootnoteReference"/>
          <w:b/>
          <w:smallCaps/>
        </w:rPr>
        <w:footnoteReference w:id="3"/>
      </w:r>
      <w:r w:rsidR="00107376" w:rsidRPr="0068039D">
        <w:rPr>
          <w:b/>
          <w:smallCaps/>
        </w:rPr>
        <w:t>:</w:t>
      </w:r>
    </w:p>
    <w:tbl>
      <w:tblPr>
        <w:tblW w:w="5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69"/>
        <w:gridCol w:w="2133"/>
        <w:gridCol w:w="2446"/>
        <w:gridCol w:w="829"/>
        <w:gridCol w:w="2007"/>
        <w:gridCol w:w="2024"/>
      </w:tblGrid>
      <w:tr w:rsidR="006859E2" w:rsidRPr="0068039D" w:rsidTr="006859E2">
        <w:trPr>
          <w:trHeight w:val="260"/>
          <w:tblHeader/>
          <w:jc w:val="center"/>
        </w:trPr>
        <w:tc>
          <w:tcPr>
            <w:tcW w:w="593" w:type="pct"/>
            <w:shd w:val="clear" w:color="auto" w:fill="FFFFFF"/>
            <w:vAlign w:val="center"/>
          </w:tcPr>
          <w:p w:rsidR="006859E2" w:rsidRPr="0068039D" w:rsidRDefault="006859E2" w:rsidP="006859E2">
            <w:pPr>
              <w:pStyle w:val="Heading3"/>
              <w:ind w:left="72"/>
              <w:jc w:val="center"/>
              <w:rPr>
                <w:bCs w:val="0"/>
                <w:iCs/>
                <w:color w:val="000000"/>
                <w:sz w:val="20"/>
                <w:szCs w:val="20"/>
              </w:rPr>
            </w:pPr>
            <w:r w:rsidRPr="0068039D">
              <w:rPr>
                <w:bCs w:val="0"/>
                <w:iCs/>
                <w:color w:val="000000"/>
                <w:sz w:val="20"/>
                <w:szCs w:val="20"/>
              </w:rPr>
              <w:t>Focal Area Objectives</w:t>
            </w:r>
          </w:p>
        </w:tc>
        <w:tc>
          <w:tcPr>
            <w:tcW w:w="996" w:type="pct"/>
            <w:shd w:val="clear" w:color="auto" w:fill="FFFFFF"/>
            <w:vAlign w:val="center"/>
          </w:tcPr>
          <w:p w:rsidR="006859E2" w:rsidRPr="0068039D" w:rsidRDefault="006859E2" w:rsidP="006859E2">
            <w:pPr>
              <w:pStyle w:val="Heading3"/>
              <w:ind w:left="72"/>
              <w:jc w:val="center"/>
              <w:rPr>
                <w:bCs w:val="0"/>
                <w:iCs/>
                <w:color w:val="000000"/>
                <w:sz w:val="20"/>
                <w:szCs w:val="20"/>
              </w:rPr>
            </w:pPr>
            <w:r w:rsidRPr="0068039D">
              <w:rPr>
                <w:bCs w:val="0"/>
                <w:iCs/>
                <w:color w:val="000000"/>
                <w:sz w:val="20"/>
                <w:szCs w:val="20"/>
              </w:rPr>
              <w:t>Expected FA Outcomes</w:t>
            </w:r>
          </w:p>
        </w:tc>
        <w:tc>
          <w:tcPr>
            <w:tcW w:w="1142" w:type="pct"/>
            <w:shd w:val="clear" w:color="auto" w:fill="FFFFFF"/>
            <w:vAlign w:val="center"/>
          </w:tcPr>
          <w:p w:rsidR="006859E2" w:rsidRPr="0068039D" w:rsidRDefault="006859E2" w:rsidP="006859E2">
            <w:pPr>
              <w:pStyle w:val="Heading3"/>
              <w:ind w:left="72"/>
              <w:jc w:val="center"/>
              <w:rPr>
                <w:bCs w:val="0"/>
                <w:iCs/>
                <w:color w:val="000000"/>
                <w:sz w:val="20"/>
                <w:szCs w:val="20"/>
              </w:rPr>
            </w:pPr>
            <w:r w:rsidRPr="0068039D">
              <w:rPr>
                <w:bCs w:val="0"/>
                <w:iCs/>
                <w:color w:val="000000"/>
                <w:sz w:val="20"/>
                <w:szCs w:val="20"/>
              </w:rPr>
              <w:t>Expected FA Outputs</w:t>
            </w:r>
          </w:p>
        </w:tc>
        <w:tc>
          <w:tcPr>
            <w:tcW w:w="387" w:type="pct"/>
            <w:shd w:val="clear" w:color="auto" w:fill="FFFFFF"/>
          </w:tcPr>
          <w:p w:rsidR="006859E2" w:rsidRPr="0068039D" w:rsidRDefault="006859E2" w:rsidP="006859E2">
            <w:pPr>
              <w:pStyle w:val="Heading3"/>
              <w:jc w:val="center"/>
              <w:rPr>
                <w:bCs w:val="0"/>
                <w:iCs/>
                <w:color w:val="000000"/>
                <w:sz w:val="20"/>
                <w:szCs w:val="20"/>
              </w:rPr>
            </w:pPr>
            <w:r w:rsidRPr="0068039D">
              <w:rPr>
                <w:bCs w:val="0"/>
                <w:iCs/>
                <w:color w:val="000000"/>
                <w:sz w:val="20"/>
                <w:szCs w:val="20"/>
              </w:rPr>
              <w:t>Trust Fund</w:t>
            </w:r>
          </w:p>
        </w:tc>
        <w:tc>
          <w:tcPr>
            <w:tcW w:w="937" w:type="pct"/>
            <w:shd w:val="clear" w:color="auto" w:fill="FFFFFF"/>
            <w:vAlign w:val="center"/>
          </w:tcPr>
          <w:p w:rsidR="006859E2" w:rsidRPr="0068039D" w:rsidRDefault="006859E2" w:rsidP="006859E2">
            <w:pPr>
              <w:pStyle w:val="Heading3"/>
              <w:jc w:val="center"/>
              <w:rPr>
                <w:bCs w:val="0"/>
                <w:iCs/>
                <w:color w:val="000000"/>
                <w:sz w:val="20"/>
                <w:szCs w:val="20"/>
              </w:rPr>
            </w:pPr>
            <w:r w:rsidRPr="0068039D">
              <w:rPr>
                <w:bCs w:val="0"/>
                <w:iCs/>
                <w:color w:val="000000"/>
                <w:sz w:val="20"/>
                <w:szCs w:val="20"/>
              </w:rPr>
              <w:t xml:space="preserve">Indicative  </w:t>
            </w:r>
          </w:p>
          <w:p w:rsidR="006859E2" w:rsidRPr="0068039D" w:rsidRDefault="006859E2" w:rsidP="006859E2">
            <w:pPr>
              <w:pStyle w:val="Heading3"/>
              <w:jc w:val="center"/>
              <w:rPr>
                <w:bCs w:val="0"/>
                <w:iCs/>
                <w:color w:val="000000"/>
                <w:sz w:val="20"/>
                <w:szCs w:val="20"/>
              </w:rPr>
            </w:pPr>
            <w:r w:rsidRPr="0068039D">
              <w:rPr>
                <w:bCs w:val="0"/>
                <w:iCs/>
                <w:color w:val="000000"/>
                <w:sz w:val="20"/>
                <w:szCs w:val="20"/>
              </w:rPr>
              <w:t>Grant Amount</w:t>
            </w:r>
          </w:p>
          <w:p w:rsidR="006859E2" w:rsidRPr="0068039D" w:rsidRDefault="006859E2" w:rsidP="006859E2">
            <w:pPr>
              <w:pStyle w:val="Heading3"/>
              <w:jc w:val="center"/>
              <w:rPr>
                <w:bCs w:val="0"/>
                <w:iCs/>
                <w:color w:val="000000"/>
                <w:sz w:val="20"/>
                <w:szCs w:val="20"/>
              </w:rPr>
            </w:pPr>
            <w:r w:rsidRPr="0068039D">
              <w:rPr>
                <w:bCs w:val="0"/>
                <w:iCs/>
                <w:color w:val="000000"/>
                <w:sz w:val="20"/>
                <w:szCs w:val="20"/>
              </w:rPr>
              <w:t xml:space="preserve">($) </w:t>
            </w:r>
          </w:p>
        </w:tc>
        <w:tc>
          <w:tcPr>
            <w:tcW w:w="945" w:type="pct"/>
            <w:shd w:val="clear" w:color="auto" w:fill="FFFFFF"/>
            <w:vAlign w:val="center"/>
          </w:tcPr>
          <w:p w:rsidR="006859E2" w:rsidRPr="0068039D" w:rsidRDefault="006859E2" w:rsidP="006859E2">
            <w:pPr>
              <w:pStyle w:val="Heading3"/>
              <w:jc w:val="center"/>
              <w:rPr>
                <w:bCs w:val="0"/>
                <w:iCs/>
                <w:color w:val="000000"/>
                <w:sz w:val="20"/>
                <w:szCs w:val="20"/>
              </w:rPr>
            </w:pPr>
            <w:r w:rsidRPr="0068039D">
              <w:rPr>
                <w:bCs w:val="0"/>
                <w:iCs/>
                <w:color w:val="000000"/>
                <w:sz w:val="20"/>
                <w:szCs w:val="20"/>
              </w:rPr>
              <w:t>Indicative Co-financing</w:t>
            </w:r>
          </w:p>
          <w:p w:rsidR="006859E2" w:rsidRPr="0068039D" w:rsidRDefault="006859E2" w:rsidP="006859E2">
            <w:pPr>
              <w:pStyle w:val="Heading3"/>
              <w:jc w:val="center"/>
              <w:rPr>
                <w:bCs w:val="0"/>
                <w:iCs/>
                <w:color w:val="000000"/>
                <w:sz w:val="20"/>
                <w:szCs w:val="20"/>
              </w:rPr>
            </w:pPr>
            <w:r w:rsidRPr="0068039D">
              <w:rPr>
                <w:bCs w:val="0"/>
                <w:iCs/>
                <w:color w:val="000000"/>
                <w:sz w:val="20"/>
                <w:szCs w:val="20"/>
              </w:rPr>
              <w:t xml:space="preserve">($) </w:t>
            </w:r>
          </w:p>
        </w:tc>
      </w:tr>
      <w:bookmarkStart w:id="13" w:name="focalAreaObj_01"/>
      <w:tr w:rsidR="00B811D5" w:rsidRPr="0068039D" w:rsidTr="006859E2">
        <w:trPr>
          <w:jc w:val="center"/>
        </w:trPr>
        <w:tc>
          <w:tcPr>
            <w:tcW w:w="593" w:type="pct"/>
            <w:shd w:val="clear" w:color="auto" w:fill="FFFFFF"/>
          </w:tcPr>
          <w:p w:rsidR="00B811D5" w:rsidRPr="0068039D" w:rsidRDefault="00474B1A" w:rsidP="006859E2">
            <w:pPr>
              <w:rPr>
                <w:sz w:val="20"/>
                <w:szCs w:val="20"/>
              </w:rPr>
            </w:pPr>
            <w:r w:rsidRPr="0068039D">
              <w:rPr>
                <w:sz w:val="20"/>
                <w:szCs w:val="20"/>
              </w:rPr>
              <w:fldChar w:fldCharType="begin">
                <w:ffData>
                  <w:name w:val="focalAreaObj_01"/>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13"/>
            <w:r w:rsidR="00B811D5" w:rsidRPr="0068039D">
              <w:rPr>
                <w:sz w:val="20"/>
                <w:szCs w:val="20"/>
              </w:rPr>
              <w:t xml:space="preserve">   </w:t>
            </w:r>
            <w:bookmarkStart w:id="14" w:name="sec_fa_obj_01"/>
            <w:r w:rsidRPr="0068039D">
              <w:rPr>
                <w:sz w:val="20"/>
                <w:szCs w:val="20"/>
              </w:rPr>
              <w:fldChar w:fldCharType="begin">
                <w:ffData>
                  <w:name w:val="sec_fa_obj_01"/>
                  <w:enabled/>
                  <w:calcOnExit w:val="0"/>
                  <w:ddList>
                    <w:result w:val="1"/>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14"/>
          </w:p>
        </w:tc>
        <w:bookmarkStart w:id="15" w:name="expFAoutcomes_01"/>
        <w:tc>
          <w:tcPr>
            <w:tcW w:w="996" w:type="pct"/>
            <w:shd w:val="clear" w:color="auto" w:fill="FFFFFF"/>
          </w:tcPr>
          <w:p w:rsidR="00B811D5" w:rsidRPr="0068039D" w:rsidRDefault="00474B1A" w:rsidP="006859E2">
            <w:pPr>
              <w:rPr>
                <w:sz w:val="20"/>
                <w:szCs w:val="20"/>
              </w:rPr>
            </w:pPr>
            <w:r w:rsidRPr="0068039D">
              <w:rPr>
                <w:sz w:val="20"/>
                <w:szCs w:val="20"/>
              </w:rPr>
              <w:fldChar w:fldCharType="begin">
                <w:ffData>
                  <w:name w:val="expFAoutcomes_01"/>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1.1</w:t>
            </w:r>
            <w:r w:rsidRPr="0068039D">
              <w:rPr>
                <w:sz w:val="20"/>
                <w:szCs w:val="20"/>
              </w:rPr>
              <w:fldChar w:fldCharType="end"/>
            </w:r>
            <w:bookmarkEnd w:id="15"/>
          </w:p>
        </w:tc>
        <w:bookmarkStart w:id="16" w:name="ExpectedFAOutput_01"/>
        <w:tc>
          <w:tcPr>
            <w:tcW w:w="1142" w:type="pct"/>
            <w:shd w:val="clear" w:color="auto" w:fill="FFFFFF"/>
          </w:tcPr>
          <w:p w:rsidR="00B811D5" w:rsidRPr="0068039D" w:rsidRDefault="00474B1A" w:rsidP="006859E2">
            <w:pPr>
              <w:rPr>
                <w:sz w:val="20"/>
                <w:szCs w:val="20"/>
              </w:rPr>
            </w:pPr>
            <w:r w:rsidRPr="0068039D">
              <w:rPr>
                <w:sz w:val="20"/>
                <w:szCs w:val="20"/>
              </w:rPr>
              <w:fldChar w:fldCharType="begin">
                <w:ffData>
                  <w:name w:val="ExpectedFAOutput_01"/>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1.1; 1.2</w:t>
            </w:r>
            <w:r w:rsidRPr="0068039D">
              <w:rPr>
                <w:sz w:val="20"/>
                <w:szCs w:val="20"/>
              </w:rPr>
              <w:fldChar w:fldCharType="end"/>
            </w:r>
            <w:bookmarkEnd w:id="16"/>
          </w:p>
        </w:tc>
        <w:bookmarkStart w:id="17" w:name="A_PPG_TF_01"/>
        <w:tc>
          <w:tcPr>
            <w:tcW w:w="387" w:type="pct"/>
            <w:shd w:val="clear" w:color="auto" w:fill="FFFFFF"/>
          </w:tcPr>
          <w:p w:rsidR="00B811D5" w:rsidRPr="0068039D" w:rsidRDefault="00474B1A" w:rsidP="006859E2">
            <w:pPr>
              <w:jc w:val="center"/>
              <w:rPr>
                <w:sz w:val="20"/>
                <w:szCs w:val="20"/>
              </w:rPr>
            </w:pPr>
            <w:r w:rsidRPr="0068039D">
              <w:rPr>
                <w:sz w:val="20"/>
                <w:szCs w:val="20"/>
              </w:rPr>
              <w:fldChar w:fldCharType="begin">
                <w:ffData>
                  <w:name w:val="A_PPG_TF_01"/>
                  <w:enabled/>
                  <w:calcOnExit w:val="0"/>
                  <w:ddList>
                    <w:result w:val="1"/>
                    <w:listEntry w:val="(select)"/>
                    <w:listEntry w:val="GEFTF"/>
                    <w:listEntry w:val="LDCF"/>
                    <w:listEntry w:val="SCCF"/>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17"/>
          </w:p>
        </w:tc>
        <w:tc>
          <w:tcPr>
            <w:tcW w:w="937" w:type="pct"/>
            <w:shd w:val="clear" w:color="auto" w:fill="FFFFFF"/>
          </w:tcPr>
          <w:p w:rsidR="0088311B" w:rsidRPr="009501D4" w:rsidRDefault="000261EC" w:rsidP="0088311B">
            <w:pPr>
              <w:jc w:val="right"/>
              <w:rPr>
                <w:sz w:val="20"/>
                <w:szCs w:val="20"/>
              </w:rPr>
            </w:pPr>
            <w:r>
              <w:rPr>
                <w:sz w:val="20"/>
                <w:szCs w:val="20"/>
              </w:rPr>
              <w:t>8,685,461</w:t>
            </w:r>
          </w:p>
          <w:p w:rsidR="00B811D5" w:rsidRPr="009501D4" w:rsidRDefault="00B811D5">
            <w:pPr>
              <w:jc w:val="right"/>
              <w:rPr>
                <w:sz w:val="20"/>
                <w:szCs w:val="20"/>
              </w:rPr>
            </w:pPr>
          </w:p>
        </w:tc>
        <w:tc>
          <w:tcPr>
            <w:tcW w:w="945" w:type="pct"/>
            <w:shd w:val="clear" w:color="auto" w:fill="FFFFFF"/>
          </w:tcPr>
          <w:p w:rsidR="0088311B" w:rsidRPr="005F192E" w:rsidRDefault="00A00162" w:rsidP="0088311B">
            <w:pPr>
              <w:jc w:val="right"/>
              <w:rPr>
                <w:sz w:val="20"/>
                <w:szCs w:val="20"/>
              </w:rPr>
            </w:pPr>
            <w:r>
              <w:rPr>
                <w:sz w:val="20"/>
                <w:szCs w:val="20"/>
              </w:rPr>
              <w:t>9,0</w:t>
            </w:r>
            <w:r w:rsidR="0088311B" w:rsidRPr="005F192E">
              <w:rPr>
                <w:sz w:val="20"/>
                <w:szCs w:val="20"/>
              </w:rPr>
              <w:t>00,000</w:t>
            </w:r>
          </w:p>
          <w:p w:rsidR="00B811D5" w:rsidRPr="005F192E" w:rsidRDefault="00B811D5" w:rsidP="00605BDE">
            <w:pPr>
              <w:jc w:val="right"/>
              <w:rPr>
                <w:sz w:val="20"/>
                <w:szCs w:val="20"/>
              </w:rPr>
            </w:pPr>
          </w:p>
        </w:tc>
      </w:tr>
      <w:bookmarkStart w:id="18" w:name="focalAreaObj_02"/>
      <w:tr w:rsidR="00AC0AA4" w:rsidRPr="0068039D" w:rsidTr="006859E2">
        <w:trPr>
          <w:jc w:val="center"/>
        </w:trPr>
        <w:tc>
          <w:tcPr>
            <w:tcW w:w="593" w:type="pct"/>
            <w:shd w:val="clear" w:color="auto" w:fill="FFFFFF"/>
          </w:tcPr>
          <w:p w:rsidR="00AC0AA4" w:rsidRPr="0068039D" w:rsidRDefault="00474B1A" w:rsidP="006859E2">
            <w:pPr>
              <w:rPr>
                <w:sz w:val="20"/>
                <w:szCs w:val="20"/>
              </w:rPr>
            </w:pPr>
            <w:r w:rsidRPr="0068039D">
              <w:rPr>
                <w:sz w:val="20"/>
                <w:szCs w:val="20"/>
              </w:rPr>
              <w:fldChar w:fldCharType="begin">
                <w:ffData>
                  <w:name w:val="focalAreaObj_02"/>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AC0AA4" w:rsidRPr="0068039D">
              <w:rPr>
                <w:sz w:val="20"/>
                <w:szCs w:val="20"/>
              </w:rPr>
              <w:instrText xml:space="preserve"> FORMDROPDOWN </w:instrText>
            </w:r>
            <w:r w:rsidRPr="0068039D">
              <w:rPr>
                <w:sz w:val="20"/>
                <w:szCs w:val="20"/>
              </w:rPr>
            </w:r>
            <w:r w:rsidRPr="0068039D">
              <w:rPr>
                <w:sz w:val="20"/>
                <w:szCs w:val="20"/>
              </w:rPr>
              <w:fldChar w:fldCharType="end"/>
            </w:r>
            <w:bookmarkEnd w:id="18"/>
            <w:r w:rsidR="00AC0AA4" w:rsidRPr="0068039D">
              <w:rPr>
                <w:sz w:val="20"/>
                <w:szCs w:val="20"/>
              </w:rPr>
              <w:t xml:space="preserve">   </w:t>
            </w:r>
            <w:bookmarkStart w:id="19" w:name="sec_fa_obj_02"/>
            <w:r w:rsidRPr="0068039D">
              <w:rPr>
                <w:sz w:val="20"/>
                <w:szCs w:val="20"/>
              </w:rPr>
              <w:fldChar w:fldCharType="begin">
                <w:ffData>
                  <w:name w:val="sec_fa_obj_02"/>
                  <w:enabled/>
                  <w:calcOnExit w:val="0"/>
                  <w:ddList>
                    <w:result w:val="2"/>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AC0AA4" w:rsidRPr="0068039D">
              <w:rPr>
                <w:sz w:val="20"/>
                <w:szCs w:val="20"/>
              </w:rPr>
              <w:instrText xml:space="preserve"> FORMDROPDOWN </w:instrText>
            </w:r>
            <w:r w:rsidRPr="0068039D">
              <w:rPr>
                <w:sz w:val="20"/>
                <w:szCs w:val="20"/>
              </w:rPr>
            </w:r>
            <w:r w:rsidRPr="0068039D">
              <w:rPr>
                <w:sz w:val="20"/>
                <w:szCs w:val="20"/>
              </w:rPr>
              <w:fldChar w:fldCharType="end"/>
            </w:r>
            <w:bookmarkEnd w:id="19"/>
          </w:p>
        </w:tc>
        <w:bookmarkStart w:id="20" w:name="expFAoutcomes_02"/>
        <w:tc>
          <w:tcPr>
            <w:tcW w:w="996" w:type="pct"/>
            <w:shd w:val="clear" w:color="auto" w:fill="FFFFFF"/>
          </w:tcPr>
          <w:p w:rsidR="00AC0AA4" w:rsidRPr="0068039D" w:rsidRDefault="00474B1A" w:rsidP="006859E2">
            <w:pPr>
              <w:rPr>
                <w:sz w:val="20"/>
                <w:szCs w:val="20"/>
              </w:rPr>
            </w:pPr>
            <w:r w:rsidRPr="0068039D">
              <w:rPr>
                <w:sz w:val="20"/>
                <w:szCs w:val="20"/>
              </w:rPr>
              <w:fldChar w:fldCharType="begin">
                <w:ffData>
                  <w:name w:val="expFAoutcomes_02"/>
                  <w:enabled/>
                  <w:calcOnExit w:val="0"/>
                  <w:textInput/>
                </w:ffData>
              </w:fldChar>
            </w:r>
            <w:r w:rsidR="00AC0AA4" w:rsidRPr="0068039D">
              <w:rPr>
                <w:sz w:val="20"/>
                <w:szCs w:val="20"/>
              </w:rPr>
              <w:instrText xml:space="preserve"> FORMTEXT </w:instrText>
            </w:r>
            <w:r w:rsidRPr="0068039D">
              <w:rPr>
                <w:sz w:val="20"/>
                <w:szCs w:val="20"/>
              </w:rPr>
            </w:r>
            <w:r w:rsidRPr="0068039D">
              <w:rPr>
                <w:sz w:val="20"/>
                <w:szCs w:val="20"/>
              </w:rPr>
              <w:fldChar w:fldCharType="separate"/>
            </w:r>
            <w:r w:rsidR="00AC0AA4" w:rsidRPr="0068039D">
              <w:rPr>
                <w:sz w:val="20"/>
                <w:szCs w:val="20"/>
              </w:rPr>
              <w:t>2.1</w:t>
            </w:r>
            <w:r w:rsidRPr="0068039D">
              <w:rPr>
                <w:sz w:val="20"/>
                <w:szCs w:val="20"/>
              </w:rPr>
              <w:fldChar w:fldCharType="end"/>
            </w:r>
            <w:bookmarkEnd w:id="20"/>
          </w:p>
        </w:tc>
        <w:bookmarkStart w:id="21" w:name="ExpectedFAOutput_02"/>
        <w:tc>
          <w:tcPr>
            <w:tcW w:w="1142" w:type="pct"/>
            <w:shd w:val="clear" w:color="auto" w:fill="FFFFFF"/>
          </w:tcPr>
          <w:p w:rsidR="00AC0AA4" w:rsidRPr="0068039D" w:rsidRDefault="00474B1A" w:rsidP="006859E2">
            <w:pPr>
              <w:rPr>
                <w:sz w:val="20"/>
                <w:szCs w:val="20"/>
              </w:rPr>
            </w:pPr>
            <w:r w:rsidRPr="0068039D">
              <w:rPr>
                <w:sz w:val="20"/>
                <w:szCs w:val="20"/>
              </w:rPr>
              <w:fldChar w:fldCharType="begin">
                <w:ffData>
                  <w:name w:val="ExpectedFAOutput_02"/>
                  <w:enabled/>
                  <w:calcOnExit w:val="0"/>
                  <w:textInput/>
                </w:ffData>
              </w:fldChar>
            </w:r>
            <w:r w:rsidR="00AC0AA4" w:rsidRPr="0068039D">
              <w:rPr>
                <w:sz w:val="20"/>
                <w:szCs w:val="20"/>
              </w:rPr>
              <w:instrText xml:space="preserve"> FORMTEXT </w:instrText>
            </w:r>
            <w:r w:rsidRPr="0068039D">
              <w:rPr>
                <w:sz w:val="20"/>
                <w:szCs w:val="20"/>
              </w:rPr>
            </w:r>
            <w:r w:rsidRPr="0068039D">
              <w:rPr>
                <w:sz w:val="20"/>
                <w:szCs w:val="20"/>
              </w:rPr>
              <w:fldChar w:fldCharType="separate"/>
            </w:r>
            <w:r w:rsidR="00AC0AA4" w:rsidRPr="0068039D">
              <w:rPr>
                <w:sz w:val="20"/>
                <w:szCs w:val="20"/>
              </w:rPr>
              <w:t>2.3</w:t>
            </w:r>
            <w:r w:rsidRPr="0068039D">
              <w:rPr>
                <w:sz w:val="20"/>
                <w:szCs w:val="20"/>
              </w:rPr>
              <w:fldChar w:fldCharType="end"/>
            </w:r>
            <w:bookmarkEnd w:id="21"/>
          </w:p>
        </w:tc>
        <w:bookmarkStart w:id="22" w:name="A_PPG_TF_02"/>
        <w:tc>
          <w:tcPr>
            <w:tcW w:w="387" w:type="pct"/>
            <w:shd w:val="clear" w:color="auto" w:fill="FFFFFF"/>
          </w:tcPr>
          <w:p w:rsidR="00AC0AA4" w:rsidRPr="0068039D" w:rsidRDefault="00474B1A" w:rsidP="006859E2">
            <w:pPr>
              <w:jc w:val="center"/>
              <w:rPr>
                <w:sz w:val="20"/>
                <w:szCs w:val="20"/>
              </w:rPr>
            </w:pPr>
            <w:r w:rsidRPr="0068039D">
              <w:rPr>
                <w:sz w:val="20"/>
                <w:szCs w:val="20"/>
              </w:rPr>
              <w:fldChar w:fldCharType="begin">
                <w:ffData>
                  <w:name w:val="A_PPG_TF_02"/>
                  <w:enabled/>
                  <w:calcOnExit w:val="0"/>
                  <w:ddList>
                    <w:result w:val="1"/>
                    <w:listEntry w:val="(select)"/>
                    <w:listEntry w:val="GEFTF"/>
                    <w:listEntry w:val="LDCF"/>
                    <w:listEntry w:val="SCCF"/>
                  </w:ddList>
                </w:ffData>
              </w:fldChar>
            </w:r>
            <w:r w:rsidR="00AC0AA4" w:rsidRPr="0068039D">
              <w:rPr>
                <w:sz w:val="20"/>
                <w:szCs w:val="20"/>
              </w:rPr>
              <w:instrText xml:space="preserve"> FORMDROPDOWN </w:instrText>
            </w:r>
            <w:r w:rsidRPr="0068039D">
              <w:rPr>
                <w:sz w:val="20"/>
                <w:szCs w:val="20"/>
              </w:rPr>
            </w:r>
            <w:r w:rsidRPr="0068039D">
              <w:rPr>
                <w:sz w:val="20"/>
                <w:szCs w:val="20"/>
              </w:rPr>
              <w:fldChar w:fldCharType="end"/>
            </w:r>
            <w:bookmarkEnd w:id="22"/>
          </w:p>
        </w:tc>
        <w:tc>
          <w:tcPr>
            <w:tcW w:w="937" w:type="pct"/>
            <w:shd w:val="clear" w:color="auto" w:fill="FFFFFF"/>
          </w:tcPr>
          <w:p w:rsidR="0088311B" w:rsidRPr="005F192E" w:rsidRDefault="000261EC" w:rsidP="0088311B">
            <w:pPr>
              <w:jc w:val="right"/>
              <w:rPr>
                <w:sz w:val="20"/>
                <w:szCs w:val="20"/>
              </w:rPr>
            </w:pPr>
            <w:r>
              <w:rPr>
                <w:sz w:val="20"/>
                <w:szCs w:val="20"/>
              </w:rPr>
              <w:t>8,685,461</w:t>
            </w:r>
          </w:p>
          <w:p w:rsidR="00AC0AA4" w:rsidRPr="005F192E" w:rsidRDefault="00AC0AA4" w:rsidP="006A0369">
            <w:pPr>
              <w:jc w:val="right"/>
              <w:rPr>
                <w:sz w:val="20"/>
                <w:szCs w:val="20"/>
              </w:rPr>
            </w:pPr>
          </w:p>
        </w:tc>
        <w:tc>
          <w:tcPr>
            <w:tcW w:w="945" w:type="pct"/>
            <w:shd w:val="clear" w:color="auto" w:fill="FFFFFF"/>
          </w:tcPr>
          <w:p w:rsidR="0088311B" w:rsidRPr="005F192E" w:rsidRDefault="00A00162" w:rsidP="0088311B">
            <w:pPr>
              <w:jc w:val="right"/>
              <w:rPr>
                <w:sz w:val="20"/>
                <w:szCs w:val="20"/>
              </w:rPr>
            </w:pPr>
            <w:r>
              <w:rPr>
                <w:sz w:val="20"/>
                <w:szCs w:val="20"/>
              </w:rPr>
              <w:t>9,0</w:t>
            </w:r>
            <w:r w:rsidR="0088311B" w:rsidRPr="005F192E">
              <w:rPr>
                <w:sz w:val="20"/>
                <w:szCs w:val="20"/>
              </w:rPr>
              <w:t>00,000</w:t>
            </w:r>
          </w:p>
          <w:p w:rsidR="00AC0AA4" w:rsidRPr="005F192E" w:rsidRDefault="00AC0AA4" w:rsidP="006A0369">
            <w:pPr>
              <w:jc w:val="right"/>
              <w:rPr>
                <w:sz w:val="20"/>
                <w:szCs w:val="20"/>
              </w:rPr>
            </w:pPr>
          </w:p>
        </w:tc>
      </w:tr>
      <w:bookmarkStart w:id="23" w:name="focalAreaObj_03"/>
      <w:tr w:rsidR="00B811D5" w:rsidRPr="0068039D" w:rsidTr="006859E2">
        <w:trPr>
          <w:jc w:val="center"/>
        </w:trPr>
        <w:tc>
          <w:tcPr>
            <w:tcW w:w="593" w:type="pct"/>
            <w:shd w:val="clear" w:color="auto" w:fill="FFFFFF"/>
          </w:tcPr>
          <w:p w:rsidR="00B811D5" w:rsidRPr="0068039D" w:rsidRDefault="00474B1A" w:rsidP="006859E2">
            <w:pPr>
              <w:rPr>
                <w:sz w:val="20"/>
                <w:szCs w:val="20"/>
              </w:rPr>
            </w:pPr>
            <w:r w:rsidRPr="0068039D">
              <w:rPr>
                <w:sz w:val="20"/>
                <w:szCs w:val="20"/>
              </w:rPr>
              <w:fldChar w:fldCharType="begin">
                <w:ffData>
                  <w:name w:val="focalAreaObj_03"/>
                  <w:enabled/>
                  <w:calcOnExit w:val="0"/>
                  <w:ddList>
                    <w:result w:val="1"/>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23"/>
            <w:r w:rsidR="00B811D5" w:rsidRPr="0068039D">
              <w:rPr>
                <w:sz w:val="20"/>
                <w:szCs w:val="20"/>
              </w:rPr>
              <w:t xml:space="preserve">   </w:t>
            </w:r>
            <w:bookmarkStart w:id="24" w:name="sec_fa_obj_03"/>
            <w:r w:rsidRPr="0068039D">
              <w:rPr>
                <w:sz w:val="20"/>
                <w:szCs w:val="20"/>
              </w:rPr>
              <w:fldChar w:fldCharType="begin">
                <w:ffData>
                  <w:name w:val="sec_fa_obj_03"/>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24"/>
          </w:p>
        </w:tc>
        <w:bookmarkStart w:id="25" w:name="expFAoutcomes_03"/>
        <w:tc>
          <w:tcPr>
            <w:tcW w:w="996" w:type="pct"/>
            <w:shd w:val="clear" w:color="auto" w:fill="FFFFFF"/>
          </w:tcPr>
          <w:p w:rsidR="00B811D5" w:rsidRPr="0068039D" w:rsidRDefault="00474B1A" w:rsidP="006859E2">
            <w:pPr>
              <w:rPr>
                <w:sz w:val="20"/>
                <w:szCs w:val="20"/>
              </w:rPr>
            </w:pPr>
            <w:r w:rsidRPr="0068039D">
              <w:rPr>
                <w:sz w:val="20"/>
                <w:szCs w:val="20"/>
              </w:rPr>
              <w:fldChar w:fldCharType="begin">
                <w:ffData>
                  <w:name w:val="expFAoutcomes_03"/>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1.1</w:t>
            </w:r>
            <w:r w:rsidRPr="0068039D">
              <w:rPr>
                <w:sz w:val="20"/>
                <w:szCs w:val="20"/>
              </w:rPr>
              <w:fldChar w:fldCharType="end"/>
            </w:r>
            <w:bookmarkEnd w:id="25"/>
          </w:p>
        </w:tc>
        <w:bookmarkStart w:id="26" w:name="ExpectedFAOutput_03"/>
        <w:tc>
          <w:tcPr>
            <w:tcW w:w="1142" w:type="pct"/>
            <w:shd w:val="clear" w:color="auto" w:fill="FFFFFF"/>
          </w:tcPr>
          <w:p w:rsidR="00B811D5" w:rsidRPr="0068039D" w:rsidRDefault="00474B1A" w:rsidP="006859E2">
            <w:pPr>
              <w:rPr>
                <w:sz w:val="20"/>
                <w:szCs w:val="20"/>
              </w:rPr>
            </w:pPr>
            <w:r w:rsidRPr="0068039D">
              <w:rPr>
                <w:sz w:val="20"/>
                <w:szCs w:val="20"/>
              </w:rPr>
              <w:fldChar w:fldCharType="begin">
                <w:ffData>
                  <w:name w:val="ExpectedFAOutput_03"/>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1.1</w:t>
            </w:r>
            <w:r w:rsidRPr="0068039D">
              <w:rPr>
                <w:sz w:val="20"/>
                <w:szCs w:val="20"/>
              </w:rPr>
              <w:fldChar w:fldCharType="end"/>
            </w:r>
            <w:bookmarkEnd w:id="26"/>
          </w:p>
        </w:tc>
        <w:bookmarkStart w:id="27" w:name="A_PPG_TF_03"/>
        <w:tc>
          <w:tcPr>
            <w:tcW w:w="387" w:type="pct"/>
            <w:shd w:val="clear" w:color="auto" w:fill="FFFFFF"/>
          </w:tcPr>
          <w:p w:rsidR="00B811D5" w:rsidRPr="0068039D" w:rsidRDefault="00474B1A" w:rsidP="006859E2">
            <w:pPr>
              <w:jc w:val="center"/>
            </w:pPr>
            <w:r w:rsidRPr="0068039D">
              <w:rPr>
                <w:sz w:val="20"/>
                <w:szCs w:val="20"/>
              </w:rPr>
              <w:fldChar w:fldCharType="begin">
                <w:ffData>
                  <w:name w:val="A_PPG_TF_03"/>
                  <w:enabled/>
                  <w:calcOnExit w:val="0"/>
                  <w:ddList>
                    <w:result w:val="1"/>
                    <w:listEntry w:val="(select)"/>
                    <w:listEntry w:val="GEFTF"/>
                    <w:listEntry w:val="LDCF"/>
                    <w:listEntry w:val="SCCF"/>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27"/>
          </w:p>
        </w:tc>
        <w:tc>
          <w:tcPr>
            <w:tcW w:w="937" w:type="pct"/>
            <w:shd w:val="clear" w:color="auto" w:fill="FFFFFF"/>
          </w:tcPr>
          <w:p w:rsidR="0088311B" w:rsidRPr="005F192E" w:rsidRDefault="0088311B" w:rsidP="0088311B">
            <w:pPr>
              <w:jc w:val="right"/>
              <w:rPr>
                <w:sz w:val="20"/>
                <w:szCs w:val="20"/>
              </w:rPr>
            </w:pPr>
            <w:r w:rsidRPr="005F192E">
              <w:rPr>
                <w:sz w:val="20"/>
                <w:szCs w:val="20"/>
              </w:rPr>
              <w:t>5,</w:t>
            </w:r>
            <w:r w:rsidR="000261EC">
              <w:rPr>
                <w:sz w:val="20"/>
                <w:szCs w:val="20"/>
              </w:rPr>
              <w:t>633,136</w:t>
            </w:r>
          </w:p>
          <w:p w:rsidR="00B811D5" w:rsidRPr="005F192E" w:rsidRDefault="00B811D5">
            <w:pPr>
              <w:jc w:val="right"/>
              <w:rPr>
                <w:sz w:val="20"/>
                <w:szCs w:val="20"/>
              </w:rPr>
            </w:pPr>
          </w:p>
        </w:tc>
        <w:tc>
          <w:tcPr>
            <w:tcW w:w="945" w:type="pct"/>
            <w:shd w:val="clear" w:color="auto" w:fill="FFFFFF"/>
          </w:tcPr>
          <w:p w:rsidR="0088311B" w:rsidRPr="005F192E" w:rsidRDefault="0088311B" w:rsidP="0088311B">
            <w:pPr>
              <w:jc w:val="right"/>
              <w:rPr>
                <w:sz w:val="20"/>
                <w:szCs w:val="20"/>
              </w:rPr>
            </w:pPr>
            <w:r w:rsidRPr="005F192E">
              <w:rPr>
                <w:sz w:val="20"/>
                <w:szCs w:val="20"/>
              </w:rPr>
              <w:t>5,900,000</w:t>
            </w:r>
          </w:p>
          <w:p w:rsidR="00B811D5" w:rsidRPr="005F192E" w:rsidRDefault="00B811D5" w:rsidP="00605BDE">
            <w:pPr>
              <w:jc w:val="right"/>
              <w:rPr>
                <w:sz w:val="20"/>
                <w:szCs w:val="20"/>
              </w:rPr>
            </w:pPr>
          </w:p>
        </w:tc>
      </w:tr>
      <w:bookmarkStart w:id="28" w:name="focalAreaObj_04"/>
      <w:tr w:rsidR="0088311B" w:rsidRPr="0068039D" w:rsidTr="006859E2">
        <w:trPr>
          <w:jc w:val="center"/>
        </w:trPr>
        <w:tc>
          <w:tcPr>
            <w:tcW w:w="593" w:type="pct"/>
            <w:tcBorders>
              <w:bottom w:val="single" w:sz="4" w:space="0" w:color="auto"/>
            </w:tcBorders>
            <w:shd w:val="clear" w:color="auto" w:fill="FFFFFF"/>
          </w:tcPr>
          <w:p w:rsidR="0088311B" w:rsidRPr="0068039D" w:rsidRDefault="00474B1A" w:rsidP="006859E2">
            <w:pPr>
              <w:rPr>
                <w:sz w:val="20"/>
                <w:szCs w:val="20"/>
              </w:rPr>
            </w:pPr>
            <w:r w:rsidRPr="0068039D">
              <w:rPr>
                <w:sz w:val="20"/>
                <w:szCs w:val="20"/>
              </w:rPr>
              <w:fldChar w:fldCharType="begin">
                <w:ffData>
                  <w:name w:val="focalAreaObj_04"/>
                  <w:enabled/>
                  <w:calcOnExit w:val="0"/>
                  <w:ddList>
                    <w:result w:val="4"/>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88311B" w:rsidRPr="0068039D">
              <w:rPr>
                <w:sz w:val="20"/>
                <w:szCs w:val="20"/>
              </w:rPr>
              <w:instrText xml:space="preserve"> FORMDROPDOWN </w:instrText>
            </w:r>
            <w:r w:rsidRPr="0068039D">
              <w:rPr>
                <w:sz w:val="20"/>
                <w:szCs w:val="20"/>
              </w:rPr>
            </w:r>
            <w:r w:rsidRPr="0068039D">
              <w:rPr>
                <w:sz w:val="20"/>
                <w:szCs w:val="20"/>
              </w:rPr>
              <w:fldChar w:fldCharType="end"/>
            </w:r>
            <w:bookmarkEnd w:id="28"/>
            <w:r w:rsidR="0088311B" w:rsidRPr="0068039D">
              <w:rPr>
                <w:sz w:val="20"/>
                <w:szCs w:val="20"/>
              </w:rPr>
              <w:t xml:space="preserve">   </w:t>
            </w:r>
            <w:bookmarkStart w:id="29" w:name="sec_fa_obj_04"/>
            <w:r w:rsidRPr="0068039D">
              <w:rPr>
                <w:sz w:val="20"/>
                <w:szCs w:val="20"/>
              </w:rPr>
              <w:fldChar w:fldCharType="begin">
                <w:ffData>
                  <w:name w:val="sec_fa_obj_04"/>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88311B" w:rsidRPr="0068039D">
              <w:rPr>
                <w:sz w:val="20"/>
                <w:szCs w:val="20"/>
              </w:rPr>
              <w:instrText xml:space="preserve"> FORMDROPDOWN </w:instrText>
            </w:r>
            <w:r w:rsidRPr="0068039D">
              <w:rPr>
                <w:sz w:val="20"/>
                <w:szCs w:val="20"/>
              </w:rPr>
            </w:r>
            <w:r w:rsidRPr="0068039D">
              <w:rPr>
                <w:sz w:val="20"/>
                <w:szCs w:val="20"/>
              </w:rPr>
              <w:fldChar w:fldCharType="end"/>
            </w:r>
            <w:bookmarkEnd w:id="29"/>
          </w:p>
        </w:tc>
        <w:bookmarkStart w:id="30" w:name="expFAoutcomes_04"/>
        <w:tc>
          <w:tcPr>
            <w:tcW w:w="996" w:type="pct"/>
            <w:shd w:val="clear" w:color="auto" w:fill="FFFFFF"/>
          </w:tcPr>
          <w:p w:rsidR="0088311B" w:rsidRPr="0068039D" w:rsidRDefault="00474B1A" w:rsidP="006859E2">
            <w:pPr>
              <w:rPr>
                <w:sz w:val="20"/>
                <w:szCs w:val="20"/>
              </w:rPr>
            </w:pPr>
            <w:r w:rsidRPr="0068039D">
              <w:rPr>
                <w:sz w:val="20"/>
                <w:szCs w:val="20"/>
              </w:rPr>
              <w:fldChar w:fldCharType="begin">
                <w:ffData>
                  <w:name w:val="expFAoutcomes_04"/>
                  <w:enabled/>
                  <w:calcOnExit w:val="0"/>
                  <w:textInput/>
                </w:ffData>
              </w:fldChar>
            </w:r>
            <w:r w:rsidR="0088311B" w:rsidRPr="0068039D">
              <w:rPr>
                <w:sz w:val="20"/>
                <w:szCs w:val="20"/>
              </w:rPr>
              <w:instrText xml:space="preserve"> FORMTEXT </w:instrText>
            </w:r>
            <w:r w:rsidRPr="0068039D">
              <w:rPr>
                <w:sz w:val="20"/>
                <w:szCs w:val="20"/>
              </w:rPr>
            </w:r>
            <w:r w:rsidRPr="0068039D">
              <w:rPr>
                <w:sz w:val="20"/>
                <w:szCs w:val="20"/>
              </w:rPr>
              <w:fldChar w:fldCharType="separate"/>
            </w:r>
            <w:r w:rsidR="0088311B" w:rsidRPr="0068039D">
              <w:rPr>
                <w:sz w:val="20"/>
                <w:szCs w:val="20"/>
              </w:rPr>
              <w:t>4.2</w:t>
            </w:r>
            <w:r w:rsidRPr="0068039D">
              <w:rPr>
                <w:sz w:val="20"/>
                <w:szCs w:val="20"/>
              </w:rPr>
              <w:fldChar w:fldCharType="end"/>
            </w:r>
            <w:bookmarkEnd w:id="30"/>
          </w:p>
        </w:tc>
        <w:bookmarkStart w:id="31" w:name="ExpectedFAOutput_04"/>
        <w:tc>
          <w:tcPr>
            <w:tcW w:w="1142" w:type="pct"/>
            <w:shd w:val="clear" w:color="auto" w:fill="FFFFFF"/>
          </w:tcPr>
          <w:p w:rsidR="0088311B" w:rsidRPr="0068039D" w:rsidRDefault="00474B1A" w:rsidP="006859E2">
            <w:pPr>
              <w:rPr>
                <w:sz w:val="20"/>
                <w:szCs w:val="20"/>
              </w:rPr>
            </w:pPr>
            <w:r w:rsidRPr="0068039D">
              <w:rPr>
                <w:sz w:val="20"/>
                <w:szCs w:val="20"/>
              </w:rPr>
              <w:fldChar w:fldCharType="begin">
                <w:ffData>
                  <w:name w:val="ExpectedFAOutput_04"/>
                  <w:enabled/>
                  <w:calcOnExit w:val="0"/>
                  <w:textInput/>
                </w:ffData>
              </w:fldChar>
            </w:r>
            <w:r w:rsidR="0088311B" w:rsidRPr="0068039D">
              <w:rPr>
                <w:sz w:val="20"/>
                <w:szCs w:val="20"/>
              </w:rPr>
              <w:instrText xml:space="preserve"> FORMTEXT </w:instrText>
            </w:r>
            <w:r w:rsidRPr="0068039D">
              <w:rPr>
                <w:sz w:val="20"/>
                <w:szCs w:val="20"/>
              </w:rPr>
            </w:r>
            <w:r w:rsidRPr="0068039D">
              <w:rPr>
                <w:sz w:val="20"/>
                <w:szCs w:val="20"/>
              </w:rPr>
              <w:fldChar w:fldCharType="separate"/>
            </w:r>
            <w:r w:rsidR="0088311B" w:rsidRPr="0068039D">
              <w:rPr>
                <w:sz w:val="20"/>
                <w:szCs w:val="20"/>
              </w:rPr>
              <w:t>4.2; 4.3</w:t>
            </w:r>
            <w:r w:rsidRPr="0068039D">
              <w:rPr>
                <w:sz w:val="20"/>
                <w:szCs w:val="20"/>
              </w:rPr>
              <w:fldChar w:fldCharType="end"/>
            </w:r>
            <w:bookmarkEnd w:id="31"/>
          </w:p>
        </w:tc>
        <w:bookmarkStart w:id="32" w:name="A_PPG_TF_04"/>
        <w:tc>
          <w:tcPr>
            <w:tcW w:w="387" w:type="pct"/>
            <w:shd w:val="clear" w:color="auto" w:fill="FFFFFF"/>
          </w:tcPr>
          <w:p w:rsidR="0088311B" w:rsidRPr="0068039D" w:rsidRDefault="00474B1A" w:rsidP="006859E2">
            <w:pPr>
              <w:jc w:val="center"/>
            </w:pPr>
            <w:r w:rsidRPr="0068039D">
              <w:rPr>
                <w:sz w:val="20"/>
                <w:szCs w:val="20"/>
              </w:rPr>
              <w:fldChar w:fldCharType="begin">
                <w:ffData>
                  <w:name w:val="A_PPG_TF_04"/>
                  <w:enabled/>
                  <w:calcOnExit w:val="0"/>
                  <w:ddList>
                    <w:result w:val="1"/>
                    <w:listEntry w:val="(select)"/>
                    <w:listEntry w:val="GEFTF"/>
                    <w:listEntry w:val="LDCF"/>
                    <w:listEntry w:val="SCCF"/>
                  </w:ddList>
                </w:ffData>
              </w:fldChar>
            </w:r>
            <w:r w:rsidR="0088311B" w:rsidRPr="0068039D">
              <w:rPr>
                <w:sz w:val="20"/>
                <w:szCs w:val="20"/>
              </w:rPr>
              <w:instrText xml:space="preserve"> FORMDROPDOWN </w:instrText>
            </w:r>
            <w:r w:rsidRPr="0068039D">
              <w:rPr>
                <w:sz w:val="20"/>
                <w:szCs w:val="20"/>
              </w:rPr>
            </w:r>
            <w:r w:rsidRPr="0068039D">
              <w:rPr>
                <w:sz w:val="20"/>
                <w:szCs w:val="20"/>
              </w:rPr>
              <w:fldChar w:fldCharType="end"/>
            </w:r>
            <w:bookmarkEnd w:id="32"/>
          </w:p>
        </w:tc>
        <w:tc>
          <w:tcPr>
            <w:tcW w:w="937" w:type="pct"/>
            <w:tcBorders>
              <w:bottom w:val="single" w:sz="4" w:space="0" w:color="auto"/>
            </w:tcBorders>
            <w:shd w:val="clear" w:color="auto" w:fill="FFFFFF"/>
          </w:tcPr>
          <w:p w:rsidR="000261EC" w:rsidRPr="005F192E" w:rsidRDefault="000261EC" w:rsidP="000261EC">
            <w:pPr>
              <w:jc w:val="right"/>
              <w:rPr>
                <w:sz w:val="20"/>
                <w:szCs w:val="20"/>
              </w:rPr>
            </w:pPr>
            <w:r w:rsidRPr="005F192E">
              <w:rPr>
                <w:sz w:val="20"/>
                <w:szCs w:val="20"/>
              </w:rPr>
              <w:t>5,</w:t>
            </w:r>
            <w:r>
              <w:rPr>
                <w:sz w:val="20"/>
                <w:szCs w:val="20"/>
              </w:rPr>
              <w:t>633,136</w:t>
            </w:r>
          </w:p>
          <w:p w:rsidR="0088311B" w:rsidRPr="005F192E" w:rsidRDefault="0088311B" w:rsidP="0088311B">
            <w:pPr>
              <w:jc w:val="right"/>
              <w:rPr>
                <w:sz w:val="20"/>
                <w:szCs w:val="20"/>
              </w:rPr>
            </w:pPr>
          </w:p>
        </w:tc>
        <w:tc>
          <w:tcPr>
            <w:tcW w:w="945"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5,900,000</w:t>
            </w:r>
          </w:p>
          <w:p w:rsidR="0088311B" w:rsidRPr="005F192E" w:rsidRDefault="0088311B" w:rsidP="0088311B">
            <w:pPr>
              <w:jc w:val="right"/>
              <w:rPr>
                <w:sz w:val="20"/>
                <w:szCs w:val="20"/>
              </w:rPr>
            </w:pPr>
          </w:p>
        </w:tc>
      </w:tr>
      <w:bookmarkStart w:id="33" w:name="focalAreaObj_05"/>
      <w:tr w:rsidR="0088311B" w:rsidRPr="0068039D" w:rsidTr="006859E2">
        <w:trPr>
          <w:jc w:val="center"/>
        </w:trPr>
        <w:tc>
          <w:tcPr>
            <w:tcW w:w="593" w:type="pct"/>
            <w:tcBorders>
              <w:bottom w:val="single" w:sz="4" w:space="0" w:color="auto"/>
            </w:tcBorders>
            <w:shd w:val="clear" w:color="auto" w:fill="FFFFFF"/>
          </w:tcPr>
          <w:p w:rsidR="0088311B" w:rsidRPr="0068039D" w:rsidRDefault="00474B1A" w:rsidP="006859E2">
            <w:pPr>
              <w:rPr>
                <w:sz w:val="20"/>
                <w:szCs w:val="20"/>
              </w:rPr>
            </w:pPr>
            <w:r w:rsidRPr="0068039D">
              <w:rPr>
                <w:sz w:val="20"/>
                <w:szCs w:val="20"/>
              </w:rPr>
              <w:fldChar w:fldCharType="begin">
                <w:ffData>
                  <w:name w:val="focalAreaObj_05"/>
                  <w:enabled/>
                  <w:calcOnExit w:val="0"/>
                  <w:ddList>
                    <w:result w:val="5"/>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88311B" w:rsidRPr="0068039D">
              <w:rPr>
                <w:sz w:val="20"/>
                <w:szCs w:val="20"/>
              </w:rPr>
              <w:instrText xml:space="preserve"> FORMDROPDOWN </w:instrText>
            </w:r>
            <w:r w:rsidRPr="0068039D">
              <w:rPr>
                <w:sz w:val="20"/>
                <w:szCs w:val="20"/>
              </w:rPr>
            </w:r>
            <w:r w:rsidRPr="0068039D">
              <w:rPr>
                <w:sz w:val="20"/>
                <w:szCs w:val="20"/>
              </w:rPr>
              <w:fldChar w:fldCharType="end"/>
            </w:r>
            <w:bookmarkEnd w:id="33"/>
            <w:r w:rsidR="0088311B" w:rsidRPr="0068039D">
              <w:rPr>
                <w:sz w:val="20"/>
                <w:szCs w:val="20"/>
              </w:rPr>
              <w:t xml:space="preserve">   </w:t>
            </w:r>
            <w:bookmarkStart w:id="34" w:name="sec_fa_obj_05"/>
            <w:r w:rsidRPr="0068039D">
              <w:rPr>
                <w:sz w:val="20"/>
                <w:szCs w:val="20"/>
              </w:rPr>
              <w:fldChar w:fldCharType="begin">
                <w:ffData>
                  <w:name w:val="sec_fa_obj_05"/>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88311B" w:rsidRPr="0068039D">
              <w:rPr>
                <w:sz w:val="20"/>
                <w:szCs w:val="20"/>
              </w:rPr>
              <w:instrText xml:space="preserve"> FORMDROPDOWN </w:instrText>
            </w:r>
            <w:r w:rsidRPr="0068039D">
              <w:rPr>
                <w:sz w:val="20"/>
                <w:szCs w:val="20"/>
              </w:rPr>
            </w:r>
            <w:r w:rsidRPr="0068039D">
              <w:rPr>
                <w:sz w:val="20"/>
                <w:szCs w:val="20"/>
              </w:rPr>
              <w:fldChar w:fldCharType="end"/>
            </w:r>
            <w:bookmarkEnd w:id="34"/>
          </w:p>
        </w:tc>
        <w:bookmarkStart w:id="35" w:name="expFAoutcomes_05"/>
        <w:tc>
          <w:tcPr>
            <w:tcW w:w="996" w:type="pct"/>
            <w:shd w:val="clear" w:color="auto" w:fill="FFFFFF"/>
          </w:tcPr>
          <w:p w:rsidR="0088311B" w:rsidRPr="0068039D" w:rsidRDefault="00474B1A" w:rsidP="006859E2">
            <w:pPr>
              <w:rPr>
                <w:sz w:val="20"/>
                <w:szCs w:val="20"/>
              </w:rPr>
            </w:pPr>
            <w:r w:rsidRPr="0068039D">
              <w:rPr>
                <w:sz w:val="20"/>
                <w:szCs w:val="20"/>
              </w:rPr>
              <w:fldChar w:fldCharType="begin">
                <w:ffData>
                  <w:name w:val="expFAoutcomes_05"/>
                  <w:enabled/>
                  <w:calcOnExit w:val="0"/>
                  <w:textInput/>
                </w:ffData>
              </w:fldChar>
            </w:r>
            <w:r w:rsidR="0088311B" w:rsidRPr="0068039D">
              <w:rPr>
                <w:sz w:val="20"/>
                <w:szCs w:val="20"/>
              </w:rPr>
              <w:instrText xml:space="preserve"> FORMTEXT </w:instrText>
            </w:r>
            <w:r w:rsidRPr="0068039D">
              <w:rPr>
                <w:sz w:val="20"/>
                <w:szCs w:val="20"/>
              </w:rPr>
            </w:r>
            <w:r w:rsidRPr="0068039D">
              <w:rPr>
                <w:sz w:val="20"/>
                <w:szCs w:val="20"/>
              </w:rPr>
              <w:fldChar w:fldCharType="separate"/>
            </w:r>
            <w:r w:rsidR="0088311B" w:rsidRPr="0068039D">
              <w:rPr>
                <w:sz w:val="20"/>
                <w:szCs w:val="20"/>
              </w:rPr>
              <w:t>5.1</w:t>
            </w:r>
            <w:r w:rsidRPr="0068039D">
              <w:rPr>
                <w:sz w:val="20"/>
                <w:szCs w:val="20"/>
              </w:rPr>
              <w:fldChar w:fldCharType="end"/>
            </w:r>
            <w:bookmarkEnd w:id="35"/>
          </w:p>
        </w:tc>
        <w:bookmarkStart w:id="36" w:name="ExpectedFAOutput_05"/>
        <w:tc>
          <w:tcPr>
            <w:tcW w:w="1142" w:type="pct"/>
            <w:shd w:val="clear" w:color="auto" w:fill="FFFFFF"/>
          </w:tcPr>
          <w:p w:rsidR="0088311B" w:rsidRPr="0068039D" w:rsidRDefault="00474B1A" w:rsidP="006859E2">
            <w:pPr>
              <w:rPr>
                <w:sz w:val="20"/>
                <w:szCs w:val="20"/>
              </w:rPr>
            </w:pPr>
            <w:r w:rsidRPr="0068039D">
              <w:rPr>
                <w:sz w:val="20"/>
                <w:szCs w:val="20"/>
              </w:rPr>
              <w:fldChar w:fldCharType="begin">
                <w:ffData>
                  <w:name w:val="ExpectedFAOutput_05"/>
                  <w:enabled/>
                  <w:calcOnExit w:val="0"/>
                  <w:textInput/>
                </w:ffData>
              </w:fldChar>
            </w:r>
            <w:r w:rsidR="0088311B" w:rsidRPr="0068039D">
              <w:rPr>
                <w:sz w:val="20"/>
                <w:szCs w:val="20"/>
              </w:rPr>
              <w:instrText xml:space="preserve"> FORMTEXT </w:instrText>
            </w:r>
            <w:r w:rsidRPr="0068039D">
              <w:rPr>
                <w:sz w:val="20"/>
                <w:szCs w:val="20"/>
              </w:rPr>
            </w:r>
            <w:r w:rsidRPr="0068039D">
              <w:rPr>
                <w:sz w:val="20"/>
                <w:szCs w:val="20"/>
              </w:rPr>
              <w:fldChar w:fldCharType="separate"/>
            </w:r>
            <w:r w:rsidR="0088311B" w:rsidRPr="0068039D">
              <w:rPr>
                <w:sz w:val="20"/>
                <w:szCs w:val="20"/>
              </w:rPr>
              <w:t>5.2</w:t>
            </w:r>
            <w:r w:rsidRPr="0068039D">
              <w:rPr>
                <w:sz w:val="20"/>
                <w:szCs w:val="20"/>
              </w:rPr>
              <w:fldChar w:fldCharType="end"/>
            </w:r>
            <w:bookmarkEnd w:id="36"/>
          </w:p>
        </w:tc>
        <w:bookmarkStart w:id="37" w:name="A_PPG_TF_05"/>
        <w:tc>
          <w:tcPr>
            <w:tcW w:w="387" w:type="pct"/>
            <w:shd w:val="clear" w:color="auto" w:fill="FFFFFF"/>
          </w:tcPr>
          <w:p w:rsidR="0088311B" w:rsidRPr="0068039D" w:rsidRDefault="00474B1A" w:rsidP="006859E2">
            <w:pPr>
              <w:jc w:val="center"/>
              <w:rPr>
                <w:sz w:val="20"/>
                <w:szCs w:val="20"/>
              </w:rPr>
            </w:pPr>
            <w:r w:rsidRPr="0068039D">
              <w:rPr>
                <w:sz w:val="20"/>
                <w:szCs w:val="20"/>
              </w:rPr>
              <w:fldChar w:fldCharType="begin">
                <w:ffData>
                  <w:name w:val="A_PPG_TF_05"/>
                  <w:enabled/>
                  <w:calcOnExit w:val="0"/>
                  <w:ddList>
                    <w:result w:val="1"/>
                    <w:listEntry w:val="(select)"/>
                    <w:listEntry w:val="GEFTF"/>
                    <w:listEntry w:val="LDCF"/>
                    <w:listEntry w:val="SCCF"/>
                  </w:ddList>
                </w:ffData>
              </w:fldChar>
            </w:r>
            <w:r w:rsidR="0088311B" w:rsidRPr="0068039D">
              <w:rPr>
                <w:sz w:val="20"/>
                <w:szCs w:val="20"/>
              </w:rPr>
              <w:instrText xml:space="preserve"> FORMDROPDOWN </w:instrText>
            </w:r>
            <w:r w:rsidRPr="0068039D">
              <w:rPr>
                <w:sz w:val="20"/>
                <w:szCs w:val="20"/>
              </w:rPr>
            </w:r>
            <w:r w:rsidRPr="0068039D">
              <w:rPr>
                <w:sz w:val="20"/>
                <w:szCs w:val="20"/>
              </w:rPr>
              <w:fldChar w:fldCharType="end"/>
            </w:r>
            <w:bookmarkEnd w:id="37"/>
          </w:p>
        </w:tc>
        <w:tc>
          <w:tcPr>
            <w:tcW w:w="937" w:type="pct"/>
            <w:tcBorders>
              <w:bottom w:val="single" w:sz="4" w:space="0" w:color="auto"/>
            </w:tcBorders>
            <w:shd w:val="clear" w:color="auto" w:fill="FFFFFF"/>
          </w:tcPr>
          <w:p w:rsidR="000261EC" w:rsidRPr="005F192E" w:rsidRDefault="000261EC" w:rsidP="000261EC">
            <w:pPr>
              <w:jc w:val="right"/>
              <w:rPr>
                <w:sz w:val="20"/>
                <w:szCs w:val="20"/>
              </w:rPr>
            </w:pPr>
            <w:r w:rsidRPr="005F192E">
              <w:rPr>
                <w:sz w:val="20"/>
                <w:szCs w:val="20"/>
              </w:rPr>
              <w:t>5,</w:t>
            </w:r>
            <w:r>
              <w:rPr>
                <w:sz w:val="20"/>
                <w:szCs w:val="20"/>
              </w:rPr>
              <w:t>633,136</w:t>
            </w:r>
          </w:p>
          <w:p w:rsidR="0088311B" w:rsidRPr="005F192E" w:rsidRDefault="0088311B" w:rsidP="0088311B">
            <w:pPr>
              <w:jc w:val="right"/>
              <w:rPr>
                <w:sz w:val="20"/>
                <w:szCs w:val="20"/>
              </w:rPr>
            </w:pPr>
          </w:p>
        </w:tc>
        <w:tc>
          <w:tcPr>
            <w:tcW w:w="945"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5,900,000</w:t>
            </w:r>
          </w:p>
          <w:p w:rsidR="0088311B" w:rsidRPr="005F192E" w:rsidRDefault="0088311B" w:rsidP="0088311B">
            <w:pPr>
              <w:jc w:val="right"/>
              <w:rPr>
                <w:sz w:val="20"/>
                <w:szCs w:val="20"/>
              </w:rPr>
            </w:pPr>
          </w:p>
        </w:tc>
      </w:tr>
      <w:bookmarkStart w:id="38" w:name="focalAreaObj_06"/>
      <w:tr w:rsidR="00B811D5" w:rsidRPr="0068039D" w:rsidTr="006859E2">
        <w:trPr>
          <w:jc w:val="center"/>
        </w:trPr>
        <w:tc>
          <w:tcPr>
            <w:tcW w:w="593" w:type="pct"/>
            <w:tcBorders>
              <w:bottom w:val="single" w:sz="4" w:space="0" w:color="auto"/>
            </w:tcBorders>
            <w:shd w:val="clear" w:color="auto" w:fill="FFFFFF"/>
          </w:tcPr>
          <w:p w:rsidR="00B811D5" w:rsidRPr="0068039D" w:rsidRDefault="00474B1A" w:rsidP="006859E2">
            <w:pPr>
              <w:rPr>
                <w:sz w:val="20"/>
                <w:szCs w:val="20"/>
              </w:rPr>
            </w:pPr>
            <w:r w:rsidRPr="0068039D">
              <w:rPr>
                <w:sz w:val="20"/>
                <w:szCs w:val="20"/>
              </w:rPr>
              <w:fldChar w:fldCharType="begin">
                <w:ffData>
                  <w:name w:val="focalAreaObj_06"/>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38"/>
            <w:r w:rsidR="00B811D5" w:rsidRPr="0068039D">
              <w:rPr>
                <w:sz w:val="20"/>
                <w:szCs w:val="20"/>
              </w:rPr>
              <w:t xml:space="preserve">   </w:t>
            </w:r>
            <w:bookmarkStart w:id="39" w:name="sec_fa_obj_06"/>
            <w:r w:rsidRPr="0068039D">
              <w:rPr>
                <w:sz w:val="20"/>
                <w:szCs w:val="20"/>
              </w:rPr>
              <w:fldChar w:fldCharType="begin">
                <w:ffData>
                  <w:name w:val="sec_fa_obj_06"/>
                  <w:enabled/>
                  <w:calcOnExit w:val="0"/>
                  <w:ddList>
                    <w:result w:val="6"/>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39"/>
          </w:p>
        </w:tc>
        <w:bookmarkStart w:id="40" w:name="expFAoutcomes_06"/>
        <w:tc>
          <w:tcPr>
            <w:tcW w:w="996" w:type="pct"/>
            <w:shd w:val="clear" w:color="auto" w:fill="FFFFFF"/>
          </w:tcPr>
          <w:p w:rsidR="00B811D5" w:rsidRPr="0068039D" w:rsidRDefault="00474B1A" w:rsidP="006859E2">
            <w:pPr>
              <w:rPr>
                <w:sz w:val="20"/>
                <w:szCs w:val="20"/>
              </w:rPr>
            </w:pPr>
            <w:r w:rsidRPr="0068039D">
              <w:rPr>
                <w:sz w:val="20"/>
                <w:szCs w:val="20"/>
              </w:rPr>
              <w:fldChar w:fldCharType="begin">
                <w:ffData>
                  <w:name w:val="expFAoutcomes_06"/>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1.3</w:t>
            </w:r>
            <w:r w:rsidRPr="0068039D">
              <w:rPr>
                <w:sz w:val="20"/>
                <w:szCs w:val="20"/>
              </w:rPr>
              <w:fldChar w:fldCharType="end"/>
            </w:r>
            <w:bookmarkEnd w:id="40"/>
          </w:p>
        </w:tc>
        <w:bookmarkStart w:id="41" w:name="ExpectedFAOutput_06"/>
        <w:tc>
          <w:tcPr>
            <w:tcW w:w="1142" w:type="pct"/>
            <w:shd w:val="clear" w:color="auto" w:fill="FFFFFF"/>
          </w:tcPr>
          <w:p w:rsidR="00B811D5" w:rsidRPr="0068039D" w:rsidRDefault="00474B1A" w:rsidP="006859E2">
            <w:pPr>
              <w:rPr>
                <w:sz w:val="20"/>
                <w:szCs w:val="20"/>
              </w:rPr>
            </w:pPr>
            <w:r w:rsidRPr="0068039D">
              <w:rPr>
                <w:sz w:val="20"/>
                <w:szCs w:val="20"/>
              </w:rPr>
              <w:fldChar w:fldCharType="begin">
                <w:ffData>
                  <w:name w:val="ExpectedFAOutput_06"/>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1.2; 1.3; 1.5</w:t>
            </w:r>
            <w:r w:rsidRPr="0068039D">
              <w:rPr>
                <w:sz w:val="20"/>
                <w:szCs w:val="20"/>
              </w:rPr>
              <w:fldChar w:fldCharType="end"/>
            </w:r>
            <w:bookmarkEnd w:id="41"/>
          </w:p>
        </w:tc>
        <w:bookmarkStart w:id="42" w:name="A_PPG_TF_06"/>
        <w:tc>
          <w:tcPr>
            <w:tcW w:w="387" w:type="pct"/>
            <w:shd w:val="clear" w:color="auto" w:fill="FFFFFF"/>
          </w:tcPr>
          <w:p w:rsidR="00B811D5" w:rsidRPr="0068039D" w:rsidRDefault="00474B1A" w:rsidP="006859E2">
            <w:pPr>
              <w:jc w:val="center"/>
            </w:pPr>
            <w:r w:rsidRPr="0068039D">
              <w:rPr>
                <w:sz w:val="20"/>
                <w:szCs w:val="20"/>
              </w:rPr>
              <w:fldChar w:fldCharType="begin">
                <w:ffData>
                  <w:name w:val="A_PPG_TF_06"/>
                  <w:enabled/>
                  <w:calcOnExit w:val="0"/>
                  <w:ddList>
                    <w:result w:val="1"/>
                    <w:listEntry w:val="(select)"/>
                    <w:listEntry w:val="GEFTF"/>
                    <w:listEntry w:val="LDCF"/>
                    <w:listEntry w:val="SCCF"/>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42"/>
          </w:p>
        </w:tc>
        <w:tc>
          <w:tcPr>
            <w:tcW w:w="937"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5,354,933</w:t>
            </w:r>
          </w:p>
          <w:p w:rsidR="00B811D5" w:rsidRPr="005F192E" w:rsidRDefault="00B811D5" w:rsidP="006859E2">
            <w:pPr>
              <w:jc w:val="right"/>
              <w:rPr>
                <w:sz w:val="20"/>
                <w:szCs w:val="20"/>
              </w:rPr>
            </w:pPr>
          </w:p>
        </w:tc>
        <w:tc>
          <w:tcPr>
            <w:tcW w:w="945"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5,575,000</w:t>
            </w:r>
          </w:p>
          <w:p w:rsidR="00B811D5" w:rsidRPr="005F192E" w:rsidRDefault="00B811D5" w:rsidP="00605BDE">
            <w:pPr>
              <w:jc w:val="right"/>
              <w:rPr>
                <w:sz w:val="20"/>
                <w:szCs w:val="20"/>
              </w:rPr>
            </w:pPr>
          </w:p>
        </w:tc>
      </w:tr>
      <w:bookmarkStart w:id="43" w:name="focalAreaObj_07"/>
      <w:tr w:rsidR="0088311B" w:rsidRPr="0068039D" w:rsidTr="006859E2">
        <w:trPr>
          <w:jc w:val="center"/>
        </w:trPr>
        <w:tc>
          <w:tcPr>
            <w:tcW w:w="593" w:type="pct"/>
            <w:tcBorders>
              <w:bottom w:val="single" w:sz="4" w:space="0" w:color="auto"/>
            </w:tcBorders>
            <w:shd w:val="clear" w:color="auto" w:fill="FFFFFF"/>
          </w:tcPr>
          <w:p w:rsidR="0088311B" w:rsidRPr="0068039D" w:rsidRDefault="00474B1A" w:rsidP="006859E2">
            <w:pPr>
              <w:rPr>
                <w:sz w:val="20"/>
                <w:szCs w:val="20"/>
              </w:rPr>
            </w:pPr>
            <w:r w:rsidRPr="0068039D">
              <w:rPr>
                <w:sz w:val="20"/>
                <w:szCs w:val="20"/>
              </w:rPr>
              <w:fldChar w:fldCharType="begin">
                <w:ffData>
                  <w:name w:val="focalAreaObj_07"/>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88311B" w:rsidRPr="0068039D">
              <w:rPr>
                <w:sz w:val="20"/>
                <w:szCs w:val="20"/>
              </w:rPr>
              <w:instrText xml:space="preserve"> FORMDROPDOWN </w:instrText>
            </w:r>
            <w:r w:rsidRPr="0068039D">
              <w:rPr>
                <w:sz w:val="20"/>
                <w:szCs w:val="20"/>
              </w:rPr>
            </w:r>
            <w:r w:rsidRPr="0068039D">
              <w:rPr>
                <w:sz w:val="20"/>
                <w:szCs w:val="20"/>
              </w:rPr>
              <w:fldChar w:fldCharType="end"/>
            </w:r>
            <w:bookmarkEnd w:id="43"/>
            <w:r w:rsidR="0088311B" w:rsidRPr="0068039D">
              <w:rPr>
                <w:sz w:val="20"/>
                <w:szCs w:val="20"/>
              </w:rPr>
              <w:t xml:space="preserve">   </w:t>
            </w:r>
            <w:bookmarkStart w:id="44" w:name="sec_fa_obj_07"/>
            <w:r w:rsidRPr="0068039D">
              <w:rPr>
                <w:sz w:val="20"/>
                <w:szCs w:val="20"/>
              </w:rPr>
              <w:fldChar w:fldCharType="begin">
                <w:ffData>
                  <w:name w:val="sec_fa_obj_07"/>
                  <w:enabled/>
                  <w:calcOnExit w:val="0"/>
                  <w:ddList>
                    <w:result w:val="8"/>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88311B" w:rsidRPr="0068039D">
              <w:rPr>
                <w:sz w:val="20"/>
                <w:szCs w:val="20"/>
              </w:rPr>
              <w:instrText xml:space="preserve"> FORMDROPDOWN </w:instrText>
            </w:r>
            <w:r w:rsidRPr="0068039D">
              <w:rPr>
                <w:sz w:val="20"/>
                <w:szCs w:val="20"/>
              </w:rPr>
            </w:r>
            <w:r w:rsidRPr="0068039D">
              <w:rPr>
                <w:sz w:val="20"/>
                <w:szCs w:val="20"/>
              </w:rPr>
              <w:fldChar w:fldCharType="end"/>
            </w:r>
            <w:bookmarkEnd w:id="44"/>
          </w:p>
        </w:tc>
        <w:bookmarkStart w:id="45" w:name="expFAoutcomes_07"/>
        <w:tc>
          <w:tcPr>
            <w:tcW w:w="996" w:type="pct"/>
            <w:shd w:val="clear" w:color="auto" w:fill="FFFFFF"/>
          </w:tcPr>
          <w:p w:rsidR="0088311B" w:rsidRPr="0068039D" w:rsidRDefault="00474B1A" w:rsidP="006859E2">
            <w:pPr>
              <w:rPr>
                <w:sz w:val="20"/>
                <w:szCs w:val="20"/>
              </w:rPr>
            </w:pPr>
            <w:r w:rsidRPr="0068039D">
              <w:rPr>
                <w:sz w:val="20"/>
                <w:szCs w:val="20"/>
              </w:rPr>
              <w:fldChar w:fldCharType="begin">
                <w:ffData>
                  <w:name w:val="expFAoutcomes_07"/>
                  <w:enabled/>
                  <w:calcOnExit w:val="0"/>
                  <w:textInput/>
                </w:ffData>
              </w:fldChar>
            </w:r>
            <w:r w:rsidR="0088311B" w:rsidRPr="0068039D">
              <w:rPr>
                <w:sz w:val="20"/>
                <w:szCs w:val="20"/>
              </w:rPr>
              <w:instrText xml:space="preserve"> FORMTEXT </w:instrText>
            </w:r>
            <w:r w:rsidRPr="0068039D">
              <w:rPr>
                <w:sz w:val="20"/>
                <w:szCs w:val="20"/>
              </w:rPr>
            </w:r>
            <w:r w:rsidRPr="0068039D">
              <w:rPr>
                <w:sz w:val="20"/>
                <w:szCs w:val="20"/>
              </w:rPr>
              <w:fldChar w:fldCharType="separate"/>
            </w:r>
            <w:r w:rsidR="0088311B" w:rsidRPr="0068039D">
              <w:rPr>
                <w:sz w:val="20"/>
                <w:szCs w:val="20"/>
              </w:rPr>
              <w:t>3.2</w:t>
            </w:r>
            <w:r w:rsidRPr="0068039D">
              <w:rPr>
                <w:sz w:val="20"/>
                <w:szCs w:val="20"/>
              </w:rPr>
              <w:fldChar w:fldCharType="end"/>
            </w:r>
            <w:bookmarkEnd w:id="45"/>
          </w:p>
        </w:tc>
        <w:bookmarkStart w:id="46" w:name="ExpectedFAOutput_07"/>
        <w:tc>
          <w:tcPr>
            <w:tcW w:w="1142" w:type="pct"/>
            <w:shd w:val="clear" w:color="auto" w:fill="FFFFFF"/>
          </w:tcPr>
          <w:p w:rsidR="0088311B" w:rsidRPr="0068039D" w:rsidRDefault="00474B1A" w:rsidP="006859E2">
            <w:pPr>
              <w:rPr>
                <w:sz w:val="20"/>
                <w:szCs w:val="20"/>
              </w:rPr>
            </w:pPr>
            <w:r w:rsidRPr="0068039D">
              <w:rPr>
                <w:sz w:val="20"/>
                <w:szCs w:val="20"/>
              </w:rPr>
              <w:fldChar w:fldCharType="begin">
                <w:ffData>
                  <w:name w:val="ExpectedFAOutput_07"/>
                  <w:enabled/>
                  <w:calcOnExit w:val="0"/>
                  <w:textInput/>
                </w:ffData>
              </w:fldChar>
            </w:r>
            <w:r w:rsidR="0088311B" w:rsidRPr="0068039D">
              <w:rPr>
                <w:sz w:val="20"/>
                <w:szCs w:val="20"/>
              </w:rPr>
              <w:instrText xml:space="preserve"> FORMTEXT </w:instrText>
            </w:r>
            <w:r w:rsidRPr="0068039D">
              <w:rPr>
                <w:sz w:val="20"/>
                <w:szCs w:val="20"/>
              </w:rPr>
            </w:r>
            <w:r w:rsidRPr="0068039D">
              <w:rPr>
                <w:sz w:val="20"/>
                <w:szCs w:val="20"/>
              </w:rPr>
              <w:fldChar w:fldCharType="separate"/>
            </w:r>
            <w:r w:rsidR="0088311B" w:rsidRPr="0068039D">
              <w:rPr>
                <w:sz w:val="20"/>
                <w:szCs w:val="20"/>
              </w:rPr>
              <w:t>3.2; 3.4</w:t>
            </w:r>
            <w:r w:rsidRPr="0068039D">
              <w:rPr>
                <w:sz w:val="20"/>
                <w:szCs w:val="20"/>
              </w:rPr>
              <w:fldChar w:fldCharType="end"/>
            </w:r>
            <w:bookmarkEnd w:id="46"/>
          </w:p>
        </w:tc>
        <w:bookmarkStart w:id="47" w:name="A_PPG_TF_07"/>
        <w:tc>
          <w:tcPr>
            <w:tcW w:w="387" w:type="pct"/>
            <w:shd w:val="clear" w:color="auto" w:fill="FFFFFF"/>
          </w:tcPr>
          <w:p w:rsidR="0088311B" w:rsidRPr="0068039D" w:rsidRDefault="00474B1A" w:rsidP="006859E2">
            <w:pPr>
              <w:jc w:val="center"/>
            </w:pPr>
            <w:r w:rsidRPr="0068039D">
              <w:rPr>
                <w:sz w:val="20"/>
                <w:szCs w:val="20"/>
              </w:rPr>
              <w:fldChar w:fldCharType="begin">
                <w:ffData>
                  <w:name w:val="A_PPG_TF_07"/>
                  <w:enabled/>
                  <w:calcOnExit w:val="0"/>
                  <w:ddList>
                    <w:result w:val="1"/>
                    <w:listEntry w:val="(select)"/>
                    <w:listEntry w:val="GEFTF"/>
                    <w:listEntry w:val="LDCF"/>
                    <w:listEntry w:val="SCCF"/>
                  </w:ddList>
                </w:ffData>
              </w:fldChar>
            </w:r>
            <w:r w:rsidR="0088311B" w:rsidRPr="0068039D">
              <w:rPr>
                <w:sz w:val="20"/>
                <w:szCs w:val="20"/>
              </w:rPr>
              <w:instrText xml:space="preserve"> FORMDROPDOWN </w:instrText>
            </w:r>
            <w:r w:rsidRPr="0068039D">
              <w:rPr>
                <w:sz w:val="20"/>
                <w:szCs w:val="20"/>
              </w:rPr>
            </w:r>
            <w:r w:rsidRPr="0068039D">
              <w:rPr>
                <w:sz w:val="20"/>
                <w:szCs w:val="20"/>
              </w:rPr>
              <w:fldChar w:fldCharType="end"/>
            </w:r>
            <w:bookmarkEnd w:id="47"/>
          </w:p>
        </w:tc>
        <w:tc>
          <w:tcPr>
            <w:tcW w:w="937"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5,354,933</w:t>
            </w:r>
          </w:p>
          <w:p w:rsidR="0088311B" w:rsidRPr="005F192E" w:rsidRDefault="0088311B" w:rsidP="0088311B">
            <w:pPr>
              <w:jc w:val="right"/>
              <w:rPr>
                <w:sz w:val="20"/>
                <w:szCs w:val="20"/>
              </w:rPr>
            </w:pPr>
          </w:p>
        </w:tc>
        <w:tc>
          <w:tcPr>
            <w:tcW w:w="945"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5,575,000</w:t>
            </w:r>
          </w:p>
          <w:p w:rsidR="0088311B" w:rsidRPr="005F192E" w:rsidRDefault="0088311B" w:rsidP="0088311B">
            <w:pPr>
              <w:jc w:val="right"/>
              <w:rPr>
                <w:sz w:val="20"/>
                <w:szCs w:val="20"/>
              </w:rPr>
            </w:pPr>
          </w:p>
        </w:tc>
      </w:tr>
      <w:bookmarkStart w:id="48" w:name="focalAreaObj_08"/>
      <w:tr w:rsidR="00B811D5" w:rsidRPr="0068039D" w:rsidTr="006859E2">
        <w:trPr>
          <w:jc w:val="center"/>
        </w:trPr>
        <w:tc>
          <w:tcPr>
            <w:tcW w:w="593" w:type="pct"/>
            <w:tcBorders>
              <w:bottom w:val="single" w:sz="4" w:space="0" w:color="auto"/>
            </w:tcBorders>
            <w:shd w:val="clear" w:color="auto" w:fill="FFFFFF"/>
          </w:tcPr>
          <w:p w:rsidR="00B811D5" w:rsidRPr="0068039D" w:rsidRDefault="00474B1A" w:rsidP="006859E2">
            <w:pPr>
              <w:rPr>
                <w:sz w:val="20"/>
                <w:szCs w:val="20"/>
              </w:rPr>
            </w:pPr>
            <w:r w:rsidRPr="0068039D">
              <w:rPr>
                <w:sz w:val="20"/>
                <w:szCs w:val="20"/>
              </w:rPr>
              <w:fldChar w:fldCharType="begin">
                <w:ffData>
                  <w:name w:val="focalAreaObj_08"/>
                  <w:enabled/>
                  <w:calcOnExit w:val="0"/>
                  <w:ddList>
                    <w:result w:val="10"/>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48"/>
            <w:r w:rsidR="00B811D5" w:rsidRPr="0068039D">
              <w:rPr>
                <w:sz w:val="20"/>
                <w:szCs w:val="20"/>
              </w:rPr>
              <w:t xml:space="preserve">   </w:t>
            </w:r>
            <w:bookmarkStart w:id="49" w:name="sec_fa_obj_08"/>
            <w:r w:rsidRPr="0068039D">
              <w:rPr>
                <w:sz w:val="20"/>
                <w:szCs w:val="20"/>
              </w:rPr>
              <w:fldChar w:fldCharType="begin">
                <w:ffData>
                  <w:name w:val="sec_fa_obj_08"/>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49"/>
          </w:p>
        </w:tc>
        <w:bookmarkStart w:id="50" w:name="expFAoutcomes_08"/>
        <w:tc>
          <w:tcPr>
            <w:tcW w:w="996" w:type="pct"/>
            <w:shd w:val="clear" w:color="auto" w:fill="FFFFFF"/>
          </w:tcPr>
          <w:p w:rsidR="00B811D5" w:rsidRPr="0068039D" w:rsidRDefault="00474B1A" w:rsidP="006859E2">
            <w:pPr>
              <w:rPr>
                <w:sz w:val="20"/>
                <w:szCs w:val="20"/>
              </w:rPr>
            </w:pPr>
            <w:r w:rsidRPr="0068039D">
              <w:rPr>
                <w:sz w:val="20"/>
                <w:szCs w:val="20"/>
              </w:rPr>
              <w:fldChar w:fldCharType="begin">
                <w:ffData>
                  <w:name w:val="expFAoutcomes_08"/>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1.1</w:t>
            </w:r>
            <w:r w:rsidRPr="0068039D">
              <w:rPr>
                <w:sz w:val="20"/>
                <w:szCs w:val="20"/>
              </w:rPr>
              <w:fldChar w:fldCharType="end"/>
            </w:r>
            <w:bookmarkEnd w:id="50"/>
          </w:p>
        </w:tc>
        <w:bookmarkStart w:id="51" w:name="ExpectedFAOutput_08"/>
        <w:tc>
          <w:tcPr>
            <w:tcW w:w="1142" w:type="pct"/>
            <w:shd w:val="clear" w:color="auto" w:fill="FFFFFF"/>
          </w:tcPr>
          <w:p w:rsidR="00B811D5" w:rsidRPr="0068039D" w:rsidRDefault="00474B1A" w:rsidP="006859E2">
            <w:pPr>
              <w:rPr>
                <w:sz w:val="20"/>
                <w:szCs w:val="20"/>
              </w:rPr>
            </w:pPr>
            <w:r w:rsidRPr="0068039D">
              <w:rPr>
                <w:sz w:val="20"/>
                <w:szCs w:val="20"/>
              </w:rPr>
              <w:fldChar w:fldCharType="begin">
                <w:ffData>
                  <w:name w:val="ExpectedFAOutput_08"/>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1.3</w:t>
            </w:r>
            <w:r w:rsidRPr="0068039D">
              <w:rPr>
                <w:sz w:val="20"/>
                <w:szCs w:val="20"/>
              </w:rPr>
              <w:fldChar w:fldCharType="end"/>
            </w:r>
            <w:bookmarkEnd w:id="51"/>
          </w:p>
        </w:tc>
        <w:bookmarkStart w:id="52" w:name="A_PPG_TF_08"/>
        <w:tc>
          <w:tcPr>
            <w:tcW w:w="387" w:type="pct"/>
            <w:shd w:val="clear" w:color="auto" w:fill="FFFFFF"/>
          </w:tcPr>
          <w:p w:rsidR="00B811D5" w:rsidRPr="0068039D" w:rsidRDefault="00474B1A" w:rsidP="006859E2">
            <w:pPr>
              <w:jc w:val="center"/>
            </w:pPr>
            <w:r w:rsidRPr="0068039D">
              <w:rPr>
                <w:sz w:val="20"/>
                <w:szCs w:val="20"/>
              </w:rPr>
              <w:fldChar w:fldCharType="begin">
                <w:ffData>
                  <w:name w:val="A_PPG_TF_08"/>
                  <w:enabled/>
                  <w:calcOnExit w:val="0"/>
                  <w:ddList>
                    <w:result w:val="1"/>
                    <w:listEntry w:val="(select)"/>
                    <w:listEntry w:val="GEFTF"/>
                    <w:listEntry w:val="LDCF"/>
                    <w:listEntry w:val="SCCF"/>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52"/>
          </w:p>
        </w:tc>
        <w:tc>
          <w:tcPr>
            <w:tcW w:w="937"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3,225,863</w:t>
            </w:r>
          </w:p>
          <w:p w:rsidR="00B811D5" w:rsidRPr="005F192E" w:rsidRDefault="00B811D5" w:rsidP="006859E2">
            <w:pPr>
              <w:jc w:val="right"/>
              <w:rPr>
                <w:sz w:val="20"/>
                <w:szCs w:val="20"/>
              </w:rPr>
            </w:pPr>
          </w:p>
        </w:tc>
        <w:tc>
          <w:tcPr>
            <w:tcW w:w="945"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3,400,000</w:t>
            </w:r>
          </w:p>
          <w:p w:rsidR="00B811D5" w:rsidRPr="005F192E" w:rsidRDefault="00B811D5" w:rsidP="00605BDE">
            <w:pPr>
              <w:jc w:val="right"/>
              <w:rPr>
                <w:sz w:val="20"/>
                <w:szCs w:val="20"/>
              </w:rPr>
            </w:pPr>
          </w:p>
        </w:tc>
      </w:tr>
      <w:bookmarkStart w:id="53" w:name="focalAreaObj_09"/>
      <w:tr w:rsidR="0088311B" w:rsidRPr="0068039D" w:rsidTr="006859E2">
        <w:trPr>
          <w:jc w:val="center"/>
        </w:trPr>
        <w:tc>
          <w:tcPr>
            <w:tcW w:w="593" w:type="pct"/>
            <w:tcBorders>
              <w:bottom w:val="single" w:sz="4" w:space="0" w:color="auto"/>
            </w:tcBorders>
            <w:shd w:val="clear" w:color="auto" w:fill="FFFFFF"/>
          </w:tcPr>
          <w:p w:rsidR="0088311B" w:rsidRPr="0068039D" w:rsidRDefault="00474B1A" w:rsidP="006859E2">
            <w:pPr>
              <w:rPr>
                <w:sz w:val="20"/>
                <w:szCs w:val="20"/>
              </w:rPr>
            </w:pPr>
            <w:r w:rsidRPr="0068039D">
              <w:rPr>
                <w:sz w:val="20"/>
                <w:szCs w:val="20"/>
              </w:rPr>
              <w:fldChar w:fldCharType="begin">
                <w:ffData>
                  <w:name w:val="focalAreaObj_09"/>
                  <w:enabled/>
                  <w:calcOnExit w:val="0"/>
                  <w:ddList>
                    <w:result w:val="11"/>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88311B" w:rsidRPr="0068039D">
              <w:rPr>
                <w:sz w:val="20"/>
                <w:szCs w:val="20"/>
              </w:rPr>
              <w:instrText xml:space="preserve"> FORMDROPDOWN </w:instrText>
            </w:r>
            <w:r w:rsidRPr="0068039D">
              <w:rPr>
                <w:sz w:val="20"/>
                <w:szCs w:val="20"/>
              </w:rPr>
            </w:r>
            <w:r w:rsidRPr="0068039D">
              <w:rPr>
                <w:sz w:val="20"/>
                <w:szCs w:val="20"/>
              </w:rPr>
              <w:fldChar w:fldCharType="end"/>
            </w:r>
            <w:bookmarkEnd w:id="53"/>
            <w:r w:rsidR="0088311B" w:rsidRPr="0068039D">
              <w:rPr>
                <w:sz w:val="20"/>
                <w:szCs w:val="20"/>
              </w:rPr>
              <w:t xml:space="preserve">   </w:t>
            </w:r>
            <w:bookmarkStart w:id="54" w:name="sec_fa_obj_09"/>
            <w:r w:rsidRPr="0068039D">
              <w:rPr>
                <w:sz w:val="20"/>
                <w:szCs w:val="20"/>
              </w:rPr>
              <w:fldChar w:fldCharType="begin">
                <w:ffData>
                  <w:name w:val="sec_fa_obj_09"/>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88311B" w:rsidRPr="0068039D">
              <w:rPr>
                <w:sz w:val="20"/>
                <w:szCs w:val="20"/>
              </w:rPr>
              <w:instrText xml:space="preserve"> FORMDROPDOWN </w:instrText>
            </w:r>
            <w:r w:rsidRPr="0068039D">
              <w:rPr>
                <w:sz w:val="20"/>
                <w:szCs w:val="20"/>
              </w:rPr>
            </w:r>
            <w:r w:rsidRPr="0068039D">
              <w:rPr>
                <w:sz w:val="20"/>
                <w:szCs w:val="20"/>
              </w:rPr>
              <w:fldChar w:fldCharType="end"/>
            </w:r>
            <w:bookmarkEnd w:id="54"/>
          </w:p>
        </w:tc>
        <w:bookmarkStart w:id="55" w:name="expFAoutcomes_09"/>
        <w:tc>
          <w:tcPr>
            <w:tcW w:w="996" w:type="pct"/>
            <w:shd w:val="clear" w:color="auto" w:fill="FFFFFF"/>
          </w:tcPr>
          <w:p w:rsidR="0088311B" w:rsidRPr="0068039D" w:rsidRDefault="00474B1A" w:rsidP="006859E2">
            <w:pPr>
              <w:rPr>
                <w:sz w:val="20"/>
                <w:szCs w:val="20"/>
              </w:rPr>
            </w:pPr>
            <w:r w:rsidRPr="0068039D">
              <w:rPr>
                <w:sz w:val="20"/>
                <w:szCs w:val="20"/>
              </w:rPr>
              <w:fldChar w:fldCharType="begin">
                <w:ffData>
                  <w:name w:val="expFAoutcomes_09"/>
                  <w:enabled/>
                  <w:calcOnExit w:val="0"/>
                  <w:textInput/>
                </w:ffData>
              </w:fldChar>
            </w:r>
            <w:r w:rsidR="0088311B" w:rsidRPr="0068039D">
              <w:rPr>
                <w:sz w:val="20"/>
                <w:szCs w:val="20"/>
              </w:rPr>
              <w:instrText xml:space="preserve"> FORMTEXT </w:instrText>
            </w:r>
            <w:r w:rsidRPr="0068039D">
              <w:rPr>
                <w:sz w:val="20"/>
                <w:szCs w:val="20"/>
              </w:rPr>
            </w:r>
            <w:r w:rsidRPr="0068039D">
              <w:rPr>
                <w:sz w:val="20"/>
                <w:szCs w:val="20"/>
              </w:rPr>
              <w:fldChar w:fldCharType="separate"/>
            </w:r>
            <w:r w:rsidR="0088311B" w:rsidRPr="0068039D">
              <w:rPr>
                <w:sz w:val="20"/>
                <w:szCs w:val="20"/>
              </w:rPr>
              <w:t>2.1</w:t>
            </w:r>
            <w:r w:rsidRPr="0068039D">
              <w:rPr>
                <w:sz w:val="20"/>
                <w:szCs w:val="20"/>
              </w:rPr>
              <w:fldChar w:fldCharType="end"/>
            </w:r>
            <w:bookmarkEnd w:id="55"/>
          </w:p>
        </w:tc>
        <w:bookmarkStart w:id="56" w:name="ExpectedFAOutput_09"/>
        <w:tc>
          <w:tcPr>
            <w:tcW w:w="1142" w:type="pct"/>
            <w:shd w:val="clear" w:color="auto" w:fill="FFFFFF"/>
          </w:tcPr>
          <w:p w:rsidR="0088311B" w:rsidRPr="0068039D" w:rsidRDefault="00474B1A" w:rsidP="006859E2">
            <w:pPr>
              <w:rPr>
                <w:sz w:val="20"/>
                <w:szCs w:val="20"/>
              </w:rPr>
            </w:pPr>
            <w:r w:rsidRPr="0068039D">
              <w:rPr>
                <w:sz w:val="20"/>
                <w:szCs w:val="20"/>
              </w:rPr>
              <w:fldChar w:fldCharType="begin">
                <w:ffData>
                  <w:name w:val="ExpectedFAOutput_09"/>
                  <w:enabled/>
                  <w:calcOnExit w:val="0"/>
                  <w:textInput/>
                </w:ffData>
              </w:fldChar>
            </w:r>
            <w:r w:rsidR="0088311B" w:rsidRPr="0068039D">
              <w:rPr>
                <w:sz w:val="20"/>
                <w:szCs w:val="20"/>
              </w:rPr>
              <w:instrText xml:space="preserve"> FORMTEXT </w:instrText>
            </w:r>
            <w:r w:rsidRPr="0068039D">
              <w:rPr>
                <w:sz w:val="20"/>
                <w:szCs w:val="20"/>
              </w:rPr>
            </w:r>
            <w:r w:rsidRPr="0068039D">
              <w:rPr>
                <w:sz w:val="20"/>
                <w:szCs w:val="20"/>
              </w:rPr>
              <w:fldChar w:fldCharType="separate"/>
            </w:r>
            <w:r w:rsidR="0088311B" w:rsidRPr="0068039D">
              <w:rPr>
                <w:sz w:val="20"/>
                <w:szCs w:val="20"/>
              </w:rPr>
              <w:t>2.3</w:t>
            </w:r>
            <w:r w:rsidRPr="0068039D">
              <w:rPr>
                <w:sz w:val="20"/>
                <w:szCs w:val="20"/>
              </w:rPr>
              <w:fldChar w:fldCharType="end"/>
            </w:r>
            <w:bookmarkEnd w:id="56"/>
          </w:p>
        </w:tc>
        <w:bookmarkStart w:id="57" w:name="A_PPG_TF_09"/>
        <w:tc>
          <w:tcPr>
            <w:tcW w:w="387" w:type="pct"/>
            <w:shd w:val="clear" w:color="auto" w:fill="FFFFFF"/>
          </w:tcPr>
          <w:p w:rsidR="0088311B" w:rsidRPr="0068039D" w:rsidRDefault="00474B1A" w:rsidP="006859E2">
            <w:pPr>
              <w:jc w:val="center"/>
            </w:pPr>
            <w:r w:rsidRPr="0068039D">
              <w:rPr>
                <w:sz w:val="20"/>
                <w:szCs w:val="20"/>
              </w:rPr>
              <w:fldChar w:fldCharType="begin">
                <w:ffData>
                  <w:name w:val="A_PPG_TF_09"/>
                  <w:enabled/>
                  <w:calcOnExit w:val="0"/>
                  <w:ddList>
                    <w:result w:val="1"/>
                    <w:listEntry w:val="(select)"/>
                    <w:listEntry w:val="GEFTF"/>
                    <w:listEntry w:val="LDCF"/>
                    <w:listEntry w:val="SCCF"/>
                  </w:ddList>
                </w:ffData>
              </w:fldChar>
            </w:r>
            <w:r w:rsidR="0088311B" w:rsidRPr="0068039D">
              <w:rPr>
                <w:sz w:val="20"/>
                <w:szCs w:val="20"/>
              </w:rPr>
              <w:instrText xml:space="preserve"> FORMDROPDOWN </w:instrText>
            </w:r>
            <w:r w:rsidRPr="0068039D">
              <w:rPr>
                <w:sz w:val="20"/>
                <w:szCs w:val="20"/>
              </w:rPr>
            </w:r>
            <w:r w:rsidRPr="0068039D">
              <w:rPr>
                <w:sz w:val="20"/>
                <w:szCs w:val="20"/>
              </w:rPr>
              <w:fldChar w:fldCharType="end"/>
            </w:r>
            <w:bookmarkEnd w:id="57"/>
          </w:p>
        </w:tc>
        <w:tc>
          <w:tcPr>
            <w:tcW w:w="937"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3,225,863</w:t>
            </w:r>
          </w:p>
          <w:p w:rsidR="0088311B" w:rsidRPr="005F192E" w:rsidRDefault="0088311B" w:rsidP="0088311B">
            <w:pPr>
              <w:jc w:val="right"/>
              <w:rPr>
                <w:sz w:val="20"/>
                <w:szCs w:val="20"/>
              </w:rPr>
            </w:pPr>
          </w:p>
        </w:tc>
        <w:tc>
          <w:tcPr>
            <w:tcW w:w="945"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3,400,000</w:t>
            </w:r>
          </w:p>
          <w:p w:rsidR="0088311B" w:rsidRPr="005F192E" w:rsidRDefault="0088311B" w:rsidP="0088311B">
            <w:pPr>
              <w:jc w:val="right"/>
              <w:rPr>
                <w:sz w:val="20"/>
                <w:szCs w:val="20"/>
              </w:rPr>
            </w:pPr>
          </w:p>
        </w:tc>
      </w:tr>
      <w:bookmarkStart w:id="58" w:name="focalAreaObj_10"/>
      <w:tr w:rsidR="00B811D5" w:rsidRPr="0068039D" w:rsidTr="006859E2">
        <w:trPr>
          <w:jc w:val="center"/>
        </w:trPr>
        <w:tc>
          <w:tcPr>
            <w:tcW w:w="593" w:type="pct"/>
            <w:tcBorders>
              <w:bottom w:val="single" w:sz="4" w:space="0" w:color="auto"/>
            </w:tcBorders>
            <w:shd w:val="clear" w:color="auto" w:fill="FFFFFF"/>
          </w:tcPr>
          <w:p w:rsidR="00B811D5" w:rsidRPr="0068039D" w:rsidRDefault="00474B1A" w:rsidP="006859E2">
            <w:pPr>
              <w:rPr>
                <w:sz w:val="20"/>
                <w:szCs w:val="20"/>
              </w:rPr>
            </w:pPr>
            <w:r w:rsidRPr="0068039D">
              <w:rPr>
                <w:sz w:val="20"/>
                <w:szCs w:val="20"/>
              </w:rPr>
              <w:fldChar w:fldCharType="begin">
                <w:ffData>
                  <w:name w:val="focalAreaObj_10"/>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58"/>
            <w:r w:rsidR="00B811D5" w:rsidRPr="0068039D">
              <w:rPr>
                <w:sz w:val="20"/>
                <w:szCs w:val="20"/>
              </w:rPr>
              <w:t xml:space="preserve">   </w:t>
            </w:r>
            <w:bookmarkStart w:id="59" w:name="sec_fa_obj_10"/>
            <w:r w:rsidRPr="0068039D">
              <w:rPr>
                <w:sz w:val="20"/>
                <w:szCs w:val="20"/>
              </w:rPr>
              <w:fldChar w:fldCharType="begin">
                <w:ffData>
                  <w:name w:val="sec_fa_obj_10"/>
                  <w:enabled/>
                  <w:calcOnExit w:val="0"/>
                  <w:ddList>
                    <w:result w:val="10"/>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59"/>
          </w:p>
        </w:tc>
        <w:bookmarkStart w:id="60" w:name="expFAoutcomes_10"/>
        <w:tc>
          <w:tcPr>
            <w:tcW w:w="996" w:type="pct"/>
            <w:shd w:val="clear" w:color="auto" w:fill="FFFFFF"/>
          </w:tcPr>
          <w:p w:rsidR="00B811D5" w:rsidRPr="0068039D" w:rsidRDefault="00474B1A" w:rsidP="006859E2">
            <w:pPr>
              <w:rPr>
                <w:sz w:val="20"/>
                <w:szCs w:val="20"/>
              </w:rPr>
            </w:pPr>
            <w:r w:rsidRPr="0068039D">
              <w:rPr>
                <w:sz w:val="20"/>
                <w:szCs w:val="20"/>
              </w:rPr>
              <w:fldChar w:fldCharType="begin">
                <w:ffData>
                  <w:name w:val="expFAoutcomes_10"/>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1.1</w:t>
            </w:r>
            <w:r w:rsidRPr="0068039D">
              <w:rPr>
                <w:sz w:val="20"/>
                <w:szCs w:val="20"/>
              </w:rPr>
              <w:fldChar w:fldCharType="end"/>
            </w:r>
            <w:bookmarkEnd w:id="60"/>
          </w:p>
        </w:tc>
        <w:bookmarkStart w:id="61" w:name="ExpectedFAOutput_10"/>
        <w:tc>
          <w:tcPr>
            <w:tcW w:w="1142" w:type="pct"/>
            <w:shd w:val="clear" w:color="auto" w:fill="FFFFFF"/>
          </w:tcPr>
          <w:p w:rsidR="00B811D5" w:rsidRPr="0068039D" w:rsidRDefault="00474B1A" w:rsidP="006859E2">
            <w:pPr>
              <w:rPr>
                <w:sz w:val="20"/>
                <w:szCs w:val="20"/>
              </w:rPr>
            </w:pPr>
            <w:r w:rsidRPr="0068039D">
              <w:rPr>
                <w:sz w:val="20"/>
                <w:szCs w:val="20"/>
              </w:rPr>
              <w:fldChar w:fldCharType="begin">
                <w:ffData>
                  <w:name w:val="ExpectedFAOutput_10"/>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1.1.1</w:t>
            </w:r>
            <w:r w:rsidRPr="0068039D">
              <w:rPr>
                <w:sz w:val="20"/>
                <w:szCs w:val="20"/>
              </w:rPr>
              <w:fldChar w:fldCharType="end"/>
            </w:r>
            <w:bookmarkEnd w:id="61"/>
          </w:p>
        </w:tc>
        <w:bookmarkStart w:id="62" w:name="A_PPG_TF_10"/>
        <w:tc>
          <w:tcPr>
            <w:tcW w:w="387" w:type="pct"/>
            <w:shd w:val="clear" w:color="auto" w:fill="FFFFFF"/>
          </w:tcPr>
          <w:p w:rsidR="00B811D5" w:rsidRPr="0068039D" w:rsidRDefault="00474B1A" w:rsidP="006859E2">
            <w:pPr>
              <w:jc w:val="center"/>
            </w:pPr>
            <w:r w:rsidRPr="0068039D">
              <w:rPr>
                <w:sz w:val="20"/>
                <w:szCs w:val="20"/>
              </w:rPr>
              <w:fldChar w:fldCharType="begin">
                <w:ffData>
                  <w:name w:val="A_PPG_TF_10"/>
                  <w:enabled/>
                  <w:calcOnExit w:val="0"/>
                  <w:ddList>
                    <w:result w:val="1"/>
                    <w:listEntry w:val="(select)"/>
                    <w:listEntry w:val="GEFTF"/>
                    <w:listEntry w:val="LDCF"/>
                    <w:listEntry w:val="SCCF"/>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62"/>
          </w:p>
        </w:tc>
        <w:tc>
          <w:tcPr>
            <w:tcW w:w="937"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6,451,727</w:t>
            </w:r>
          </w:p>
          <w:p w:rsidR="00B811D5" w:rsidRPr="005F192E" w:rsidRDefault="00B811D5" w:rsidP="006859E2">
            <w:pPr>
              <w:jc w:val="right"/>
              <w:rPr>
                <w:sz w:val="20"/>
                <w:szCs w:val="20"/>
              </w:rPr>
            </w:pPr>
          </w:p>
        </w:tc>
        <w:tc>
          <w:tcPr>
            <w:tcW w:w="945" w:type="pct"/>
            <w:tcBorders>
              <w:bottom w:val="single" w:sz="4" w:space="0" w:color="auto"/>
            </w:tcBorders>
            <w:shd w:val="clear" w:color="auto" w:fill="FFFFFF"/>
          </w:tcPr>
          <w:p w:rsidR="0088311B" w:rsidRPr="005F192E" w:rsidRDefault="00A00162" w:rsidP="0088311B">
            <w:pPr>
              <w:jc w:val="right"/>
              <w:rPr>
                <w:sz w:val="20"/>
                <w:szCs w:val="20"/>
              </w:rPr>
            </w:pPr>
            <w:r>
              <w:rPr>
                <w:sz w:val="20"/>
                <w:szCs w:val="20"/>
              </w:rPr>
              <w:t>6,720</w:t>
            </w:r>
            <w:r w:rsidR="0088311B" w:rsidRPr="005F192E">
              <w:rPr>
                <w:sz w:val="20"/>
                <w:szCs w:val="20"/>
              </w:rPr>
              <w:t>,000</w:t>
            </w:r>
          </w:p>
          <w:p w:rsidR="00B811D5" w:rsidRPr="005F192E" w:rsidRDefault="00B811D5" w:rsidP="00605BDE">
            <w:pPr>
              <w:jc w:val="right"/>
              <w:rPr>
                <w:sz w:val="20"/>
                <w:szCs w:val="20"/>
              </w:rPr>
            </w:pPr>
          </w:p>
        </w:tc>
      </w:tr>
      <w:bookmarkStart w:id="63" w:name="focalAreaObj_11"/>
      <w:tr w:rsidR="00B811D5" w:rsidRPr="0068039D" w:rsidTr="006859E2">
        <w:trPr>
          <w:jc w:val="center"/>
        </w:trPr>
        <w:tc>
          <w:tcPr>
            <w:tcW w:w="593" w:type="pct"/>
            <w:tcBorders>
              <w:bottom w:val="single" w:sz="4" w:space="0" w:color="auto"/>
            </w:tcBorders>
            <w:shd w:val="clear" w:color="auto" w:fill="FFFFFF"/>
          </w:tcPr>
          <w:p w:rsidR="00B811D5" w:rsidRPr="0068039D" w:rsidRDefault="00474B1A" w:rsidP="00DE69B9">
            <w:pPr>
              <w:rPr>
                <w:sz w:val="20"/>
                <w:szCs w:val="20"/>
              </w:rPr>
            </w:pPr>
            <w:r w:rsidRPr="0068039D">
              <w:rPr>
                <w:sz w:val="20"/>
                <w:szCs w:val="20"/>
              </w:rPr>
              <w:fldChar w:fldCharType="begin">
                <w:ffData>
                  <w:name w:val="focalAreaObj_11"/>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63"/>
            <w:r w:rsidR="00B811D5" w:rsidRPr="0068039D">
              <w:rPr>
                <w:sz w:val="20"/>
                <w:szCs w:val="20"/>
              </w:rPr>
              <w:t xml:space="preserve">   </w:t>
            </w:r>
            <w:r w:rsidR="00B811D5">
              <w:rPr>
                <w:sz w:val="20"/>
                <w:szCs w:val="20"/>
              </w:rPr>
              <w:t>CD-2</w:t>
            </w:r>
          </w:p>
        </w:tc>
        <w:tc>
          <w:tcPr>
            <w:tcW w:w="996" w:type="pct"/>
            <w:shd w:val="clear" w:color="auto" w:fill="FFFFFF"/>
          </w:tcPr>
          <w:p w:rsidR="00B811D5" w:rsidRPr="0068039D" w:rsidRDefault="00B811D5" w:rsidP="00DE69B9">
            <w:pPr>
              <w:rPr>
                <w:sz w:val="20"/>
                <w:szCs w:val="20"/>
              </w:rPr>
            </w:pPr>
            <w:r>
              <w:rPr>
                <w:sz w:val="20"/>
                <w:szCs w:val="20"/>
              </w:rPr>
              <w:t>2.2</w:t>
            </w:r>
          </w:p>
        </w:tc>
        <w:tc>
          <w:tcPr>
            <w:tcW w:w="1142" w:type="pct"/>
            <w:shd w:val="clear" w:color="auto" w:fill="FFFFFF"/>
          </w:tcPr>
          <w:p w:rsidR="00B811D5" w:rsidRPr="0068039D" w:rsidRDefault="00B811D5" w:rsidP="006859E2">
            <w:pPr>
              <w:rPr>
                <w:sz w:val="20"/>
                <w:szCs w:val="20"/>
              </w:rPr>
            </w:pPr>
            <w:r>
              <w:rPr>
                <w:sz w:val="20"/>
                <w:szCs w:val="20"/>
              </w:rPr>
              <w:t>2.2.1; 2.2.2</w:t>
            </w:r>
          </w:p>
        </w:tc>
        <w:bookmarkStart w:id="64" w:name="A_PPG_TF_11"/>
        <w:tc>
          <w:tcPr>
            <w:tcW w:w="387" w:type="pct"/>
            <w:shd w:val="clear" w:color="auto" w:fill="FFFFFF"/>
          </w:tcPr>
          <w:p w:rsidR="00B811D5" w:rsidRPr="0068039D" w:rsidRDefault="00474B1A" w:rsidP="006859E2">
            <w:pPr>
              <w:jc w:val="center"/>
            </w:pPr>
            <w:r w:rsidRPr="0068039D">
              <w:rPr>
                <w:sz w:val="20"/>
                <w:szCs w:val="20"/>
              </w:rPr>
              <w:fldChar w:fldCharType="begin">
                <w:ffData>
                  <w:name w:val="A_PPG_TF_11"/>
                  <w:enabled/>
                  <w:calcOnExit w:val="0"/>
                  <w:ddList>
                    <w:result w:val="1"/>
                    <w:listEntry w:val="(select)"/>
                    <w:listEntry w:val="GEFTF"/>
                    <w:listEntry w:val="LDCF"/>
                    <w:listEntry w:val="SCCF"/>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64"/>
          </w:p>
        </w:tc>
        <w:tc>
          <w:tcPr>
            <w:tcW w:w="937"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3,225,863</w:t>
            </w:r>
          </w:p>
          <w:p w:rsidR="00B811D5" w:rsidRPr="005F192E" w:rsidRDefault="00B811D5" w:rsidP="006859E2">
            <w:pPr>
              <w:jc w:val="right"/>
              <w:rPr>
                <w:sz w:val="20"/>
                <w:szCs w:val="20"/>
              </w:rPr>
            </w:pPr>
          </w:p>
        </w:tc>
        <w:tc>
          <w:tcPr>
            <w:tcW w:w="945"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3,400,000</w:t>
            </w:r>
          </w:p>
          <w:p w:rsidR="00B811D5" w:rsidRPr="005F192E" w:rsidRDefault="00B811D5" w:rsidP="00605BDE">
            <w:pPr>
              <w:jc w:val="right"/>
              <w:rPr>
                <w:sz w:val="20"/>
                <w:szCs w:val="20"/>
              </w:rPr>
            </w:pPr>
          </w:p>
        </w:tc>
      </w:tr>
      <w:bookmarkStart w:id="65" w:name="focalAreaObj_12"/>
      <w:tr w:rsidR="00AC0AA4" w:rsidRPr="0068039D" w:rsidTr="006859E2">
        <w:trPr>
          <w:jc w:val="center"/>
        </w:trPr>
        <w:tc>
          <w:tcPr>
            <w:tcW w:w="593" w:type="pct"/>
            <w:tcBorders>
              <w:bottom w:val="single" w:sz="4" w:space="0" w:color="auto"/>
            </w:tcBorders>
            <w:shd w:val="clear" w:color="auto" w:fill="FFFFFF"/>
          </w:tcPr>
          <w:p w:rsidR="00AC0AA4" w:rsidRPr="0068039D" w:rsidRDefault="00474B1A" w:rsidP="006859E2">
            <w:pPr>
              <w:rPr>
                <w:sz w:val="20"/>
                <w:szCs w:val="20"/>
              </w:rPr>
            </w:pPr>
            <w:r w:rsidRPr="0068039D">
              <w:rPr>
                <w:sz w:val="20"/>
                <w:szCs w:val="20"/>
              </w:rPr>
              <w:fldChar w:fldCharType="begin">
                <w:ffData>
                  <w:name w:val="focalAreaObj_12"/>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AC0AA4" w:rsidRPr="0068039D">
              <w:rPr>
                <w:sz w:val="20"/>
                <w:szCs w:val="20"/>
              </w:rPr>
              <w:instrText xml:space="preserve"> FORMDROPDOWN </w:instrText>
            </w:r>
            <w:r w:rsidRPr="0068039D">
              <w:rPr>
                <w:sz w:val="20"/>
                <w:szCs w:val="20"/>
              </w:rPr>
            </w:r>
            <w:r w:rsidRPr="0068039D">
              <w:rPr>
                <w:sz w:val="20"/>
                <w:szCs w:val="20"/>
              </w:rPr>
              <w:fldChar w:fldCharType="end"/>
            </w:r>
            <w:bookmarkEnd w:id="65"/>
            <w:r w:rsidR="00AC0AA4" w:rsidRPr="0068039D">
              <w:rPr>
                <w:sz w:val="20"/>
                <w:szCs w:val="20"/>
              </w:rPr>
              <w:t xml:space="preserve">   </w:t>
            </w:r>
            <w:bookmarkStart w:id="66" w:name="sec_fa_obj_12"/>
            <w:r w:rsidRPr="0068039D">
              <w:rPr>
                <w:sz w:val="20"/>
                <w:szCs w:val="20"/>
              </w:rPr>
              <w:fldChar w:fldCharType="begin">
                <w:ffData>
                  <w:name w:val="sec_fa_obj_12"/>
                  <w:enabled/>
                  <w:calcOnExit w:val="0"/>
                  <w:ddList>
                    <w:result w:val="20"/>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AC0AA4" w:rsidRPr="0068039D">
              <w:rPr>
                <w:sz w:val="20"/>
                <w:szCs w:val="20"/>
              </w:rPr>
              <w:instrText xml:space="preserve"> FORMDROPDOWN </w:instrText>
            </w:r>
            <w:r w:rsidRPr="0068039D">
              <w:rPr>
                <w:sz w:val="20"/>
                <w:szCs w:val="20"/>
              </w:rPr>
            </w:r>
            <w:r w:rsidRPr="0068039D">
              <w:rPr>
                <w:sz w:val="20"/>
                <w:szCs w:val="20"/>
              </w:rPr>
              <w:fldChar w:fldCharType="end"/>
            </w:r>
            <w:bookmarkEnd w:id="66"/>
          </w:p>
        </w:tc>
        <w:bookmarkStart w:id="67" w:name="expFAoutcomes_12"/>
        <w:tc>
          <w:tcPr>
            <w:tcW w:w="996" w:type="pct"/>
            <w:shd w:val="clear" w:color="auto" w:fill="FFFFFF"/>
          </w:tcPr>
          <w:p w:rsidR="00AC0AA4" w:rsidRPr="0068039D" w:rsidRDefault="00474B1A" w:rsidP="006859E2">
            <w:pPr>
              <w:rPr>
                <w:sz w:val="20"/>
                <w:szCs w:val="20"/>
              </w:rPr>
            </w:pPr>
            <w:r w:rsidRPr="0068039D">
              <w:rPr>
                <w:sz w:val="20"/>
                <w:szCs w:val="20"/>
              </w:rPr>
              <w:fldChar w:fldCharType="begin">
                <w:ffData>
                  <w:name w:val="expFAoutcomes_12"/>
                  <w:enabled/>
                  <w:calcOnExit w:val="0"/>
                  <w:textInput/>
                </w:ffData>
              </w:fldChar>
            </w:r>
            <w:r w:rsidR="00AC0AA4" w:rsidRPr="0068039D">
              <w:rPr>
                <w:sz w:val="20"/>
                <w:szCs w:val="20"/>
              </w:rPr>
              <w:instrText xml:space="preserve"> FORMTEXT </w:instrText>
            </w:r>
            <w:r w:rsidRPr="0068039D">
              <w:rPr>
                <w:sz w:val="20"/>
                <w:szCs w:val="20"/>
              </w:rPr>
            </w:r>
            <w:r w:rsidRPr="0068039D">
              <w:rPr>
                <w:sz w:val="20"/>
                <w:szCs w:val="20"/>
              </w:rPr>
              <w:fldChar w:fldCharType="separate"/>
            </w:r>
            <w:r w:rsidR="00AC0AA4" w:rsidRPr="0068039D">
              <w:rPr>
                <w:sz w:val="20"/>
                <w:szCs w:val="20"/>
              </w:rPr>
              <w:t>5.1</w:t>
            </w:r>
            <w:r w:rsidRPr="0068039D">
              <w:rPr>
                <w:sz w:val="20"/>
                <w:szCs w:val="20"/>
              </w:rPr>
              <w:fldChar w:fldCharType="end"/>
            </w:r>
            <w:bookmarkEnd w:id="67"/>
          </w:p>
        </w:tc>
        <w:bookmarkStart w:id="68" w:name="ExpectedFAOutput_12"/>
        <w:tc>
          <w:tcPr>
            <w:tcW w:w="1142" w:type="pct"/>
            <w:shd w:val="clear" w:color="auto" w:fill="FFFFFF"/>
          </w:tcPr>
          <w:p w:rsidR="00AC0AA4" w:rsidRPr="0068039D" w:rsidRDefault="00474B1A" w:rsidP="006859E2">
            <w:pPr>
              <w:rPr>
                <w:sz w:val="20"/>
                <w:szCs w:val="20"/>
              </w:rPr>
            </w:pPr>
            <w:r w:rsidRPr="0068039D">
              <w:rPr>
                <w:sz w:val="20"/>
                <w:szCs w:val="20"/>
              </w:rPr>
              <w:fldChar w:fldCharType="begin">
                <w:ffData>
                  <w:name w:val="ExpectedFAOutput_12"/>
                  <w:enabled/>
                  <w:calcOnExit w:val="0"/>
                  <w:textInput/>
                </w:ffData>
              </w:fldChar>
            </w:r>
            <w:r w:rsidR="00AC0AA4" w:rsidRPr="0068039D">
              <w:rPr>
                <w:sz w:val="20"/>
                <w:szCs w:val="20"/>
              </w:rPr>
              <w:instrText xml:space="preserve"> FORMTEXT </w:instrText>
            </w:r>
            <w:r w:rsidRPr="0068039D">
              <w:rPr>
                <w:sz w:val="20"/>
                <w:szCs w:val="20"/>
              </w:rPr>
            </w:r>
            <w:r w:rsidRPr="0068039D">
              <w:rPr>
                <w:sz w:val="20"/>
                <w:szCs w:val="20"/>
              </w:rPr>
              <w:fldChar w:fldCharType="separate"/>
            </w:r>
            <w:r w:rsidR="00AC0AA4" w:rsidRPr="0068039D">
              <w:rPr>
                <w:sz w:val="20"/>
                <w:szCs w:val="20"/>
              </w:rPr>
              <w:t>5.4; 5.5</w:t>
            </w:r>
            <w:r w:rsidRPr="0068039D">
              <w:rPr>
                <w:sz w:val="20"/>
                <w:szCs w:val="20"/>
              </w:rPr>
              <w:fldChar w:fldCharType="end"/>
            </w:r>
            <w:bookmarkEnd w:id="68"/>
          </w:p>
        </w:tc>
        <w:bookmarkStart w:id="69" w:name="A_PPG_TF_12"/>
        <w:tc>
          <w:tcPr>
            <w:tcW w:w="387" w:type="pct"/>
            <w:shd w:val="clear" w:color="auto" w:fill="FFFFFF"/>
          </w:tcPr>
          <w:p w:rsidR="00AC0AA4" w:rsidRPr="0068039D" w:rsidRDefault="00474B1A" w:rsidP="006859E2">
            <w:pPr>
              <w:jc w:val="center"/>
            </w:pPr>
            <w:r w:rsidRPr="0068039D">
              <w:rPr>
                <w:sz w:val="20"/>
                <w:szCs w:val="20"/>
              </w:rPr>
              <w:fldChar w:fldCharType="begin">
                <w:ffData>
                  <w:name w:val="A_PPG_TF_12"/>
                  <w:enabled/>
                  <w:calcOnExit w:val="0"/>
                  <w:ddList>
                    <w:result w:val="1"/>
                    <w:listEntry w:val="(select)"/>
                    <w:listEntry w:val="GEFTF"/>
                    <w:listEntry w:val="LDCF"/>
                    <w:listEntry w:val="SCCF"/>
                  </w:ddList>
                </w:ffData>
              </w:fldChar>
            </w:r>
            <w:r w:rsidR="00AC0AA4" w:rsidRPr="0068039D">
              <w:rPr>
                <w:sz w:val="20"/>
                <w:szCs w:val="20"/>
              </w:rPr>
              <w:instrText xml:space="preserve"> FORMDROPDOWN </w:instrText>
            </w:r>
            <w:r w:rsidRPr="0068039D">
              <w:rPr>
                <w:sz w:val="20"/>
                <w:szCs w:val="20"/>
              </w:rPr>
            </w:r>
            <w:r w:rsidRPr="0068039D">
              <w:rPr>
                <w:sz w:val="20"/>
                <w:szCs w:val="20"/>
              </w:rPr>
              <w:fldChar w:fldCharType="end"/>
            </w:r>
            <w:bookmarkEnd w:id="69"/>
          </w:p>
        </w:tc>
        <w:tc>
          <w:tcPr>
            <w:tcW w:w="937"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3,225,864</w:t>
            </w:r>
          </w:p>
          <w:p w:rsidR="00AC0AA4" w:rsidRPr="005F192E" w:rsidRDefault="00AC0AA4" w:rsidP="006A0369">
            <w:pPr>
              <w:jc w:val="right"/>
              <w:rPr>
                <w:sz w:val="20"/>
                <w:szCs w:val="20"/>
              </w:rPr>
            </w:pPr>
          </w:p>
        </w:tc>
        <w:tc>
          <w:tcPr>
            <w:tcW w:w="945" w:type="pct"/>
            <w:tcBorders>
              <w:bottom w:val="single" w:sz="4" w:space="0" w:color="auto"/>
            </w:tcBorders>
            <w:shd w:val="clear" w:color="auto" w:fill="FFFFFF"/>
          </w:tcPr>
          <w:p w:rsidR="0088311B" w:rsidRPr="005F192E" w:rsidRDefault="0088311B" w:rsidP="0088311B">
            <w:pPr>
              <w:jc w:val="right"/>
              <w:rPr>
                <w:sz w:val="20"/>
                <w:szCs w:val="20"/>
              </w:rPr>
            </w:pPr>
            <w:r w:rsidRPr="005F192E">
              <w:rPr>
                <w:sz w:val="20"/>
                <w:szCs w:val="20"/>
              </w:rPr>
              <w:t>3,400,000</w:t>
            </w:r>
          </w:p>
          <w:p w:rsidR="00AC0AA4" w:rsidRPr="005F192E" w:rsidRDefault="00AC0AA4" w:rsidP="006A0369">
            <w:pPr>
              <w:jc w:val="right"/>
              <w:rPr>
                <w:sz w:val="20"/>
                <w:szCs w:val="20"/>
              </w:rPr>
            </w:pPr>
          </w:p>
        </w:tc>
      </w:tr>
      <w:bookmarkStart w:id="70" w:name="focalAreaObj_29"/>
      <w:tr w:rsidR="00B811D5" w:rsidRPr="0068039D" w:rsidTr="006859E2">
        <w:trPr>
          <w:jc w:val="center"/>
        </w:trPr>
        <w:tc>
          <w:tcPr>
            <w:tcW w:w="593" w:type="pct"/>
            <w:tcBorders>
              <w:bottom w:val="single" w:sz="4" w:space="0" w:color="auto"/>
            </w:tcBorders>
            <w:shd w:val="clear" w:color="auto" w:fill="FFFFFF"/>
          </w:tcPr>
          <w:p w:rsidR="00B811D5" w:rsidRPr="0068039D" w:rsidRDefault="00474B1A" w:rsidP="006859E2">
            <w:pPr>
              <w:rPr>
                <w:sz w:val="20"/>
                <w:szCs w:val="20"/>
              </w:rPr>
            </w:pPr>
            <w:r w:rsidRPr="0068039D">
              <w:rPr>
                <w:sz w:val="20"/>
                <w:szCs w:val="20"/>
              </w:rPr>
              <w:fldChar w:fldCharType="begin">
                <w:ffData>
                  <w:name w:val="focalAreaObj_29"/>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70"/>
            <w:r w:rsidR="00B811D5" w:rsidRPr="0068039D">
              <w:rPr>
                <w:sz w:val="20"/>
                <w:szCs w:val="20"/>
              </w:rPr>
              <w:t xml:space="preserve">   </w:t>
            </w:r>
            <w:bookmarkStart w:id="71" w:name="sec_fa_obj_29"/>
            <w:r w:rsidRPr="0068039D">
              <w:rPr>
                <w:sz w:val="20"/>
                <w:szCs w:val="20"/>
              </w:rPr>
              <w:fldChar w:fldCharType="begin">
                <w:ffData>
                  <w:name w:val="sec_fa_obj_29"/>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71"/>
          </w:p>
        </w:tc>
        <w:bookmarkStart w:id="72" w:name="expFAoutcomes_29"/>
        <w:tc>
          <w:tcPr>
            <w:tcW w:w="996" w:type="pct"/>
            <w:shd w:val="clear" w:color="auto" w:fill="FFFFFF"/>
          </w:tcPr>
          <w:p w:rsidR="00B811D5" w:rsidRPr="0068039D" w:rsidRDefault="00474B1A" w:rsidP="006859E2">
            <w:pPr>
              <w:rPr>
                <w:sz w:val="20"/>
                <w:szCs w:val="20"/>
              </w:rPr>
            </w:pPr>
            <w:r w:rsidRPr="0068039D">
              <w:rPr>
                <w:sz w:val="20"/>
                <w:szCs w:val="20"/>
              </w:rPr>
              <w:fldChar w:fldCharType="begin">
                <w:ffData>
                  <w:name w:val="expFAoutcomes_29"/>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Pr="0068039D">
              <w:rPr>
                <w:sz w:val="20"/>
                <w:szCs w:val="20"/>
              </w:rPr>
              <w:fldChar w:fldCharType="end"/>
            </w:r>
            <w:bookmarkEnd w:id="72"/>
          </w:p>
        </w:tc>
        <w:bookmarkStart w:id="73" w:name="ExpectedFAOutput_29"/>
        <w:tc>
          <w:tcPr>
            <w:tcW w:w="1142" w:type="pct"/>
            <w:shd w:val="clear" w:color="auto" w:fill="FFFFFF"/>
          </w:tcPr>
          <w:p w:rsidR="00B811D5" w:rsidRPr="0068039D" w:rsidRDefault="00474B1A" w:rsidP="006859E2">
            <w:pPr>
              <w:rPr>
                <w:sz w:val="20"/>
                <w:szCs w:val="20"/>
              </w:rPr>
            </w:pPr>
            <w:r w:rsidRPr="0068039D">
              <w:rPr>
                <w:sz w:val="20"/>
                <w:szCs w:val="20"/>
              </w:rPr>
              <w:fldChar w:fldCharType="begin">
                <w:ffData>
                  <w:name w:val="ExpectedFAOutput_29"/>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Pr="0068039D">
              <w:rPr>
                <w:sz w:val="20"/>
                <w:szCs w:val="20"/>
              </w:rPr>
              <w:fldChar w:fldCharType="end"/>
            </w:r>
            <w:bookmarkEnd w:id="73"/>
          </w:p>
        </w:tc>
        <w:bookmarkStart w:id="74" w:name="A_PPG_TF_29"/>
        <w:tc>
          <w:tcPr>
            <w:tcW w:w="387" w:type="pct"/>
            <w:shd w:val="clear" w:color="auto" w:fill="FFFFFF"/>
          </w:tcPr>
          <w:p w:rsidR="00B811D5" w:rsidRPr="0068039D" w:rsidRDefault="00474B1A" w:rsidP="006859E2">
            <w:pPr>
              <w:jc w:val="center"/>
            </w:pPr>
            <w:r w:rsidRPr="0068039D">
              <w:rPr>
                <w:sz w:val="20"/>
                <w:szCs w:val="20"/>
              </w:rPr>
              <w:fldChar w:fldCharType="begin">
                <w:ffData>
                  <w:name w:val="A_PPG_TF_29"/>
                  <w:enabled/>
                  <w:calcOnExit w:val="0"/>
                  <w:ddList>
                    <w:listEntry w:val="(select)"/>
                    <w:listEntry w:val="GEFTF"/>
                    <w:listEntry w:val="LDCF"/>
                    <w:listEntry w:val="SCCF"/>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74"/>
          </w:p>
        </w:tc>
        <w:bookmarkStart w:id="75" w:name="A_GA_29"/>
        <w:tc>
          <w:tcPr>
            <w:tcW w:w="937" w:type="pct"/>
            <w:tcBorders>
              <w:bottom w:val="single" w:sz="4" w:space="0" w:color="auto"/>
            </w:tcBorders>
            <w:shd w:val="clear" w:color="auto" w:fill="FFFFFF"/>
          </w:tcPr>
          <w:p w:rsidR="00B811D5" w:rsidRPr="0068039D" w:rsidRDefault="00474B1A" w:rsidP="006859E2">
            <w:pPr>
              <w:jc w:val="right"/>
              <w:rPr>
                <w:sz w:val="20"/>
                <w:szCs w:val="20"/>
              </w:rPr>
            </w:pPr>
            <w:r w:rsidRPr="0068039D">
              <w:rPr>
                <w:sz w:val="20"/>
                <w:szCs w:val="20"/>
              </w:rPr>
              <w:fldChar w:fldCharType="begin">
                <w:ffData>
                  <w:name w:val="A_GA_29"/>
                  <w:enabled/>
                  <w:calcOnExit/>
                  <w:textInput>
                    <w:type w:val="number"/>
                    <w:forma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Pr="0068039D">
              <w:rPr>
                <w:sz w:val="20"/>
                <w:szCs w:val="20"/>
              </w:rPr>
              <w:fldChar w:fldCharType="end"/>
            </w:r>
            <w:bookmarkEnd w:id="75"/>
          </w:p>
        </w:tc>
        <w:bookmarkStart w:id="76" w:name="A_CO_29"/>
        <w:tc>
          <w:tcPr>
            <w:tcW w:w="945" w:type="pct"/>
            <w:tcBorders>
              <w:bottom w:val="single" w:sz="4" w:space="0" w:color="auto"/>
            </w:tcBorders>
            <w:shd w:val="clear" w:color="auto" w:fill="FFFFFF"/>
          </w:tcPr>
          <w:p w:rsidR="00B811D5" w:rsidRPr="0068039D" w:rsidRDefault="00474B1A" w:rsidP="00605BDE">
            <w:pPr>
              <w:jc w:val="right"/>
              <w:rPr>
                <w:sz w:val="20"/>
                <w:szCs w:val="20"/>
              </w:rPr>
            </w:pPr>
            <w:r w:rsidRPr="0068039D">
              <w:rPr>
                <w:sz w:val="20"/>
                <w:szCs w:val="20"/>
              </w:rPr>
              <w:fldChar w:fldCharType="begin">
                <w:ffData>
                  <w:name w:val="A_CO_29"/>
                  <w:enabled/>
                  <w:calcOnExit/>
                  <w:textInput>
                    <w:type w:val="number"/>
                    <w:forma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Pr="0068039D">
              <w:rPr>
                <w:sz w:val="20"/>
                <w:szCs w:val="20"/>
              </w:rPr>
              <w:fldChar w:fldCharType="end"/>
            </w:r>
            <w:bookmarkEnd w:id="76"/>
          </w:p>
        </w:tc>
      </w:tr>
      <w:bookmarkStart w:id="77" w:name="focalAreaObj_30"/>
      <w:tr w:rsidR="00B811D5" w:rsidRPr="0068039D" w:rsidTr="006859E2">
        <w:trPr>
          <w:jc w:val="center"/>
        </w:trPr>
        <w:tc>
          <w:tcPr>
            <w:tcW w:w="593" w:type="pct"/>
            <w:tcBorders>
              <w:bottom w:val="single" w:sz="4" w:space="0" w:color="auto"/>
            </w:tcBorders>
            <w:shd w:val="clear" w:color="auto" w:fill="FFFFFF"/>
          </w:tcPr>
          <w:p w:rsidR="00B811D5" w:rsidRPr="0068039D" w:rsidRDefault="00474B1A" w:rsidP="006859E2">
            <w:pPr>
              <w:rPr>
                <w:sz w:val="20"/>
                <w:szCs w:val="20"/>
              </w:rPr>
            </w:pPr>
            <w:r w:rsidRPr="0068039D">
              <w:rPr>
                <w:sz w:val="20"/>
                <w:szCs w:val="20"/>
              </w:rPr>
              <w:fldChar w:fldCharType="begin">
                <w:ffData>
                  <w:name w:val="focalAreaObj_30"/>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77"/>
            <w:r w:rsidR="00B811D5" w:rsidRPr="0068039D">
              <w:rPr>
                <w:sz w:val="20"/>
                <w:szCs w:val="20"/>
              </w:rPr>
              <w:t xml:space="preserve">   </w:t>
            </w:r>
            <w:bookmarkStart w:id="78" w:name="sec_fa_obj_30"/>
            <w:r w:rsidRPr="0068039D">
              <w:rPr>
                <w:sz w:val="20"/>
                <w:szCs w:val="20"/>
              </w:rPr>
              <w:fldChar w:fldCharType="begin">
                <w:ffData>
                  <w:name w:val="sec_fa_obj_30"/>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78"/>
          </w:p>
        </w:tc>
        <w:bookmarkStart w:id="79" w:name="expFAoutcomes_30"/>
        <w:tc>
          <w:tcPr>
            <w:tcW w:w="996" w:type="pct"/>
            <w:shd w:val="clear" w:color="auto" w:fill="FFFFFF"/>
          </w:tcPr>
          <w:p w:rsidR="00B811D5" w:rsidRPr="0068039D" w:rsidRDefault="00474B1A" w:rsidP="006859E2">
            <w:pPr>
              <w:rPr>
                <w:sz w:val="20"/>
                <w:szCs w:val="20"/>
              </w:rPr>
            </w:pPr>
            <w:r w:rsidRPr="0068039D">
              <w:rPr>
                <w:sz w:val="20"/>
                <w:szCs w:val="20"/>
              </w:rPr>
              <w:fldChar w:fldCharType="begin">
                <w:ffData>
                  <w:name w:val="expFAoutcomes_30"/>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Pr="0068039D">
              <w:rPr>
                <w:sz w:val="20"/>
                <w:szCs w:val="20"/>
              </w:rPr>
              <w:fldChar w:fldCharType="end"/>
            </w:r>
            <w:bookmarkEnd w:id="79"/>
          </w:p>
        </w:tc>
        <w:bookmarkStart w:id="80" w:name="ExpectedFAOutput_30"/>
        <w:tc>
          <w:tcPr>
            <w:tcW w:w="1142" w:type="pct"/>
            <w:shd w:val="clear" w:color="auto" w:fill="FFFFFF"/>
          </w:tcPr>
          <w:p w:rsidR="00B811D5" w:rsidRPr="0068039D" w:rsidRDefault="00474B1A" w:rsidP="006859E2">
            <w:pPr>
              <w:rPr>
                <w:sz w:val="20"/>
                <w:szCs w:val="20"/>
              </w:rPr>
            </w:pPr>
            <w:r w:rsidRPr="0068039D">
              <w:rPr>
                <w:sz w:val="20"/>
                <w:szCs w:val="20"/>
              </w:rPr>
              <w:fldChar w:fldCharType="begin">
                <w:ffData>
                  <w:name w:val="ExpectedFAOutput_30"/>
                  <w:enabled/>
                  <w:calcOnExi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Pr="0068039D">
              <w:rPr>
                <w:sz w:val="20"/>
                <w:szCs w:val="20"/>
              </w:rPr>
              <w:fldChar w:fldCharType="end"/>
            </w:r>
            <w:bookmarkEnd w:id="80"/>
          </w:p>
        </w:tc>
        <w:bookmarkStart w:id="81" w:name="A_PPG_TF_30"/>
        <w:tc>
          <w:tcPr>
            <w:tcW w:w="387" w:type="pct"/>
            <w:shd w:val="clear" w:color="auto" w:fill="FFFFFF"/>
          </w:tcPr>
          <w:p w:rsidR="00B811D5" w:rsidRPr="0068039D" w:rsidRDefault="00474B1A" w:rsidP="006859E2">
            <w:pPr>
              <w:jc w:val="center"/>
            </w:pPr>
            <w:r w:rsidRPr="0068039D">
              <w:rPr>
                <w:sz w:val="20"/>
                <w:szCs w:val="20"/>
              </w:rPr>
              <w:fldChar w:fldCharType="begin">
                <w:ffData>
                  <w:name w:val="A_PPG_TF_30"/>
                  <w:enabled/>
                  <w:calcOnExit w:val="0"/>
                  <w:ddList>
                    <w:listEntry w:val="(select)"/>
                    <w:listEntry w:val="GEFTF"/>
                    <w:listEntry w:val="LDCF"/>
                    <w:listEntry w:val="SCCF"/>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81"/>
          </w:p>
        </w:tc>
        <w:bookmarkStart w:id="82" w:name="A_GA_30"/>
        <w:tc>
          <w:tcPr>
            <w:tcW w:w="937" w:type="pct"/>
            <w:tcBorders>
              <w:bottom w:val="single" w:sz="4" w:space="0" w:color="auto"/>
            </w:tcBorders>
            <w:shd w:val="clear" w:color="auto" w:fill="FFFFFF"/>
          </w:tcPr>
          <w:p w:rsidR="00B811D5" w:rsidRPr="0068039D" w:rsidRDefault="00474B1A" w:rsidP="006859E2">
            <w:pPr>
              <w:jc w:val="right"/>
              <w:rPr>
                <w:sz w:val="20"/>
                <w:szCs w:val="20"/>
              </w:rPr>
            </w:pPr>
            <w:r w:rsidRPr="0068039D">
              <w:rPr>
                <w:sz w:val="20"/>
                <w:szCs w:val="20"/>
              </w:rPr>
              <w:fldChar w:fldCharType="begin">
                <w:ffData>
                  <w:name w:val="A_GA_30"/>
                  <w:enabled/>
                  <w:calcOnExit/>
                  <w:textInput>
                    <w:type w:val="number"/>
                    <w:forma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Pr="0068039D">
              <w:rPr>
                <w:sz w:val="20"/>
                <w:szCs w:val="20"/>
              </w:rPr>
              <w:fldChar w:fldCharType="end"/>
            </w:r>
            <w:bookmarkEnd w:id="82"/>
          </w:p>
        </w:tc>
        <w:bookmarkStart w:id="83" w:name="A_CO_30"/>
        <w:tc>
          <w:tcPr>
            <w:tcW w:w="945" w:type="pct"/>
            <w:tcBorders>
              <w:bottom w:val="single" w:sz="4" w:space="0" w:color="auto"/>
            </w:tcBorders>
            <w:shd w:val="clear" w:color="auto" w:fill="FFFFFF"/>
          </w:tcPr>
          <w:p w:rsidR="00B811D5" w:rsidRPr="0068039D" w:rsidRDefault="00474B1A" w:rsidP="00605BDE">
            <w:pPr>
              <w:jc w:val="right"/>
              <w:rPr>
                <w:sz w:val="20"/>
                <w:szCs w:val="20"/>
              </w:rPr>
            </w:pPr>
            <w:r w:rsidRPr="0068039D">
              <w:rPr>
                <w:sz w:val="20"/>
                <w:szCs w:val="20"/>
              </w:rPr>
              <w:fldChar w:fldCharType="begin">
                <w:ffData>
                  <w:name w:val="A_CO_30"/>
                  <w:enabled/>
                  <w:calcOnExit/>
                  <w:textInput>
                    <w:type w:val="number"/>
                    <w:forma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Pr="0068039D">
              <w:rPr>
                <w:sz w:val="20"/>
                <w:szCs w:val="20"/>
              </w:rPr>
              <w:fldChar w:fldCharType="end"/>
            </w:r>
            <w:bookmarkEnd w:id="83"/>
          </w:p>
        </w:tc>
      </w:tr>
      <w:tr w:rsidR="00B811D5" w:rsidRPr="0068039D" w:rsidTr="006859E2">
        <w:trPr>
          <w:jc w:val="center"/>
        </w:trPr>
        <w:tc>
          <w:tcPr>
            <w:tcW w:w="2731" w:type="pct"/>
            <w:gridSpan w:val="3"/>
            <w:tcBorders>
              <w:bottom w:val="single" w:sz="4" w:space="0" w:color="auto"/>
            </w:tcBorders>
            <w:shd w:val="clear" w:color="auto" w:fill="FFFFFF"/>
          </w:tcPr>
          <w:p w:rsidR="00B811D5" w:rsidRPr="0068039D" w:rsidRDefault="00B811D5" w:rsidP="006859E2">
            <w:pPr>
              <w:jc w:val="right"/>
              <w:rPr>
                <w:sz w:val="20"/>
                <w:szCs w:val="20"/>
              </w:rPr>
            </w:pPr>
            <w:r w:rsidRPr="0068039D">
              <w:rPr>
                <w:sz w:val="20"/>
                <w:szCs w:val="20"/>
              </w:rPr>
              <w:t>Others</w:t>
            </w:r>
          </w:p>
        </w:tc>
        <w:bookmarkStart w:id="84" w:name="A_PPG_TF_31"/>
        <w:tc>
          <w:tcPr>
            <w:tcW w:w="387" w:type="pct"/>
            <w:shd w:val="clear" w:color="auto" w:fill="FFFFFF"/>
          </w:tcPr>
          <w:p w:rsidR="00B811D5" w:rsidRPr="0068039D" w:rsidRDefault="00474B1A" w:rsidP="006859E2">
            <w:pPr>
              <w:jc w:val="center"/>
            </w:pPr>
            <w:r w:rsidRPr="0068039D">
              <w:rPr>
                <w:sz w:val="20"/>
                <w:szCs w:val="20"/>
              </w:rPr>
              <w:fldChar w:fldCharType="begin">
                <w:ffData>
                  <w:name w:val="A_PPG_TF_31"/>
                  <w:enabled/>
                  <w:calcOnExit w:val="0"/>
                  <w:ddList>
                    <w:listEntry w:val="(select)"/>
                    <w:listEntry w:val="GEFTF"/>
                    <w:listEntry w:val="LDCF"/>
                    <w:listEntry w:val="SCCF"/>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84"/>
          </w:p>
        </w:tc>
        <w:bookmarkStart w:id="85" w:name="A_GA_31"/>
        <w:tc>
          <w:tcPr>
            <w:tcW w:w="937" w:type="pct"/>
            <w:tcBorders>
              <w:bottom w:val="single" w:sz="4" w:space="0" w:color="auto"/>
            </w:tcBorders>
            <w:shd w:val="clear" w:color="auto" w:fill="FFFFFF"/>
          </w:tcPr>
          <w:p w:rsidR="00B811D5" w:rsidRPr="0068039D" w:rsidRDefault="00474B1A" w:rsidP="006859E2">
            <w:pPr>
              <w:jc w:val="right"/>
              <w:rPr>
                <w:sz w:val="20"/>
                <w:szCs w:val="20"/>
              </w:rPr>
            </w:pPr>
            <w:r w:rsidRPr="0068039D">
              <w:rPr>
                <w:sz w:val="20"/>
                <w:szCs w:val="20"/>
              </w:rPr>
              <w:fldChar w:fldCharType="begin">
                <w:ffData>
                  <w:name w:val="A_GA_31"/>
                  <w:enabled/>
                  <w:calcOnExit/>
                  <w:textInput>
                    <w:type w:val="number"/>
                    <w:forma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Pr="0068039D">
              <w:rPr>
                <w:sz w:val="20"/>
                <w:szCs w:val="20"/>
              </w:rPr>
              <w:fldChar w:fldCharType="end"/>
            </w:r>
            <w:bookmarkEnd w:id="85"/>
          </w:p>
        </w:tc>
        <w:bookmarkStart w:id="86" w:name="A_CO_31"/>
        <w:tc>
          <w:tcPr>
            <w:tcW w:w="945" w:type="pct"/>
            <w:tcBorders>
              <w:bottom w:val="single" w:sz="4" w:space="0" w:color="auto"/>
            </w:tcBorders>
            <w:shd w:val="clear" w:color="auto" w:fill="FFFFFF"/>
          </w:tcPr>
          <w:p w:rsidR="00B811D5" w:rsidRPr="0068039D" w:rsidRDefault="00474B1A" w:rsidP="006859E2">
            <w:pPr>
              <w:jc w:val="right"/>
              <w:rPr>
                <w:sz w:val="20"/>
                <w:szCs w:val="20"/>
              </w:rPr>
            </w:pPr>
            <w:r w:rsidRPr="0068039D">
              <w:rPr>
                <w:sz w:val="20"/>
                <w:szCs w:val="20"/>
              </w:rPr>
              <w:fldChar w:fldCharType="begin">
                <w:ffData>
                  <w:name w:val="A_CO_31"/>
                  <w:enabled/>
                  <w:calcOnExit/>
                  <w:textInput>
                    <w:type w:val="number"/>
                    <w:format w:val="#,##0"/>
                  </w:textInput>
                </w:ffData>
              </w:fldChar>
            </w:r>
            <w:r w:rsidR="00B811D5" w:rsidRPr="0068039D">
              <w:rPr>
                <w:sz w:val="20"/>
                <w:szCs w:val="20"/>
              </w:rPr>
              <w:instrText xml:space="preserve"> FORMTEXT </w:instrText>
            </w:r>
            <w:r w:rsidRPr="0068039D">
              <w:rPr>
                <w:sz w:val="20"/>
                <w:szCs w:val="20"/>
              </w:rPr>
            </w:r>
            <w:r w:rsidRPr="0068039D">
              <w:rPr>
                <w:sz w:val="20"/>
                <w:szCs w:val="20"/>
              </w:rPr>
              <w:fldChar w:fldCharType="separate"/>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00B811D5" w:rsidRPr="0068039D">
              <w:rPr>
                <w:sz w:val="20"/>
                <w:szCs w:val="20"/>
              </w:rPr>
              <w:t> </w:t>
            </w:r>
            <w:r w:rsidRPr="0068039D">
              <w:rPr>
                <w:sz w:val="20"/>
                <w:szCs w:val="20"/>
              </w:rPr>
              <w:fldChar w:fldCharType="end"/>
            </w:r>
            <w:bookmarkEnd w:id="86"/>
          </w:p>
        </w:tc>
      </w:tr>
      <w:tr w:rsidR="00B811D5" w:rsidRPr="0068039D" w:rsidTr="006859E2">
        <w:trPr>
          <w:jc w:val="center"/>
        </w:trPr>
        <w:tc>
          <w:tcPr>
            <w:tcW w:w="2731" w:type="pct"/>
            <w:gridSpan w:val="3"/>
            <w:tcBorders>
              <w:bottom w:val="double" w:sz="4" w:space="0" w:color="auto"/>
            </w:tcBorders>
            <w:shd w:val="clear" w:color="auto" w:fill="FFFFFF"/>
          </w:tcPr>
          <w:p w:rsidR="00B811D5" w:rsidRPr="0068039D" w:rsidRDefault="00B811D5" w:rsidP="006859E2">
            <w:pPr>
              <w:jc w:val="right"/>
              <w:rPr>
                <w:sz w:val="20"/>
                <w:szCs w:val="20"/>
              </w:rPr>
            </w:pPr>
            <w:r w:rsidRPr="0068039D">
              <w:rPr>
                <w:sz w:val="20"/>
                <w:szCs w:val="20"/>
              </w:rPr>
              <w:t>Sub-Total</w:t>
            </w:r>
          </w:p>
        </w:tc>
        <w:tc>
          <w:tcPr>
            <w:tcW w:w="387" w:type="pct"/>
            <w:tcBorders>
              <w:bottom w:val="single" w:sz="4" w:space="0" w:color="auto"/>
            </w:tcBorders>
            <w:shd w:val="clear" w:color="auto" w:fill="FFFFFF"/>
          </w:tcPr>
          <w:p w:rsidR="00B811D5" w:rsidRPr="0068039D" w:rsidRDefault="00B811D5" w:rsidP="006859E2">
            <w:pPr>
              <w:jc w:val="right"/>
              <w:rPr>
                <w:sz w:val="20"/>
                <w:szCs w:val="20"/>
              </w:rPr>
            </w:pPr>
          </w:p>
        </w:tc>
        <w:tc>
          <w:tcPr>
            <w:tcW w:w="937" w:type="pct"/>
            <w:tcBorders>
              <w:bottom w:val="single" w:sz="4" w:space="0" w:color="auto"/>
            </w:tcBorders>
            <w:shd w:val="clear" w:color="auto" w:fill="FFFFFF"/>
          </w:tcPr>
          <w:p w:rsidR="00B811D5" w:rsidRDefault="0088311B" w:rsidP="000261EC">
            <w:pPr>
              <w:jc w:val="right"/>
              <w:rPr>
                <w:color w:val="000000"/>
                <w:sz w:val="20"/>
                <w:szCs w:val="20"/>
              </w:rPr>
            </w:pPr>
            <w:r w:rsidRPr="0088311B">
              <w:rPr>
                <w:color w:val="000000"/>
                <w:sz w:val="20"/>
                <w:szCs w:val="20"/>
              </w:rPr>
              <w:t>64,</w:t>
            </w:r>
            <w:r w:rsidR="000261EC">
              <w:rPr>
                <w:color w:val="000000"/>
                <w:sz w:val="20"/>
                <w:szCs w:val="20"/>
              </w:rPr>
              <w:t>335,376</w:t>
            </w:r>
          </w:p>
        </w:tc>
        <w:tc>
          <w:tcPr>
            <w:tcW w:w="945" w:type="pct"/>
            <w:tcBorders>
              <w:bottom w:val="single" w:sz="4" w:space="0" w:color="auto"/>
            </w:tcBorders>
            <w:shd w:val="clear" w:color="auto" w:fill="FFFFFF"/>
          </w:tcPr>
          <w:p w:rsidR="00B811D5" w:rsidRDefault="0088311B" w:rsidP="00A00162">
            <w:pPr>
              <w:jc w:val="right"/>
              <w:rPr>
                <w:color w:val="000000"/>
                <w:sz w:val="20"/>
                <w:szCs w:val="20"/>
              </w:rPr>
            </w:pPr>
            <w:r w:rsidRPr="0088311B">
              <w:rPr>
                <w:color w:val="000000"/>
                <w:sz w:val="20"/>
                <w:szCs w:val="20"/>
              </w:rPr>
              <w:t>67,</w:t>
            </w:r>
            <w:r w:rsidR="00A00162">
              <w:rPr>
                <w:color w:val="000000"/>
                <w:sz w:val="20"/>
                <w:szCs w:val="20"/>
              </w:rPr>
              <w:t>170</w:t>
            </w:r>
            <w:r w:rsidRPr="0088311B">
              <w:rPr>
                <w:color w:val="000000"/>
                <w:sz w:val="20"/>
                <w:szCs w:val="20"/>
              </w:rPr>
              <w:t>,000</w:t>
            </w:r>
          </w:p>
        </w:tc>
      </w:tr>
      <w:tr w:rsidR="00B811D5" w:rsidRPr="0068039D" w:rsidTr="006859E2">
        <w:trPr>
          <w:jc w:val="center"/>
        </w:trPr>
        <w:tc>
          <w:tcPr>
            <w:tcW w:w="2731" w:type="pct"/>
            <w:gridSpan w:val="3"/>
            <w:tcBorders>
              <w:top w:val="double" w:sz="4" w:space="0" w:color="auto"/>
              <w:left w:val="single" w:sz="4" w:space="0" w:color="auto"/>
              <w:bottom w:val="double" w:sz="4" w:space="0" w:color="auto"/>
            </w:tcBorders>
            <w:shd w:val="clear" w:color="auto" w:fill="FFFFFF"/>
          </w:tcPr>
          <w:p w:rsidR="00B811D5" w:rsidRPr="0068039D" w:rsidRDefault="00B811D5" w:rsidP="006859E2">
            <w:pPr>
              <w:jc w:val="right"/>
              <w:rPr>
                <w:sz w:val="20"/>
                <w:szCs w:val="20"/>
              </w:rPr>
            </w:pPr>
            <w:r w:rsidRPr="0068039D">
              <w:rPr>
                <w:sz w:val="20"/>
                <w:szCs w:val="20"/>
              </w:rPr>
              <w:t xml:space="preserve"> </w:t>
            </w:r>
            <w:r w:rsidRPr="0068039D">
              <w:rPr>
                <w:sz w:val="22"/>
                <w:szCs w:val="22"/>
              </w:rPr>
              <w:t>Project Management Cost</w:t>
            </w:r>
            <w:r w:rsidRPr="0068039D">
              <w:rPr>
                <w:rStyle w:val="FootnoteReference"/>
                <w:sz w:val="22"/>
                <w:szCs w:val="22"/>
              </w:rPr>
              <w:footnoteReference w:id="4"/>
            </w:r>
          </w:p>
        </w:tc>
        <w:bookmarkStart w:id="87" w:name="B_proj_mgmt_TFType"/>
        <w:tc>
          <w:tcPr>
            <w:tcW w:w="387" w:type="pct"/>
            <w:tcBorders>
              <w:top w:val="double" w:sz="4" w:space="0" w:color="auto"/>
              <w:left w:val="single" w:sz="4" w:space="0" w:color="auto"/>
              <w:bottom w:val="double" w:sz="4" w:space="0" w:color="auto"/>
            </w:tcBorders>
            <w:shd w:val="clear" w:color="auto" w:fill="FFFFFF"/>
          </w:tcPr>
          <w:p w:rsidR="00B811D5" w:rsidRPr="0068039D" w:rsidRDefault="00474B1A" w:rsidP="006859E2">
            <w:pPr>
              <w:jc w:val="center"/>
            </w:pPr>
            <w:r w:rsidRPr="0068039D">
              <w:rPr>
                <w:sz w:val="20"/>
                <w:szCs w:val="20"/>
              </w:rPr>
              <w:fldChar w:fldCharType="begin">
                <w:ffData>
                  <w:name w:val="B_proj_mgmt_TFType"/>
                  <w:enabled/>
                  <w:calcOnExit w:val="0"/>
                  <w:ddList>
                    <w:listEntry w:val="(select)"/>
                    <w:listEntry w:val="GEFTF"/>
                    <w:listEntry w:val="LDCF"/>
                    <w:listEntry w:val="SCCF"/>
                  </w:ddList>
                </w:ffData>
              </w:fldChar>
            </w:r>
            <w:r w:rsidR="00B811D5" w:rsidRPr="0068039D">
              <w:rPr>
                <w:sz w:val="20"/>
                <w:szCs w:val="20"/>
              </w:rPr>
              <w:instrText xml:space="preserve"> FORMDROPDOWN </w:instrText>
            </w:r>
            <w:r w:rsidRPr="0068039D">
              <w:rPr>
                <w:sz w:val="20"/>
                <w:szCs w:val="20"/>
              </w:rPr>
            </w:r>
            <w:r w:rsidRPr="0068039D">
              <w:rPr>
                <w:sz w:val="20"/>
                <w:szCs w:val="20"/>
              </w:rPr>
              <w:fldChar w:fldCharType="end"/>
            </w:r>
            <w:bookmarkEnd w:id="87"/>
          </w:p>
        </w:tc>
        <w:tc>
          <w:tcPr>
            <w:tcW w:w="937" w:type="pct"/>
            <w:tcBorders>
              <w:top w:val="single" w:sz="4" w:space="0" w:color="auto"/>
              <w:bottom w:val="double" w:sz="4" w:space="0" w:color="auto"/>
              <w:right w:val="single" w:sz="4" w:space="0" w:color="auto"/>
            </w:tcBorders>
            <w:shd w:val="clear" w:color="auto" w:fill="FFFFFF"/>
          </w:tcPr>
          <w:p w:rsidR="00B811D5" w:rsidRDefault="0088311B" w:rsidP="000261EC">
            <w:pPr>
              <w:jc w:val="right"/>
              <w:rPr>
                <w:color w:val="000000"/>
                <w:sz w:val="20"/>
                <w:szCs w:val="20"/>
              </w:rPr>
            </w:pPr>
            <w:r w:rsidRPr="0088311B">
              <w:rPr>
                <w:color w:val="000000"/>
                <w:sz w:val="20"/>
                <w:szCs w:val="20"/>
              </w:rPr>
              <w:t>6,</w:t>
            </w:r>
            <w:r w:rsidR="000261EC">
              <w:rPr>
                <w:color w:val="000000"/>
                <w:sz w:val="20"/>
                <w:szCs w:val="20"/>
              </w:rPr>
              <w:t>910,88</w:t>
            </w:r>
            <w:r w:rsidR="00435B5A">
              <w:rPr>
                <w:color w:val="000000"/>
                <w:sz w:val="20"/>
                <w:szCs w:val="20"/>
              </w:rPr>
              <w:t>8</w:t>
            </w:r>
          </w:p>
        </w:tc>
        <w:tc>
          <w:tcPr>
            <w:tcW w:w="945" w:type="pct"/>
            <w:tcBorders>
              <w:top w:val="single" w:sz="4" w:space="0" w:color="auto"/>
              <w:left w:val="single" w:sz="4" w:space="0" w:color="auto"/>
              <w:bottom w:val="double" w:sz="4" w:space="0" w:color="auto"/>
              <w:right w:val="single" w:sz="4" w:space="0" w:color="auto"/>
            </w:tcBorders>
            <w:shd w:val="clear" w:color="auto" w:fill="FFFFFF"/>
          </w:tcPr>
          <w:p w:rsidR="00B811D5" w:rsidRDefault="00A00162" w:rsidP="00605BDE">
            <w:pPr>
              <w:jc w:val="right"/>
              <w:rPr>
                <w:color w:val="000000"/>
                <w:sz w:val="20"/>
                <w:szCs w:val="20"/>
              </w:rPr>
            </w:pPr>
            <w:r>
              <w:rPr>
                <w:color w:val="000000"/>
                <w:sz w:val="20"/>
                <w:szCs w:val="20"/>
              </w:rPr>
              <w:t>6,930</w:t>
            </w:r>
            <w:r w:rsidR="0088311B" w:rsidRPr="0088311B">
              <w:rPr>
                <w:color w:val="000000"/>
                <w:sz w:val="20"/>
                <w:szCs w:val="20"/>
              </w:rPr>
              <w:t>,000</w:t>
            </w:r>
          </w:p>
        </w:tc>
      </w:tr>
      <w:tr w:rsidR="00B811D5" w:rsidRPr="00996A28" w:rsidTr="006859E2">
        <w:trPr>
          <w:jc w:val="center"/>
        </w:trPr>
        <w:tc>
          <w:tcPr>
            <w:tcW w:w="2731" w:type="pct"/>
            <w:gridSpan w:val="3"/>
            <w:tcBorders>
              <w:top w:val="double" w:sz="4" w:space="0" w:color="auto"/>
              <w:bottom w:val="double" w:sz="4" w:space="0" w:color="auto"/>
            </w:tcBorders>
            <w:shd w:val="clear" w:color="auto" w:fill="FFFFFF"/>
          </w:tcPr>
          <w:p w:rsidR="00B811D5" w:rsidRPr="0068039D" w:rsidRDefault="00B811D5" w:rsidP="006859E2">
            <w:pPr>
              <w:jc w:val="right"/>
              <w:rPr>
                <w:sz w:val="20"/>
                <w:szCs w:val="20"/>
              </w:rPr>
            </w:pPr>
            <w:r w:rsidRPr="0068039D">
              <w:rPr>
                <w:b/>
                <w:sz w:val="22"/>
                <w:szCs w:val="22"/>
              </w:rPr>
              <w:t>Total Project Cost</w:t>
            </w:r>
          </w:p>
        </w:tc>
        <w:tc>
          <w:tcPr>
            <w:tcW w:w="387" w:type="pct"/>
            <w:tcBorders>
              <w:top w:val="double" w:sz="4" w:space="0" w:color="auto"/>
              <w:bottom w:val="double" w:sz="4" w:space="0" w:color="auto"/>
            </w:tcBorders>
            <w:shd w:val="clear" w:color="auto" w:fill="FFFFFF"/>
          </w:tcPr>
          <w:p w:rsidR="00B811D5" w:rsidRPr="0068039D" w:rsidRDefault="00B811D5" w:rsidP="006859E2">
            <w:pPr>
              <w:jc w:val="right"/>
              <w:rPr>
                <w:sz w:val="20"/>
                <w:szCs w:val="20"/>
              </w:rPr>
            </w:pPr>
          </w:p>
        </w:tc>
        <w:tc>
          <w:tcPr>
            <w:tcW w:w="937" w:type="pct"/>
            <w:tcBorders>
              <w:top w:val="double" w:sz="4" w:space="0" w:color="auto"/>
              <w:bottom w:val="double" w:sz="4" w:space="0" w:color="auto"/>
            </w:tcBorders>
            <w:shd w:val="clear" w:color="auto" w:fill="FFFFFF"/>
          </w:tcPr>
          <w:p w:rsidR="00B811D5" w:rsidRPr="00325DE7" w:rsidRDefault="0088311B" w:rsidP="00A00162">
            <w:pPr>
              <w:jc w:val="right"/>
              <w:rPr>
                <w:b/>
                <w:color w:val="000000"/>
                <w:sz w:val="20"/>
                <w:szCs w:val="20"/>
              </w:rPr>
            </w:pPr>
            <w:r w:rsidRPr="0088311B">
              <w:rPr>
                <w:b/>
                <w:color w:val="000000"/>
                <w:sz w:val="20"/>
                <w:szCs w:val="20"/>
              </w:rPr>
              <w:t>71,</w:t>
            </w:r>
            <w:r w:rsidR="00A00162">
              <w:rPr>
                <w:b/>
                <w:color w:val="000000"/>
                <w:sz w:val="20"/>
                <w:szCs w:val="20"/>
              </w:rPr>
              <w:t>246,264</w:t>
            </w:r>
          </w:p>
        </w:tc>
        <w:tc>
          <w:tcPr>
            <w:tcW w:w="945" w:type="pct"/>
            <w:tcBorders>
              <w:top w:val="double" w:sz="4" w:space="0" w:color="auto"/>
              <w:bottom w:val="double" w:sz="4" w:space="0" w:color="auto"/>
            </w:tcBorders>
            <w:shd w:val="clear" w:color="auto" w:fill="FFFFFF"/>
          </w:tcPr>
          <w:p w:rsidR="00B811D5" w:rsidRPr="00325DE7" w:rsidRDefault="00A00162" w:rsidP="006859E2">
            <w:pPr>
              <w:jc w:val="right"/>
              <w:rPr>
                <w:b/>
                <w:color w:val="000000"/>
                <w:sz w:val="20"/>
                <w:szCs w:val="20"/>
              </w:rPr>
            </w:pPr>
            <w:r>
              <w:rPr>
                <w:b/>
                <w:color w:val="000000"/>
                <w:sz w:val="20"/>
                <w:szCs w:val="20"/>
              </w:rPr>
              <w:t>74,100</w:t>
            </w:r>
            <w:r w:rsidR="0088311B" w:rsidRPr="0088311B">
              <w:rPr>
                <w:b/>
                <w:color w:val="000000"/>
                <w:sz w:val="20"/>
                <w:szCs w:val="20"/>
              </w:rPr>
              <w:t>,000</w:t>
            </w:r>
          </w:p>
        </w:tc>
      </w:tr>
    </w:tbl>
    <w:p w:rsidR="00E27B12" w:rsidRPr="0068039D" w:rsidRDefault="00E27B12" w:rsidP="00501697">
      <w:pPr>
        <w:pStyle w:val="Footer"/>
        <w:tabs>
          <w:tab w:val="clear" w:pos="4320"/>
          <w:tab w:val="clear" w:pos="8640"/>
        </w:tabs>
        <w:spacing w:before="240" w:after="80"/>
        <w:ind w:left="-540"/>
        <w:rPr>
          <w:b/>
          <w:smallCaps/>
        </w:rPr>
      </w:pPr>
    </w:p>
    <w:p w:rsidR="00276471" w:rsidRDefault="00F52D8A" w:rsidP="00501697">
      <w:pPr>
        <w:pStyle w:val="Footer"/>
        <w:numPr>
          <w:ilvl w:val="0"/>
          <w:numId w:val="23"/>
        </w:numPr>
        <w:tabs>
          <w:tab w:val="clear" w:pos="4320"/>
          <w:tab w:val="clear" w:pos="8640"/>
        </w:tabs>
        <w:spacing w:before="240" w:after="80"/>
        <w:ind w:hanging="1350"/>
        <w:rPr>
          <w:b/>
          <w:smallCaps/>
          <w:sz w:val="22"/>
          <w:szCs w:val="22"/>
        </w:rPr>
      </w:pPr>
      <w:r w:rsidRPr="0068039D">
        <w:rPr>
          <w:b/>
          <w:smallCaps/>
          <w:sz w:val="22"/>
          <w:szCs w:val="22"/>
        </w:rPr>
        <w:t>Project Framework</w:t>
      </w:r>
    </w:p>
    <w:tbl>
      <w:tblPr>
        <w:tblW w:w="5592" w:type="pct"/>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26"/>
        <w:gridCol w:w="871"/>
        <w:gridCol w:w="2152"/>
        <w:gridCol w:w="2479"/>
        <w:gridCol w:w="44"/>
        <w:gridCol w:w="781"/>
        <w:gridCol w:w="1290"/>
        <w:gridCol w:w="1368"/>
      </w:tblGrid>
      <w:tr w:rsidR="00A45690" w:rsidRPr="0068039D" w:rsidTr="00605BDE">
        <w:trPr>
          <w:trHeight w:val="260"/>
          <w:jc w:val="center"/>
        </w:trPr>
        <w:tc>
          <w:tcPr>
            <w:tcW w:w="5000" w:type="pct"/>
            <w:gridSpan w:val="8"/>
            <w:shd w:val="clear" w:color="auto" w:fill="FFFFFF"/>
          </w:tcPr>
          <w:p w:rsidR="00A45690" w:rsidRPr="0068039D" w:rsidRDefault="00A45690" w:rsidP="00605BDE">
            <w:pPr>
              <w:pStyle w:val="Heading3"/>
              <w:rPr>
                <w:bCs w:val="0"/>
                <w:iCs/>
                <w:color w:val="000000"/>
                <w:sz w:val="20"/>
                <w:szCs w:val="20"/>
              </w:rPr>
            </w:pPr>
            <w:r w:rsidRPr="0068039D">
              <w:rPr>
                <w:bCs w:val="0"/>
                <w:iCs/>
                <w:color w:val="000000"/>
                <w:sz w:val="20"/>
                <w:szCs w:val="20"/>
              </w:rPr>
              <w:t xml:space="preserve">Project Objective: </w:t>
            </w:r>
            <w:bookmarkStart w:id="88" w:name="projObj"/>
            <w:r w:rsidR="00474B1A" w:rsidRPr="0068039D">
              <w:rPr>
                <w:bCs w:val="0"/>
                <w:iCs/>
                <w:color w:val="000000"/>
                <w:sz w:val="20"/>
                <w:szCs w:val="20"/>
              </w:rPr>
              <w:fldChar w:fldCharType="begin">
                <w:ffData>
                  <w:name w:val="projObj"/>
                  <w:enabled/>
                  <w:calcOnExit w:val="0"/>
                  <w:textInput/>
                </w:ffData>
              </w:fldChar>
            </w:r>
            <w:r w:rsidRPr="0068039D">
              <w:rPr>
                <w:bCs w:val="0"/>
                <w:iCs/>
                <w:color w:val="000000"/>
                <w:sz w:val="20"/>
                <w:szCs w:val="20"/>
              </w:rPr>
              <w:instrText xml:space="preserve"> FORMTEXT </w:instrText>
            </w:r>
            <w:r w:rsidR="00474B1A" w:rsidRPr="0068039D">
              <w:rPr>
                <w:bCs w:val="0"/>
                <w:iCs/>
                <w:color w:val="000000"/>
                <w:sz w:val="20"/>
                <w:szCs w:val="20"/>
              </w:rPr>
            </w:r>
            <w:r w:rsidR="00474B1A" w:rsidRPr="0068039D">
              <w:rPr>
                <w:bCs w:val="0"/>
                <w:iCs/>
                <w:color w:val="000000"/>
                <w:sz w:val="20"/>
                <w:szCs w:val="20"/>
              </w:rPr>
              <w:fldChar w:fldCharType="separate"/>
            </w:r>
            <w:r w:rsidRPr="0068039D">
              <w:rPr>
                <w:bCs w:val="0"/>
                <w:iCs/>
                <w:color w:val="000000"/>
                <w:sz w:val="20"/>
                <w:szCs w:val="20"/>
              </w:rPr>
              <w:t>Global Environmental Benefits secured through community-based initiatives and actions</w:t>
            </w:r>
            <w:r w:rsidR="00474B1A" w:rsidRPr="0068039D">
              <w:rPr>
                <w:bCs w:val="0"/>
                <w:iCs/>
                <w:color w:val="000000"/>
                <w:sz w:val="20"/>
                <w:szCs w:val="20"/>
              </w:rPr>
              <w:fldChar w:fldCharType="end"/>
            </w:r>
            <w:bookmarkEnd w:id="88"/>
          </w:p>
        </w:tc>
      </w:tr>
      <w:tr w:rsidR="00A45690" w:rsidRPr="0068039D" w:rsidTr="00605BDE">
        <w:trPr>
          <w:trHeight w:val="260"/>
          <w:jc w:val="center"/>
        </w:trPr>
        <w:tc>
          <w:tcPr>
            <w:tcW w:w="883" w:type="pct"/>
            <w:shd w:val="clear" w:color="auto" w:fill="FFFFFF"/>
            <w:vAlign w:val="center"/>
          </w:tcPr>
          <w:p w:rsidR="00A45690" w:rsidRPr="0068039D" w:rsidRDefault="00A45690" w:rsidP="00605BDE">
            <w:pPr>
              <w:pStyle w:val="Heading3"/>
              <w:ind w:left="72"/>
              <w:jc w:val="center"/>
              <w:rPr>
                <w:bCs w:val="0"/>
                <w:iCs/>
                <w:color w:val="000000"/>
                <w:sz w:val="20"/>
                <w:szCs w:val="20"/>
              </w:rPr>
            </w:pPr>
            <w:r w:rsidRPr="0068039D">
              <w:rPr>
                <w:bCs w:val="0"/>
                <w:iCs/>
                <w:color w:val="000000"/>
                <w:sz w:val="20"/>
                <w:szCs w:val="20"/>
              </w:rPr>
              <w:t>Project Component</w:t>
            </w:r>
          </w:p>
        </w:tc>
        <w:tc>
          <w:tcPr>
            <w:tcW w:w="399" w:type="pct"/>
            <w:shd w:val="clear" w:color="auto" w:fill="FFFFFF"/>
            <w:vAlign w:val="center"/>
          </w:tcPr>
          <w:p w:rsidR="00A45690" w:rsidRPr="0068039D" w:rsidRDefault="00A45690" w:rsidP="00605BDE">
            <w:pPr>
              <w:pStyle w:val="Heading3"/>
              <w:ind w:left="72"/>
              <w:jc w:val="center"/>
              <w:rPr>
                <w:bCs w:val="0"/>
                <w:iCs/>
                <w:color w:val="000000"/>
                <w:sz w:val="20"/>
                <w:szCs w:val="20"/>
              </w:rPr>
            </w:pPr>
            <w:r w:rsidRPr="0068039D">
              <w:rPr>
                <w:bCs w:val="0"/>
                <w:iCs/>
                <w:color w:val="000000"/>
                <w:sz w:val="20"/>
                <w:szCs w:val="20"/>
              </w:rPr>
              <w:t>Grant Type</w:t>
            </w:r>
          </w:p>
          <w:p w:rsidR="00A45690" w:rsidRPr="0068039D" w:rsidRDefault="00A45690" w:rsidP="00605BDE">
            <w:pPr>
              <w:pStyle w:val="Heading3"/>
              <w:ind w:left="72"/>
              <w:jc w:val="center"/>
              <w:rPr>
                <w:bCs w:val="0"/>
                <w:iCs/>
                <w:color w:val="000000"/>
                <w:sz w:val="20"/>
                <w:szCs w:val="20"/>
              </w:rPr>
            </w:pPr>
          </w:p>
        </w:tc>
        <w:tc>
          <w:tcPr>
            <w:tcW w:w="986" w:type="pct"/>
            <w:shd w:val="clear" w:color="auto" w:fill="FFFFFF"/>
            <w:vAlign w:val="center"/>
          </w:tcPr>
          <w:p w:rsidR="00A45690" w:rsidRPr="0068039D" w:rsidRDefault="00A45690" w:rsidP="00605BDE">
            <w:pPr>
              <w:pStyle w:val="Heading3"/>
              <w:ind w:left="72"/>
              <w:jc w:val="center"/>
              <w:rPr>
                <w:bCs w:val="0"/>
                <w:iCs/>
                <w:color w:val="000000"/>
                <w:sz w:val="20"/>
                <w:szCs w:val="20"/>
              </w:rPr>
            </w:pPr>
            <w:r w:rsidRPr="0068039D">
              <w:rPr>
                <w:bCs w:val="0"/>
                <w:iCs/>
                <w:color w:val="000000"/>
                <w:sz w:val="20"/>
                <w:szCs w:val="20"/>
              </w:rPr>
              <w:t>Expected Outcomes</w:t>
            </w:r>
          </w:p>
        </w:tc>
        <w:tc>
          <w:tcPr>
            <w:tcW w:w="1136" w:type="pct"/>
            <w:shd w:val="clear" w:color="auto" w:fill="FFFFFF"/>
            <w:vAlign w:val="center"/>
          </w:tcPr>
          <w:p w:rsidR="00A45690" w:rsidRPr="0068039D" w:rsidRDefault="00A45690" w:rsidP="00605BDE">
            <w:pPr>
              <w:pStyle w:val="Heading3"/>
              <w:ind w:left="72"/>
              <w:jc w:val="center"/>
              <w:rPr>
                <w:bCs w:val="0"/>
                <w:iCs/>
                <w:color w:val="000000"/>
                <w:sz w:val="20"/>
                <w:szCs w:val="20"/>
              </w:rPr>
            </w:pPr>
            <w:r w:rsidRPr="0068039D">
              <w:rPr>
                <w:bCs w:val="0"/>
                <w:iCs/>
                <w:color w:val="000000"/>
                <w:sz w:val="20"/>
                <w:szCs w:val="20"/>
              </w:rPr>
              <w:t>Expected Outputs</w:t>
            </w:r>
          </w:p>
        </w:tc>
        <w:tc>
          <w:tcPr>
            <w:tcW w:w="378" w:type="pct"/>
            <w:gridSpan w:val="2"/>
            <w:shd w:val="clear" w:color="auto" w:fill="FFFFFF"/>
          </w:tcPr>
          <w:p w:rsidR="00A45690" w:rsidRPr="0068039D" w:rsidRDefault="00A45690" w:rsidP="00605BDE">
            <w:pPr>
              <w:pStyle w:val="Heading3"/>
              <w:jc w:val="center"/>
              <w:rPr>
                <w:bCs w:val="0"/>
                <w:iCs/>
                <w:color w:val="000000"/>
                <w:sz w:val="20"/>
                <w:szCs w:val="20"/>
              </w:rPr>
            </w:pPr>
            <w:r w:rsidRPr="0068039D">
              <w:rPr>
                <w:bCs w:val="0"/>
                <w:iCs/>
                <w:color w:val="000000"/>
                <w:sz w:val="20"/>
                <w:szCs w:val="20"/>
              </w:rPr>
              <w:t>Trust Fund</w:t>
            </w:r>
          </w:p>
        </w:tc>
        <w:tc>
          <w:tcPr>
            <w:tcW w:w="591" w:type="pct"/>
            <w:shd w:val="clear" w:color="auto" w:fill="FFFFFF"/>
          </w:tcPr>
          <w:p w:rsidR="00A45690" w:rsidRPr="0068039D" w:rsidRDefault="00A45690" w:rsidP="00605BDE">
            <w:pPr>
              <w:pStyle w:val="Heading3"/>
              <w:jc w:val="center"/>
              <w:rPr>
                <w:bCs w:val="0"/>
                <w:iCs/>
                <w:color w:val="000000"/>
                <w:sz w:val="20"/>
                <w:szCs w:val="20"/>
              </w:rPr>
            </w:pPr>
            <w:r w:rsidRPr="0068039D">
              <w:rPr>
                <w:bCs w:val="0"/>
                <w:iCs/>
                <w:color w:val="000000"/>
                <w:sz w:val="20"/>
                <w:szCs w:val="20"/>
              </w:rPr>
              <w:t xml:space="preserve">Indicative </w:t>
            </w:r>
          </w:p>
          <w:p w:rsidR="00A45690" w:rsidRPr="0068039D" w:rsidRDefault="00A45690" w:rsidP="00605BDE">
            <w:pPr>
              <w:pStyle w:val="Heading3"/>
              <w:jc w:val="center"/>
              <w:rPr>
                <w:b w:val="0"/>
                <w:bCs w:val="0"/>
                <w:iCs/>
                <w:color w:val="000000"/>
                <w:sz w:val="20"/>
                <w:szCs w:val="20"/>
              </w:rPr>
            </w:pPr>
            <w:r w:rsidRPr="0068039D">
              <w:rPr>
                <w:bCs w:val="0"/>
                <w:iCs/>
                <w:color w:val="000000"/>
                <w:sz w:val="20"/>
                <w:szCs w:val="20"/>
              </w:rPr>
              <w:t xml:space="preserve">Grant Amount ($) </w:t>
            </w:r>
          </w:p>
        </w:tc>
        <w:tc>
          <w:tcPr>
            <w:tcW w:w="627" w:type="pct"/>
            <w:shd w:val="clear" w:color="auto" w:fill="FFFFFF"/>
          </w:tcPr>
          <w:p w:rsidR="00A45690" w:rsidRPr="0068039D" w:rsidRDefault="00A45690" w:rsidP="00605BDE">
            <w:pPr>
              <w:pStyle w:val="Heading3"/>
              <w:jc w:val="center"/>
              <w:rPr>
                <w:bCs w:val="0"/>
                <w:iCs/>
                <w:color w:val="000000"/>
                <w:sz w:val="20"/>
                <w:szCs w:val="20"/>
              </w:rPr>
            </w:pPr>
            <w:r w:rsidRPr="0068039D">
              <w:rPr>
                <w:bCs w:val="0"/>
                <w:iCs/>
                <w:color w:val="000000"/>
                <w:sz w:val="20"/>
                <w:szCs w:val="20"/>
              </w:rPr>
              <w:t>Indicative Co</w:t>
            </w:r>
            <w:r>
              <w:rPr>
                <w:bCs w:val="0"/>
                <w:iCs/>
                <w:color w:val="000000"/>
                <w:sz w:val="20"/>
                <w:szCs w:val="20"/>
              </w:rPr>
              <w:t>-</w:t>
            </w:r>
            <w:r w:rsidRPr="0068039D">
              <w:rPr>
                <w:bCs w:val="0"/>
                <w:iCs/>
                <w:color w:val="000000"/>
                <w:sz w:val="20"/>
                <w:szCs w:val="20"/>
              </w:rPr>
              <w:t>financing</w:t>
            </w:r>
          </w:p>
          <w:p w:rsidR="00A45690" w:rsidRPr="0068039D" w:rsidRDefault="00A45690" w:rsidP="00605BDE">
            <w:pPr>
              <w:pStyle w:val="Heading3"/>
              <w:jc w:val="center"/>
              <w:rPr>
                <w:b w:val="0"/>
                <w:bCs w:val="0"/>
                <w:iCs/>
                <w:color w:val="000000"/>
                <w:sz w:val="20"/>
                <w:szCs w:val="20"/>
              </w:rPr>
            </w:pPr>
            <w:r w:rsidRPr="0068039D">
              <w:rPr>
                <w:bCs w:val="0"/>
                <w:iCs/>
                <w:color w:val="000000"/>
                <w:sz w:val="20"/>
                <w:szCs w:val="20"/>
              </w:rPr>
              <w:t xml:space="preserve">($) </w:t>
            </w:r>
          </w:p>
        </w:tc>
      </w:tr>
      <w:tr w:rsidR="00A45690" w:rsidRPr="0068039D" w:rsidTr="00605BDE">
        <w:trPr>
          <w:jc w:val="center"/>
        </w:trPr>
        <w:tc>
          <w:tcPr>
            <w:tcW w:w="883" w:type="pct"/>
            <w:shd w:val="clear" w:color="auto" w:fill="FFFFFF"/>
          </w:tcPr>
          <w:p w:rsidR="00A45690" w:rsidRPr="0068039D" w:rsidRDefault="00A45690" w:rsidP="00605BDE">
            <w:pPr>
              <w:rPr>
                <w:sz w:val="20"/>
                <w:szCs w:val="20"/>
              </w:rPr>
            </w:pPr>
            <w:r w:rsidRPr="0068039D">
              <w:rPr>
                <w:sz w:val="20"/>
                <w:szCs w:val="20"/>
              </w:rPr>
              <w:t xml:space="preserve"> </w:t>
            </w:r>
            <w:bookmarkStart w:id="89" w:name="projComp_01"/>
            <w:r w:rsidR="00474B1A" w:rsidRPr="0068039D">
              <w:rPr>
                <w:sz w:val="20"/>
                <w:szCs w:val="20"/>
              </w:rPr>
              <w:fldChar w:fldCharType="begin">
                <w:ffData>
                  <w:name w:val="projComp_01"/>
                  <w:enabled/>
                  <w:calcOnExit w:val="0"/>
                  <w:textInput/>
                </w:ffData>
              </w:fldChar>
            </w:r>
            <w:r w:rsidRPr="0068039D">
              <w:rPr>
                <w:sz w:val="20"/>
                <w:szCs w:val="20"/>
              </w:rPr>
              <w:instrText xml:space="preserve"> FORMTEXT </w:instrText>
            </w:r>
            <w:r w:rsidR="00474B1A" w:rsidRPr="0068039D">
              <w:rPr>
                <w:sz w:val="20"/>
                <w:szCs w:val="20"/>
              </w:rPr>
            </w:r>
            <w:r w:rsidR="00474B1A" w:rsidRPr="0068039D">
              <w:rPr>
                <w:sz w:val="20"/>
                <w:szCs w:val="20"/>
              </w:rPr>
              <w:fldChar w:fldCharType="separate"/>
            </w:r>
            <w:r w:rsidRPr="0068039D">
              <w:rPr>
                <w:sz w:val="20"/>
                <w:szCs w:val="20"/>
              </w:rPr>
              <w:t>Conservation of Globally Significant Biodiversity Through Community-based Initiatives and Actions</w:t>
            </w:r>
            <w:r w:rsidR="00474B1A" w:rsidRPr="0068039D">
              <w:rPr>
                <w:sz w:val="20"/>
                <w:szCs w:val="20"/>
              </w:rPr>
              <w:fldChar w:fldCharType="end"/>
            </w:r>
            <w:bookmarkEnd w:id="89"/>
          </w:p>
        </w:tc>
        <w:bookmarkStart w:id="90" w:name="GrantType_01"/>
        <w:tc>
          <w:tcPr>
            <w:tcW w:w="399" w:type="pct"/>
            <w:shd w:val="clear" w:color="auto" w:fill="FFFFFF"/>
          </w:tcPr>
          <w:p w:rsidR="00A45690" w:rsidRPr="0068039D" w:rsidRDefault="00474B1A" w:rsidP="00605BDE">
            <w:pPr>
              <w:rPr>
                <w:sz w:val="20"/>
                <w:szCs w:val="20"/>
              </w:rPr>
            </w:pPr>
            <w:r w:rsidRPr="0068039D">
              <w:rPr>
                <w:sz w:val="20"/>
                <w:szCs w:val="20"/>
              </w:rPr>
              <w:fldChar w:fldCharType="begin">
                <w:ffData>
                  <w:name w:val="GrantType_01"/>
                  <w:enabled/>
                  <w:calcOnExit w:val="0"/>
                  <w:ddList>
                    <w:result w:val="1"/>
                    <w:listEntry w:val="(select)"/>
                    <w:listEntry w:val="TA"/>
                    <w:listEntry w:val="Inv"/>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90"/>
          </w:p>
        </w:tc>
        <w:bookmarkStart w:id="91" w:name="ExpectedOutCome_01"/>
        <w:tc>
          <w:tcPr>
            <w:tcW w:w="98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Come_01"/>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1. Improved sustainability of protected areas and indigenous and community conservation areas through community-based actions</w:t>
            </w:r>
          </w:p>
          <w:p w:rsidR="00A45690" w:rsidRPr="0068039D" w:rsidRDefault="00A45690" w:rsidP="00605BDE">
            <w:pPr>
              <w:rPr>
                <w:sz w:val="20"/>
                <w:szCs w:val="20"/>
              </w:rPr>
            </w:pPr>
          </w:p>
          <w:p w:rsidR="00A45690" w:rsidRDefault="00A45690" w:rsidP="00605BDE">
            <w:pPr>
              <w:rPr>
                <w:sz w:val="20"/>
                <w:szCs w:val="20"/>
              </w:rPr>
            </w:pPr>
            <w:r w:rsidRPr="0068039D">
              <w:rPr>
                <w:sz w:val="20"/>
                <w:szCs w:val="20"/>
              </w:rPr>
              <w:t>2. Mainstreamed biodiversity conservation and sustainable use in production landscapes, seascapes and sectors through community initiatives and actions</w:t>
            </w:r>
            <w:r w:rsidR="00474B1A" w:rsidRPr="0068039D">
              <w:rPr>
                <w:sz w:val="20"/>
                <w:szCs w:val="20"/>
              </w:rPr>
              <w:fldChar w:fldCharType="end"/>
            </w:r>
            <w:bookmarkEnd w:id="91"/>
          </w:p>
          <w:p w:rsidR="00A45690" w:rsidRPr="0068039D" w:rsidRDefault="00A45690" w:rsidP="00605BDE">
            <w:pPr>
              <w:rPr>
                <w:sz w:val="20"/>
                <w:szCs w:val="20"/>
              </w:rPr>
            </w:pPr>
          </w:p>
        </w:tc>
        <w:tc>
          <w:tcPr>
            <w:tcW w:w="1136" w:type="pct"/>
            <w:shd w:val="clear" w:color="auto" w:fill="FFFFFF"/>
          </w:tcPr>
          <w:p w:rsidR="00A45690" w:rsidRPr="00B129CC" w:rsidRDefault="00A45690" w:rsidP="00605BDE">
            <w:pPr>
              <w:rPr>
                <w:sz w:val="20"/>
                <w:szCs w:val="20"/>
              </w:rPr>
            </w:pPr>
            <w:r w:rsidRPr="00B129CC">
              <w:rPr>
                <w:sz w:val="20"/>
                <w:szCs w:val="20"/>
              </w:rPr>
              <w:t xml:space="preserve">At least </w:t>
            </w:r>
            <w:r w:rsidR="006F6D2A">
              <w:rPr>
                <w:sz w:val="20"/>
                <w:szCs w:val="20"/>
              </w:rPr>
              <w:t>175</w:t>
            </w:r>
            <w:r w:rsidRPr="00B129CC">
              <w:rPr>
                <w:sz w:val="20"/>
                <w:szCs w:val="20"/>
              </w:rPr>
              <w:t xml:space="preserve"> community and civil-society based projects funded supporting biodiversity conservation in indigenous and community conservation areas</w:t>
            </w:r>
          </w:p>
          <w:p w:rsidR="00A45690" w:rsidRPr="00B129CC" w:rsidRDefault="00A45690" w:rsidP="00605BDE">
            <w:pPr>
              <w:rPr>
                <w:sz w:val="20"/>
                <w:szCs w:val="20"/>
              </w:rPr>
            </w:pPr>
          </w:p>
          <w:p w:rsidR="00A45690" w:rsidRPr="0068039D" w:rsidRDefault="00A45690" w:rsidP="006F6D2A">
            <w:pPr>
              <w:rPr>
                <w:sz w:val="20"/>
                <w:szCs w:val="20"/>
              </w:rPr>
            </w:pPr>
            <w:r>
              <w:rPr>
                <w:sz w:val="20"/>
                <w:szCs w:val="20"/>
              </w:rPr>
              <w:t xml:space="preserve">At least </w:t>
            </w:r>
            <w:r w:rsidR="006F6D2A">
              <w:rPr>
                <w:sz w:val="20"/>
                <w:szCs w:val="20"/>
              </w:rPr>
              <w:t>175</w:t>
            </w:r>
            <w:r w:rsidRPr="00B129CC">
              <w:rPr>
                <w:sz w:val="20"/>
                <w:szCs w:val="20"/>
              </w:rPr>
              <w:t xml:space="preserve"> community and civil-society based projects funded supporting biodiversity conservation through mainstreaming</w:t>
            </w:r>
          </w:p>
        </w:tc>
        <w:bookmarkStart w:id="92" w:name="PF_TF_01"/>
        <w:tc>
          <w:tcPr>
            <w:tcW w:w="378" w:type="pct"/>
            <w:gridSpan w:val="2"/>
            <w:shd w:val="clear" w:color="auto" w:fill="FFFFFF"/>
          </w:tcPr>
          <w:p w:rsidR="00A45690" w:rsidRPr="0068039D" w:rsidRDefault="00474B1A" w:rsidP="00605BDE">
            <w:pPr>
              <w:jc w:val="right"/>
              <w:rPr>
                <w:sz w:val="20"/>
                <w:szCs w:val="20"/>
              </w:rPr>
            </w:pPr>
            <w:r w:rsidRPr="0068039D">
              <w:rPr>
                <w:sz w:val="20"/>
                <w:szCs w:val="20"/>
              </w:rPr>
              <w:fldChar w:fldCharType="begin">
                <w:ffData>
                  <w:name w:val="PF_TF_01"/>
                  <w:enabled/>
                  <w:calcOnExit w:val="0"/>
                  <w:ddList>
                    <w:result w:val="1"/>
                    <w:listEntry w:val="(select)"/>
                    <w:listEntry w:val="GEFTF"/>
                    <w:listEntry w:val="LDCF"/>
                    <w:listEntry w:val="SCCF"/>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92"/>
          </w:p>
        </w:tc>
        <w:tc>
          <w:tcPr>
            <w:tcW w:w="591" w:type="pct"/>
            <w:shd w:val="clear" w:color="auto" w:fill="FFFFFF"/>
          </w:tcPr>
          <w:p w:rsidR="006F6D2A" w:rsidRPr="009501D4" w:rsidRDefault="006F6D2A" w:rsidP="009501D4">
            <w:pPr>
              <w:jc w:val="right"/>
              <w:rPr>
                <w:sz w:val="20"/>
                <w:szCs w:val="20"/>
              </w:rPr>
            </w:pPr>
            <w:r w:rsidRPr="009501D4">
              <w:rPr>
                <w:sz w:val="20"/>
                <w:szCs w:val="20"/>
              </w:rPr>
              <w:t>17,</w:t>
            </w:r>
            <w:r w:rsidR="00491917">
              <w:rPr>
                <w:sz w:val="20"/>
                <w:szCs w:val="20"/>
              </w:rPr>
              <w:t>370,922</w:t>
            </w:r>
          </w:p>
          <w:p w:rsidR="00A45690" w:rsidRPr="008A186F" w:rsidRDefault="00A45690" w:rsidP="009501D4">
            <w:pPr>
              <w:jc w:val="right"/>
              <w:rPr>
                <w:sz w:val="20"/>
                <w:szCs w:val="20"/>
              </w:rPr>
            </w:pPr>
          </w:p>
        </w:tc>
        <w:tc>
          <w:tcPr>
            <w:tcW w:w="627" w:type="pct"/>
            <w:shd w:val="clear" w:color="auto" w:fill="FFFFFF"/>
          </w:tcPr>
          <w:p w:rsidR="006F6D2A" w:rsidRPr="009501D4" w:rsidRDefault="00491917" w:rsidP="009501D4">
            <w:pPr>
              <w:jc w:val="right"/>
              <w:rPr>
                <w:sz w:val="20"/>
                <w:szCs w:val="20"/>
              </w:rPr>
            </w:pPr>
            <w:r>
              <w:rPr>
                <w:sz w:val="20"/>
                <w:szCs w:val="20"/>
              </w:rPr>
              <w:t>18,0</w:t>
            </w:r>
            <w:r w:rsidR="006F6D2A" w:rsidRPr="009501D4">
              <w:rPr>
                <w:sz w:val="20"/>
                <w:szCs w:val="20"/>
              </w:rPr>
              <w:t>00,000</w:t>
            </w:r>
          </w:p>
          <w:p w:rsidR="00A45690" w:rsidRPr="008A186F" w:rsidRDefault="00A45690" w:rsidP="009501D4">
            <w:pPr>
              <w:jc w:val="right"/>
              <w:rPr>
                <w:sz w:val="20"/>
                <w:szCs w:val="20"/>
              </w:rPr>
            </w:pPr>
          </w:p>
        </w:tc>
      </w:tr>
      <w:tr w:rsidR="00A45690" w:rsidRPr="0068039D" w:rsidTr="00605BDE">
        <w:trPr>
          <w:jc w:val="center"/>
        </w:trPr>
        <w:tc>
          <w:tcPr>
            <w:tcW w:w="883" w:type="pct"/>
            <w:shd w:val="clear" w:color="auto" w:fill="FFFFFF"/>
          </w:tcPr>
          <w:p w:rsidR="00A45690" w:rsidRPr="0068039D" w:rsidRDefault="00A45690" w:rsidP="00605BDE">
            <w:pPr>
              <w:rPr>
                <w:sz w:val="20"/>
                <w:szCs w:val="20"/>
              </w:rPr>
            </w:pPr>
            <w:r w:rsidRPr="0068039D">
              <w:rPr>
                <w:sz w:val="20"/>
                <w:szCs w:val="20"/>
              </w:rPr>
              <w:t xml:space="preserve"> </w:t>
            </w:r>
            <w:bookmarkStart w:id="93" w:name="projComp_02"/>
            <w:r w:rsidR="00474B1A" w:rsidRPr="0068039D">
              <w:rPr>
                <w:sz w:val="20"/>
                <w:szCs w:val="20"/>
              </w:rPr>
              <w:fldChar w:fldCharType="begin">
                <w:ffData>
                  <w:name w:val="projComp_02"/>
                  <w:enabled/>
                  <w:calcOnExit w:val="0"/>
                  <w:textInput/>
                </w:ffData>
              </w:fldChar>
            </w:r>
            <w:r w:rsidRPr="0068039D">
              <w:rPr>
                <w:sz w:val="20"/>
                <w:szCs w:val="20"/>
              </w:rPr>
              <w:instrText xml:space="preserve"> FORMTEXT </w:instrText>
            </w:r>
            <w:r w:rsidR="00474B1A" w:rsidRPr="0068039D">
              <w:rPr>
                <w:sz w:val="20"/>
                <w:szCs w:val="20"/>
              </w:rPr>
            </w:r>
            <w:r w:rsidR="00474B1A" w:rsidRPr="0068039D">
              <w:rPr>
                <w:sz w:val="20"/>
                <w:szCs w:val="20"/>
              </w:rPr>
              <w:fldChar w:fldCharType="separate"/>
            </w:r>
            <w:r w:rsidRPr="0068039D">
              <w:rPr>
                <w:sz w:val="20"/>
                <w:szCs w:val="20"/>
              </w:rPr>
              <w:t>Reduction or Avoidance of GHG Emissions While Building Climate Resilience at the Community-level</w:t>
            </w:r>
            <w:r w:rsidR="00474B1A" w:rsidRPr="0068039D">
              <w:rPr>
                <w:sz w:val="20"/>
                <w:szCs w:val="20"/>
              </w:rPr>
              <w:fldChar w:fldCharType="end"/>
            </w:r>
            <w:bookmarkEnd w:id="93"/>
          </w:p>
        </w:tc>
        <w:bookmarkStart w:id="94" w:name="GrantType_02"/>
        <w:tc>
          <w:tcPr>
            <w:tcW w:w="399" w:type="pct"/>
            <w:shd w:val="clear" w:color="auto" w:fill="FFFFFF"/>
          </w:tcPr>
          <w:p w:rsidR="00A45690" w:rsidRPr="0068039D" w:rsidRDefault="00474B1A" w:rsidP="00605BDE">
            <w:pPr>
              <w:rPr>
                <w:sz w:val="20"/>
                <w:szCs w:val="20"/>
              </w:rPr>
            </w:pPr>
            <w:r w:rsidRPr="0068039D">
              <w:rPr>
                <w:sz w:val="20"/>
                <w:szCs w:val="20"/>
              </w:rPr>
              <w:fldChar w:fldCharType="begin">
                <w:ffData>
                  <w:name w:val="GrantType_02"/>
                  <w:enabled/>
                  <w:calcOnExit w:val="0"/>
                  <w:ddList>
                    <w:result w:val="1"/>
                    <w:listEntry w:val="(select)"/>
                    <w:listEntry w:val="TA"/>
                    <w:listEntry w:val="Inv"/>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94"/>
          </w:p>
        </w:tc>
        <w:bookmarkStart w:id="95" w:name="ExpectedOutCome_02"/>
        <w:tc>
          <w:tcPr>
            <w:tcW w:w="98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Come_02"/>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3. Demonstration, development and transfer of low-GHG technologies at the community level</w:t>
            </w:r>
          </w:p>
          <w:p w:rsidR="00A45690" w:rsidRPr="0068039D" w:rsidRDefault="00A45690" w:rsidP="00605BDE">
            <w:pPr>
              <w:rPr>
                <w:sz w:val="20"/>
                <w:szCs w:val="20"/>
              </w:rPr>
            </w:pPr>
          </w:p>
          <w:p w:rsidR="00A45690" w:rsidRPr="0068039D" w:rsidRDefault="00A45690" w:rsidP="00605BDE">
            <w:pPr>
              <w:rPr>
                <w:sz w:val="20"/>
                <w:szCs w:val="20"/>
              </w:rPr>
            </w:pPr>
            <w:r w:rsidRPr="0068039D">
              <w:rPr>
                <w:sz w:val="20"/>
                <w:szCs w:val="20"/>
              </w:rPr>
              <w:t>4. Increased energy efficient, low-GHG transport at the community level</w:t>
            </w:r>
          </w:p>
          <w:p w:rsidR="00A45690" w:rsidRPr="0068039D" w:rsidRDefault="00A45690" w:rsidP="00605BDE">
            <w:pPr>
              <w:rPr>
                <w:sz w:val="20"/>
                <w:szCs w:val="20"/>
              </w:rPr>
            </w:pPr>
          </w:p>
          <w:p w:rsidR="00A45690" w:rsidRDefault="00A45690" w:rsidP="00605BDE">
            <w:pPr>
              <w:rPr>
                <w:sz w:val="20"/>
                <w:szCs w:val="20"/>
              </w:rPr>
            </w:pPr>
            <w:r w:rsidRPr="0068039D">
              <w:rPr>
                <w:sz w:val="20"/>
                <w:szCs w:val="20"/>
              </w:rPr>
              <w:t>5. Conservation and enhancement of carbon stocks through sustainable management and climate proofing of land use, land use change and forestry</w:t>
            </w:r>
            <w:r w:rsidR="00474B1A" w:rsidRPr="0068039D">
              <w:rPr>
                <w:sz w:val="20"/>
                <w:szCs w:val="20"/>
              </w:rPr>
              <w:fldChar w:fldCharType="end"/>
            </w:r>
            <w:bookmarkEnd w:id="95"/>
          </w:p>
          <w:p w:rsidR="00A45690" w:rsidRPr="0068039D" w:rsidRDefault="00A45690" w:rsidP="00605BDE">
            <w:pPr>
              <w:rPr>
                <w:sz w:val="20"/>
                <w:szCs w:val="20"/>
              </w:rPr>
            </w:pPr>
          </w:p>
        </w:tc>
        <w:tc>
          <w:tcPr>
            <w:tcW w:w="1136" w:type="pct"/>
            <w:shd w:val="clear" w:color="auto" w:fill="FFFFFF"/>
          </w:tcPr>
          <w:p w:rsidR="00A45690" w:rsidRPr="00B129CC" w:rsidRDefault="00A45690" w:rsidP="00605BDE">
            <w:pPr>
              <w:rPr>
                <w:sz w:val="20"/>
                <w:szCs w:val="20"/>
              </w:rPr>
            </w:pPr>
            <w:r w:rsidRPr="00B129CC">
              <w:rPr>
                <w:sz w:val="20"/>
                <w:szCs w:val="20"/>
              </w:rPr>
              <w:t xml:space="preserve">At least </w:t>
            </w:r>
            <w:r w:rsidR="00182538">
              <w:rPr>
                <w:sz w:val="20"/>
                <w:szCs w:val="20"/>
              </w:rPr>
              <w:t>11</w:t>
            </w:r>
            <w:r w:rsidR="006F6D2A">
              <w:rPr>
                <w:sz w:val="20"/>
                <w:szCs w:val="20"/>
              </w:rPr>
              <w:t>3</w:t>
            </w:r>
            <w:r w:rsidR="00DA4060">
              <w:rPr>
                <w:sz w:val="20"/>
                <w:szCs w:val="20"/>
              </w:rPr>
              <w:t xml:space="preserve"> </w:t>
            </w:r>
            <w:r w:rsidRPr="00B129CC">
              <w:rPr>
                <w:sz w:val="20"/>
                <w:szCs w:val="20"/>
              </w:rPr>
              <w:t>community and civil-society based projects funded supporting the transfer of low-carbon technologies</w:t>
            </w:r>
          </w:p>
          <w:p w:rsidR="00A45690" w:rsidRPr="00B129CC" w:rsidRDefault="00A45690" w:rsidP="00605BDE">
            <w:pPr>
              <w:rPr>
                <w:sz w:val="20"/>
                <w:szCs w:val="20"/>
              </w:rPr>
            </w:pPr>
          </w:p>
          <w:p w:rsidR="00A45690" w:rsidRPr="00B129CC" w:rsidRDefault="00A45690" w:rsidP="00605BDE">
            <w:pPr>
              <w:rPr>
                <w:sz w:val="20"/>
                <w:szCs w:val="20"/>
              </w:rPr>
            </w:pPr>
            <w:r w:rsidRPr="00B129CC">
              <w:rPr>
                <w:sz w:val="20"/>
                <w:szCs w:val="20"/>
              </w:rPr>
              <w:t xml:space="preserve">At least </w:t>
            </w:r>
            <w:r w:rsidR="00182538">
              <w:rPr>
                <w:sz w:val="20"/>
                <w:szCs w:val="20"/>
              </w:rPr>
              <w:t>11</w:t>
            </w:r>
            <w:r w:rsidR="006F6D2A">
              <w:rPr>
                <w:sz w:val="20"/>
                <w:szCs w:val="20"/>
              </w:rPr>
              <w:t>3</w:t>
            </w:r>
            <w:r w:rsidRPr="00B129CC">
              <w:rPr>
                <w:sz w:val="20"/>
                <w:szCs w:val="20"/>
              </w:rPr>
              <w:t xml:space="preserve"> community and civil-society based projects funded supporting low-GHG transport</w:t>
            </w:r>
          </w:p>
          <w:p w:rsidR="00A45690" w:rsidRPr="00B129CC" w:rsidRDefault="00A45690" w:rsidP="00605BDE">
            <w:pPr>
              <w:rPr>
                <w:sz w:val="20"/>
                <w:szCs w:val="20"/>
              </w:rPr>
            </w:pPr>
          </w:p>
          <w:p w:rsidR="00A45690" w:rsidRPr="00B129CC" w:rsidRDefault="00A45690" w:rsidP="00605BDE">
            <w:pPr>
              <w:rPr>
                <w:sz w:val="20"/>
                <w:szCs w:val="20"/>
              </w:rPr>
            </w:pPr>
            <w:r w:rsidRPr="00B129CC">
              <w:rPr>
                <w:sz w:val="20"/>
                <w:szCs w:val="20"/>
              </w:rPr>
              <w:t xml:space="preserve">At least </w:t>
            </w:r>
            <w:r w:rsidR="00182538">
              <w:rPr>
                <w:sz w:val="20"/>
                <w:szCs w:val="20"/>
              </w:rPr>
              <w:t>11</w:t>
            </w:r>
            <w:r w:rsidR="006F6D2A">
              <w:rPr>
                <w:sz w:val="20"/>
                <w:szCs w:val="20"/>
              </w:rPr>
              <w:t>3</w:t>
            </w:r>
            <w:r w:rsidRPr="00B129CC">
              <w:rPr>
                <w:sz w:val="20"/>
                <w:szCs w:val="20"/>
              </w:rPr>
              <w:t xml:space="preserve"> community and civil-society based projects funded supporting conservation and enhancement of carbon stocks</w:t>
            </w:r>
          </w:p>
          <w:p w:rsidR="00A45690" w:rsidRPr="0068039D" w:rsidRDefault="00A45690" w:rsidP="00605BDE">
            <w:pPr>
              <w:rPr>
                <w:sz w:val="20"/>
                <w:szCs w:val="20"/>
              </w:rPr>
            </w:pPr>
          </w:p>
        </w:tc>
        <w:bookmarkStart w:id="96" w:name="PF_TF_02"/>
        <w:tc>
          <w:tcPr>
            <w:tcW w:w="378" w:type="pct"/>
            <w:gridSpan w:val="2"/>
            <w:shd w:val="clear" w:color="auto" w:fill="FFFFFF"/>
          </w:tcPr>
          <w:p w:rsidR="00A45690" w:rsidRPr="0068039D" w:rsidRDefault="00474B1A" w:rsidP="00605BDE">
            <w:r w:rsidRPr="0068039D">
              <w:rPr>
                <w:sz w:val="20"/>
                <w:szCs w:val="20"/>
              </w:rPr>
              <w:fldChar w:fldCharType="begin">
                <w:ffData>
                  <w:name w:val="PF_TF_02"/>
                  <w:enabled/>
                  <w:calcOnExit w:val="0"/>
                  <w:ddList>
                    <w:result w:val="1"/>
                    <w:listEntry w:val="(select)"/>
                    <w:listEntry w:val="GEFTF"/>
                    <w:listEntry w:val="LDCF"/>
                    <w:listEntry w:val="SCCF"/>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96"/>
          </w:p>
        </w:tc>
        <w:tc>
          <w:tcPr>
            <w:tcW w:w="591" w:type="pct"/>
            <w:shd w:val="clear" w:color="auto" w:fill="FFFFFF"/>
          </w:tcPr>
          <w:p w:rsidR="006F6D2A" w:rsidRPr="009501D4" w:rsidRDefault="006F6D2A" w:rsidP="006F6D2A">
            <w:pPr>
              <w:jc w:val="right"/>
              <w:rPr>
                <w:sz w:val="20"/>
                <w:szCs w:val="20"/>
              </w:rPr>
            </w:pPr>
            <w:r w:rsidRPr="009501D4">
              <w:rPr>
                <w:sz w:val="20"/>
                <w:szCs w:val="20"/>
              </w:rPr>
              <w:t>16,</w:t>
            </w:r>
            <w:r w:rsidR="00491917">
              <w:rPr>
                <w:sz w:val="20"/>
                <w:szCs w:val="20"/>
              </w:rPr>
              <w:t>899,408</w:t>
            </w:r>
          </w:p>
          <w:p w:rsidR="00A45690" w:rsidRPr="009501D4" w:rsidRDefault="00A45690" w:rsidP="00605BDE">
            <w:pPr>
              <w:jc w:val="right"/>
              <w:rPr>
                <w:sz w:val="20"/>
                <w:szCs w:val="20"/>
              </w:rPr>
            </w:pPr>
          </w:p>
        </w:tc>
        <w:tc>
          <w:tcPr>
            <w:tcW w:w="627" w:type="pct"/>
            <w:shd w:val="clear" w:color="auto" w:fill="FFFFFF"/>
          </w:tcPr>
          <w:p w:rsidR="006F6D2A" w:rsidRPr="009501D4" w:rsidRDefault="006F6D2A" w:rsidP="006F6D2A">
            <w:pPr>
              <w:jc w:val="right"/>
              <w:rPr>
                <w:sz w:val="20"/>
                <w:szCs w:val="20"/>
              </w:rPr>
            </w:pPr>
            <w:r w:rsidRPr="009501D4">
              <w:rPr>
                <w:sz w:val="20"/>
                <w:szCs w:val="20"/>
              </w:rPr>
              <w:t>17,700,000</w:t>
            </w:r>
          </w:p>
          <w:p w:rsidR="00A45690" w:rsidRPr="008A186F" w:rsidRDefault="00A45690" w:rsidP="00605BDE">
            <w:pPr>
              <w:jc w:val="right"/>
              <w:rPr>
                <w:sz w:val="20"/>
                <w:szCs w:val="20"/>
              </w:rPr>
            </w:pPr>
          </w:p>
        </w:tc>
      </w:tr>
      <w:tr w:rsidR="00A45690" w:rsidRPr="0068039D" w:rsidTr="00605BDE">
        <w:trPr>
          <w:jc w:val="center"/>
        </w:trPr>
        <w:tc>
          <w:tcPr>
            <w:tcW w:w="883" w:type="pct"/>
            <w:tcBorders>
              <w:bottom w:val="single" w:sz="4" w:space="0" w:color="auto"/>
            </w:tcBorders>
            <w:shd w:val="clear" w:color="auto" w:fill="FFFFFF"/>
          </w:tcPr>
          <w:p w:rsidR="00A45690" w:rsidRPr="0068039D" w:rsidRDefault="00A45690" w:rsidP="00605BDE">
            <w:pPr>
              <w:rPr>
                <w:sz w:val="20"/>
                <w:szCs w:val="20"/>
              </w:rPr>
            </w:pPr>
            <w:r w:rsidRPr="0068039D">
              <w:rPr>
                <w:sz w:val="20"/>
                <w:szCs w:val="20"/>
              </w:rPr>
              <w:t xml:space="preserve"> </w:t>
            </w:r>
            <w:bookmarkStart w:id="97" w:name="projComp_03"/>
            <w:r w:rsidR="00474B1A" w:rsidRPr="0068039D">
              <w:rPr>
                <w:sz w:val="20"/>
                <w:szCs w:val="20"/>
              </w:rPr>
              <w:fldChar w:fldCharType="begin">
                <w:ffData>
                  <w:name w:val="projComp_03"/>
                  <w:enabled/>
                  <w:calcOnExit w:val="0"/>
                  <w:textInput/>
                </w:ffData>
              </w:fldChar>
            </w:r>
            <w:r w:rsidRPr="0068039D">
              <w:rPr>
                <w:sz w:val="20"/>
                <w:szCs w:val="20"/>
              </w:rPr>
              <w:instrText xml:space="preserve"> FORMTEXT </w:instrText>
            </w:r>
            <w:r w:rsidR="00474B1A" w:rsidRPr="0068039D">
              <w:rPr>
                <w:sz w:val="20"/>
                <w:szCs w:val="20"/>
              </w:rPr>
            </w:r>
            <w:r w:rsidR="00474B1A" w:rsidRPr="0068039D">
              <w:rPr>
                <w:sz w:val="20"/>
                <w:szCs w:val="20"/>
              </w:rPr>
              <w:fldChar w:fldCharType="separate"/>
            </w:r>
            <w:r w:rsidRPr="0068039D">
              <w:rPr>
                <w:sz w:val="20"/>
                <w:szCs w:val="20"/>
              </w:rPr>
              <w:t>Reverse and Prevent Desertification/Land Degradation and Mitigate the Effects of Drought in Affected Areas Through Community-based Initiatives and Actions</w:t>
            </w:r>
            <w:r w:rsidR="00474B1A" w:rsidRPr="0068039D">
              <w:rPr>
                <w:sz w:val="20"/>
                <w:szCs w:val="20"/>
              </w:rPr>
              <w:fldChar w:fldCharType="end"/>
            </w:r>
            <w:bookmarkEnd w:id="97"/>
          </w:p>
        </w:tc>
        <w:bookmarkStart w:id="98" w:name="GrantType_03"/>
        <w:tc>
          <w:tcPr>
            <w:tcW w:w="399" w:type="pct"/>
            <w:shd w:val="clear" w:color="auto" w:fill="FFFFFF"/>
          </w:tcPr>
          <w:p w:rsidR="00A45690" w:rsidRPr="0068039D" w:rsidRDefault="00474B1A" w:rsidP="00605BDE">
            <w:pPr>
              <w:rPr>
                <w:sz w:val="20"/>
                <w:szCs w:val="20"/>
              </w:rPr>
            </w:pPr>
            <w:r w:rsidRPr="0068039D">
              <w:rPr>
                <w:sz w:val="20"/>
                <w:szCs w:val="20"/>
              </w:rPr>
              <w:fldChar w:fldCharType="begin">
                <w:ffData>
                  <w:name w:val="GrantType_03"/>
                  <w:enabled/>
                  <w:calcOnExit w:val="0"/>
                  <w:ddList>
                    <w:result w:val="1"/>
                    <w:listEntry w:val="(select)"/>
                    <w:listEntry w:val="TA"/>
                    <w:listEntry w:val="Inv"/>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98"/>
          </w:p>
        </w:tc>
        <w:bookmarkStart w:id="99" w:name="ExpectedOutCome_03"/>
        <w:tc>
          <w:tcPr>
            <w:tcW w:w="98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Come_03"/>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6. Maintenance or improvement in flow of agro-ecosystem and forest ecosystem services to sustain livelihoods of local communities</w:t>
            </w:r>
          </w:p>
          <w:p w:rsidR="00A45690" w:rsidRPr="0068039D" w:rsidRDefault="00A45690" w:rsidP="00605BDE">
            <w:pPr>
              <w:rPr>
                <w:sz w:val="20"/>
                <w:szCs w:val="20"/>
              </w:rPr>
            </w:pPr>
          </w:p>
          <w:p w:rsidR="00A45690" w:rsidRDefault="00A45690" w:rsidP="00605BDE">
            <w:pPr>
              <w:rPr>
                <w:sz w:val="20"/>
                <w:szCs w:val="20"/>
              </w:rPr>
            </w:pPr>
            <w:r w:rsidRPr="0068039D">
              <w:rPr>
                <w:sz w:val="20"/>
                <w:szCs w:val="20"/>
              </w:rPr>
              <w:t xml:space="preserve">7. Reduction of pressures at community level from competing land uses (in the wider </w:t>
            </w:r>
            <w:r w:rsidRPr="0068039D">
              <w:rPr>
                <w:sz w:val="20"/>
                <w:szCs w:val="20"/>
              </w:rPr>
              <w:lastRenderedPageBreak/>
              <w:t>landscapes)</w:t>
            </w:r>
            <w:r w:rsidR="00474B1A" w:rsidRPr="0068039D">
              <w:rPr>
                <w:sz w:val="20"/>
                <w:szCs w:val="20"/>
              </w:rPr>
              <w:fldChar w:fldCharType="end"/>
            </w:r>
            <w:bookmarkEnd w:id="99"/>
          </w:p>
          <w:p w:rsidR="00A45690" w:rsidRPr="0068039D" w:rsidRDefault="00A45690" w:rsidP="00605BDE">
            <w:pPr>
              <w:rPr>
                <w:sz w:val="20"/>
                <w:szCs w:val="20"/>
              </w:rPr>
            </w:pPr>
          </w:p>
        </w:tc>
        <w:tc>
          <w:tcPr>
            <w:tcW w:w="1136" w:type="pct"/>
            <w:shd w:val="clear" w:color="auto" w:fill="FFFFFF"/>
          </w:tcPr>
          <w:p w:rsidR="00A45690" w:rsidRPr="00B129CC" w:rsidRDefault="00A45690" w:rsidP="00605BDE">
            <w:pPr>
              <w:rPr>
                <w:sz w:val="20"/>
                <w:szCs w:val="20"/>
              </w:rPr>
            </w:pPr>
            <w:r w:rsidRPr="00B129CC">
              <w:rPr>
                <w:sz w:val="20"/>
                <w:szCs w:val="20"/>
              </w:rPr>
              <w:lastRenderedPageBreak/>
              <w:t xml:space="preserve">At least </w:t>
            </w:r>
            <w:r w:rsidR="00182538">
              <w:rPr>
                <w:sz w:val="20"/>
                <w:szCs w:val="20"/>
              </w:rPr>
              <w:t>1</w:t>
            </w:r>
            <w:r w:rsidR="006F6D2A">
              <w:rPr>
                <w:sz w:val="20"/>
                <w:szCs w:val="20"/>
              </w:rPr>
              <w:t>07</w:t>
            </w:r>
            <w:r w:rsidRPr="00B129CC">
              <w:rPr>
                <w:sz w:val="20"/>
                <w:szCs w:val="20"/>
              </w:rPr>
              <w:t xml:space="preserve"> community and civil-society based projects funded supporting maintenance or improvement of flow of ecosystem services</w:t>
            </w:r>
          </w:p>
          <w:p w:rsidR="00A45690" w:rsidRPr="00B129CC" w:rsidRDefault="00A45690" w:rsidP="00605BDE">
            <w:pPr>
              <w:rPr>
                <w:sz w:val="20"/>
                <w:szCs w:val="20"/>
              </w:rPr>
            </w:pPr>
          </w:p>
          <w:p w:rsidR="00A45690" w:rsidRPr="0068039D" w:rsidRDefault="00A45690" w:rsidP="006F6D2A">
            <w:pPr>
              <w:rPr>
                <w:sz w:val="20"/>
                <w:szCs w:val="20"/>
              </w:rPr>
            </w:pPr>
            <w:r w:rsidRPr="00B129CC">
              <w:rPr>
                <w:sz w:val="20"/>
                <w:szCs w:val="20"/>
              </w:rPr>
              <w:t xml:space="preserve">At least </w:t>
            </w:r>
            <w:r w:rsidR="00DA4060">
              <w:rPr>
                <w:sz w:val="20"/>
                <w:szCs w:val="20"/>
              </w:rPr>
              <w:t>1</w:t>
            </w:r>
            <w:r w:rsidR="006F6D2A">
              <w:rPr>
                <w:sz w:val="20"/>
                <w:szCs w:val="20"/>
              </w:rPr>
              <w:t>07</w:t>
            </w:r>
            <w:r w:rsidR="00DA4060">
              <w:rPr>
                <w:sz w:val="20"/>
                <w:szCs w:val="20"/>
              </w:rPr>
              <w:t xml:space="preserve"> </w:t>
            </w:r>
            <w:r w:rsidRPr="00B129CC">
              <w:rPr>
                <w:sz w:val="20"/>
                <w:szCs w:val="20"/>
              </w:rPr>
              <w:t>community and civil-society based projects funded supporting reduction of pressures from competing land uses</w:t>
            </w:r>
          </w:p>
        </w:tc>
        <w:bookmarkStart w:id="100" w:name="PF_TF_03"/>
        <w:tc>
          <w:tcPr>
            <w:tcW w:w="378" w:type="pct"/>
            <w:gridSpan w:val="2"/>
            <w:shd w:val="clear" w:color="auto" w:fill="FFFFFF"/>
          </w:tcPr>
          <w:p w:rsidR="00A45690" w:rsidRPr="0068039D" w:rsidRDefault="00474B1A" w:rsidP="00605BDE">
            <w:r w:rsidRPr="0068039D">
              <w:rPr>
                <w:sz w:val="20"/>
                <w:szCs w:val="20"/>
              </w:rPr>
              <w:fldChar w:fldCharType="begin">
                <w:ffData>
                  <w:name w:val="PF_TF_03"/>
                  <w:enabled/>
                  <w:calcOnExit w:val="0"/>
                  <w:ddList>
                    <w:result w:val="1"/>
                    <w:listEntry w:val="(select)"/>
                    <w:listEntry w:val="GEFTF"/>
                    <w:listEntry w:val="LDCF"/>
                    <w:listEntry w:val="SCCF"/>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00"/>
          </w:p>
        </w:tc>
        <w:tc>
          <w:tcPr>
            <w:tcW w:w="591" w:type="pct"/>
            <w:tcBorders>
              <w:bottom w:val="single" w:sz="4" w:space="0" w:color="auto"/>
            </w:tcBorders>
            <w:shd w:val="clear" w:color="auto" w:fill="FFFFFF"/>
          </w:tcPr>
          <w:p w:rsidR="006F6D2A" w:rsidRPr="009501D4" w:rsidRDefault="006F6D2A" w:rsidP="009501D4">
            <w:pPr>
              <w:jc w:val="right"/>
              <w:rPr>
                <w:sz w:val="20"/>
                <w:szCs w:val="20"/>
              </w:rPr>
            </w:pPr>
            <w:r w:rsidRPr="009501D4">
              <w:rPr>
                <w:sz w:val="20"/>
                <w:szCs w:val="20"/>
              </w:rPr>
              <w:t>10,709,866</w:t>
            </w:r>
          </w:p>
          <w:p w:rsidR="00A45690" w:rsidRPr="008A186F" w:rsidRDefault="00A45690" w:rsidP="009501D4">
            <w:pPr>
              <w:jc w:val="right"/>
              <w:rPr>
                <w:sz w:val="20"/>
                <w:szCs w:val="20"/>
              </w:rPr>
            </w:pPr>
          </w:p>
        </w:tc>
        <w:tc>
          <w:tcPr>
            <w:tcW w:w="627" w:type="pct"/>
            <w:tcBorders>
              <w:bottom w:val="single" w:sz="4" w:space="0" w:color="auto"/>
            </w:tcBorders>
            <w:shd w:val="clear" w:color="auto" w:fill="FFFFFF"/>
          </w:tcPr>
          <w:p w:rsidR="006F6D2A" w:rsidRPr="009501D4" w:rsidRDefault="006F6D2A" w:rsidP="009501D4">
            <w:pPr>
              <w:jc w:val="right"/>
              <w:rPr>
                <w:sz w:val="20"/>
                <w:szCs w:val="20"/>
              </w:rPr>
            </w:pPr>
            <w:r w:rsidRPr="009501D4">
              <w:rPr>
                <w:sz w:val="20"/>
                <w:szCs w:val="20"/>
              </w:rPr>
              <w:t>11,150,000</w:t>
            </w:r>
          </w:p>
          <w:p w:rsidR="00A45690" w:rsidRPr="008A186F" w:rsidRDefault="00A45690" w:rsidP="009501D4">
            <w:pPr>
              <w:jc w:val="right"/>
              <w:rPr>
                <w:sz w:val="20"/>
                <w:szCs w:val="20"/>
              </w:rPr>
            </w:pPr>
          </w:p>
        </w:tc>
      </w:tr>
      <w:bookmarkStart w:id="101" w:name="projComp_04"/>
      <w:tr w:rsidR="00A45690" w:rsidRPr="0068039D" w:rsidTr="00605BDE">
        <w:trPr>
          <w:jc w:val="center"/>
        </w:trPr>
        <w:tc>
          <w:tcPr>
            <w:tcW w:w="883" w:type="pct"/>
            <w:tcBorders>
              <w:bottom w:val="single" w:sz="4" w:space="0" w:color="auto"/>
            </w:tcBorders>
            <w:shd w:val="clear" w:color="auto" w:fill="FFFFFF"/>
          </w:tcPr>
          <w:p w:rsidR="00A45690" w:rsidRPr="0068039D" w:rsidRDefault="00474B1A" w:rsidP="00605BDE">
            <w:pPr>
              <w:rPr>
                <w:sz w:val="20"/>
                <w:szCs w:val="20"/>
              </w:rPr>
            </w:pPr>
            <w:r w:rsidRPr="0068039D">
              <w:rPr>
                <w:sz w:val="20"/>
                <w:szCs w:val="20"/>
              </w:rPr>
              <w:lastRenderedPageBreak/>
              <w:fldChar w:fldCharType="begin">
                <w:ffData>
                  <w:name w:val="projComp_04"/>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Sustainable Management of Transboundary Water Bodies at the Community-level</w:t>
            </w:r>
            <w:r w:rsidRPr="0068039D">
              <w:rPr>
                <w:sz w:val="20"/>
                <w:szCs w:val="20"/>
              </w:rPr>
              <w:fldChar w:fldCharType="end"/>
            </w:r>
            <w:bookmarkEnd w:id="101"/>
          </w:p>
        </w:tc>
        <w:bookmarkStart w:id="102" w:name="GrantType_04"/>
        <w:tc>
          <w:tcPr>
            <w:tcW w:w="399" w:type="pct"/>
            <w:shd w:val="clear" w:color="auto" w:fill="FFFFFF"/>
          </w:tcPr>
          <w:p w:rsidR="00A45690" w:rsidRPr="0068039D" w:rsidRDefault="00474B1A" w:rsidP="00605BDE">
            <w:pPr>
              <w:rPr>
                <w:sz w:val="20"/>
                <w:szCs w:val="20"/>
              </w:rPr>
            </w:pPr>
            <w:r w:rsidRPr="0068039D">
              <w:rPr>
                <w:sz w:val="20"/>
                <w:szCs w:val="20"/>
              </w:rPr>
              <w:fldChar w:fldCharType="begin">
                <w:ffData>
                  <w:name w:val="GrantType_04"/>
                  <w:enabled/>
                  <w:calcOnExit w:val="0"/>
                  <w:ddList>
                    <w:result w:val="1"/>
                    <w:listEntry w:val="(select)"/>
                    <w:listEntry w:val="TA"/>
                    <w:listEntry w:val="Inv"/>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02"/>
          </w:p>
        </w:tc>
        <w:bookmarkStart w:id="103" w:name="ExpectedOutCome_04"/>
        <w:tc>
          <w:tcPr>
            <w:tcW w:w="98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Come_04"/>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8. Communities support the implementation of Strategic Action Programmes (SAPs) in trans-boundary surface and groundwater basins;</w:t>
            </w:r>
          </w:p>
          <w:p w:rsidR="00A45690" w:rsidRPr="0068039D" w:rsidRDefault="00A45690" w:rsidP="00605BDE">
            <w:pPr>
              <w:rPr>
                <w:sz w:val="20"/>
                <w:szCs w:val="20"/>
              </w:rPr>
            </w:pPr>
          </w:p>
          <w:p w:rsidR="00A45690" w:rsidRPr="0068039D" w:rsidRDefault="00A45690" w:rsidP="00605BDE">
            <w:pPr>
              <w:rPr>
                <w:sz w:val="20"/>
                <w:szCs w:val="20"/>
              </w:rPr>
            </w:pPr>
            <w:r w:rsidRPr="0068039D">
              <w:rPr>
                <w:sz w:val="20"/>
                <w:szCs w:val="20"/>
              </w:rPr>
              <w:t>9.Communities support the implementation of Strategic Action Programmes (SAPs) in large marine ecosystems management</w:t>
            </w:r>
            <w:r w:rsidR="00474B1A" w:rsidRPr="0068039D">
              <w:rPr>
                <w:sz w:val="20"/>
                <w:szCs w:val="20"/>
              </w:rPr>
              <w:fldChar w:fldCharType="end"/>
            </w:r>
            <w:bookmarkEnd w:id="103"/>
          </w:p>
        </w:tc>
        <w:tc>
          <w:tcPr>
            <w:tcW w:w="1136" w:type="pct"/>
            <w:shd w:val="clear" w:color="auto" w:fill="FFFFFF"/>
          </w:tcPr>
          <w:p w:rsidR="00A45690" w:rsidRPr="00B129CC" w:rsidRDefault="0027178C" w:rsidP="00605BDE">
            <w:pPr>
              <w:rPr>
                <w:sz w:val="20"/>
                <w:szCs w:val="20"/>
              </w:rPr>
            </w:pPr>
            <w:r>
              <w:rPr>
                <w:sz w:val="20"/>
                <w:szCs w:val="20"/>
              </w:rPr>
              <w:t xml:space="preserve">At least </w:t>
            </w:r>
            <w:r w:rsidR="00DA4060">
              <w:rPr>
                <w:sz w:val="20"/>
                <w:szCs w:val="20"/>
              </w:rPr>
              <w:t>6</w:t>
            </w:r>
            <w:r w:rsidR="006F6D2A">
              <w:rPr>
                <w:sz w:val="20"/>
                <w:szCs w:val="20"/>
              </w:rPr>
              <w:t>5</w:t>
            </w:r>
            <w:r w:rsidR="00A45690" w:rsidRPr="00B129CC">
              <w:rPr>
                <w:sz w:val="20"/>
                <w:szCs w:val="20"/>
              </w:rPr>
              <w:t xml:space="preserve"> community and civil-society based projects funded supporting community initiatives for sustainable management of transboundary surface and groundwater basins;</w:t>
            </w:r>
          </w:p>
          <w:p w:rsidR="00A45690" w:rsidRPr="00B129CC" w:rsidRDefault="00A45690" w:rsidP="00605BDE">
            <w:pPr>
              <w:rPr>
                <w:sz w:val="20"/>
                <w:szCs w:val="20"/>
              </w:rPr>
            </w:pPr>
          </w:p>
          <w:p w:rsidR="00A45690" w:rsidRPr="0068039D" w:rsidRDefault="0027178C" w:rsidP="006F6D2A">
            <w:pPr>
              <w:rPr>
                <w:sz w:val="20"/>
                <w:szCs w:val="20"/>
              </w:rPr>
            </w:pPr>
            <w:r>
              <w:rPr>
                <w:sz w:val="20"/>
                <w:szCs w:val="20"/>
              </w:rPr>
              <w:t xml:space="preserve">At least </w:t>
            </w:r>
            <w:r w:rsidR="00DA4060">
              <w:rPr>
                <w:sz w:val="20"/>
                <w:szCs w:val="20"/>
              </w:rPr>
              <w:t>6</w:t>
            </w:r>
            <w:r w:rsidR="006F6D2A">
              <w:rPr>
                <w:sz w:val="20"/>
                <w:szCs w:val="20"/>
              </w:rPr>
              <w:t>5</w:t>
            </w:r>
            <w:r w:rsidR="00A45690" w:rsidRPr="00B129CC">
              <w:rPr>
                <w:sz w:val="20"/>
                <w:szCs w:val="20"/>
              </w:rPr>
              <w:t xml:space="preserve"> community and civil-society based projects funded supporting community initiatives for sustainable management of large marine ecosystems management</w:t>
            </w:r>
          </w:p>
        </w:tc>
        <w:bookmarkStart w:id="104" w:name="PF_TF_04"/>
        <w:tc>
          <w:tcPr>
            <w:tcW w:w="378" w:type="pct"/>
            <w:gridSpan w:val="2"/>
            <w:shd w:val="clear" w:color="auto" w:fill="FFFFFF"/>
          </w:tcPr>
          <w:p w:rsidR="00A45690" w:rsidRPr="0068039D" w:rsidRDefault="00474B1A" w:rsidP="00605BDE">
            <w:r w:rsidRPr="0068039D">
              <w:rPr>
                <w:sz w:val="20"/>
                <w:szCs w:val="20"/>
              </w:rPr>
              <w:fldChar w:fldCharType="begin">
                <w:ffData>
                  <w:name w:val="PF_TF_04"/>
                  <w:enabled/>
                  <w:calcOnExit w:val="0"/>
                  <w:ddList>
                    <w:result w:val="1"/>
                    <w:listEntry w:val="(select)"/>
                    <w:listEntry w:val="GEFTF"/>
                    <w:listEntry w:val="LDCF"/>
                    <w:listEntry w:val="SCCF"/>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04"/>
          </w:p>
        </w:tc>
        <w:tc>
          <w:tcPr>
            <w:tcW w:w="591" w:type="pct"/>
            <w:tcBorders>
              <w:bottom w:val="single" w:sz="4" w:space="0" w:color="auto"/>
            </w:tcBorders>
            <w:shd w:val="clear" w:color="auto" w:fill="FFFFFF"/>
          </w:tcPr>
          <w:p w:rsidR="006F6D2A" w:rsidRPr="009501D4" w:rsidRDefault="006F6D2A" w:rsidP="009501D4">
            <w:pPr>
              <w:jc w:val="right"/>
              <w:rPr>
                <w:sz w:val="20"/>
                <w:szCs w:val="20"/>
              </w:rPr>
            </w:pPr>
            <w:r w:rsidRPr="009501D4">
              <w:rPr>
                <w:sz w:val="20"/>
                <w:szCs w:val="20"/>
              </w:rPr>
              <w:t>6,451,727</w:t>
            </w:r>
          </w:p>
          <w:p w:rsidR="00A45690" w:rsidRPr="008A186F" w:rsidRDefault="00A45690" w:rsidP="009501D4">
            <w:pPr>
              <w:jc w:val="right"/>
              <w:rPr>
                <w:sz w:val="20"/>
                <w:szCs w:val="20"/>
              </w:rPr>
            </w:pPr>
          </w:p>
        </w:tc>
        <w:tc>
          <w:tcPr>
            <w:tcW w:w="627" w:type="pct"/>
            <w:tcBorders>
              <w:bottom w:val="single" w:sz="4" w:space="0" w:color="auto"/>
            </w:tcBorders>
            <w:shd w:val="clear" w:color="auto" w:fill="FFFFFF"/>
          </w:tcPr>
          <w:p w:rsidR="006F6D2A" w:rsidRPr="009501D4" w:rsidRDefault="006F6D2A" w:rsidP="009501D4">
            <w:pPr>
              <w:jc w:val="right"/>
              <w:rPr>
                <w:sz w:val="20"/>
                <w:szCs w:val="20"/>
              </w:rPr>
            </w:pPr>
            <w:r w:rsidRPr="009501D4">
              <w:rPr>
                <w:sz w:val="20"/>
                <w:szCs w:val="20"/>
              </w:rPr>
              <w:t>6,800,000</w:t>
            </w:r>
          </w:p>
          <w:p w:rsidR="00A45690" w:rsidRPr="008A186F" w:rsidRDefault="00A45690" w:rsidP="009501D4">
            <w:pPr>
              <w:jc w:val="right"/>
              <w:rPr>
                <w:sz w:val="20"/>
                <w:szCs w:val="20"/>
              </w:rPr>
            </w:pPr>
          </w:p>
        </w:tc>
      </w:tr>
      <w:bookmarkStart w:id="105" w:name="projComp_05"/>
      <w:tr w:rsidR="00A45690" w:rsidRPr="0068039D" w:rsidTr="00605BDE">
        <w:trPr>
          <w:jc w:val="center"/>
        </w:trPr>
        <w:tc>
          <w:tcPr>
            <w:tcW w:w="883" w:type="pct"/>
            <w:tcBorders>
              <w:bottom w:val="single" w:sz="4" w:space="0" w:color="auto"/>
            </w:tcBorders>
            <w:shd w:val="clear" w:color="auto" w:fill="FFFFFF"/>
          </w:tcPr>
          <w:p w:rsidR="00A45690" w:rsidRPr="0068039D" w:rsidRDefault="00474B1A" w:rsidP="00605BDE">
            <w:pPr>
              <w:rPr>
                <w:sz w:val="20"/>
                <w:szCs w:val="20"/>
              </w:rPr>
            </w:pPr>
            <w:r w:rsidRPr="0068039D">
              <w:rPr>
                <w:sz w:val="20"/>
                <w:szCs w:val="20"/>
              </w:rPr>
              <w:fldChar w:fldCharType="begin">
                <w:ffData>
                  <w:name w:val="projComp_05"/>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Reduce and Eliminate the Release of Harmful Chemicals into the Environment Through Community-based Initiatives and Actions</w:t>
            </w:r>
            <w:r w:rsidRPr="0068039D">
              <w:rPr>
                <w:sz w:val="20"/>
                <w:szCs w:val="20"/>
              </w:rPr>
              <w:fldChar w:fldCharType="end"/>
            </w:r>
            <w:bookmarkEnd w:id="105"/>
          </w:p>
        </w:tc>
        <w:bookmarkStart w:id="106" w:name="GrantType_05"/>
        <w:tc>
          <w:tcPr>
            <w:tcW w:w="399" w:type="pct"/>
            <w:shd w:val="clear" w:color="auto" w:fill="FFFFFF"/>
          </w:tcPr>
          <w:p w:rsidR="00A45690" w:rsidRPr="0068039D" w:rsidRDefault="00474B1A" w:rsidP="00605BDE">
            <w:pPr>
              <w:rPr>
                <w:sz w:val="20"/>
                <w:szCs w:val="20"/>
              </w:rPr>
            </w:pPr>
            <w:r w:rsidRPr="0068039D">
              <w:rPr>
                <w:sz w:val="20"/>
                <w:szCs w:val="20"/>
              </w:rPr>
              <w:fldChar w:fldCharType="begin">
                <w:ffData>
                  <w:name w:val="GrantType_05"/>
                  <w:enabled/>
                  <w:calcOnExit w:val="0"/>
                  <w:ddList>
                    <w:result w:val="1"/>
                    <w:listEntry w:val="(select)"/>
                    <w:listEntry w:val="TA"/>
                    <w:listEntry w:val="Inv"/>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06"/>
          </w:p>
        </w:tc>
        <w:bookmarkStart w:id="107" w:name="ExpectedOutCome_05"/>
        <w:tc>
          <w:tcPr>
            <w:tcW w:w="98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Come_05"/>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10. Phase out of POPs and chemicals of global concern at community level</w:t>
            </w:r>
            <w:r w:rsidRPr="0068039D">
              <w:rPr>
                <w:sz w:val="20"/>
                <w:szCs w:val="20"/>
              </w:rPr>
              <w:fldChar w:fldCharType="end"/>
            </w:r>
            <w:bookmarkEnd w:id="107"/>
          </w:p>
        </w:tc>
        <w:tc>
          <w:tcPr>
            <w:tcW w:w="1136" w:type="pct"/>
            <w:shd w:val="clear" w:color="auto" w:fill="FFFFFF"/>
          </w:tcPr>
          <w:p w:rsidR="00A45690" w:rsidRPr="0068039D" w:rsidRDefault="0027178C" w:rsidP="006F6D2A">
            <w:pPr>
              <w:rPr>
                <w:sz w:val="20"/>
                <w:szCs w:val="20"/>
              </w:rPr>
            </w:pPr>
            <w:r>
              <w:rPr>
                <w:sz w:val="20"/>
                <w:szCs w:val="20"/>
              </w:rPr>
              <w:t xml:space="preserve">At least </w:t>
            </w:r>
            <w:r w:rsidR="00DA4060">
              <w:rPr>
                <w:sz w:val="20"/>
                <w:szCs w:val="20"/>
              </w:rPr>
              <w:t>1</w:t>
            </w:r>
            <w:r w:rsidR="006F6D2A">
              <w:rPr>
                <w:sz w:val="20"/>
                <w:szCs w:val="20"/>
              </w:rPr>
              <w:t>29</w:t>
            </w:r>
            <w:r w:rsidR="00A45690" w:rsidRPr="00B129CC">
              <w:rPr>
                <w:sz w:val="20"/>
                <w:szCs w:val="20"/>
              </w:rPr>
              <w:t xml:space="preserve"> community and civil-society based projects funded supporting the phase out of POPs and chemicals of global concern</w:t>
            </w:r>
          </w:p>
        </w:tc>
        <w:bookmarkStart w:id="108" w:name="PF_TF_05"/>
        <w:tc>
          <w:tcPr>
            <w:tcW w:w="378" w:type="pct"/>
            <w:gridSpan w:val="2"/>
            <w:shd w:val="clear" w:color="auto" w:fill="FFFFFF"/>
          </w:tcPr>
          <w:p w:rsidR="00A45690" w:rsidRPr="0068039D" w:rsidRDefault="00474B1A" w:rsidP="00605BDE">
            <w:r w:rsidRPr="0068039D">
              <w:rPr>
                <w:sz w:val="20"/>
                <w:szCs w:val="20"/>
              </w:rPr>
              <w:fldChar w:fldCharType="begin">
                <w:ffData>
                  <w:name w:val="PF_TF_05"/>
                  <w:enabled/>
                  <w:calcOnExit w:val="0"/>
                  <w:ddList>
                    <w:result w:val="1"/>
                    <w:listEntry w:val="(select)"/>
                    <w:listEntry w:val="GEFTF"/>
                    <w:listEntry w:val="LDCF"/>
                    <w:listEntry w:val="SCCF"/>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08"/>
          </w:p>
        </w:tc>
        <w:tc>
          <w:tcPr>
            <w:tcW w:w="591" w:type="pct"/>
            <w:tcBorders>
              <w:bottom w:val="single" w:sz="4" w:space="0" w:color="auto"/>
            </w:tcBorders>
            <w:shd w:val="clear" w:color="auto" w:fill="FFFFFF"/>
          </w:tcPr>
          <w:p w:rsidR="006F6D2A" w:rsidRPr="009501D4" w:rsidRDefault="006F6D2A" w:rsidP="006F6D2A">
            <w:pPr>
              <w:jc w:val="right"/>
              <w:rPr>
                <w:sz w:val="20"/>
                <w:szCs w:val="20"/>
              </w:rPr>
            </w:pPr>
            <w:r w:rsidRPr="009501D4">
              <w:rPr>
                <w:sz w:val="20"/>
                <w:szCs w:val="20"/>
              </w:rPr>
              <w:t>6,451,727</w:t>
            </w:r>
          </w:p>
          <w:p w:rsidR="00A45690" w:rsidRPr="0068039D" w:rsidRDefault="00A45690" w:rsidP="00605BDE">
            <w:pPr>
              <w:jc w:val="right"/>
              <w:rPr>
                <w:sz w:val="20"/>
                <w:szCs w:val="20"/>
              </w:rPr>
            </w:pPr>
          </w:p>
        </w:tc>
        <w:tc>
          <w:tcPr>
            <w:tcW w:w="627" w:type="pct"/>
            <w:tcBorders>
              <w:bottom w:val="single" w:sz="4" w:space="0" w:color="auto"/>
            </w:tcBorders>
            <w:shd w:val="clear" w:color="auto" w:fill="FFFFFF"/>
          </w:tcPr>
          <w:p w:rsidR="006F6D2A" w:rsidRPr="009501D4" w:rsidRDefault="00491917" w:rsidP="006F6D2A">
            <w:pPr>
              <w:jc w:val="right"/>
              <w:rPr>
                <w:sz w:val="20"/>
                <w:szCs w:val="20"/>
              </w:rPr>
            </w:pPr>
            <w:r>
              <w:rPr>
                <w:sz w:val="20"/>
                <w:szCs w:val="20"/>
              </w:rPr>
              <w:t>6,720</w:t>
            </w:r>
            <w:r w:rsidR="006F6D2A" w:rsidRPr="009501D4">
              <w:rPr>
                <w:sz w:val="20"/>
                <w:szCs w:val="20"/>
              </w:rPr>
              <w:t>,000</w:t>
            </w:r>
          </w:p>
          <w:p w:rsidR="00A45690" w:rsidRPr="0068039D" w:rsidRDefault="00A45690" w:rsidP="00605BDE">
            <w:pPr>
              <w:jc w:val="right"/>
              <w:rPr>
                <w:sz w:val="20"/>
                <w:szCs w:val="20"/>
              </w:rPr>
            </w:pPr>
          </w:p>
        </w:tc>
      </w:tr>
      <w:tr w:rsidR="00A45690" w:rsidRPr="0068039D" w:rsidTr="00605BDE">
        <w:trPr>
          <w:jc w:val="center"/>
        </w:trPr>
        <w:tc>
          <w:tcPr>
            <w:tcW w:w="883" w:type="pct"/>
            <w:tcBorders>
              <w:bottom w:val="single" w:sz="4" w:space="0" w:color="auto"/>
            </w:tcBorders>
            <w:shd w:val="clear" w:color="auto" w:fill="FFFFFF"/>
          </w:tcPr>
          <w:p w:rsidR="00A45690" w:rsidRPr="00A45690" w:rsidRDefault="00A45690" w:rsidP="00A45690">
            <w:pPr>
              <w:rPr>
                <w:sz w:val="20"/>
                <w:szCs w:val="20"/>
              </w:rPr>
            </w:pPr>
            <w:r w:rsidRPr="00A45690">
              <w:rPr>
                <w:sz w:val="20"/>
                <w:szCs w:val="20"/>
              </w:rPr>
              <w:t>Enhance communities and CSOs’ capacity</w:t>
            </w:r>
          </w:p>
          <w:p w:rsidR="00A45690" w:rsidRPr="00A45690" w:rsidRDefault="00A45690" w:rsidP="00A45690">
            <w:pPr>
              <w:rPr>
                <w:sz w:val="20"/>
                <w:szCs w:val="20"/>
              </w:rPr>
            </w:pPr>
            <w:r w:rsidRPr="00A45690">
              <w:rPr>
                <w:sz w:val="20"/>
                <w:szCs w:val="20"/>
              </w:rPr>
              <w:t>to diagnose, understand and</w:t>
            </w:r>
          </w:p>
          <w:p w:rsidR="00A45690" w:rsidRPr="00A45690" w:rsidRDefault="00A45690" w:rsidP="00A45690">
            <w:pPr>
              <w:rPr>
                <w:sz w:val="20"/>
                <w:szCs w:val="20"/>
              </w:rPr>
            </w:pPr>
            <w:r w:rsidRPr="00A45690">
              <w:rPr>
                <w:sz w:val="20"/>
                <w:szCs w:val="20"/>
              </w:rPr>
              <w:t>transform complex dynamic nature</w:t>
            </w:r>
          </w:p>
          <w:p w:rsidR="00A45690" w:rsidRPr="00A45690" w:rsidRDefault="00A45690" w:rsidP="00A45690">
            <w:pPr>
              <w:rPr>
                <w:sz w:val="20"/>
                <w:szCs w:val="20"/>
              </w:rPr>
            </w:pPr>
            <w:r w:rsidRPr="00A45690">
              <w:rPr>
                <w:sz w:val="20"/>
                <w:szCs w:val="20"/>
              </w:rPr>
              <w:t>of global environmental problems and</w:t>
            </w:r>
          </w:p>
          <w:p w:rsidR="00A45690" w:rsidRPr="0068039D" w:rsidRDefault="00A45690" w:rsidP="00605BDE">
            <w:pPr>
              <w:rPr>
                <w:sz w:val="20"/>
                <w:szCs w:val="20"/>
              </w:rPr>
            </w:pPr>
            <w:r w:rsidRPr="00A45690">
              <w:rPr>
                <w:sz w:val="20"/>
                <w:szCs w:val="20"/>
              </w:rPr>
              <w:t>develop local solutions focusing on biodiversity, climate change and land degradation, while also covering international waters and chemicals</w:t>
            </w:r>
          </w:p>
        </w:tc>
        <w:bookmarkStart w:id="109" w:name="GrantType_06"/>
        <w:tc>
          <w:tcPr>
            <w:tcW w:w="399" w:type="pct"/>
            <w:shd w:val="clear" w:color="auto" w:fill="FFFFFF"/>
          </w:tcPr>
          <w:p w:rsidR="00A45690" w:rsidRPr="0068039D" w:rsidRDefault="00474B1A" w:rsidP="00605BDE">
            <w:pPr>
              <w:rPr>
                <w:sz w:val="20"/>
                <w:szCs w:val="20"/>
              </w:rPr>
            </w:pPr>
            <w:r w:rsidRPr="0068039D">
              <w:rPr>
                <w:sz w:val="20"/>
                <w:szCs w:val="20"/>
              </w:rPr>
              <w:fldChar w:fldCharType="begin">
                <w:ffData>
                  <w:name w:val="GrantType_06"/>
                  <w:enabled/>
                  <w:calcOnExit w:val="0"/>
                  <w:ddList>
                    <w:result w:val="1"/>
                    <w:listEntry w:val="(select)"/>
                    <w:listEntry w:val="TA"/>
                    <w:listEntry w:val="Inv"/>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09"/>
          </w:p>
        </w:tc>
        <w:tc>
          <w:tcPr>
            <w:tcW w:w="986" w:type="pct"/>
            <w:shd w:val="clear" w:color="auto" w:fill="FFFFFF"/>
          </w:tcPr>
          <w:p w:rsidR="00A45690" w:rsidRPr="00A45690" w:rsidRDefault="00A45690" w:rsidP="00A45690">
            <w:pPr>
              <w:rPr>
                <w:sz w:val="20"/>
                <w:szCs w:val="20"/>
              </w:rPr>
            </w:pPr>
            <w:r>
              <w:rPr>
                <w:sz w:val="20"/>
                <w:szCs w:val="20"/>
              </w:rPr>
              <w:t xml:space="preserve">11.  Communities and CSOs </w:t>
            </w:r>
            <w:r w:rsidRPr="00A45690">
              <w:rPr>
                <w:sz w:val="20"/>
                <w:szCs w:val="20"/>
              </w:rPr>
              <w:t>are better informed via global, national and local knowledge sharing/learning, workshops and trainings</w:t>
            </w:r>
          </w:p>
          <w:p w:rsidR="00A45690" w:rsidRPr="00A45690" w:rsidRDefault="00A45690" w:rsidP="00605BDE">
            <w:pPr>
              <w:rPr>
                <w:sz w:val="20"/>
                <w:szCs w:val="20"/>
              </w:rPr>
            </w:pPr>
            <w:r w:rsidRPr="00A45690">
              <w:rPr>
                <w:sz w:val="20"/>
                <w:szCs w:val="20"/>
              </w:rPr>
              <w:t>about global challenges and local actions required</w:t>
            </w:r>
          </w:p>
          <w:p w:rsidR="00A45690" w:rsidRPr="00A45690" w:rsidRDefault="00A45690" w:rsidP="00605BDE">
            <w:pPr>
              <w:rPr>
                <w:sz w:val="20"/>
                <w:szCs w:val="20"/>
              </w:rPr>
            </w:pPr>
          </w:p>
          <w:p w:rsidR="00A45690" w:rsidRPr="00A45690" w:rsidRDefault="00A45690" w:rsidP="00A45690">
            <w:pPr>
              <w:rPr>
                <w:sz w:val="20"/>
                <w:szCs w:val="20"/>
              </w:rPr>
            </w:pPr>
            <w:r w:rsidRPr="00A45690">
              <w:rPr>
                <w:sz w:val="20"/>
                <w:szCs w:val="20"/>
              </w:rPr>
              <w:t>12.  Ability of communities and CSOs  to diagnose, understand and transform</w:t>
            </w:r>
          </w:p>
          <w:p w:rsidR="00A45690" w:rsidRPr="00A45690" w:rsidRDefault="00A45690" w:rsidP="00A45690">
            <w:pPr>
              <w:rPr>
                <w:sz w:val="20"/>
                <w:szCs w:val="20"/>
              </w:rPr>
            </w:pPr>
            <w:r w:rsidRPr="00A45690">
              <w:rPr>
                <w:sz w:val="20"/>
                <w:szCs w:val="20"/>
              </w:rPr>
              <w:t>information and knowledge into local actions increased and</w:t>
            </w:r>
          </w:p>
          <w:p w:rsidR="00A45690" w:rsidRPr="0068039D" w:rsidRDefault="00A45690" w:rsidP="00605BDE">
            <w:pPr>
              <w:rPr>
                <w:sz w:val="20"/>
                <w:szCs w:val="20"/>
              </w:rPr>
            </w:pPr>
            <w:r w:rsidRPr="00A45690">
              <w:rPr>
                <w:sz w:val="20"/>
                <w:szCs w:val="20"/>
              </w:rPr>
              <w:t>retained</w:t>
            </w:r>
          </w:p>
        </w:tc>
        <w:tc>
          <w:tcPr>
            <w:tcW w:w="1136" w:type="pct"/>
            <w:shd w:val="clear" w:color="auto" w:fill="FFFFFF"/>
          </w:tcPr>
          <w:p w:rsidR="00A45690" w:rsidRDefault="00A45690" w:rsidP="00605BDE">
            <w:pPr>
              <w:rPr>
                <w:sz w:val="20"/>
                <w:szCs w:val="20"/>
              </w:rPr>
            </w:pPr>
            <w:r>
              <w:rPr>
                <w:sz w:val="20"/>
                <w:szCs w:val="20"/>
              </w:rPr>
              <w:t>At least</w:t>
            </w:r>
            <w:r w:rsidR="0076705A">
              <w:rPr>
                <w:sz w:val="20"/>
                <w:szCs w:val="20"/>
              </w:rPr>
              <w:t xml:space="preserve"> </w:t>
            </w:r>
            <w:r w:rsidR="000C652A">
              <w:rPr>
                <w:sz w:val="20"/>
                <w:szCs w:val="20"/>
              </w:rPr>
              <w:t>6</w:t>
            </w:r>
            <w:r w:rsidR="00435EF1">
              <w:rPr>
                <w:sz w:val="20"/>
                <w:szCs w:val="20"/>
              </w:rPr>
              <w:t>45</w:t>
            </w:r>
            <w:r>
              <w:rPr>
                <w:sz w:val="20"/>
                <w:szCs w:val="20"/>
              </w:rPr>
              <w:t xml:space="preserve"> communities and CSOs involved in knowledge sharing/learning, workhops and training with increased understanding of global environmental challenges;</w:t>
            </w:r>
          </w:p>
          <w:p w:rsidR="00A45690" w:rsidRDefault="00A45690" w:rsidP="00605BDE">
            <w:pPr>
              <w:rPr>
                <w:sz w:val="20"/>
                <w:szCs w:val="20"/>
              </w:rPr>
            </w:pPr>
          </w:p>
          <w:p w:rsidR="00A45690" w:rsidRDefault="00A45690" w:rsidP="00605BDE">
            <w:pPr>
              <w:rPr>
                <w:sz w:val="20"/>
                <w:szCs w:val="20"/>
              </w:rPr>
            </w:pPr>
          </w:p>
          <w:p w:rsidR="00A45690" w:rsidRPr="0068039D" w:rsidRDefault="00A45690" w:rsidP="00435EF1">
            <w:pPr>
              <w:rPr>
                <w:sz w:val="20"/>
                <w:szCs w:val="20"/>
              </w:rPr>
            </w:pPr>
            <w:r>
              <w:rPr>
                <w:sz w:val="20"/>
                <w:szCs w:val="20"/>
              </w:rPr>
              <w:t xml:space="preserve">At least </w:t>
            </w:r>
            <w:r w:rsidR="000C652A">
              <w:rPr>
                <w:sz w:val="20"/>
                <w:szCs w:val="20"/>
              </w:rPr>
              <w:t>6</w:t>
            </w:r>
            <w:r w:rsidR="00435EF1">
              <w:rPr>
                <w:sz w:val="20"/>
                <w:szCs w:val="20"/>
              </w:rPr>
              <w:t>45</w:t>
            </w:r>
            <w:r w:rsidR="000C652A">
              <w:rPr>
                <w:sz w:val="20"/>
                <w:szCs w:val="20"/>
              </w:rPr>
              <w:t>4</w:t>
            </w:r>
            <w:r>
              <w:rPr>
                <w:sz w:val="20"/>
                <w:szCs w:val="20"/>
              </w:rPr>
              <w:t xml:space="preserve"> communities and CSOs will have increased capacity to develop local solutions to global environmental challenges</w:t>
            </w:r>
          </w:p>
        </w:tc>
        <w:bookmarkStart w:id="110" w:name="PF_TF_06"/>
        <w:tc>
          <w:tcPr>
            <w:tcW w:w="378" w:type="pct"/>
            <w:gridSpan w:val="2"/>
            <w:shd w:val="clear" w:color="auto" w:fill="FFFFFF"/>
          </w:tcPr>
          <w:p w:rsidR="00A45690" w:rsidRPr="0068039D" w:rsidRDefault="00474B1A" w:rsidP="00605BDE">
            <w:r w:rsidRPr="0068039D">
              <w:rPr>
                <w:sz w:val="20"/>
                <w:szCs w:val="20"/>
              </w:rPr>
              <w:fldChar w:fldCharType="begin">
                <w:ffData>
                  <w:name w:val="PF_TF_06"/>
                  <w:enabled/>
                  <w:calcOnExit w:val="0"/>
                  <w:ddList>
                    <w:result w:val="1"/>
                    <w:listEntry w:val="(select)"/>
                    <w:listEntry w:val="GEFTF"/>
                    <w:listEntry w:val="LDCF"/>
                    <w:listEntry w:val="SCCF"/>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10"/>
          </w:p>
        </w:tc>
        <w:tc>
          <w:tcPr>
            <w:tcW w:w="591" w:type="pct"/>
            <w:tcBorders>
              <w:bottom w:val="single" w:sz="4" w:space="0" w:color="auto"/>
            </w:tcBorders>
            <w:shd w:val="clear" w:color="auto" w:fill="FFFFFF"/>
          </w:tcPr>
          <w:p w:rsidR="006F6D2A" w:rsidRPr="009501D4" w:rsidRDefault="006F6D2A" w:rsidP="009501D4">
            <w:pPr>
              <w:jc w:val="right"/>
              <w:rPr>
                <w:sz w:val="20"/>
                <w:szCs w:val="20"/>
              </w:rPr>
            </w:pPr>
            <w:r w:rsidRPr="009501D4">
              <w:rPr>
                <w:sz w:val="20"/>
                <w:szCs w:val="20"/>
              </w:rPr>
              <w:t>6,451,726</w:t>
            </w:r>
          </w:p>
          <w:p w:rsidR="00A45690" w:rsidRPr="008A186F" w:rsidRDefault="00A45690" w:rsidP="009501D4">
            <w:pPr>
              <w:jc w:val="right"/>
              <w:rPr>
                <w:sz w:val="20"/>
                <w:szCs w:val="20"/>
              </w:rPr>
            </w:pPr>
          </w:p>
        </w:tc>
        <w:tc>
          <w:tcPr>
            <w:tcW w:w="627" w:type="pct"/>
            <w:tcBorders>
              <w:bottom w:val="single" w:sz="4" w:space="0" w:color="auto"/>
            </w:tcBorders>
            <w:shd w:val="clear" w:color="auto" w:fill="FFFFFF"/>
          </w:tcPr>
          <w:p w:rsidR="006F6D2A" w:rsidRPr="009501D4" w:rsidRDefault="006F6D2A" w:rsidP="009501D4">
            <w:pPr>
              <w:jc w:val="right"/>
              <w:rPr>
                <w:sz w:val="20"/>
                <w:szCs w:val="20"/>
              </w:rPr>
            </w:pPr>
            <w:r w:rsidRPr="009501D4">
              <w:rPr>
                <w:sz w:val="20"/>
                <w:szCs w:val="20"/>
              </w:rPr>
              <w:t>6,800,000</w:t>
            </w:r>
          </w:p>
          <w:p w:rsidR="00A45690" w:rsidRPr="009501D4" w:rsidRDefault="00A45690" w:rsidP="009501D4">
            <w:pPr>
              <w:jc w:val="right"/>
              <w:rPr>
                <w:sz w:val="20"/>
                <w:szCs w:val="20"/>
              </w:rPr>
            </w:pPr>
          </w:p>
        </w:tc>
      </w:tr>
      <w:tr w:rsidR="00A45690" w:rsidRPr="0068039D" w:rsidTr="00605BDE">
        <w:trPr>
          <w:jc w:val="center"/>
        </w:trPr>
        <w:tc>
          <w:tcPr>
            <w:tcW w:w="883" w:type="pct"/>
            <w:tcBorders>
              <w:bottom w:val="single" w:sz="4" w:space="0" w:color="auto"/>
            </w:tcBorders>
            <w:shd w:val="clear" w:color="auto" w:fill="FFFFFF"/>
          </w:tcPr>
          <w:p w:rsidR="00A45690" w:rsidRPr="0068039D" w:rsidRDefault="00A45690" w:rsidP="00605BDE">
            <w:pPr>
              <w:rPr>
                <w:sz w:val="20"/>
                <w:szCs w:val="20"/>
              </w:rPr>
            </w:pPr>
            <w:r w:rsidRPr="0068039D">
              <w:rPr>
                <w:sz w:val="20"/>
                <w:szCs w:val="20"/>
              </w:rPr>
              <w:t xml:space="preserve"> </w:t>
            </w:r>
            <w:bookmarkStart w:id="111" w:name="projComp_07"/>
            <w:r w:rsidR="00474B1A" w:rsidRPr="0068039D">
              <w:rPr>
                <w:sz w:val="20"/>
                <w:szCs w:val="20"/>
              </w:rPr>
              <w:fldChar w:fldCharType="begin">
                <w:ffData>
                  <w:name w:val="projComp_07"/>
                  <w:enabled/>
                  <w:calcOnExit w:val="0"/>
                  <w:textInput/>
                </w:ffData>
              </w:fldChar>
            </w:r>
            <w:r w:rsidRPr="0068039D">
              <w:rPr>
                <w:sz w:val="20"/>
                <w:szCs w:val="20"/>
              </w:rPr>
              <w:instrText xml:space="preserve"> FORMTEXT </w:instrText>
            </w:r>
            <w:r w:rsidR="00474B1A" w:rsidRPr="0068039D">
              <w:rPr>
                <w:sz w:val="20"/>
                <w:szCs w:val="20"/>
              </w:rPr>
            </w:r>
            <w:r w:rsidR="00474B1A" w:rsidRPr="0068039D">
              <w:rPr>
                <w:sz w:val="20"/>
                <w:szCs w:val="20"/>
              </w:rPr>
              <w:fldChar w:fldCharType="separate"/>
            </w:r>
            <w:r w:rsidRPr="0068039D">
              <w:rPr>
                <w:sz w:val="20"/>
                <w:szCs w:val="20"/>
              </w:rPr>
              <w:t> </w:t>
            </w:r>
            <w:r w:rsidRPr="0068039D">
              <w:rPr>
                <w:sz w:val="20"/>
                <w:szCs w:val="20"/>
              </w:rPr>
              <w:t> </w:t>
            </w:r>
            <w:r w:rsidRPr="0068039D">
              <w:rPr>
                <w:sz w:val="20"/>
                <w:szCs w:val="20"/>
              </w:rPr>
              <w:t> </w:t>
            </w:r>
            <w:r w:rsidRPr="0068039D">
              <w:rPr>
                <w:sz w:val="20"/>
                <w:szCs w:val="20"/>
              </w:rPr>
              <w:t> </w:t>
            </w:r>
            <w:r w:rsidRPr="0068039D">
              <w:rPr>
                <w:sz w:val="20"/>
                <w:szCs w:val="20"/>
              </w:rPr>
              <w:t> </w:t>
            </w:r>
            <w:r w:rsidR="00474B1A" w:rsidRPr="0068039D">
              <w:rPr>
                <w:sz w:val="20"/>
                <w:szCs w:val="20"/>
              </w:rPr>
              <w:fldChar w:fldCharType="end"/>
            </w:r>
            <w:bookmarkEnd w:id="111"/>
          </w:p>
        </w:tc>
        <w:bookmarkStart w:id="112" w:name="GrantType_07"/>
        <w:tc>
          <w:tcPr>
            <w:tcW w:w="399" w:type="pct"/>
            <w:shd w:val="clear" w:color="auto" w:fill="FFFFFF"/>
          </w:tcPr>
          <w:p w:rsidR="00A45690" w:rsidRPr="0068039D" w:rsidRDefault="00474B1A" w:rsidP="00605BDE">
            <w:pPr>
              <w:rPr>
                <w:sz w:val="20"/>
                <w:szCs w:val="20"/>
              </w:rPr>
            </w:pPr>
            <w:r w:rsidRPr="0068039D">
              <w:rPr>
                <w:sz w:val="20"/>
                <w:szCs w:val="20"/>
              </w:rPr>
              <w:fldChar w:fldCharType="begin">
                <w:ffData>
                  <w:name w:val="GrantType_07"/>
                  <w:enabled/>
                  <w:calcOnExit w:val="0"/>
                  <w:ddList>
                    <w:listEntry w:val="(select)"/>
                    <w:listEntry w:val="TA"/>
                    <w:listEntry w:val="Inv"/>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12"/>
          </w:p>
        </w:tc>
        <w:bookmarkStart w:id="113" w:name="ExpectedOutCome_07"/>
        <w:tc>
          <w:tcPr>
            <w:tcW w:w="98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Come_07"/>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13"/>
          </w:p>
        </w:tc>
        <w:bookmarkStart w:id="114" w:name="ExpectedOutput_07"/>
        <w:tc>
          <w:tcPr>
            <w:tcW w:w="113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put_07"/>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14"/>
          </w:p>
        </w:tc>
        <w:bookmarkStart w:id="115" w:name="PF_TF_07"/>
        <w:tc>
          <w:tcPr>
            <w:tcW w:w="378" w:type="pct"/>
            <w:gridSpan w:val="2"/>
            <w:shd w:val="clear" w:color="auto" w:fill="FFFFFF"/>
          </w:tcPr>
          <w:p w:rsidR="00A45690" w:rsidRPr="0068039D" w:rsidRDefault="00474B1A" w:rsidP="00605BDE">
            <w:r w:rsidRPr="0068039D">
              <w:rPr>
                <w:sz w:val="20"/>
                <w:szCs w:val="20"/>
              </w:rPr>
              <w:fldChar w:fldCharType="begin">
                <w:ffData>
                  <w:name w:val="PF_TF_07"/>
                  <w:enabled/>
                  <w:calcOnExit w:val="0"/>
                  <w:ddList>
                    <w:listEntry w:val="(select)"/>
                    <w:listEntry w:val="GEFTF"/>
                    <w:listEntry w:val="LDCF"/>
                    <w:listEntry w:val="SCCF"/>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15"/>
          </w:p>
        </w:tc>
        <w:bookmarkStart w:id="116" w:name="B_GA_07"/>
        <w:tc>
          <w:tcPr>
            <w:tcW w:w="591" w:type="pct"/>
            <w:tcBorders>
              <w:bottom w:val="single" w:sz="4" w:space="0" w:color="auto"/>
            </w:tcBorders>
            <w:shd w:val="clear" w:color="auto" w:fill="FFFFFF"/>
          </w:tcPr>
          <w:p w:rsidR="00A45690" w:rsidRPr="0068039D" w:rsidRDefault="00474B1A" w:rsidP="00605BDE">
            <w:pPr>
              <w:jc w:val="right"/>
              <w:rPr>
                <w:sz w:val="20"/>
                <w:szCs w:val="20"/>
              </w:rPr>
            </w:pPr>
            <w:r w:rsidRPr="0068039D">
              <w:rPr>
                <w:sz w:val="20"/>
                <w:szCs w:val="20"/>
              </w:rPr>
              <w:fldChar w:fldCharType="begin">
                <w:ffData>
                  <w:name w:val="B_GA_07"/>
                  <w:enabled/>
                  <w:calcOnExit/>
                  <w:textInput>
                    <w:type w:val="number"/>
                    <w:forma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16"/>
          </w:p>
        </w:tc>
        <w:bookmarkStart w:id="117" w:name="B_CO_07"/>
        <w:tc>
          <w:tcPr>
            <w:tcW w:w="627" w:type="pct"/>
            <w:tcBorders>
              <w:bottom w:val="single" w:sz="4" w:space="0" w:color="auto"/>
            </w:tcBorders>
            <w:shd w:val="clear" w:color="auto" w:fill="FFFFFF"/>
          </w:tcPr>
          <w:p w:rsidR="00A45690" w:rsidRPr="0068039D" w:rsidRDefault="00474B1A" w:rsidP="00605BDE">
            <w:pPr>
              <w:jc w:val="right"/>
              <w:rPr>
                <w:sz w:val="20"/>
                <w:szCs w:val="20"/>
              </w:rPr>
            </w:pPr>
            <w:r w:rsidRPr="0068039D">
              <w:rPr>
                <w:sz w:val="20"/>
                <w:szCs w:val="20"/>
              </w:rPr>
              <w:fldChar w:fldCharType="begin">
                <w:ffData>
                  <w:name w:val="B_CO_07"/>
                  <w:enabled/>
                  <w:calcOnExit/>
                  <w:textInput>
                    <w:type w:val="number"/>
                    <w:forma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17"/>
          </w:p>
        </w:tc>
      </w:tr>
      <w:tr w:rsidR="00A45690" w:rsidRPr="0068039D" w:rsidTr="00605BDE">
        <w:trPr>
          <w:jc w:val="center"/>
        </w:trPr>
        <w:tc>
          <w:tcPr>
            <w:tcW w:w="883" w:type="pct"/>
            <w:tcBorders>
              <w:bottom w:val="single" w:sz="4" w:space="0" w:color="auto"/>
            </w:tcBorders>
            <w:shd w:val="clear" w:color="auto" w:fill="FFFFFF"/>
          </w:tcPr>
          <w:p w:rsidR="00A45690" w:rsidRPr="0068039D" w:rsidRDefault="00A45690" w:rsidP="00605BDE">
            <w:pPr>
              <w:rPr>
                <w:sz w:val="20"/>
                <w:szCs w:val="20"/>
              </w:rPr>
            </w:pPr>
            <w:r w:rsidRPr="0068039D">
              <w:rPr>
                <w:sz w:val="20"/>
                <w:szCs w:val="20"/>
              </w:rPr>
              <w:t xml:space="preserve"> </w:t>
            </w:r>
            <w:bookmarkStart w:id="118" w:name="projComp_08"/>
            <w:r w:rsidR="00474B1A" w:rsidRPr="0068039D">
              <w:rPr>
                <w:sz w:val="20"/>
                <w:szCs w:val="20"/>
              </w:rPr>
              <w:fldChar w:fldCharType="begin">
                <w:ffData>
                  <w:name w:val="projComp_08"/>
                  <w:enabled/>
                  <w:calcOnExit w:val="0"/>
                  <w:textInput/>
                </w:ffData>
              </w:fldChar>
            </w:r>
            <w:r w:rsidRPr="0068039D">
              <w:rPr>
                <w:sz w:val="20"/>
                <w:szCs w:val="20"/>
              </w:rPr>
              <w:instrText xml:space="preserve"> FORMTEXT </w:instrText>
            </w:r>
            <w:r w:rsidR="00474B1A" w:rsidRPr="0068039D">
              <w:rPr>
                <w:sz w:val="20"/>
                <w:szCs w:val="20"/>
              </w:rPr>
            </w:r>
            <w:r w:rsidR="00474B1A" w:rsidRPr="0068039D">
              <w:rPr>
                <w:sz w:val="20"/>
                <w:szCs w:val="20"/>
              </w:rPr>
              <w:fldChar w:fldCharType="separate"/>
            </w:r>
            <w:r w:rsidRPr="0068039D">
              <w:rPr>
                <w:sz w:val="20"/>
                <w:szCs w:val="20"/>
              </w:rPr>
              <w:t> </w:t>
            </w:r>
            <w:r w:rsidRPr="0068039D">
              <w:rPr>
                <w:sz w:val="20"/>
                <w:szCs w:val="20"/>
              </w:rPr>
              <w:t> </w:t>
            </w:r>
            <w:r w:rsidRPr="0068039D">
              <w:rPr>
                <w:sz w:val="20"/>
                <w:szCs w:val="20"/>
              </w:rPr>
              <w:t> </w:t>
            </w:r>
            <w:r w:rsidRPr="0068039D">
              <w:rPr>
                <w:sz w:val="20"/>
                <w:szCs w:val="20"/>
              </w:rPr>
              <w:t> </w:t>
            </w:r>
            <w:r w:rsidRPr="0068039D">
              <w:rPr>
                <w:sz w:val="20"/>
                <w:szCs w:val="20"/>
              </w:rPr>
              <w:t> </w:t>
            </w:r>
            <w:r w:rsidR="00474B1A" w:rsidRPr="0068039D">
              <w:rPr>
                <w:sz w:val="20"/>
                <w:szCs w:val="20"/>
              </w:rPr>
              <w:fldChar w:fldCharType="end"/>
            </w:r>
            <w:bookmarkEnd w:id="118"/>
          </w:p>
        </w:tc>
        <w:bookmarkStart w:id="119" w:name="GrantType_08"/>
        <w:tc>
          <w:tcPr>
            <w:tcW w:w="399" w:type="pct"/>
            <w:shd w:val="clear" w:color="auto" w:fill="FFFFFF"/>
          </w:tcPr>
          <w:p w:rsidR="00A45690" w:rsidRPr="0068039D" w:rsidRDefault="00474B1A" w:rsidP="00605BDE">
            <w:pPr>
              <w:rPr>
                <w:sz w:val="20"/>
                <w:szCs w:val="20"/>
              </w:rPr>
            </w:pPr>
            <w:r w:rsidRPr="0068039D">
              <w:rPr>
                <w:sz w:val="20"/>
                <w:szCs w:val="20"/>
              </w:rPr>
              <w:fldChar w:fldCharType="begin">
                <w:ffData>
                  <w:name w:val="GrantType_08"/>
                  <w:enabled/>
                  <w:calcOnExit w:val="0"/>
                  <w:ddList>
                    <w:listEntry w:val="(select)"/>
                    <w:listEntry w:val="TA"/>
                    <w:listEntry w:val="Inv"/>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19"/>
          </w:p>
        </w:tc>
        <w:bookmarkStart w:id="120" w:name="ExpectedOutCome_08"/>
        <w:tc>
          <w:tcPr>
            <w:tcW w:w="98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Come_08"/>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20"/>
          </w:p>
        </w:tc>
        <w:bookmarkStart w:id="121" w:name="ExpectedOutput_08"/>
        <w:tc>
          <w:tcPr>
            <w:tcW w:w="113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put_08"/>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21"/>
          </w:p>
        </w:tc>
        <w:bookmarkStart w:id="122" w:name="PF_TF_08"/>
        <w:tc>
          <w:tcPr>
            <w:tcW w:w="378" w:type="pct"/>
            <w:gridSpan w:val="2"/>
            <w:shd w:val="clear" w:color="auto" w:fill="FFFFFF"/>
          </w:tcPr>
          <w:p w:rsidR="00A45690" w:rsidRPr="0068039D" w:rsidRDefault="00474B1A" w:rsidP="00605BDE">
            <w:r w:rsidRPr="0068039D">
              <w:rPr>
                <w:sz w:val="20"/>
                <w:szCs w:val="20"/>
              </w:rPr>
              <w:fldChar w:fldCharType="begin">
                <w:ffData>
                  <w:name w:val="PF_TF_08"/>
                  <w:enabled/>
                  <w:calcOnExit w:val="0"/>
                  <w:ddList>
                    <w:listEntry w:val="(select)"/>
                    <w:listEntry w:val="GEFTF"/>
                    <w:listEntry w:val="LDCF"/>
                    <w:listEntry w:val="SCCF"/>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22"/>
          </w:p>
        </w:tc>
        <w:bookmarkStart w:id="123" w:name="B_GA_08"/>
        <w:tc>
          <w:tcPr>
            <w:tcW w:w="591" w:type="pct"/>
            <w:tcBorders>
              <w:bottom w:val="single" w:sz="4" w:space="0" w:color="auto"/>
            </w:tcBorders>
            <w:shd w:val="clear" w:color="auto" w:fill="FFFFFF"/>
          </w:tcPr>
          <w:p w:rsidR="00A45690" w:rsidRPr="0068039D" w:rsidRDefault="00474B1A" w:rsidP="00605BDE">
            <w:pPr>
              <w:jc w:val="right"/>
              <w:rPr>
                <w:sz w:val="20"/>
                <w:szCs w:val="20"/>
              </w:rPr>
            </w:pPr>
            <w:r w:rsidRPr="0068039D">
              <w:rPr>
                <w:sz w:val="20"/>
                <w:szCs w:val="20"/>
              </w:rPr>
              <w:fldChar w:fldCharType="begin">
                <w:ffData>
                  <w:name w:val="B_GA_08"/>
                  <w:enabled/>
                  <w:calcOnExit/>
                  <w:textInput>
                    <w:type w:val="number"/>
                    <w:forma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23"/>
          </w:p>
        </w:tc>
        <w:bookmarkStart w:id="124" w:name="B_CO_08"/>
        <w:tc>
          <w:tcPr>
            <w:tcW w:w="627" w:type="pct"/>
            <w:tcBorders>
              <w:bottom w:val="single" w:sz="4" w:space="0" w:color="auto"/>
            </w:tcBorders>
            <w:shd w:val="clear" w:color="auto" w:fill="FFFFFF"/>
          </w:tcPr>
          <w:p w:rsidR="00A45690" w:rsidRPr="0068039D" w:rsidRDefault="00474B1A" w:rsidP="00605BDE">
            <w:pPr>
              <w:jc w:val="right"/>
              <w:rPr>
                <w:sz w:val="20"/>
                <w:szCs w:val="20"/>
              </w:rPr>
            </w:pPr>
            <w:r w:rsidRPr="0068039D">
              <w:rPr>
                <w:sz w:val="20"/>
                <w:szCs w:val="20"/>
              </w:rPr>
              <w:fldChar w:fldCharType="begin">
                <w:ffData>
                  <w:name w:val="B_CO_08"/>
                  <w:enabled/>
                  <w:calcOnExit/>
                  <w:textInput>
                    <w:type w:val="number"/>
                    <w:forma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24"/>
          </w:p>
        </w:tc>
      </w:tr>
      <w:tr w:rsidR="00A45690" w:rsidRPr="0068039D" w:rsidTr="00605BDE">
        <w:trPr>
          <w:jc w:val="center"/>
        </w:trPr>
        <w:tc>
          <w:tcPr>
            <w:tcW w:w="883" w:type="pct"/>
            <w:tcBorders>
              <w:bottom w:val="single" w:sz="4" w:space="0" w:color="auto"/>
            </w:tcBorders>
            <w:shd w:val="clear" w:color="auto" w:fill="FFFFFF"/>
          </w:tcPr>
          <w:p w:rsidR="00A45690" w:rsidRPr="0068039D" w:rsidRDefault="00A45690" w:rsidP="00605BDE">
            <w:pPr>
              <w:rPr>
                <w:sz w:val="20"/>
                <w:szCs w:val="20"/>
              </w:rPr>
            </w:pPr>
            <w:r w:rsidRPr="0068039D">
              <w:rPr>
                <w:sz w:val="20"/>
                <w:szCs w:val="20"/>
              </w:rPr>
              <w:t xml:space="preserve"> </w:t>
            </w:r>
            <w:bookmarkStart w:id="125" w:name="projComp_09"/>
            <w:r w:rsidR="00474B1A" w:rsidRPr="0068039D">
              <w:rPr>
                <w:sz w:val="20"/>
                <w:szCs w:val="20"/>
              </w:rPr>
              <w:fldChar w:fldCharType="begin">
                <w:ffData>
                  <w:name w:val="projComp_09"/>
                  <w:enabled/>
                  <w:calcOnExit w:val="0"/>
                  <w:textInput/>
                </w:ffData>
              </w:fldChar>
            </w:r>
            <w:r w:rsidRPr="0068039D">
              <w:rPr>
                <w:sz w:val="20"/>
                <w:szCs w:val="20"/>
              </w:rPr>
              <w:instrText xml:space="preserve"> FORMTEXT </w:instrText>
            </w:r>
            <w:r w:rsidR="00474B1A" w:rsidRPr="0068039D">
              <w:rPr>
                <w:sz w:val="20"/>
                <w:szCs w:val="20"/>
              </w:rPr>
            </w:r>
            <w:r w:rsidR="00474B1A" w:rsidRPr="0068039D">
              <w:rPr>
                <w:sz w:val="20"/>
                <w:szCs w:val="20"/>
              </w:rPr>
              <w:fldChar w:fldCharType="separate"/>
            </w:r>
            <w:r w:rsidRPr="0068039D">
              <w:rPr>
                <w:sz w:val="20"/>
                <w:szCs w:val="20"/>
              </w:rPr>
              <w:t> </w:t>
            </w:r>
            <w:r w:rsidRPr="0068039D">
              <w:rPr>
                <w:sz w:val="20"/>
                <w:szCs w:val="20"/>
              </w:rPr>
              <w:t> </w:t>
            </w:r>
            <w:r w:rsidRPr="0068039D">
              <w:rPr>
                <w:sz w:val="20"/>
                <w:szCs w:val="20"/>
              </w:rPr>
              <w:t> </w:t>
            </w:r>
            <w:r w:rsidRPr="0068039D">
              <w:rPr>
                <w:sz w:val="20"/>
                <w:szCs w:val="20"/>
              </w:rPr>
              <w:t> </w:t>
            </w:r>
            <w:r w:rsidRPr="0068039D">
              <w:rPr>
                <w:sz w:val="20"/>
                <w:szCs w:val="20"/>
              </w:rPr>
              <w:t> </w:t>
            </w:r>
            <w:r w:rsidR="00474B1A" w:rsidRPr="0068039D">
              <w:rPr>
                <w:sz w:val="20"/>
                <w:szCs w:val="20"/>
              </w:rPr>
              <w:fldChar w:fldCharType="end"/>
            </w:r>
            <w:bookmarkEnd w:id="125"/>
          </w:p>
        </w:tc>
        <w:bookmarkStart w:id="126" w:name="GrantType_09"/>
        <w:tc>
          <w:tcPr>
            <w:tcW w:w="399" w:type="pct"/>
            <w:shd w:val="clear" w:color="auto" w:fill="FFFFFF"/>
          </w:tcPr>
          <w:p w:rsidR="00A45690" w:rsidRPr="0068039D" w:rsidRDefault="00474B1A" w:rsidP="00605BDE">
            <w:pPr>
              <w:rPr>
                <w:sz w:val="20"/>
                <w:szCs w:val="20"/>
              </w:rPr>
            </w:pPr>
            <w:r w:rsidRPr="0068039D">
              <w:rPr>
                <w:sz w:val="20"/>
                <w:szCs w:val="20"/>
              </w:rPr>
              <w:fldChar w:fldCharType="begin">
                <w:ffData>
                  <w:name w:val="GrantType_09"/>
                  <w:enabled/>
                  <w:calcOnExit w:val="0"/>
                  <w:ddList>
                    <w:listEntry w:val="(select)"/>
                    <w:listEntry w:val="TA"/>
                    <w:listEntry w:val="Inv"/>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26"/>
          </w:p>
        </w:tc>
        <w:bookmarkStart w:id="127" w:name="ExpectedOutCome_09"/>
        <w:tc>
          <w:tcPr>
            <w:tcW w:w="98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Come_09"/>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27"/>
          </w:p>
        </w:tc>
        <w:bookmarkStart w:id="128" w:name="ExpectedOutput_09"/>
        <w:tc>
          <w:tcPr>
            <w:tcW w:w="113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put_09"/>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28"/>
          </w:p>
        </w:tc>
        <w:bookmarkStart w:id="129" w:name="PF_TF_09"/>
        <w:tc>
          <w:tcPr>
            <w:tcW w:w="378" w:type="pct"/>
            <w:gridSpan w:val="2"/>
            <w:shd w:val="clear" w:color="auto" w:fill="FFFFFF"/>
          </w:tcPr>
          <w:p w:rsidR="00A45690" w:rsidRPr="0068039D" w:rsidRDefault="00474B1A" w:rsidP="00605BDE">
            <w:r w:rsidRPr="0068039D">
              <w:rPr>
                <w:sz w:val="20"/>
                <w:szCs w:val="20"/>
              </w:rPr>
              <w:fldChar w:fldCharType="begin">
                <w:ffData>
                  <w:name w:val="PF_TF_09"/>
                  <w:enabled/>
                  <w:calcOnExit w:val="0"/>
                  <w:ddList>
                    <w:listEntry w:val="(select)"/>
                    <w:listEntry w:val="GEFTF"/>
                    <w:listEntry w:val="LDCF"/>
                    <w:listEntry w:val="SCCF"/>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29"/>
          </w:p>
        </w:tc>
        <w:bookmarkStart w:id="130" w:name="B_GA_09"/>
        <w:tc>
          <w:tcPr>
            <w:tcW w:w="591" w:type="pct"/>
            <w:tcBorders>
              <w:bottom w:val="single" w:sz="4" w:space="0" w:color="auto"/>
            </w:tcBorders>
            <w:shd w:val="clear" w:color="auto" w:fill="FFFFFF"/>
          </w:tcPr>
          <w:p w:rsidR="00A45690" w:rsidRPr="0068039D" w:rsidRDefault="00474B1A" w:rsidP="00605BDE">
            <w:pPr>
              <w:jc w:val="right"/>
              <w:rPr>
                <w:sz w:val="20"/>
                <w:szCs w:val="20"/>
              </w:rPr>
            </w:pPr>
            <w:r w:rsidRPr="0068039D">
              <w:rPr>
                <w:sz w:val="20"/>
                <w:szCs w:val="20"/>
              </w:rPr>
              <w:fldChar w:fldCharType="begin">
                <w:ffData>
                  <w:name w:val="B_GA_09"/>
                  <w:enabled/>
                  <w:calcOnExit/>
                  <w:textInput>
                    <w:type w:val="number"/>
                    <w:forma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30"/>
          </w:p>
        </w:tc>
        <w:bookmarkStart w:id="131" w:name="B_CO_09"/>
        <w:tc>
          <w:tcPr>
            <w:tcW w:w="627" w:type="pct"/>
            <w:tcBorders>
              <w:bottom w:val="single" w:sz="4" w:space="0" w:color="auto"/>
            </w:tcBorders>
            <w:shd w:val="clear" w:color="auto" w:fill="FFFFFF"/>
          </w:tcPr>
          <w:p w:rsidR="00A45690" w:rsidRPr="0068039D" w:rsidRDefault="00474B1A" w:rsidP="00605BDE">
            <w:pPr>
              <w:jc w:val="right"/>
              <w:rPr>
                <w:sz w:val="20"/>
                <w:szCs w:val="20"/>
              </w:rPr>
            </w:pPr>
            <w:r w:rsidRPr="0068039D">
              <w:rPr>
                <w:sz w:val="20"/>
                <w:szCs w:val="20"/>
              </w:rPr>
              <w:fldChar w:fldCharType="begin">
                <w:ffData>
                  <w:name w:val="B_CO_09"/>
                  <w:enabled/>
                  <w:calcOnExit/>
                  <w:textInput>
                    <w:type w:val="number"/>
                    <w:forma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31"/>
          </w:p>
        </w:tc>
      </w:tr>
      <w:tr w:rsidR="00A45690" w:rsidRPr="0068039D" w:rsidTr="00605BDE">
        <w:trPr>
          <w:jc w:val="center"/>
        </w:trPr>
        <w:tc>
          <w:tcPr>
            <w:tcW w:w="883" w:type="pct"/>
            <w:tcBorders>
              <w:bottom w:val="single" w:sz="4" w:space="0" w:color="auto"/>
            </w:tcBorders>
            <w:shd w:val="clear" w:color="auto" w:fill="FFFFFF"/>
          </w:tcPr>
          <w:p w:rsidR="00A45690" w:rsidRPr="0068039D" w:rsidRDefault="00A45690" w:rsidP="00605BDE">
            <w:pPr>
              <w:rPr>
                <w:sz w:val="20"/>
                <w:szCs w:val="20"/>
              </w:rPr>
            </w:pPr>
            <w:r w:rsidRPr="0068039D">
              <w:rPr>
                <w:sz w:val="20"/>
                <w:szCs w:val="20"/>
              </w:rPr>
              <w:t xml:space="preserve"> </w:t>
            </w:r>
            <w:bookmarkStart w:id="132" w:name="projComp_010"/>
            <w:r w:rsidR="00474B1A" w:rsidRPr="0068039D">
              <w:rPr>
                <w:sz w:val="20"/>
                <w:szCs w:val="20"/>
              </w:rPr>
              <w:fldChar w:fldCharType="begin">
                <w:ffData>
                  <w:name w:val="projComp_010"/>
                  <w:enabled/>
                  <w:calcOnExit w:val="0"/>
                  <w:textInput/>
                </w:ffData>
              </w:fldChar>
            </w:r>
            <w:r w:rsidRPr="0068039D">
              <w:rPr>
                <w:sz w:val="20"/>
                <w:szCs w:val="20"/>
              </w:rPr>
              <w:instrText xml:space="preserve"> FORMTEXT </w:instrText>
            </w:r>
            <w:r w:rsidR="00474B1A" w:rsidRPr="0068039D">
              <w:rPr>
                <w:sz w:val="20"/>
                <w:szCs w:val="20"/>
              </w:rPr>
            </w:r>
            <w:r w:rsidR="00474B1A" w:rsidRPr="0068039D">
              <w:rPr>
                <w:sz w:val="20"/>
                <w:szCs w:val="20"/>
              </w:rPr>
              <w:fldChar w:fldCharType="separate"/>
            </w:r>
            <w:r w:rsidRPr="0068039D">
              <w:rPr>
                <w:sz w:val="20"/>
                <w:szCs w:val="20"/>
              </w:rPr>
              <w:t> </w:t>
            </w:r>
            <w:r w:rsidRPr="0068039D">
              <w:rPr>
                <w:sz w:val="20"/>
                <w:szCs w:val="20"/>
              </w:rPr>
              <w:t> </w:t>
            </w:r>
            <w:r w:rsidRPr="0068039D">
              <w:rPr>
                <w:sz w:val="20"/>
                <w:szCs w:val="20"/>
              </w:rPr>
              <w:t> </w:t>
            </w:r>
            <w:r w:rsidRPr="0068039D">
              <w:rPr>
                <w:sz w:val="20"/>
                <w:szCs w:val="20"/>
              </w:rPr>
              <w:t> </w:t>
            </w:r>
            <w:r w:rsidRPr="0068039D">
              <w:rPr>
                <w:sz w:val="20"/>
                <w:szCs w:val="20"/>
              </w:rPr>
              <w:t> </w:t>
            </w:r>
            <w:r w:rsidR="00474B1A" w:rsidRPr="0068039D">
              <w:rPr>
                <w:sz w:val="20"/>
                <w:szCs w:val="20"/>
              </w:rPr>
              <w:fldChar w:fldCharType="end"/>
            </w:r>
            <w:bookmarkEnd w:id="132"/>
          </w:p>
        </w:tc>
        <w:bookmarkStart w:id="133" w:name="GrantType_010"/>
        <w:tc>
          <w:tcPr>
            <w:tcW w:w="399" w:type="pct"/>
            <w:shd w:val="clear" w:color="auto" w:fill="FFFFFF"/>
          </w:tcPr>
          <w:p w:rsidR="00A45690" w:rsidRPr="0068039D" w:rsidRDefault="00474B1A" w:rsidP="00605BDE">
            <w:pPr>
              <w:rPr>
                <w:sz w:val="20"/>
                <w:szCs w:val="20"/>
              </w:rPr>
            </w:pPr>
            <w:r w:rsidRPr="0068039D">
              <w:rPr>
                <w:sz w:val="20"/>
                <w:szCs w:val="20"/>
              </w:rPr>
              <w:fldChar w:fldCharType="begin">
                <w:ffData>
                  <w:name w:val="GrantType_010"/>
                  <w:enabled/>
                  <w:calcOnExit w:val="0"/>
                  <w:ddList>
                    <w:listEntry w:val="(select)"/>
                    <w:listEntry w:val="TA"/>
                    <w:listEntry w:val="Inv"/>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33"/>
          </w:p>
        </w:tc>
        <w:bookmarkStart w:id="134" w:name="ExpectedOutCome_010"/>
        <w:tc>
          <w:tcPr>
            <w:tcW w:w="98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Come_010"/>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34"/>
          </w:p>
        </w:tc>
        <w:bookmarkStart w:id="135" w:name="ExpectedOutput_010"/>
        <w:tc>
          <w:tcPr>
            <w:tcW w:w="1136" w:type="pct"/>
            <w:shd w:val="clear" w:color="auto" w:fill="FFFFFF"/>
          </w:tcPr>
          <w:p w:rsidR="00A45690" w:rsidRPr="0068039D" w:rsidRDefault="00474B1A" w:rsidP="00605BDE">
            <w:pPr>
              <w:rPr>
                <w:sz w:val="20"/>
                <w:szCs w:val="20"/>
              </w:rPr>
            </w:pPr>
            <w:r w:rsidRPr="0068039D">
              <w:rPr>
                <w:sz w:val="20"/>
                <w:szCs w:val="20"/>
              </w:rPr>
              <w:fldChar w:fldCharType="begin">
                <w:ffData>
                  <w:name w:val="ExpectedOutput_010"/>
                  <w:enabled/>
                  <w:calcOnExi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35"/>
          </w:p>
        </w:tc>
        <w:bookmarkStart w:id="136" w:name="PF_TF_010"/>
        <w:tc>
          <w:tcPr>
            <w:tcW w:w="378" w:type="pct"/>
            <w:gridSpan w:val="2"/>
            <w:shd w:val="clear" w:color="auto" w:fill="FFFFFF"/>
          </w:tcPr>
          <w:p w:rsidR="00A45690" w:rsidRPr="0068039D" w:rsidRDefault="00474B1A" w:rsidP="00605BDE">
            <w:r w:rsidRPr="0068039D">
              <w:rPr>
                <w:sz w:val="20"/>
                <w:szCs w:val="20"/>
              </w:rPr>
              <w:fldChar w:fldCharType="begin">
                <w:ffData>
                  <w:name w:val="PF_TF_010"/>
                  <w:enabled/>
                  <w:calcOnExit w:val="0"/>
                  <w:ddList>
                    <w:listEntry w:val="(select)"/>
                    <w:listEntry w:val="GEFTF"/>
                    <w:listEntry w:val="LDCF"/>
                    <w:listEntry w:val="SCCF"/>
                  </w:ddList>
                </w:ffData>
              </w:fldChar>
            </w:r>
            <w:r w:rsidR="00A45690" w:rsidRPr="0068039D">
              <w:rPr>
                <w:sz w:val="20"/>
                <w:szCs w:val="20"/>
              </w:rPr>
              <w:instrText xml:space="preserve"> FORMDROPDOWN </w:instrText>
            </w:r>
            <w:r w:rsidRPr="0068039D">
              <w:rPr>
                <w:sz w:val="20"/>
                <w:szCs w:val="20"/>
              </w:rPr>
            </w:r>
            <w:r w:rsidRPr="0068039D">
              <w:rPr>
                <w:sz w:val="20"/>
                <w:szCs w:val="20"/>
              </w:rPr>
              <w:fldChar w:fldCharType="end"/>
            </w:r>
            <w:bookmarkEnd w:id="136"/>
          </w:p>
        </w:tc>
        <w:bookmarkStart w:id="137" w:name="B_GA_010"/>
        <w:tc>
          <w:tcPr>
            <w:tcW w:w="591" w:type="pct"/>
            <w:tcBorders>
              <w:bottom w:val="single" w:sz="4" w:space="0" w:color="auto"/>
            </w:tcBorders>
            <w:shd w:val="clear" w:color="auto" w:fill="FFFFFF"/>
          </w:tcPr>
          <w:p w:rsidR="00A45690" w:rsidRPr="0068039D" w:rsidRDefault="00474B1A" w:rsidP="00605BDE">
            <w:pPr>
              <w:jc w:val="right"/>
              <w:rPr>
                <w:sz w:val="20"/>
                <w:szCs w:val="20"/>
              </w:rPr>
            </w:pPr>
            <w:r w:rsidRPr="0068039D">
              <w:rPr>
                <w:sz w:val="20"/>
                <w:szCs w:val="20"/>
              </w:rPr>
              <w:fldChar w:fldCharType="begin">
                <w:ffData>
                  <w:name w:val="B_GA_010"/>
                  <w:enabled/>
                  <w:calcOnExit/>
                  <w:textInput>
                    <w:type w:val="number"/>
                    <w:forma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37"/>
          </w:p>
        </w:tc>
        <w:bookmarkStart w:id="138" w:name="B_CO_010"/>
        <w:tc>
          <w:tcPr>
            <w:tcW w:w="627" w:type="pct"/>
            <w:tcBorders>
              <w:bottom w:val="single" w:sz="4" w:space="0" w:color="auto"/>
            </w:tcBorders>
            <w:shd w:val="clear" w:color="auto" w:fill="FFFFFF"/>
          </w:tcPr>
          <w:p w:rsidR="00A45690" w:rsidRPr="0068039D" w:rsidRDefault="00474B1A" w:rsidP="00605BDE">
            <w:pPr>
              <w:jc w:val="right"/>
              <w:rPr>
                <w:sz w:val="20"/>
                <w:szCs w:val="20"/>
              </w:rPr>
            </w:pPr>
            <w:r w:rsidRPr="0068039D">
              <w:rPr>
                <w:sz w:val="20"/>
                <w:szCs w:val="20"/>
              </w:rPr>
              <w:fldChar w:fldCharType="begin">
                <w:ffData>
                  <w:name w:val="B_CO_010"/>
                  <w:enabled/>
                  <w:calcOnExit/>
                  <w:textInput>
                    <w:type w:val="number"/>
                    <w:format w:val="#,##0"/>
                  </w:textInput>
                </w:ffData>
              </w:fldChar>
            </w:r>
            <w:r w:rsidR="00A45690" w:rsidRPr="0068039D">
              <w:rPr>
                <w:sz w:val="20"/>
                <w:szCs w:val="20"/>
              </w:rPr>
              <w:instrText xml:space="preserve"> FORMTEXT </w:instrText>
            </w:r>
            <w:r w:rsidRPr="0068039D">
              <w:rPr>
                <w:sz w:val="20"/>
                <w:szCs w:val="20"/>
              </w:rPr>
            </w:r>
            <w:r w:rsidRPr="0068039D">
              <w:rPr>
                <w:sz w:val="20"/>
                <w:szCs w:val="20"/>
              </w:rPr>
              <w:fldChar w:fldCharType="separate"/>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00A45690" w:rsidRPr="0068039D">
              <w:rPr>
                <w:sz w:val="20"/>
                <w:szCs w:val="20"/>
              </w:rPr>
              <w:t> </w:t>
            </w:r>
            <w:r w:rsidRPr="0068039D">
              <w:rPr>
                <w:sz w:val="20"/>
                <w:szCs w:val="20"/>
              </w:rPr>
              <w:fldChar w:fldCharType="end"/>
            </w:r>
            <w:bookmarkEnd w:id="138"/>
          </w:p>
        </w:tc>
      </w:tr>
      <w:tr w:rsidR="00491917" w:rsidRPr="0068039D" w:rsidTr="00605BDE">
        <w:trPr>
          <w:jc w:val="center"/>
        </w:trPr>
        <w:tc>
          <w:tcPr>
            <w:tcW w:w="3424" w:type="pct"/>
            <w:gridSpan w:val="5"/>
            <w:tcBorders>
              <w:bottom w:val="single" w:sz="4" w:space="0" w:color="auto"/>
            </w:tcBorders>
            <w:shd w:val="clear" w:color="auto" w:fill="FFFFFF"/>
          </w:tcPr>
          <w:p w:rsidR="00491917" w:rsidRPr="0068039D" w:rsidRDefault="00491917" w:rsidP="00605BDE">
            <w:pPr>
              <w:jc w:val="right"/>
              <w:rPr>
                <w:sz w:val="20"/>
                <w:szCs w:val="20"/>
              </w:rPr>
            </w:pPr>
            <w:r w:rsidRPr="0068039D">
              <w:rPr>
                <w:sz w:val="20"/>
                <w:szCs w:val="20"/>
              </w:rPr>
              <w:t>Sub-Total</w:t>
            </w:r>
          </w:p>
        </w:tc>
        <w:tc>
          <w:tcPr>
            <w:tcW w:w="358" w:type="pct"/>
            <w:tcBorders>
              <w:bottom w:val="single" w:sz="4" w:space="0" w:color="auto"/>
            </w:tcBorders>
            <w:shd w:val="clear" w:color="auto" w:fill="FFFFFF"/>
          </w:tcPr>
          <w:p w:rsidR="00491917" w:rsidRPr="0068039D" w:rsidRDefault="00491917" w:rsidP="00605BDE">
            <w:pPr>
              <w:jc w:val="right"/>
              <w:rPr>
                <w:sz w:val="20"/>
                <w:szCs w:val="20"/>
              </w:rPr>
            </w:pPr>
          </w:p>
        </w:tc>
        <w:tc>
          <w:tcPr>
            <w:tcW w:w="591" w:type="pct"/>
            <w:tcBorders>
              <w:bottom w:val="single" w:sz="4" w:space="0" w:color="auto"/>
            </w:tcBorders>
            <w:shd w:val="clear" w:color="auto" w:fill="FFFFFF"/>
          </w:tcPr>
          <w:p w:rsidR="00491917" w:rsidRDefault="00491917" w:rsidP="00BF12D7">
            <w:pPr>
              <w:jc w:val="right"/>
              <w:rPr>
                <w:color w:val="000000"/>
                <w:sz w:val="20"/>
                <w:szCs w:val="20"/>
              </w:rPr>
            </w:pPr>
            <w:r w:rsidRPr="0088311B">
              <w:rPr>
                <w:color w:val="000000"/>
                <w:sz w:val="20"/>
                <w:szCs w:val="20"/>
              </w:rPr>
              <w:t>64,</w:t>
            </w:r>
            <w:r>
              <w:rPr>
                <w:color w:val="000000"/>
                <w:sz w:val="20"/>
                <w:szCs w:val="20"/>
              </w:rPr>
              <w:t>335,376</w:t>
            </w:r>
          </w:p>
        </w:tc>
        <w:tc>
          <w:tcPr>
            <w:tcW w:w="627" w:type="pct"/>
            <w:tcBorders>
              <w:bottom w:val="single" w:sz="4" w:space="0" w:color="auto"/>
            </w:tcBorders>
            <w:shd w:val="clear" w:color="auto" w:fill="FFFFFF"/>
          </w:tcPr>
          <w:p w:rsidR="00491917" w:rsidRDefault="00491917" w:rsidP="00BF12D7">
            <w:pPr>
              <w:jc w:val="right"/>
              <w:rPr>
                <w:color w:val="000000"/>
                <w:sz w:val="20"/>
                <w:szCs w:val="20"/>
              </w:rPr>
            </w:pPr>
            <w:r w:rsidRPr="0088311B">
              <w:rPr>
                <w:color w:val="000000"/>
                <w:sz w:val="20"/>
                <w:szCs w:val="20"/>
              </w:rPr>
              <w:t>67,</w:t>
            </w:r>
            <w:r>
              <w:rPr>
                <w:color w:val="000000"/>
                <w:sz w:val="20"/>
                <w:szCs w:val="20"/>
              </w:rPr>
              <w:t>170</w:t>
            </w:r>
            <w:r w:rsidRPr="0088311B">
              <w:rPr>
                <w:color w:val="000000"/>
                <w:sz w:val="20"/>
                <w:szCs w:val="20"/>
              </w:rPr>
              <w:t>,000</w:t>
            </w:r>
          </w:p>
        </w:tc>
      </w:tr>
      <w:tr w:rsidR="00491917" w:rsidRPr="0068039D" w:rsidTr="00605BDE">
        <w:trPr>
          <w:jc w:val="center"/>
        </w:trPr>
        <w:tc>
          <w:tcPr>
            <w:tcW w:w="3424" w:type="pct"/>
            <w:gridSpan w:val="5"/>
            <w:tcBorders>
              <w:top w:val="double" w:sz="4" w:space="0" w:color="auto"/>
              <w:left w:val="single" w:sz="4" w:space="0" w:color="auto"/>
              <w:bottom w:val="double" w:sz="4" w:space="0" w:color="auto"/>
            </w:tcBorders>
            <w:shd w:val="clear" w:color="auto" w:fill="FFFFFF"/>
          </w:tcPr>
          <w:p w:rsidR="00491917" w:rsidRPr="0068039D" w:rsidRDefault="00491917" w:rsidP="00605BDE">
            <w:pPr>
              <w:jc w:val="right"/>
              <w:rPr>
                <w:sz w:val="20"/>
                <w:szCs w:val="20"/>
              </w:rPr>
            </w:pPr>
            <w:r w:rsidRPr="0068039D">
              <w:rPr>
                <w:sz w:val="20"/>
                <w:szCs w:val="20"/>
              </w:rPr>
              <w:t>Project Management Cost</w:t>
            </w:r>
            <w:r w:rsidRPr="0068039D">
              <w:rPr>
                <w:rStyle w:val="FootnoteReference"/>
                <w:sz w:val="22"/>
                <w:szCs w:val="22"/>
              </w:rPr>
              <w:footnoteReference w:id="5"/>
            </w:r>
          </w:p>
        </w:tc>
        <w:bookmarkStart w:id="139" w:name="PF_TF_PMC"/>
        <w:tc>
          <w:tcPr>
            <w:tcW w:w="358" w:type="pct"/>
            <w:tcBorders>
              <w:top w:val="double" w:sz="4" w:space="0" w:color="auto"/>
              <w:left w:val="single" w:sz="4" w:space="0" w:color="auto"/>
              <w:bottom w:val="double" w:sz="4" w:space="0" w:color="auto"/>
            </w:tcBorders>
            <w:shd w:val="clear" w:color="auto" w:fill="FFFFFF"/>
          </w:tcPr>
          <w:p w:rsidR="00491917" w:rsidRPr="0068039D" w:rsidRDefault="00474B1A" w:rsidP="00605BDE">
            <w:r w:rsidRPr="0068039D">
              <w:rPr>
                <w:sz w:val="20"/>
                <w:szCs w:val="20"/>
              </w:rPr>
              <w:fldChar w:fldCharType="begin">
                <w:ffData>
                  <w:name w:val="PF_TF_PMC"/>
                  <w:enabled/>
                  <w:calcOnExit w:val="0"/>
                  <w:ddList>
                    <w:listEntry w:val="(select)"/>
                    <w:listEntry w:val="GEFTF"/>
                    <w:listEntry w:val="LDCF"/>
                    <w:listEntry w:val="SCCF"/>
                  </w:ddList>
                </w:ffData>
              </w:fldChar>
            </w:r>
            <w:r w:rsidR="00491917" w:rsidRPr="0068039D">
              <w:rPr>
                <w:sz w:val="20"/>
                <w:szCs w:val="20"/>
              </w:rPr>
              <w:instrText xml:space="preserve"> FORMDROPDOWN </w:instrText>
            </w:r>
            <w:r w:rsidRPr="0068039D">
              <w:rPr>
                <w:sz w:val="20"/>
                <w:szCs w:val="20"/>
              </w:rPr>
            </w:r>
            <w:r w:rsidRPr="0068039D">
              <w:rPr>
                <w:sz w:val="20"/>
                <w:szCs w:val="20"/>
              </w:rPr>
              <w:fldChar w:fldCharType="end"/>
            </w:r>
            <w:bookmarkEnd w:id="139"/>
          </w:p>
        </w:tc>
        <w:tc>
          <w:tcPr>
            <w:tcW w:w="591" w:type="pct"/>
            <w:tcBorders>
              <w:top w:val="single" w:sz="4" w:space="0" w:color="auto"/>
              <w:bottom w:val="double" w:sz="4" w:space="0" w:color="auto"/>
              <w:right w:val="single" w:sz="4" w:space="0" w:color="auto"/>
            </w:tcBorders>
            <w:shd w:val="clear" w:color="auto" w:fill="FFFFFF"/>
          </w:tcPr>
          <w:p w:rsidR="00491917" w:rsidRDefault="00491917" w:rsidP="00BF12D7">
            <w:pPr>
              <w:jc w:val="right"/>
              <w:rPr>
                <w:color w:val="000000"/>
                <w:sz w:val="20"/>
                <w:szCs w:val="20"/>
              </w:rPr>
            </w:pPr>
            <w:r w:rsidRPr="0088311B">
              <w:rPr>
                <w:color w:val="000000"/>
                <w:sz w:val="20"/>
                <w:szCs w:val="20"/>
              </w:rPr>
              <w:t>6,</w:t>
            </w:r>
            <w:r>
              <w:rPr>
                <w:color w:val="000000"/>
                <w:sz w:val="20"/>
                <w:szCs w:val="20"/>
              </w:rPr>
              <w:t>910,888</w:t>
            </w:r>
          </w:p>
        </w:tc>
        <w:tc>
          <w:tcPr>
            <w:tcW w:w="627" w:type="pct"/>
            <w:tcBorders>
              <w:top w:val="single" w:sz="4" w:space="0" w:color="auto"/>
              <w:left w:val="single" w:sz="4" w:space="0" w:color="auto"/>
              <w:bottom w:val="double" w:sz="4" w:space="0" w:color="auto"/>
              <w:right w:val="single" w:sz="4" w:space="0" w:color="auto"/>
            </w:tcBorders>
            <w:shd w:val="clear" w:color="auto" w:fill="FFFFFF"/>
          </w:tcPr>
          <w:p w:rsidR="00491917" w:rsidRDefault="00491917" w:rsidP="00BF12D7">
            <w:pPr>
              <w:jc w:val="right"/>
              <w:rPr>
                <w:color w:val="000000"/>
                <w:sz w:val="20"/>
                <w:szCs w:val="20"/>
              </w:rPr>
            </w:pPr>
            <w:r>
              <w:rPr>
                <w:color w:val="000000"/>
                <w:sz w:val="20"/>
                <w:szCs w:val="20"/>
              </w:rPr>
              <w:t>6,930</w:t>
            </w:r>
            <w:r w:rsidRPr="0088311B">
              <w:rPr>
                <w:color w:val="000000"/>
                <w:sz w:val="20"/>
                <w:szCs w:val="20"/>
              </w:rPr>
              <w:t>,000</w:t>
            </w:r>
          </w:p>
        </w:tc>
      </w:tr>
      <w:tr w:rsidR="00491917" w:rsidRPr="0068039D" w:rsidTr="00605BDE">
        <w:trPr>
          <w:jc w:val="center"/>
        </w:trPr>
        <w:tc>
          <w:tcPr>
            <w:tcW w:w="3424" w:type="pct"/>
            <w:gridSpan w:val="5"/>
            <w:tcBorders>
              <w:top w:val="double" w:sz="4" w:space="0" w:color="auto"/>
              <w:bottom w:val="double" w:sz="4" w:space="0" w:color="auto"/>
            </w:tcBorders>
            <w:shd w:val="clear" w:color="auto" w:fill="FFFFFF"/>
          </w:tcPr>
          <w:p w:rsidR="00491917" w:rsidRPr="0068039D" w:rsidRDefault="00491917" w:rsidP="00605BDE">
            <w:pPr>
              <w:jc w:val="right"/>
              <w:rPr>
                <w:sz w:val="20"/>
                <w:szCs w:val="20"/>
              </w:rPr>
            </w:pPr>
            <w:r w:rsidRPr="0068039D">
              <w:rPr>
                <w:b/>
                <w:sz w:val="20"/>
                <w:szCs w:val="20"/>
              </w:rPr>
              <w:t>Total Project Costs</w:t>
            </w:r>
          </w:p>
        </w:tc>
        <w:tc>
          <w:tcPr>
            <w:tcW w:w="358" w:type="pct"/>
            <w:tcBorders>
              <w:top w:val="double" w:sz="4" w:space="0" w:color="auto"/>
              <w:bottom w:val="double" w:sz="4" w:space="0" w:color="auto"/>
            </w:tcBorders>
            <w:shd w:val="clear" w:color="auto" w:fill="FFFFFF"/>
          </w:tcPr>
          <w:p w:rsidR="00491917" w:rsidRPr="0068039D" w:rsidRDefault="00491917" w:rsidP="00605BDE">
            <w:pPr>
              <w:jc w:val="right"/>
              <w:rPr>
                <w:sz w:val="20"/>
                <w:szCs w:val="20"/>
              </w:rPr>
            </w:pPr>
          </w:p>
        </w:tc>
        <w:tc>
          <w:tcPr>
            <w:tcW w:w="591" w:type="pct"/>
            <w:tcBorders>
              <w:top w:val="double" w:sz="4" w:space="0" w:color="auto"/>
              <w:bottom w:val="double" w:sz="4" w:space="0" w:color="auto"/>
            </w:tcBorders>
            <w:shd w:val="clear" w:color="auto" w:fill="FFFFFF"/>
          </w:tcPr>
          <w:p w:rsidR="00491917" w:rsidRPr="00325DE7" w:rsidRDefault="00491917" w:rsidP="00BF12D7">
            <w:pPr>
              <w:jc w:val="right"/>
              <w:rPr>
                <w:b/>
                <w:color w:val="000000"/>
                <w:sz w:val="20"/>
                <w:szCs w:val="20"/>
              </w:rPr>
            </w:pPr>
            <w:r w:rsidRPr="0088311B">
              <w:rPr>
                <w:b/>
                <w:color w:val="000000"/>
                <w:sz w:val="20"/>
                <w:szCs w:val="20"/>
              </w:rPr>
              <w:t>71,</w:t>
            </w:r>
            <w:r>
              <w:rPr>
                <w:b/>
                <w:color w:val="000000"/>
                <w:sz w:val="20"/>
                <w:szCs w:val="20"/>
              </w:rPr>
              <w:t>246,264</w:t>
            </w:r>
          </w:p>
        </w:tc>
        <w:tc>
          <w:tcPr>
            <w:tcW w:w="627" w:type="pct"/>
            <w:tcBorders>
              <w:top w:val="double" w:sz="4" w:space="0" w:color="auto"/>
              <w:bottom w:val="double" w:sz="4" w:space="0" w:color="auto"/>
            </w:tcBorders>
            <w:shd w:val="clear" w:color="auto" w:fill="FFFFFF"/>
          </w:tcPr>
          <w:p w:rsidR="00491917" w:rsidRPr="00325DE7" w:rsidRDefault="00491917" w:rsidP="00BF12D7">
            <w:pPr>
              <w:jc w:val="right"/>
              <w:rPr>
                <w:b/>
                <w:color w:val="000000"/>
                <w:sz w:val="20"/>
                <w:szCs w:val="20"/>
              </w:rPr>
            </w:pPr>
            <w:r>
              <w:rPr>
                <w:b/>
                <w:color w:val="000000"/>
                <w:sz w:val="20"/>
                <w:szCs w:val="20"/>
              </w:rPr>
              <w:t>74,100</w:t>
            </w:r>
            <w:r w:rsidRPr="0088311B">
              <w:rPr>
                <w:b/>
                <w:color w:val="000000"/>
                <w:sz w:val="20"/>
                <w:szCs w:val="20"/>
              </w:rPr>
              <w:t>,000</w:t>
            </w:r>
          </w:p>
        </w:tc>
      </w:tr>
    </w:tbl>
    <w:p w:rsidR="006859E2" w:rsidRDefault="006859E2" w:rsidP="006859E2">
      <w:pPr>
        <w:pStyle w:val="Footer"/>
        <w:tabs>
          <w:tab w:val="clear" w:pos="4320"/>
          <w:tab w:val="clear" w:pos="8640"/>
        </w:tabs>
        <w:spacing w:before="240" w:after="80"/>
        <w:ind w:left="-630"/>
        <w:rPr>
          <w:b/>
          <w:smallCaps/>
          <w:sz w:val="22"/>
          <w:szCs w:val="22"/>
        </w:rPr>
      </w:pPr>
    </w:p>
    <w:p w:rsidR="00276471" w:rsidRPr="00B37DEC" w:rsidRDefault="00407952" w:rsidP="00B37DEC">
      <w:pPr>
        <w:pStyle w:val="Footer"/>
        <w:numPr>
          <w:ilvl w:val="0"/>
          <w:numId w:val="23"/>
        </w:numPr>
        <w:tabs>
          <w:tab w:val="clear" w:pos="4320"/>
          <w:tab w:val="clear" w:pos="8640"/>
        </w:tabs>
        <w:spacing w:before="240" w:after="80"/>
        <w:ind w:hanging="1350"/>
        <w:rPr>
          <w:b/>
          <w:smallCaps/>
          <w:sz w:val="22"/>
          <w:szCs w:val="22"/>
        </w:rPr>
      </w:pPr>
      <w:r w:rsidRPr="00B37DEC">
        <w:rPr>
          <w:b/>
          <w:smallCaps/>
        </w:rPr>
        <w:lastRenderedPageBreak/>
        <w:t xml:space="preserve">Indicative </w:t>
      </w:r>
      <w:hyperlink r:id="rId11" w:history="1">
        <w:r w:rsidRPr="00B37DEC">
          <w:rPr>
            <w:b/>
            <w:smallCaps/>
          </w:rPr>
          <w:t>Co-financing</w:t>
        </w:r>
      </w:hyperlink>
      <w:r w:rsidRPr="00B37DEC">
        <w:rPr>
          <w:b/>
          <w:smallCaps/>
        </w:rPr>
        <w:t xml:space="preserve"> for the project by source and by name if available, ($)</w:t>
      </w:r>
    </w:p>
    <w:tbl>
      <w:tblPr>
        <w:tblW w:w="532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158"/>
        <w:gridCol w:w="2255"/>
        <w:gridCol w:w="1368"/>
      </w:tblGrid>
      <w:tr w:rsidR="00407952" w:rsidRPr="0068039D" w:rsidTr="00C27865">
        <w:trPr>
          <w:cantSplit/>
        </w:trPr>
        <w:tc>
          <w:tcPr>
            <w:tcW w:w="1734" w:type="pct"/>
            <w:vAlign w:val="center"/>
          </w:tcPr>
          <w:p w:rsidR="00407952" w:rsidRPr="0068039D" w:rsidRDefault="005B6ABF" w:rsidP="00084D5A">
            <w:pPr>
              <w:jc w:val="center"/>
              <w:rPr>
                <w:b/>
                <w:sz w:val="22"/>
                <w:szCs w:val="22"/>
              </w:rPr>
            </w:pPr>
            <w:r w:rsidRPr="0068039D">
              <w:rPr>
                <w:b/>
                <w:sz w:val="22"/>
                <w:szCs w:val="22"/>
              </w:rPr>
              <w:t>Sources of Co</w:t>
            </w:r>
            <w:r w:rsidR="00407952" w:rsidRPr="0068039D">
              <w:rPr>
                <w:b/>
                <w:sz w:val="22"/>
                <w:szCs w:val="22"/>
              </w:rPr>
              <w:t>financing</w:t>
            </w:r>
            <w:r w:rsidR="00AE49B5" w:rsidRPr="0068039D">
              <w:rPr>
                <w:b/>
                <w:sz w:val="22"/>
                <w:szCs w:val="22"/>
              </w:rPr>
              <w:t xml:space="preserve"> </w:t>
            </w:r>
          </w:p>
        </w:tc>
        <w:tc>
          <w:tcPr>
            <w:tcW w:w="1521" w:type="pct"/>
            <w:vAlign w:val="center"/>
          </w:tcPr>
          <w:p w:rsidR="00407952" w:rsidRPr="0068039D" w:rsidRDefault="00407952" w:rsidP="005D5071">
            <w:pPr>
              <w:jc w:val="center"/>
              <w:rPr>
                <w:b/>
                <w:sz w:val="22"/>
                <w:szCs w:val="22"/>
              </w:rPr>
            </w:pPr>
            <w:r w:rsidRPr="0068039D">
              <w:rPr>
                <w:b/>
                <w:sz w:val="22"/>
                <w:szCs w:val="22"/>
              </w:rPr>
              <w:t>Na</w:t>
            </w:r>
            <w:r w:rsidR="005B6ABF" w:rsidRPr="0068039D">
              <w:rPr>
                <w:b/>
                <w:sz w:val="22"/>
                <w:szCs w:val="22"/>
              </w:rPr>
              <w:t>me of Co</w:t>
            </w:r>
            <w:r w:rsidRPr="0068039D">
              <w:rPr>
                <w:b/>
                <w:sz w:val="22"/>
                <w:szCs w:val="22"/>
              </w:rPr>
              <w:t>financier</w:t>
            </w:r>
          </w:p>
        </w:tc>
        <w:tc>
          <w:tcPr>
            <w:tcW w:w="1086" w:type="pct"/>
            <w:shd w:val="clear" w:color="auto" w:fill="auto"/>
            <w:vAlign w:val="center"/>
          </w:tcPr>
          <w:p w:rsidR="00407952" w:rsidRPr="0068039D" w:rsidRDefault="005B6ABF" w:rsidP="005D5071">
            <w:pPr>
              <w:ind w:left="5"/>
              <w:jc w:val="center"/>
              <w:rPr>
                <w:b/>
                <w:sz w:val="22"/>
                <w:szCs w:val="22"/>
              </w:rPr>
            </w:pPr>
            <w:r w:rsidRPr="0068039D">
              <w:rPr>
                <w:b/>
                <w:sz w:val="22"/>
                <w:szCs w:val="22"/>
              </w:rPr>
              <w:t>Type of Co</w:t>
            </w:r>
            <w:r w:rsidR="00407952" w:rsidRPr="0068039D">
              <w:rPr>
                <w:b/>
                <w:sz w:val="22"/>
                <w:szCs w:val="22"/>
              </w:rPr>
              <w:t>financing</w:t>
            </w:r>
          </w:p>
        </w:tc>
        <w:tc>
          <w:tcPr>
            <w:tcW w:w="659" w:type="pct"/>
            <w:vAlign w:val="center"/>
          </w:tcPr>
          <w:p w:rsidR="00407952" w:rsidRPr="0068039D" w:rsidRDefault="00AE49B5" w:rsidP="005D5071">
            <w:pPr>
              <w:ind w:left="-6"/>
              <w:jc w:val="center"/>
              <w:rPr>
                <w:b/>
                <w:sz w:val="22"/>
                <w:szCs w:val="22"/>
              </w:rPr>
            </w:pPr>
            <w:r w:rsidRPr="0068039D">
              <w:rPr>
                <w:b/>
                <w:sz w:val="22"/>
                <w:szCs w:val="22"/>
              </w:rPr>
              <w:t>Amount ($</w:t>
            </w:r>
            <w:r w:rsidR="0044454E" w:rsidRPr="0068039D">
              <w:rPr>
                <w:b/>
                <w:sz w:val="22"/>
                <w:szCs w:val="22"/>
              </w:rPr>
              <w:t>)</w:t>
            </w:r>
          </w:p>
        </w:tc>
      </w:tr>
      <w:bookmarkStart w:id="140" w:name="SrcCo_01"/>
      <w:tr w:rsidR="00105553" w:rsidRPr="0068039D" w:rsidTr="00C27865">
        <w:trPr>
          <w:cantSplit/>
        </w:trPr>
        <w:tc>
          <w:tcPr>
            <w:tcW w:w="1734" w:type="pct"/>
          </w:tcPr>
          <w:p w:rsidR="00105553" w:rsidRPr="0068039D" w:rsidRDefault="00474B1A">
            <w:pPr>
              <w:rPr>
                <w:sz w:val="20"/>
                <w:szCs w:val="20"/>
              </w:rPr>
            </w:pPr>
            <w:r w:rsidRPr="0068039D">
              <w:rPr>
                <w:sz w:val="20"/>
                <w:szCs w:val="20"/>
              </w:rPr>
              <w:fldChar w:fldCharType="begin">
                <w:ffData>
                  <w:name w:val="SrcCo_01"/>
                  <w:enabled/>
                  <w:calcOnExit w:val="0"/>
                  <w:ddList>
                    <w:result w:val="1"/>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40"/>
          </w:p>
        </w:tc>
        <w:bookmarkStart w:id="141" w:name="CofinanciarName_01"/>
        <w:tc>
          <w:tcPr>
            <w:tcW w:w="1521" w:type="pct"/>
          </w:tcPr>
          <w:p w:rsidR="00105553" w:rsidRPr="0068039D" w:rsidRDefault="00474B1A" w:rsidP="00482119">
            <w:pPr>
              <w:rPr>
                <w:sz w:val="20"/>
                <w:szCs w:val="20"/>
              </w:rPr>
            </w:pPr>
            <w:r w:rsidRPr="0068039D">
              <w:rPr>
                <w:sz w:val="20"/>
                <w:szCs w:val="20"/>
              </w:rPr>
              <w:fldChar w:fldCharType="begin">
                <w:ffData>
                  <w:name w:val="CofinanciarName_01"/>
                  <w:enabled/>
                  <w:calcOnExit w:val="0"/>
                  <w:textInput/>
                </w:ffData>
              </w:fldChar>
            </w:r>
            <w:r w:rsidR="00105553" w:rsidRPr="0068039D">
              <w:rPr>
                <w:sz w:val="20"/>
                <w:szCs w:val="20"/>
              </w:rPr>
              <w:instrText xml:space="preserve"> FORMTEXT </w:instrText>
            </w:r>
            <w:r w:rsidRPr="0068039D">
              <w:rPr>
                <w:sz w:val="20"/>
                <w:szCs w:val="20"/>
              </w:rPr>
            </w:r>
            <w:r w:rsidRPr="0068039D">
              <w:rPr>
                <w:sz w:val="20"/>
                <w:szCs w:val="20"/>
              </w:rPr>
              <w:fldChar w:fldCharType="separate"/>
            </w:r>
            <w:r w:rsidR="00105553" w:rsidRPr="0068039D">
              <w:rPr>
                <w:sz w:val="20"/>
                <w:szCs w:val="20"/>
              </w:rPr>
              <w:t>Multiple</w:t>
            </w:r>
            <w:r w:rsidRPr="0068039D">
              <w:rPr>
                <w:sz w:val="20"/>
                <w:szCs w:val="20"/>
              </w:rPr>
              <w:fldChar w:fldCharType="end"/>
            </w:r>
            <w:bookmarkEnd w:id="141"/>
          </w:p>
        </w:tc>
        <w:bookmarkStart w:id="142" w:name="CofinType_01"/>
        <w:tc>
          <w:tcPr>
            <w:tcW w:w="1086" w:type="pct"/>
            <w:shd w:val="clear" w:color="auto" w:fill="auto"/>
          </w:tcPr>
          <w:p w:rsidR="00105553" w:rsidRPr="0068039D" w:rsidRDefault="00474B1A" w:rsidP="00407952">
            <w:pPr>
              <w:ind w:left="5"/>
              <w:rPr>
                <w:sz w:val="20"/>
                <w:szCs w:val="20"/>
              </w:rPr>
            </w:pPr>
            <w:r w:rsidRPr="0068039D">
              <w:rPr>
                <w:sz w:val="20"/>
                <w:szCs w:val="20"/>
              </w:rPr>
              <w:fldChar w:fldCharType="begin">
                <w:ffData>
                  <w:name w:val="CofinType_01"/>
                  <w:enabled/>
                  <w:calcOnExit w:val="0"/>
                  <w:ddList>
                    <w:result w:val="6"/>
                    <w:listEntry w:val="(select)"/>
                    <w:listEntry w:val="Grant"/>
                    <w:listEntry w:val="Soft Loan"/>
                    <w:listEntry w:val="Hard Loan"/>
                    <w:listEntry w:val="Guarantee"/>
                    <w:listEntry w:val="In-kind"/>
                    <w:listEntry w:val="Unknown at this stage"/>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42"/>
          </w:p>
        </w:tc>
        <w:tc>
          <w:tcPr>
            <w:tcW w:w="659" w:type="pct"/>
          </w:tcPr>
          <w:p w:rsidR="00105553" w:rsidRPr="007E423A" w:rsidRDefault="00105553" w:rsidP="00D04EB0">
            <w:pPr>
              <w:ind w:left="-6"/>
              <w:jc w:val="right"/>
              <w:rPr>
                <w:sz w:val="20"/>
                <w:szCs w:val="20"/>
              </w:rPr>
            </w:pPr>
            <w:r w:rsidRPr="007E423A">
              <w:rPr>
                <w:color w:val="000000"/>
                <w:sz w:val="20"/>
                <w:szCs w:val="20"/>
              </w:rPr>
              <w:t xml:space="preserve">     </w:t>
            </w:r>
            <w:r w:rsidR="000C652A" w:rsidRPr="000C652A">
              <w:rPr>
                <w:color w:val="000000"/>
                <w:sz w:val="20"/>
                <w:szCs w:val="20"/>
              </w:rPr>
              <w:t>13,000,000</w:t>
            </w:r>
          </w:p>
        </w:tc>
      </w:tr>
      <w:bookmarkStart w:id="143" w:name="SrcCo_02"/>
      <w:tr w:rsidR="00105553" w:rsidRPr="0068039D" w:rsidTr="00C27865">
        <w:trPr>
          <w:cantSplit/>
        </w:trPr>
        <w:tc>
          <w:tcPr>
            <w:tcW w:w="1734" w:type="pct"/>
          </w:tcPr>
          <w:p w:rsidR="00105553" w:rsidRPr="0068039D" w:rsidRDefault="00474B1A">
            <w:pPr>
              <w:rPr>
                <w:sz w:val="20"/>
                <w:szCs w:val="20"/>
              </w:rPr>
            </w:pPr>
            <w:r w:rsidRPr="0068039D">
              <w:rPr>
                <w:sz w:val="20"/>
                <w:szCs w:val="20"/>
              </w:rPr>
              <w:fldChar w:fldCharType="begin">
                <w:ffData>
                  <w:name w:val="SrcCo_02"/>
                  <w:enabled/>
                  <w:calcOnExit w:val="0"/>
                  <w:ddList>
                    <w:result w:val="2"/>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43"/>
          </w:p>
        </w:tc>
        <w:bookmarkStart w:id="144" w:name="CofinanciarName_02"/>
        <w:tc>
          <w:tcPr>
            <w:tcW w:w="1521" w:type="pct"/>
          </w:tcPr>
          <w:p w:rsidR="00105553" w:rsidRPr="0068039D" w:rsidRDefault="00474B1A" w:rsidP="00482119">
            <w:pPr>
              <w:rPr>
                <w:sz w:val="20"/>
                <w:szCs w:val="20"/>
              </w:rPr>
            </w:pPr>
            <w:r w:rsidRPr="0068039D">
              <w:rPr>
                <w:sz w:val="20"/>
                <w:szCs w:val="20"/>
              </w:rPr>
              <w:fldChar w:fldCharType="begin">
                <w:ffData>
                  <w:name w:val="CofinanciarName_02"/>
                  <w:enabled/>
                  <w:calcOnExit w:val="0"/>
                  <w:textInput/>
                </w:ffData>
              </w:fldChar>
            </w:r>
            <w:r w:rsidR="00105553" w:rsidRPr="0068039D">
              <w:rPr>
                <w:sz w:val="20"/>
                <w:szCs w:val="20"/>
              </w:rPr>
              <w:instrText xml:space="preserve"> FORMTEXT </w:instrText>
            </w:r>
            <w:r w:rsidRPr="0068039D">
              <w:rPr>
                <w:sz w:val="20"/>
                <w:szCs w:val="20"/>
              </w:rPr>
            </w:r>
            <w:r w:rsidRPr="0068039D">
              <w:rPr>
                <w:sz w:val="20"/>
                <w:szCs w:val="20"/>
              </w:rPr>
              <w:fldChar w:fldCharType="separate"/>
            </w:r>
            <w:r w:rsidR="00105553" w:rsidRPr="0068039D">
              <w:rPr>
                <w:sz w:val="20"/>
                <w:szCs w:val="20"/>
              </w:rPr>
              <w:t>Multiple</w:t>
            </w:r>
            <w:r w:rsidRPr="0068039D">
              <w:rPr>
                <w:sz w:val="20"/>
                <w:szCs w:val="20"/>
              </w:rPr>
              <w:fldChar w:fldCharType="end"/>
            </w:r>
            <w:bookmarkEnd w:id="144"/>
          </w:p>
        </w:tc>
        <w:bookmarkStart w:id="145" w:name="CofinType_02"/>
        <w:tc>
          <w:tcPr>
            <w:tcW w:w="1086" w:type="pct"/>
            <w:shd w:val="clear" w:color="auto" w:fill="auto"/>
          </w:tcPr>
          <w:p w:rsidR="00105553" w:rsidRPr="0068039D" w:rsidRDefault="00474B1A" w:rsidP="00407952">
            <w:pPr>
              <w:ind w:left="5"/>
              <w:rPr>
                <w:sz w:val="20"/>
                <w:szCs w:val="20"/>
              </w:rPr>
            </w:pPr>
            <w:r w:rsidRPr="0068039D">
              <w:rPr>
                <w:sz w:val="20"/>
                <w:szCs w:val="20"/>
              </w:rPr>
              <w:fldChar w:fldCharType="begin">
                <w:ffData>
                  <w:name w:val="CofinType_02"/>
                  <w:enabled/>
                  <w:calcOnExit w:val="0"/>
                  <w:ddList>
                    <w:result w:val="6"/>
                    <w:listEntry w:val="(select)"/>
                    <w:listEntry w:val="Grant"/>
                    <w:listEntry w:val="Soft Loan"/>
                    <w:listEntry w:val="Hard Loan"/>
                    <w:listEntry w:val="Guarantee"/>
                    <w:listEntry w:val="In-kind"/>
                    <w:listEntry w:val="Unknown at this stage"/>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45"/>
          </w:p>
        </w:tc>
        <w:tc>
          <w:tcPr>
            <w:tcW w:w="659" w:type="pct"/>
          </w:tcPr>
          <w:p w:rsidR="00105553" w:rsidRPr="007E423A" w:rsidRDefault="00105553" w:rsidP="00D04EB0">
            <w:pPr>
              <w:ind w:left="-6"/>
              <w:jc w:val="right"/>
              <w:rPr>
                <w:sz w:val="20"/>
                <w:szCs w:val="20"/>
              </w:rPr>
            </w:pPr>
            <w:r w:rsidRPr="007E423A">
              <w:rPr>
                <w:color w:val="000000"/>
                <w:sz w:val="20"/>
                <w:szCs w:val="20"/>
              </w:rPr>
              <w:t xml:space="preserve">     </w:t>
            </w:r>
            <w:r w:rsidR="000C652A" w:rsidRPr="000C652A">
              <w:rPr>
                <w:color w:val="000000"/>
                <w:sz w:val="20"/>
                <w:szCs w:val="20"/>
              </w:rPr>
              <w:t xml:space="preserve"> 2,000,000</w:t>
            </w:r>
          </w:p>
        </w:tc>
      </w:tr>
      <w:bookmarkStart w:id="146" w:name="SrcCo_03"/>
      <w:tr w:rsidR="00105553" w:rsidRPr="0068039D" w:rsidTr="00C27865">
        <w:trPr>
          <w:cantSplit/>
        </w:trPr>
        <w:tc>
          <w:tcPr>
            <w:tcW w:w="1734" w:type="pct"/>
          </w:tcPr>
          <w:p w:rsidR="00105553" w:rsidRPr="0068039D" w:rsidRDefault="00474B1A">
            <w:pPr>
              <w:rPr>
                <w:sz w:val="20"/>
                <w:szCs w:val="20"/>
              </w:rPr>
            </w:pPr>
            <w:r w:rsidRPr="0068039D">
              <w:rPr>
                <w:sz w:val="20"/>
                <w:szCs w:val="20"/>
              </w:rPr>
              <w:fldChar w:fldCharType="begin">
                <w:ffData>
                  <w:name w:val="SrcCo_03"/>
                  <w:enabled/>
                  <w:calcOnExit w:val="0"/>
                  <w:ddList>
                    <w:result w:val="3"/>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46"/>
            <w:r w:rsidR="00C86A13">
              <w:rPr>
                <w:sz w:val="20"/>
                <w:szCs w:val="20"/>
              </w:rPr>
              <w:t xml:space="preserve"> (UNDP)</w:t>
            </w:r>
          </w:p>
        </w:tc>
        <w:bookmarkStart w:id="147" w:name="CofinanciarName_03"/>
        <w:tc>
          <w:tcPr>
            <w:tcW w:w="1521" w:type="pct"/>
          </w:tcPr>
          <w:p w:rsidR="00105553" w:rsidRPr="0068039D" w:rsidRDefault="00474B1A" w:rsidP="00482119">
            <w:pPr>
              <w:rPr>
                <w:sz w:val="20"/>
                <w:szCs w:val="20"/>
              </w:rPr>
            </w:pPr>
            <w:r w:rsidRPr="0068039D">
              <w:rPr>
                <w:sz w:val="20"/>
                <w:szCs w:val="20"/>
              </w:rPr>
              <w:fldChar w:fldCharType="begin">
                <w:ffData>
                  <w:name w:val="CofinanciarName_03"/>
                  <w:enabled/>
                  <w:calcOnExit w:val="0"/>
                  <w:textInput/>
                </w:ffData>
              </w:fldChar>
            </w:r>
            <w:r w:rsidR="00105553" w:rsidRPr="0068039D">
              <w:rPr>
                <w:sz w:val="20"/>
                <w:szCs w:val="20"/>
              </w:rPr>
              <w:instrText xml:space="preserve"> FORMTEXT </w:instrText>
            </w:r>
            <w:r w:rsidRPr="0068039D">
              <w:rPr>
                <w:sz w:val="20"/>
                <w:szCs w:val="20"/>
              </w:rPr>
            </w:r>
            <w:r w:rsidRPr="0068039D">
              <w:rPr>
                <w:sz w:val="20"/>
                <w:szCs w:val="20"/>
              </w:rPr>
              <w:fldChar w:fldCharType="separate"/>
            </w:r>
            <w:r w:rsidR="00105553" w:rsidRPr="0068039D">
              <w:rPr>
                <w:sz w:val="20"/>
                <w:szCs w:val="20"/>
              </w:rPr>
              <w:t>Multiple</w:t>
            </w:r>
            <w:r w:rsidRPr="0068039D">
              <w:rPr>
                <w:sz w:val="20"/>
                <w:szCs w:val="20"/>
              </w:rPr>
              <w:fldChar w:fldCharType="end"/>
            </w:r>
            <w:bookmarkEnd w:id="147"/>
          </w:p>
        </w:tc>
        <w:bookmarkStart w:id="148" w:name="CofinType_03"/>
        <w:tc>
          <w:tcPr>
            <w:tcW w:w="1086" w:type="pct"/>
            <w:shd w:val="clear" w:color="auto" w:fill="auto"/>
          </w:tcPr>
          <w:p w:rsidR="00105553" w:rsidRPr="0068039D" w:rsidRDefault="00474B1A" w:rsidP="00407952">
            <w:pPr>
              <w:ind w:left="5"/>
              <w:rPr>
                <w:sz w:val="20"/>
                <w:szCs w:val="20"/>
              </w:rPr>
            </w:pPr>
            <w:r w:rsidRPr="0068039D">
              <w:rPr>
                <w:sz w:val="20"/>
                <w:szCs w:val="20"/>
              </w:rPr>
              <w:fldChar w:fldCharType="begin">
                <w:ffData>
                  <w:name w:val="CofinType_03"/>
                  <w:enabled/>
                  <w:calcOnExit w:val="0"/>
                  <w:ddList>
                    <w:result w:val="6"/>
                    <w:listEntry w:val="(select)"/>
                    <w:listEntry w:val="Grant"/>
                    <w:listEntry w:val="Soft Loan"/>
                    <w:listEntry w:val="Hard Loan"/>
                    <w:listEntry w:val="Guarantee"/>
                    <w:listEntry w:val="In-kind"/>
                    <w:listEntry w:val="Unknown at this stage"/>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48"/>
          </w:p>
        </w:tc>
        <w:tc>
          <w:tcPr>
            <w:tcW w:w="659" w:type="pct"/>
          </w:tcPr>
          <w:p w:rsidR="00105553" w:rsidRPr="007E423A" w:rsidRDefault="00C86A13" w:rsidP="00D04EB0">
            <w:pPr>
              <w:ind w:left="-6"/>
              <w:jc w:val="right"/>
              <w:rPr>
                <w:sz w:val="20"/>
                <w:szCs w:val="20"/>
              </w:rPr>
            </w:pPr>
            <w:r>
              <w:rPr>
                <w:color w:val="000000"/>
                <w:sz w:val="20"/>
                <w:szCs w:val="20"/>
              </w:rPr>
              <w:t xml:space="preserve">     3</w:t>
            </w:r>
            <w:r w:rsidR="00105553" w:rsidRPr="007E423A">
              <w:rPr>
                <w:color w:val="000000"/>
                <w:sz w:val="20"/>
                <w:szCs w:val="20"/>
              </w:rPr>
              <w:t>,000,000</w:t>
            </w:r>
          </w:p>
        </w:tc>
      </w:tr>
      <w:bookmarkStart w:id="149" w:name="SrcCo_04"/>
      <w:tr w:rsidR="00105553" w:rsidRPr="0068039D" w:rsidTr="00C27865">
        <w:trPr>
          <w:cantSplit/>
        </w:trPr>
        <w:tc>
          <w:tcPr>
            <w:tcW w:w="1734" w:type="pct"/>
          </w:tcPr>
          <w:p w:rsidR="00105553" w:rsidRPr="0068039D" w:rsidRDefault="00474B1A">
            <w:pPr>
              <w:rPr>
                <w:sz w:val="20"/>
                <w:szCs w:val="20"/>
              </w:rPr>
            </w:pPr>
            <w:r w:rsidRPr="0068039D">
              <w:rPr>
                <w:sz w:val="20"/>
                <w:szCs w:val="20"/>
              </w:rPr>
              <w:fldChar w:fldCharType="begin">
                <w:ffData>
                  <w:name w:val="SrcCo_04"/>
                  <w:enabled/>
                  <w:calcOnExit w:val="0"/>
                  <w:ddList>
                    <w:result w:val="4"/>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49"/>
          </w:p>
        </w:tc>
        <w:bookmarkStart w:id="150" w:name="CofinanciarName_04"/>
        <w:tc>
          <w:tcPr>
            <w:tcW w:w="1521" w:type="pct"/>
          </w:tcPr>
          <w:p w:rsidR="00105553" w:rsidRPr="0068039D" w:rsidRDefault="00474B1A" w:rsidP="00482119">
            <w:pPr>
              <w:rPr>
                <w:sz w:val="20"/>
                <w:szCs w:val="20"/>
              </w:rPr>
            </w:pPr>
            <w:r w:rsidRPr="0068039D">
              <w:rPr>
                <w:sz w:val="20"/>
                <w:szCs w:val="20"/>
              </w:rPr>
              <w:fldChar w:fldCharType="begin">
                <w:ffData>
                  <w:name w:val="CofinanciarName_04"/>
                  <w:enabled/>
                  <w:calcOnExit w:val="0"/>
                  <w:textInput/>
                </w:ffData>
              </w:fldChar>
            </w:r>
            <w:r w:rsidR="00105553" w:rsidRPr="0068039D">
              <w:rPr>
                <w:sz w:val="20"/>
                <w:szCs w:val="20"/>
              </w:rPr>
              <w:instrText xml:space="preserve"> FORMTEXT </w:instrText>
            </w:r>
            <w:r w:rsidRPr="0068039D">
              <w:rPr>
                <w:sz w:val="20"/>
                <w:szCs w:val="20"/>
              </w:rPr>
            </w:r>
            <w:r w:rsidRPr="0068039D">
              <w:rPr>
                <w:sz w:val="20"/>
                <w:szCs w:val="20"/>
              </w:rPr>
              <w:fldChar w:fldCharType="separate"/>
            </w:r>
            <w:r w:rsidR="00105553" w:rsidRPr="0068039D">
              <w:rPr>
                <w:sz w:val="20"/>
                <w:szCs w:val="20"/>
              </w:rPr>
              <w:t>Multiple</w:t>
            </w:r>
            <w:r w:rsidRPr="0068039D">
              <w:rPr>
                <w:sz w:val="20"/>
                <w:szCs w:val="20"/>
              </w:rPr>
              <w:fldChar w:fldCharType="end"/>
            </w:r>
            <w:bookmarkEnd w:id="150"/>
          </w:p>
        </w:tc>
        <w:bookmarkStart w:id="151" w:name="CofinType_04"/>
        <w:tc>
          <w:tcPr>
            <w:tcW w:w="1086" w:type="pct"/>
            <w:shd w:val="clear" w:color="auto" w:fill="auto"/>
          </w:tcPr>
          <w:p w:rsidR="00105553" w:rsidRPr="0068039D" w:rsidRDefault="00474B1A" w:rsidP="00407952">
            <w:pPr>
              <w:ind w:left="5"/>
              <w:rPr>
                <w:sz w:val="20"/>
                <w:szCs w:val="20"/>
              </w:rPr>
            </w:pPr>
            <w:r w:rsidRPr="0068039D">
              <w:rPr>
                <w:sz w:val="20"/>
                <w:szCs w:val="20"/>
              </w:rPr>
              <w:fldChar w:fldCharType="begin">
                <w:ffData>
                  <w:name w:val="CofinType_04"/>
                  <w:enabled/>
                  <w:calcOnExit w:val="0"/>
                  <w:ddList>
                    <w:result w:val="6"/>
                    <w:listEntry w:val="(select)"/>
                    <w:listEntry w:val="Grant"/>
                    <w:listEntry w:val="Soft Loan"/>
                    <w:listEntry w:val="Hard Loan"/>
                    <w:listEntry w:val="Guarantee"/>
                    <w:listEntry w:val="In-kind"/>
                    <w:listEntry w:val="Unknown at this stage"/>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51"/>
          </w:p>
        </w:tc>
        <w:tc>
          <w:tcPr>
            <w:tcW w:w="659" w:type="pct"/>
          </w:tcPr>
          <w:p w:rsidR="00105553" w:rsidRPr="007E423A" w:rsidRDefault="00491917" w:rsidP="00D04EB0">
            <w:pPr>
              <w:ind w:left="-6"/>
              <w:jc w:val="right"/>
              <w:rPr>
                <w:sz w:val="20"/>
                <w:szCs w:val="20"/>
              </w:rPr>
            </w:pPr>
            <w:r>
              <w:rPr>
                <w:color w:val="000000"/>
                <w:sz w:val="20"/>
                <w:szCs w:val="20"/>
              </w:rPr>
              <w:t>7,0</w:t>
            </w:r>
            <w:r w:rsidR="00A8799E" w:rsidRPr="00A8799E">
              <w:rPr>
                <w:color w:val="000000"/>
                <w:sz w:val="20"/>
                <w:szCs w:val="20"/>
              </w:rPr>
              <w:t>00,000</w:t>
            </w:r>
          </w:p>
        </w:tc>
      </w:tr>
      <w:bookmarkStart w:id="152" w:name="SrcCo_05"/>
      <w:tr w:rsidR="00105553" w:rsidRPr="0068039D" w:rsidTr="00C27865">
        <w:trPr>
          <w:cantSplit/>
        </w:trPr>
        <w:tc>
          <w:tcPr>
            <w:tcW w:w="1734" w:type="pct"/>
          </w:tcPr>
          <w:p w:rsidR="00105553" w:rsidRPr="0068039D" w:rsidRDefault="00474B1A" w:rsidP="00336A88">
            <w:pPr>
              <w:rPr>
                <w:sz w:val="20"/>
                <w:szCs w:val="20"/>
              </w:rPr>
            </w:pPr>
            <w:r w:rsidRPr="0068039D">
              <w:rPr>
                <w:sz w:val="20"/>
                <w:szCs w:val="20"/>
              </w:rPr>
              <w:fldChar w:fldCharType="begin">
                <w:ffData>
                  <w:name w:val="SrcCo_05"/>
                  <w:enabled/>
                  <w:calcOnExit w:val="0"/>
                  <w:ddList>
                    <w:result w:val="5"/>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52"/>
          </w:p>
        </w:tc>
        <w:bookmarkStart w:id="153" w:name="CofinanciarName_05"/>
        <w:tc>
          <w:tcPr>
            <w:tcW w:w="1521" w:type="pct"/>
          </w:tcPr>
          <w:p w:rsidR="00105553" w:rsidRPr="0068039D" w:rsidRDefault="00474B1A" w:rsidP="00482119">
            <w:pPr>
              <w:rPr>
                <w:sz w:val="20"/>
                <w:szCs w:val="20"/>
              </w:rPr>
            </w:pPr>
            <w:r w:rsidRPr="0068039D">
              <w:rPr>
                <w:sz w:val="20"/>
                <w:szCs w:val="20"/>
              </w:rPr>
              <w:fldChar w:fldCharType="begin">
                <w:ffData>
                  <w:name w:val="CofinanciarName_05"/>
                  <w:enabled/>
                  <w:calcOnExit w:val="0"/>
                  <w:textInput/>
                </w:ffData>
              </w:fldChar>
            </w:r>
            <w:r w:rsidR="00105553" w:rsidRPr="0068039D">
              <w:rPr>
                <w:sz w:val="20"/>
                <w:szCs w:val="20"/>
              </w:rPr>
              <w:instrText xml:space="preserve"> FORMTEXT </w:instrText>
            </w:r>
            <w:r w:rsidRPr="0068039D">
              <w:rPr>
                <w:sz w:val="20"/>
                <w:szCs w:val="20"/>
              </w:rPr>
            </w:r>
            <w:r w:rsidRPr="0068039D">
              <w:rPr>
                <w:sz w:val="20"/>
                <w:szCs w:val="20"/>
              </w:rPr>
              <w:fldChar w:fldCharType="separate"/>
            </w:r>
            <w:r w:rsidR="00105553" w:rsidRPr="0068039D">
              <w:rPr>
                <w:sz w:val="20"/>
                <w:szCs w:val="20"/>
              </w:rPr>
              <w:t>Multiple</w:t>
            </w:r>
            <w:r w:rsidRPr="0068039D">
              <w:rPr>
                <w:sz w:val="20"/>
                <w:szCs w:val="20"/>
              </w:rPr>
              <w:fldChar w:fldCharType="end"/>
            </w:r>
            <w:bookmarkEnd w:id="153"/>
          </w:p>
        </w:tc>
        <w:bookmarkStart w:id="154" w:name="CofinType_05"/>
        <w:tc>
          <w:tcPr>
            <w:tcW w:w="1086" w:type="pct"/>
            <w:shd w:val="clear" w:color="auto" w:fill="auto"/>
          </w:tcPr>
          <w:p w:rsidR="00105553" w:rsidRPr="0068039D" w:rsidRDefault="00474B1A" w:rsidP="00336A88">
            <w:pPr>
              <w:ind w:left="5"/>
              <w:rPr>
                <w:sz w:val="20"/>
                <w:szCs w:val="20"/>
              </w:rPr>
            </w:pPr>
            <w:r w:rsidRPr="0068039D">
              <w:rPr>
                <w:sz w:val="20"/>
                <w:szCs w:val="20"/>
              </w:rPr>
              <w:fldChar w:fldCharType="begin">
                <w:ffData>
                  <w:name w:val="CofinType_05"/>
                  <w:enabled/>
                  <w:calcOnExit w:val="0"/>
                  <w:ddList>
                    <w:result w:val="6"/>
                    <w:listEntry w:val="(select)"/>
                    <w:listEntry w:val="Grant"/>
                    <w:listEntry w:val="Soft Loan"/>
                    <w:listEntry w:val="Hard Loan"/>
                    <w:listEntry w:val="Guarantee"/>
                    <w:listEntry w:val="In-kind"/>
                    <w:listEntry w:val="Unknown at this stage"/>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54"/>
          </w:p>
        </w:tc>
        <w:tc>
          <w:tcPr>
            <w:tcW w:w="659" w:type="pct"/>
          </w:tcPr>
          <w:p w:rsidR="00105553" w:rsidRPr="007E423A" w:rsidRDefault="007F4222" w:rsidP="00D04EB0">
            <w:pPr>
              <w:ind w:left="-6"/>
              <w:jc w:val="right"/>
              <w:rPr>
                <w:sz w:val="20"/>
                <w:szCs w:val="20"/>
              </w:rPr>
            </w:pPr>
            <w:r w:rsidRPr="007F4222">
              <w:rPr>
                <w:color w:val="000000"/>
                <w:sz w:val="20"/>
                <w:szCs w:val="20"/>
              </w:rPr>
              <w:t>12,000,000</w:t>
            </w:r>
          </w:p>
        </w:tc>
      </w:tr>
      <w:bookmarkStart w:id="155" w:name="SrcCo_06"/>
      <w:tr w:rsidR="00105553" w:rsidRPr="0068039D" w:rsidTr="00C27865">
        <w:trPr>
          <w:cantSplit/>
        </w:trPr>
        <w:tc>
          <w:tcPr>
            <w:tcW w:w="1734" w:type="pct"/>
          </w:tcPr>
          <w:p w:rsidR="00105553" w:rsidRPr="0068039D" w:rsidRDefault="00474B1A" w:rsidP="00336A88">
            <w:pPr>
              <w:rPr>
                <w:sz w:val="20"/>
                <w:szCs w:val="20"/>
              </w:rPr>
            </w:pPr>
            <w:r w:rsidRPr="0068039D">
              <w:rPr>
                <w:sz w:val="20"/>
                <w:szCs w:val="20"/>
              </w:rPr>
              <w:fldChar w:fldCharType="begin">
                <w:ffData>
                  <w:name w:val="SrcCo_06"/>
                  <w:enabled/>
                  <w:calcOnExit w:val="0"/>
                  <w:ddList>
                    <w:result w:val="6"/>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55"/>
          </w:p>
        </w:tc>
        <w:bookmarkStart w:id="156" w:name="CofinanciarName_06"/>
        <w:tc>
          <w:tcPr>
            <w:tcW w:w="1521" w:type="pct"/>
          </w:tcPr>
          <w:p w:rsidR="00105553" w:rsidRPr="0068039D" w:rsidRDefault="00474B1A" w:rsidP="00482119">
            <w:pPr>
              <w:rPr>
                <w:sz w:val="20"/>
                <w:szCs w:val="20"/>
              </w:rPr>
            </w:pPr>
            <w:r w:rsidRPr="0068039D">
              <w:rPr>
                <w:sz w:val="20"/>
                <w:szCs w:val="20"/>
              </w:rPr>
              <w:fldChar w:fldCharType="begin">
                <w:ffData>
                  <w:name w:val="CofinanciarName_06"/>
                  <w:enabled/>
                  <w:calcOnExit w:val="0"/>
                  <w:textInput/>
                </w:ffData>
              </w:fldChar>
            </w:r>
            <w:r w:rsidR="00105553" w:rsidRPr="0068039D">
              <w:rPr>
                <w:sz w:val="20"/>
                <w:szCs w:val="20"/>
              </w:rPr>
              <w:instrText xml:space="preserve"> FORMTEXT </w:instrText>
            </w:r>
            <w:r w:rsidRPr="0068039D">
              <w:rPr>
                <w:sz w:val="20"/>
                <w:szCs w:val="20"/>
              </w:rPr>
            </w:r>
            <w:r w:rsidRPr="0068039D">
              <w:rPr>
                <w:sz w:val="20"/>
                <w:szCs w:val="20"/>
              </w:rPr>
              <w:fldChar w:fldCharType="separate"/>
            </w:r>
            <w:r w:rsidR="00105553" w:rsidRPr="0068039D">
              <w:rPr>
                <w:sz w:val="20"/>
                <w:szCs w:val="20"/>
              </w:rPr>
              <w:t>Multiple</w:t>
            </w:r>
            <w:r w:rsidRPr="0068039D">
              <w:rPr>
                <w:sz w:val="20"/>
                <w:szCs w:val="20"/>
              </w:rPr>
              <w:fldChar w:fldCharType="end"/>
            </w:r>
            <w:bookmarkEnd w:id="156"/>
          </w:p>
        </w:tc>
        <w:bookmarkStart w:id="157" w:name="CofinType_06"/>
        <w:tc>
          <w:tcPr>
            <w:tcW w:w="1086" w:type="pct"/>
            <w:shd w:val="clear" w:color="auto" w:fill="auto"/>
          </w:tcPr>
          <w:p w:rsidR="00105553" w:rsidRPr="0068039D" w:rsidRDefault="00474B1A" w:rsidP="00336A88">
            <w:pPr>
              <w:ind w:left="5"/>
              <w:rPr>
                <w:sz w:val="20"/>
                <w:szCs w:val="20"/>
              </w:rPr>
            </w:pPr>
            <w:r w:rsidRPr="0068039D">
              <w:rPr>
                <w:sz w:val="20"/>
                <w:szCs w:val="20"/>
              </w:rPr>
              <w:fldChar w:fldCharType="begin">
                <w:ffData>
                  <w:name w:val="CofinType_06"/>
                  <w:enabled/>
                  <w:calcOnExit w:val="0"/>
                  <w:ddList>
                    <w:result w:val="6"/>
                    <w:listEntry w:val="(select)"/>
                    <w:listEntry w:val="Grant"/>
                    <w:listEntry w:val="Soft Loan"/>
                    <w:listEntry w:val="Hard Loan"/>
                    <w:listEntry w:val="Guarantee"/>
                    <w:listEntry w:val="In-kind"/>
                    <w:listEntry w:val="Unknown at this stage"/>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57"/>
          </w:p>
        </w:tc>
        <w:tc>
          <w:tcPr>
            <w:tcW w:w="659" w:type="pct"/>
          </w:tcPr>
          <w:p w:rsidR="00105553" w:rsidRPr="007E423A" w:rsidRDefault="00105553" w:rsidP="0076705A">
            <w:pPr>
              <w:ind w:left="-6"/>
              <w:jc w:val="right"/>
              <w:rPr>
                <w:sz w:val="20"/>
                <w:szCs w:val="20"/>
              </w:rPr>
            </w:pPr>
            <w:r w:rsidRPr="007E423A">
              <w:rPr>
                <w:color w:val="000000"/>
                <w:sz w:val="20"/>
                <w:szCs w:val="20"/>
              </w:rPr>
              <w:t xml:space="preserve">   </w:t>
            </w:r>
            <w:r w:rsidR="007F4222" w:rsidRPr="007F4222">
              <w:rPr>
                <w:color w:val="000000"/>
                <w:sz w:val="20"/>
                <w:szCs w:val="20"/>
              </w:rPr>
              <w:t xml:space="preserve"> </w:t>
            </w:r>
            <w:r w:rsidR="000C652A" w:rsidRPr="000C652A">
              <w:rPr>
                <w:color w:val="000000"/>
                <w:sz w:val="20"/>
                <w:szCs w:val="20"/>
              </w:rPr>
              <w:t xml:space="preserve"> </w:t>
            </w:r>
            <w:r w:rsidR="00491917">
              <w:rPr>
                <w:color w:val="000000"/>
                <w:sz w:val="20"/>
                <w:szCs w:val="20"/>
              </w:rPr>
              <w:t>30,100</w:t>
            </w:r>
            <w:r w:rsidR="00435EF1" w:rsidRPr="00435EF1">
              <w:rPr>
                <w:color w:val="000000"/>
                <w:sz w:val="20"/>
                <w:szCs w:val="20"/>
              </w:rPr>
              <w:t>,000</w:t>
            </w:r>
          </w:p>
        </w:tc>
      </w:tr>
      <w:bookmarkStart w:id="158" w:name="SrcCo_07"/>
      <w:tr w:rsidR="00105553" w:rsidRPr="0068039D" w:rsidTr="00C27865">
        <w:trPr>
          <w:cantSplit/>
        </w:trPr>
        <w:tc>
          <w:tcPr>
            <w:tcW w:w="1734" w:type="pct"/>
          </w:tcPr>
          <w:p w:rsidR="00105553" w:rsidRPr="0068039D" w:rsidRDefault="00474B1A" w:rsidP="00336A88">
            <w:pPr>
              <w:rPr>
                <w:sz w:val="20"/>
                <w:szCs w:val="20"/>
              </w:rPr>
            </w:pPr>
            <w:r w:rsidRPr="0068039D">
              <w:rPr>
                <w:sz w:val="20"/>
                <w:szCs w:val="20"/>
              </w:rPr>
              <w:fldChar w:fldCharType="begin">
                <w:ffData>
                  <w:name w:val="SrcCo_07"/>
                  <w:enabled/>
                  <w:calcOnExit w:val="0"/>
                  <w:ddList>
                    <w:result w:val="7"/>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58"/>
          </w:p>
        </w:tc>
        <w:bookmarkStart w:id="159" w:name="CofinanciarName_07"/>
        <w:tc>
          <w:tcPr>
            <w:tcW w:w="1521" w:type="pct"/>
          </w:tcPr>
          <w:p w:rsidR="00105553" w:rsidRPr="0068039D" w:rsidRDefault="00474B1A" w:rsidP="00482119">
            <w:pPr>
              <w:rPr>
                <w:sz w:val="20"/>
                <w:szCs w:val="20"/>
              </w:rPr>
            </w:pPr>
            <w:r w:rsidRPr="0068039D">
              <w:rPr>
                <w:sz w:val="20"/>
                <w:szCs w:val="20"/>
              </w:rPr>
              <w:fldChar w:fldCharType="begin">
                <w:ffData>
                  <w:name w:val="CofinanciarName_07"/>
                  <w:enabled/>
                  <w:calcOnExit w:val="0"/>
                  <w:textInput/>
                </w:ffData>
              </w:fldChar>
            </w:r>
            <w:r w:rsidR="00105553" w:rsidRPr="0068039D">
              <w:rPr>
                <w:sz w:val="20"/>
                <w:szCs w:val="20"/>
              </w:rPr>
              <w:instrText xml:space="preserve"> FORMTEXT </w:instrText>
            </w:r>
            <w:r w:rsidRPr="0068039D">
              <w:rPr>
                <w:sz w:val="20"/>
                <w:szCs w:val="20"/>
              </w:rPr>
            </w:r>
            <w:r w:rsidRPr="0068039D">
              <w:rPr>
                <w:sz w:val="20"/>
                <w:szCs w:val="20"/>
              </w:rPr>
              <w:fldChar w:fldCharType="separate"/>
            </w:r>
            <w:r w:rsidR="00105553" w:rsidRPr="0068039D">
              <w:rPr>
                <w:sz w:val="20"/>
                <w:szCs w:val="20"/>
              </w:rPr>
              <w:t>Multiple</w:t>
            </w:r>
            <w:r w:rsidRPr="0068039D">
              <w:rPr>
                <w:sz w:val="20"/>
                <w:szCs w:val="20"/>
              </w:rPr>
              <w:fldChar w:fldCharType="end"/>
            </w:r>
            <w:bookmarkEnd w:id="159"/>
          </w:p>
        </w:tc>
        <w:bookmarkStart w:id="160" w:name="CofinType_07"/>
        <w:tc>
          <w:tcPr>
            <w:tcW w:w="1086" w:type="pct"/>
            <w:shd w:val="clear" w:color="auto" w:fill="auto"/>
          </w:tcPr>
          <w:p w:rsidR="00105553" w:rsidRPr="0068039D" w:rsidRDefault="00474B1A" w:rsidP="00336A88">
            <w:pPr>
              <w:ind w:left="5"/>
              <w:rPr>
                <w:sz w:val="20"/>
                <w:szCs w:val="20"/>
              </w:rPr>
            </w:pPr>
            <w:r w:rsidRPr="0068039D">
              <w:rPr>
                <w:sz w:val="20"/>
                <w:szCs w:val="20"/>
              </w:rPr>
              <w:fldChar w:fldCharType="begin">
                <w:ffData>
                  <w:name w:val="CofinType_07"/>
                  <w:enabled/>
                  <w:calcOnExit w:val="0"/>
                  <w:ddList>
                    <w:result w:val="6"/>
                    <w:listEntry w:val="(select)"/>
                    <w:listEntry w:val="Grant"/>
                    <w:listEntry w:val="Soft Loan"/>
                    <w:listEntry w:val="Hard Loan"/>
                    <w:listEntry w:val="Guarantee"/>
                    <w:listEntry w:val="In-kind"/>
                    <w:listEntry w:val="Unknown at this stage"/>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60"/>
          </w:p>
        </w:tc>
        <w:tc>
          <w:tcPr>
            <w:tcW w:w="659" w:type="pct"/>
          </w:tcPr>
          <w:p w:rsidR="00105553" w:rsidRPr="007E423A" w:rsidRDefault="007F4222" w:rsidP="00D04EB0">
            <w:pPr>
              <w:ind w:left="-6"/>
              <w:jc w:val="right"/>
              <w:rPr>
                <w:sz w:val="20"/>
                <w:szCs w:val="20"/>
              </w:rPr>
            </w:pPr>
            <w:r w:rsidRPr="007F4222">
              <w:rPr>
                <w:color w:val="000000"/>
                <w:sz w:val="20"/>
                <w:szCs w:val="20"/>
              </w:rPr>
              <w:t>4,000,000</w:t>
            </w:r>
          </w:p>
        </w:tc>
      </w:tr>
      <w:bookmarkStart w:id="161" w:name="SrcCo_08"/>
      <w:tr w:rsidR="00105553" w:rsidRPr="0068039D" w:rsidTr="00C27865">
        <w:trPr>
          <w:cantSplit/>
        </w:trPr>
        <w:tc>
          <w:tcPr>
            <w:tcW w:w="1734" w:type="pct"/>
          </w:tcPr>
          <w:p w:rsidR="00105553" w:rsidRPr="0068039D" w:rsidRDefault="00474B1A" w:rsidP="00336A88">
            <w:pPr>
              <w:rPr>
                <w:sz w:val="20"/>
                <w:szCs w:val="20"/>
              </w:rPr>
            </w:pPr>
            <w:r w:rsidRPr="0068039D">
              <w:rPr>
                <w:sz w:val="20"/>
                <w:szCs w:val="20"/>
              </w:rPr>
              <w:fldChar w:fldCharType="begin">
                <w:ffData>
                  <w:name w:val="SrcCo_08"/>
                  <w:enabled/>
                  <w:calcOnExit w:val="0"/>
                  <w:ddList>
                    <w:result w:val="8"/>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61"/>
          </w:p>
        </w:tc>
        <w:bookmarkStart w:id="162" w:name="CofinanciarName_08"/>
        <w:tc>
          <w:tcPr>
            <w:tcW w:w="1521" w:type="pct"/>
          </w:tcPr>
          <w:p w:rsidR="00105553" w:rsidRPr="0068039D" w:rsidRDefault="00474B1A" w:rsidP="00B97D47">
            <w:pPr>
              <w:rPr>
                <w:sz w:val="20"/>
                <w:szCs w:val="20"/>
              </w:rPr>
            </w:pPr>
            <w:r w:rsidRPr="0068039D">
              <w:rPr>
                <w:sz w:val="20"/>
                <w:szCs w:val="20"/>
              </w:rPr>
              <w:fldChar w:fldCharType="begin">
                <w:ffData>
                  <w:name w:val="CofinanciarName_08"/>
                  <w:enabled/>
                  <w:calcOnExit w:val="0"/>
                  <w:textInput/>
                </w:ffData>
              </w:fldChar>
            </w:r>
            <w:r w:rsidR="00105553" w:rsidRPr="0068039D">
              <w:rPr>
                <w:sz w:val="20"/>
                <w:szCs w:val="20"/>
              </w:rPr>
              <w:instrText xml:space="preserve"> FORMTEXT </w:instrText>
            </w:r>
            <w:r w:rsidRPr="0068039D">
              <w:rPr>
                <w:sz w:val="20"/>
                <w:szCs w:val="20"/>
              </w:rPr>
            </w:r>
            <w:r w:rsidRPr="0068039D">
              <w:rPr>
                <w:sz w:val="20"/>
                <w:szCs w:val="20"/>
              </w:rPr>
              <w:fldChar w:fldCharType="separate"/>
            </w:r>
            <w:r w:rsidR="00105553" w:rsidRPr="0068039D">
              <w:rPr>
                <w:sz w:val="20"/>
                <w:szCs w:val="20"/>
              </w:rPr>
              <w:t>Multiple</w:t>
            </w:r>
            <w:r w:rsidRPr="0068039D">
              <w:rPr>
                <w:sz w:val="20"/>
                <w:szCs w:val="20"/>
              </w:rPr>
              <w:fldChar w:fldCharType="end"/>
            </w:r>
            <w:bookmarkEnd w:id="162"/>
          </w:p>
        </w:tc>
        <w:bookmarkStart w:id="163" w:name="CofinType_08"/>
        <w:tc>
          <w:tcPr>
            <w:tcW w:w="1086" w:type="pct"/>
            <w:shd w:val="clear" w:color="auto" w:fill="auto"/>
          </w:tcPr>
          <w:p w:rsidR="00105553" w:rsidRPr="0068039D" w:rsidRDefault="00474B1A" w:rsidP="00336A88">
            <w:pPr>
              <w:ind w:left="5"/>
              <w:rPr>
                <w:sz w:val="20"/>
                <w:szCs w:val="20"/>
              </w:rPr>
            </w:pPr>
            <w:r w:rsidRPr="0068039D">
              <w:rPr>
                <w:sz w:val="20"/>
                <w:szCs w:val="20"/>
              </w:rPr>
              <w:fldChar w:fldCharType="begin">
                <w:ffData>
                  <w:name w:val="CofinType_08"/>
                  <w:enabled/>
                  <w:calcOnExit w:val="0"/>
                  <w:ddList>
                    <w:result w:val="6"/>
                    <w:listEntry w:val="(select)"/>
                    <w:listEntry w:val="Grant"/>
                    <w:listEntry w:val="Soft Loan"/>
                    <w:listEntry w:val="Hard Loan"/>
                    <w:listEntry w:val="Guarantee"/>
                    <w:listEntry w:val="In-kind"/>
                    <w:listEntry w:val="Unknown at this stage"/>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63"/>
          </w:p>
        </w:tc>
        <w:tc>
          <w:tcPr>
            <w:tcW w:w="659" w:type="pct"/>
          </w:tcPr>
          <w:p w:rsidR="00105553" w:rsidRPr="007E423A" w:rsidRDefault="00105553" w:rsidP="00D04EB0">
            <w:pPr>
              <w:ind w:left="-6"/>
              <w:jc w:val="right"/>
              <w:rPr>
                <w:sz w:val="20"/>
                <w:szCs w:val="20"/>
              </w:rPr>
            </w:pPr>
            <w:r w:rsidRPr="007E423A">
              <w:rPr>
                <w:color w:val="000000"/>
                <w:sz w:val="20"/>
                <w:szCs w:val="20"/>
              </w:rPr>
              <w:t xml:space="preserve">   </w:t>
            </w:r>
            <w:r w:rsidR="007F4222" w:rsidRPr="007F4222">
              <w:rPr>
                <w:color w:val="000000"/>
                <w:sz w:val="20"/>
                <w:szCs w:val="20"/>
              </w:rPr>
              <w:t xml:space="preserve"> 3,000,000</w:t>
            </w:r>
          </w:p>
        </w:tc>
      </w:tr>
      <w:bookmarkStart w:id="164" w:name="SrcCo_09"/>
      <w:tr w:rsidR="00105553" w:rsidRPr="0068039D" w:rsidTr="00C27865">
        <w:trPr>
          <w:cantSplit/>
        </w:trPr>
        <w:tc>
          <w:tcPr>
            <w:tcW w:w="1734" w:type="pct"/>
          </w:tcPr>
          <w:p w:rsidR="00105553" w:rsidRPr="0068039D" w:rsidRDefault="00474B1A" w:rsidP="00336A88">
            <w:pPr>
              <w:rPr>
                <w:sz w:val="20"/>
                <w:szCs w:val="20"/>
              </w:rPr>
            </w:pPr>
            <w:r w:rsidRPr="0068039D">
              <w:rPr>
                <w:sz w:val="20"/>
                <w:szCs w:val="20"/>
              </w:rPr>
              <w:fldChar w:fldCharType="begin">
                <w:ffData>
                  <w:name w:val="SrcCo_09"/>
                  <w:enabled/>
                  <w:calcOnExit w:val="0"/>
                  <w:ddList>
                    <w:result w:val="9"/>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64"/>
          </w:p>
        </w:tc>
        <w:bookmarkStart w:id="165" w:name="CofinanciarName_09"/>
        <w:tc>
          <w:tcPr>
            <w:tcW w:w="1521" w:type="pct"/>
          </w:tcPr>
          <w:p w:rsidR="00105553" w:rsidRPr="0068039D" w:rsidRDefault="00474B1A" w:rsidP="00B97D47">
            <w:pPr>
              <w:rPr>
                <w:sz w:val="20"/>
                <w:szCs w:val="20"/>
              </w:rPr>
            </w:pPr>
            <w:r w:rsidRPr="0068039D">
              <w:rPr>
                <w:sz w:val="20"/>
                <w:szCs w:val="20"/>
              </w:rPr>
              <w:fldChar w:fldCharType="begin">
                <w:ffData>
                  <w:name w:val="CofinanciarName_09"/>
                  <w:enabled/>
                  <w:calcOnExit w:val="0"/>
                  <w:textInput/>
                </w:ffData>
              </w:fldChar>
            </w:r>
            <w:r w:rsidR="00105553" w:rsidRPr="0068039D">
              <w:rPr>
                <w:sz w:val="20"/>
                <w:szCs w:val="20"/>
              </w:rPr>
              <w:instrText xml:space="preserve"> FORMTEXT </w:instrText>
            </w:r>
            <w:r w:rsidRPr="0068039D">
              <w:rPr>
                <w:sz w:val="20"/>
                <w:szCs w:val="20"/>
              </w:rPr>
            </w:r>
            <w:r w:rsidRPr="0068039D">
              <w:rPr>
                <w:sz w:val="20"/>
                <w:szCs w:val="20"/>
              </w:rPr>
              <w:fldChar w:fldCharType="separate"/>
            </w:r>
            <w:r w:rsidR="00105553" w:rsidRPr="0068039D">
              <w:rPr>
                <w:sz w:val="20"/>
                <w:szCs w:val="20"/>
              </w:rPr>
              <w:t>Multiple</w:t>
            </w:r>
            <w:r w:rsidRPr="0068039D">
              <w:rPr>
                <w:sz w:val="20"/>
                <w:szCs w:val="20"/>
              </w:rPr>
              <w:fldChar w:fldCharType="end"/>
            </w:r>
            <w:bookmarkEnd w:id="165"/>
          </w:p>
        </w:tc>
        <w:bookmarkStart w:id="166" w:name="CofinType_09"/>
        <w:tc>
          <w:tcPr>
            <w:tcW w:w="1086" w:type="pct"/>
            <w:shd w:val="clear" w:color="auto" w:fill="auto"/>
          </w:tcPr>
          <w:p w:rsidR="00105553" w:rsidRPr="0068039D" w:rsidRDefault="00474B1A" w:rsidP="00336A88">
            <w:pPr>
              <w:ind w:left="5"/>
              <w:rPr>
                <w:sz w:val="20"/>
                <w:szCs w:val="20"/>
              </w:rPr>
            </w:pPr>
            <w:r w:rsidRPr="0068039D">
              <w:rPr>
                <w:sz w:val="20"/>
                <w:szCs w:val="20"/>
              </w:rPr>
              <w:fldChar w:fldCharType="begin">
                <w:ffData>
                  <w:name w:val="CofinType_09"/>
                  <w:enabled/>
                  <w:calcOnExit w:val="0"/>
                  <w:ddList>
                    <w:result w:val="6"/>
                    <w:listEntry w:val="(select)"/>
                    <w:listEntry w:val="Grant"/>
                    <w:listEntry w:val="Soft Loan"/>
                    <w:listEntry w:val="Hard Loan"/>
                    <w:listEntry w:val="Guarantee"/>
                    <w:listEntry w:val="In-kind"/>
                    <w:listEntry w:val="Unknown at this stage"/>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66"/>
          </w:p>
        </w:tc>
        <w:bookmarkStart w:id="167" w:name="C_COAMT_09"/>
        <w:tc>
          <w:tcPr>
            <w:tcW w:w="659" w:type="pct"/>
          </w:tcPr>
          <w:p w:rsidR="00105553" w:rsidRPr="007E423A" w:rsidRDefault="00474B1A" w:rsidP="00D04EB0">
            <w:pPr>
              <w:ind w:left="-6"/>
              <w:jc w:val="right"/>
              <w:rPr>
                <w:sz w:val="20"/>
                <w:szCs w:val="20"/>
              </w:rPr>
            </w:pPr>
            <w:r w:rsidRPr="007E423A">
              <w:rPr>
                <w:sz w:val="20"/>
                <w:szCs w:val="20"/>
              </w:rPr>
              <w:fldChar w:fldCharType="begin">
                <w:ffData>
                  <w:name w:val="C_COAMT_09"/>
                  <w:enabled/>
                  <w:calcOnExit/>
                  <w:textInput>
                    <w:type w:val="number"/>
                    <w:format w:val="#,##0"/>
                  </w:textInput>
                </w:ffData>
              </w:fldChar>
            </w:r>
            <w:r w:rsidR="00105553" w:rsidRPr="007E423A">
              <w:rPr>
                <w:sz w:val="20"/>
                <w:szCs w:val="20"/>
              </w:rPr>
              <w:instrText xml:space="preserve"> FORMTEXT </w:instrText>
            </w:r>
            <w:r w:rsidRPr="007E423A">
              <w:rPr>
                <w:sz w:val="20"/>
                <w:szCs w:val="20"/>
              </w:rPr>
            </w:r>
            <w:r w:rsidRPr="007E423A">
              <w:rPr>
                <w:sz w:val="20"/>
                <w:szCs w:val="20"/>
              </w:rPr>
              <w:fldChar w:fldCharType="separate"/>
            </w:r>
            <w:r w:rsidR="00105553" w:rsidRPr="007E423A">
              <w:rPr>
                <w:sz w:val="20"/>
                <w:szCs w:val="20"/>
              </w:rPr>
              <w:t> </w:t>
            </w:r>
            <w:r w:rsidR="00105553" w:rsidRPr="007E423A">
              <w:rPr>
                <w:sz w:val="20"/>
                <w:szCs w:val="20"/>
              </w:rPr>
              <w:t> </w:t>
            </w:r>
            <w:r w:rsidR="00105553" w:rsidRPr="007E423A">
              <w:rPr>
                <w:sz w:val="20"/>
                <w:szCs w:val="20"/>
              </w:rPr>
              <w:t> </w:t>
            </w:r>
            <w:r w:rsidR="00105553" w:rsidRPr="007E423A">
              <w:rPr>
                <w:sz w:val="20"/>
                <w:szCs w:val="20"/>
              </w:rPr>
              <w:t> </w:t>
            </w:r>
            <w:r w:rsidR="00105553" w:rsidRPr="007E423A">
              <w:rPr>
                <w:sz w:val="20"/>
                <w:szCs w:val="20"/>
              </w:rPr>
              <w:t> </w:t>
            </w:r>
            <w:r w:rsidRPr="007E423A">
              <w:rPr>
                <w:sz w:val="20"/>
                <w:szCs w:val="20"/>
              </w:rPr>
              <w:fldChar w:fldCharType="end"/>
            </w:r>
            <w:bookmarkEnd w:id="167"/>
          </w:p>
        </w:tc>
      </w:tr>
      <w:bookmarkStart w:id="168" w:name="SrcCo_010"/>
      <w:tr w:rsidR="00105553" w:rsidRPr="0068039D" w:rsidTr="00C27865">
        <w:trPr>
          <w:cantSplit/>
        </w:trPr>
        <w:tc>
          <w:tcPr>
            <w:tcW w:w="1734" w:type="pct"/>
          </w:tcPr>
          <w:p w:rsidR="00105553" w:rsidRPr="0068039D" w:rsidRDefault="00474B1A" w:rsidP="00336A88">
            <w:pPr>
              <w:rPr>
                <w:sz w:val="20"/>
                <w:szCs w:val="20"/>
              </w:rPr>
            </w:pPr>
            <w:r w:rsidRPr="0068039D">
              <w:rPr>
                <w:sz w:val="20"/>
                <w:szCs w:val="20"/>
              </w:rPr>
              <w:fldChar w:fldCharType="begin">
                <w:ffData>
                  <w:name w:val="SrcCo_010"/>
                  <w:enabled/>
                  <w:calcOnExit w:val="0"/>
                  <w:ddList>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68"/>
          </w:p>
        </w:tc>
        <w:bookmarkStart w:id="169" w:name="CofinanciarName_010"/>
        <w:tc>
          <w:tcPr>
            <w:tcW w:w="1521" w:type="pct"/>
          </w:tcPr>
          <w:p w:rsidR="00105553" w:rsidRPr="0068039D" w:rsidRDefault="00474B1A" w:rsidP="00336A88">
            <w:pPr>
              <w:rPr>
                <w:sz w:val="20"/>
                <w:szCs w:val="20"/>
              </w:rPr>
            </w:pPr>
            <w:r w:rsidRPr="0068039D">
              <w:rPr>
                <w:sz w:val="20"/>
                <w:szCs w:val="20"/>
              </w:rPr>
              <w:fldChar w:fldCharType="begin">
                <w:ffData>
                  <w:name w:val="CofinanciarName_010"/>
                  <w:enabled/>
                  <w:calcOnExit w:val="0"/>
                  <w:textInput/>
                </w:ffData>
              </w:fldChar>
            </w:r>
            <w:r w:rsidR="00105553" w:rsidRPr="0068039D">
              <w:rPr>
                <w:sz w:val="20"/>
                <w:szCs w:val="20"/>
              </w:rPr>
              <w:instrText xml:space="preserve"> FORMTEXT </w:instrText>
            </w:r>
            <w:r w:rsidRPr="0068039D">
              <w:rPr>
                <w:sz w:val="20"/>
                <w:szCs w:val="20"/>
              </w:rPr>
            </w:r>
            <w:r w:rsidRPr="0068039D">
              <w:rPr>
                <w:sz w:val="20"/>
                <w:szCs w:val="20"/>
              </w:rPr>
              <w:fldChar w:fldCharType="separate"/>
            </w:r>
            <w:r w:rsidR="00105553" w:rsidRPr="0068039D">
              <w:rPr>
                <w:sz w:val="20"/>
                <w:szCs w:val="20"/>
              </w:rPr>
              <w:t> </w:t>
            </w:r>
            <w:r w:rsidR="00105553" w:rsidRPr="0068039D">
              <w:rPr>
                <w:sz w:val="20"/>
                <w:szCs w:val="20"/>
              </w:rPr>
              <w:t> </w:t>
            </w:r>
            <w:r w:rsidR="00105553" w:rsidRPr="0068039D">
              <w:rPr>
                <w:sz w:val="20"/>
                <w:szCs w:val="20"/>
              </w:rPr>
              <w:t> </w:t>
            </w:r>
            <w:r w:rsidR="00105553" w:rsidRPr="0068039D">
              <w:rPr>
                <w:sz w:val="20"/>
                <w:szCs w:val="20"/>
              </w:rPr>
              <w:t> </w:t>
            </w:r>
            <w:r w:rsidR="00105553" w:rsidRPr="0068039D">
              <w:rPr>
                <w:sz w:val="20"/>
                <w:szCs w:val="20"/>
              </w:rPr>
              <w:t> </w:t>
            </w:r>
            <w:r w:rsidRPr="0068039D">
              <w:rPr>
                <w:sz w:val="20"/>
                <w:szCs w:val="20"/>
              </w:rPr>
              <w:fldChar w:fldCharType="end"/>
            </w:r>
            <w:bookmarkEnd w:id="169"/>
          </w:p>
        </w:tc>
        <w:bookmarkStart w:id="170" w:name="CofinType_010"/>
        <w:tc>
          <w:tcPr>
            <w:tcW w:w="1086" w:type="pct"/>
            <w:shd w:val="clear" w:color="auto" w:fill="auto"/>
          </w:tcPr>
          <w:p w:rsidR="00105553" w:rsidRPr="0068039D" w:rsidRDefault="00474B1A" w:rsidP="00336A88">
            <w:pPr>
              <w:ind w:left="5"/>
              <w:rPr>
                <w:sz w:val="20"/>
                <w:szCs w:val="20"/>
              </w:rPr>
            </w:pPr>
            <w:r w:rsidRPr="0068039D">
              <w:rPr>
                <w:sz w:val="20"/>
                <w:szCs w:val="20"/>
              </w:rPr>
              <w:fldChar w:fldCharType="begin">
                <w:ffData>
                  <w:name w:val="CofinType_010"/>
                  <w:enabled/>
                  <w:calcOnExit w:val="0"/>
                  <w:ddList>
                    <w:listEntry w:val="(select)"/>
                    <w:listEntry w:val="Grant"/>
                    <w:listEntry w:val="Soft Loan"/>
                    <w:listEntry w:val="Hard Loan"/>
                    <w:listEntry w:val="Guarantee"/>
                    <w:listEntry w:val="In-kind"/>
                    <w:listEntry w:val="Unknown at this stage"/>
                  </w:ddList>
                </w:ffData>
              </w:fldChar>
            </w:r>
            <w:r w:rsidR="00105553" w:rsidRPr="0068039D">
              <w:rPr>
                <w:sz w:val="20"/>
                <w:szCs w:val="20"/>
              </w:rPr>
              <w:instrText xml:space="preserve"> FORMDROPDOWN </w:instrText>
            </w:r>
            <w:r w:rsidRPr="0068039D">
              <w:rPr>
                <w:sz w:val="20"/>
                <w:szCs w:val="20"/>
              </w:rPr>
            </w:r>
            <w:r w:rsidRPr="0068039D">
              <w:rPr>
                <w:sz w:val="20"/>
                <w:szCs w:val="20"/>
              </w:rPr>
              <w:fldChar w:fldCharType="end"/>
            </w:r>
            <w:bookmarkEnd w:id="170"/>
          </w:p>
        </w:tc>
        <w:bookmarkStart w:id="171" w:name="C_COAMT_010"/>
        <w:tc>
          <w:tcPr>
            <w:tcW w:w="659" w:type="pct"/>
          </w:tcPr>
          <w:p w:rsidR="00105553" w:rsidRPr="007E423A" w:rsidRDefault="00474B1A" w:rsidP="00D04EB0">
            <w:pPr>
              <w:ind w:left="-6"/>
              <w:jc w:val="right"/>
              <w:rPr>
                <w:sz w:val="20"/>
                <w:szCs w:val="20"/>
              </w:rPr>
            </w:pPr>
            <w:r w:rsidRPr="007E423A">
              <w:rPr>
                <w:sz w:val="20"/>
                <w:szCs w:val="20"/>
              </w:rPr>
              <w:fldChar w:fldCharType="begin">
                <w:ffData>
                  <w:name w:val="C_COAMT_010"/>
                  <w:enabled/>
                  <w:calcOnExit/>
                  <w:textInput>
                    <w:type w:val="number"/>
                    <w:format w:val="#,##0"/>
                  </w:textInput>
                </w:ffData>
              </w:fldChar>
            </w:r>
            <w:r w:rsidR="00105553" w:rsidRPr="007E423A">
              <w:rPr>
                <w:sz w:val="20"/>
                <w:szCs w:val="20"/>
              </w:rPr>
              <w:instrText xml:space="preserve"> FORMTEXT </w:instrText>
            </w:r>
            <w:r w:rsidRPr="007E423A">
              <w:rPr>
                <w:sz w:val="20"/>
                <w:szCs w:val="20"/>
              </w:rPr>
            </w:r>
            <w:r w:rsidRPr="007E423A">
              <w:rPr>
                <w:sz w:val="20"/>
                <w:szCs w:val="20"/>
              </w:rPr>
              <w:fldChar w:fldCharType="separate"/>
            </w:r>
            <w:r w:rsidR="00105553" w:rsidRPr="007E423A">
              <w:rPr>
                <w:sz w:val="20"/>
                <w:szCs w:val="20"/>
              </w:rPr>
              <w:t> </w:t>
            </w:r>
            <w:r w:rsidR="00105553" w:rsidRPr="007E423A">
              <w:rPr>
                <w:sz w:val="20"/>
                <w:szCs w:val="20"/>
              </w:rPr>
              <w:t> </w:t>
            </w:r>
            <w:r w:rsidR="00105553" w:rsidRPr="007E423A">
              <w:rPr>
                <w:sz w:val="20"/>
                <w:szCs w:val="20"/>
              </w:rPr>
              <w:t> </w:t>
            </w:r>
            <w:r w:rsidR="00105553" w:rsidRPr="007E423A">
              <w:rPr>
                <w:sz w:val="20"/>
                <w:szCs w:val="20"/>
              </w:rPr>
              <w:t> </w:t>
            </w:r>
            <w:r w:rsidR="00105553" w:rsidRPr="007E423A">
              <w:rPr>
                <w:sz w:val="20"/>
                <w:szCs w:val="20"/>
              </w:rPr>
              <w:t> </w:t>
            </w:r>
            <w:r w:rsidRPr="007E423A">
              <w:rPr>
                <w:sz w:val="20"/>
                <w:szCs w:val="20"/>
              </w:rPr>
              <w:fldChar w:fldCharType="end"/>
            </w:r>
            <w:bookmarkEnd w:id="171"/>
          </w:p>
        </w:tc>
      </w:tr>
      <w:tr w:rsidR="00105553" w:rsidRPr="0068039D" w:rsidTr="00C27865">
        <w:trPr>
          <w:cantSplit/>
          <w:hidden/>
        </w:trPr>
        <w:tc>
          <w:tcPr>
            <w:tcW w:w="1734" w:type="pct"/>
          </w:tcPr>
          <w:p w:rsidR="00105553" w:rsidRPr="0068039D" w:rsidRDefault="00474B1A" w:rsidP="00444B7E">
            <w:pPr>
              <w:rPr>
                <w:vanish/>
                <w:sz w:val="20"/>
                <w:szCs w:val="20"/>
              </w:rPr>
            </w:pPr>
            <w:r w:rsidRPr="0068039D">
              <w:rPr>
                <w:vanish/>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105553" w:rsidRPr="0068039D">
              <w:rPr>
                <w:vanish/>
                <w:sz w:val="20"/>
                <w:szCs w:val="20"/>
              </w:rPr>
              <w:instrText xml:space="preserve"> FORMDROPDOWN </w:instrText>
            </w:r>
            <w:r w:rsidRPr="0068039D">
              <w:rPr>
                <w:vanish/>
                <w:sz w:val="20"/>
                <w:szCs w:val="20"/>
              </w:rPr>
            </w:r>
            <w:r w:rsidRPr="0068039D">
              <w:rPr>
                <w:vanish/>
                <w:sz w:val="20"/>
                <w:szCs w:val="20"/>
              </w:rPr>
              <w:fldChar w:fldCharType="end"/>
            </w:r>
          </w:p>
        </w:tc>
        <w:tc>
          <w:tcPr>
            <w:tcW w:w="1521" w:type="pct"/>
          </w:tcPr>
          <w:p w:rsidR="00105553" w:rsidRPr="0068039D" w:rsidRDefault="00474B1A" w:rsidP="00407952">
            <w:pPr>
              <w:rPr>
                <w:vanish/>
                <w:sz w:val="20"/>
                <w:szCs w:val="20"/>
              </w:rPr>
            </w:pPr>
            <w:r w:rsidRPr="0068039D">
              <w:rPr>
                <w:vanish/>
                <w:sz w:val="20"/>
                <w:szCs w:val="20"/>
              </w:rPr>
              <w:fldChar w:fldCharType="begin">
                <w:ffData>
                  <w:name w:val="nameOfCofin_05"/>
                  <w:enabled/>
                  <w:calcOnExit w:val="0"/>
                  <w:textInput/>
                </w:ffData>
              </w:fldChar>
            </w:r>
            <w:r w:rsidR="00105553"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105553" w:rsidRPr="0068039D">
              <w:rPr>
                <w:vanish/>
                <w:sz w:val="20"/>
                <w:szCs w:val="20"/>
              </w:rPr>
              <w:t> </w:t>
            </w:r>
            <w:r w:rsidR="00105553" w:rsidRPr="0068039D">
              <w:rPr>
                <w:vanish/>
                <w:sz w:val="20"/>
                <w:szCs w:val="20"/>
              </w:rPr>
              <w:t> </w:t>
            </w:r>
            <w:r w:rsidR="00105553" w:rsidRPr="0068039D">
              <w:rPr>
                <w:vanish/>
                <w:sz w:val="20"/>
                <w:szCs w:val="20"/>
              </w:rPr>
              <w:t> </w:t>
            </w:r>
            <w:r w:rsidR="00105553" w:rsidRPr="0068039D">
              <w:rPr>
                <w:vanish/>
                <w:sz w:val="20"/>
                <w:szCs w:val="20"/>
              </w:rPr>
              <w:t> </w:t>
            </w:r>
            <w:r w:rsidR="00105553" w:rsidRPr="0068039D">
              <w:rPr>
                <w:vanish/>
                <w:sz w:val="20"/>
                <w:szCs w:val="20"/>
              </w:rPr>
              <w:t> </w:t>
            </w:r>
            <w:r w:rsidRPr="0068039D">
              <w:rPr>
                <w:vanish/>
                <w:sz w:val="20"/>
                <w:szCs w:val="20"/>
              </w:rPr>
              <w:fldChar w:fldCharType="end"/>
            </w:r>
          </w:p>
        </w:tc>
        <w:tc>
          <w:tcPr>
            <w:tcW w:w="1086" w:type="pct"/>
            <w:shd w:val="clear" w:color="auto" w:fill="auto"/>
          </w:tcPr>
          <w:p w:rsidR="00105553" w:rsidRPr="0068039D" w:rsidRDefault="00474B1A" w:rsidP="00407952">
            <w:pPr>
              <w:ind w:left="5"/>
              <w:rPr>
                <w:vanish/>
                <w:sz w:val="20"/>
                <w:szCs w:val="20"/>
              </w:rPr>
            </w:pPr>
            <w:r w:rsidRPr="0068039D">
              <w:rPr>
                <w:vanish/>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00105553" w:rsidRPr="0068039D">
              <w:rPr>
                <w:vanish/>
                <w:sz w:val="20"/>
                <w:szCs w:val="20"/>
              </w:rPr>
              <w:instrText xml:space="preserve"> FORMDROPDOWN </w:instrText>
            </w:r>
            <w:r w:rsidRPr="0068039D">
              <w:rPr>
                <w:vanish/>
                <w:sz w:val="20"/>
                <w:szCs w:val="20"/>
              </w:rPr>
            </w:r>
            <w:r w:rsidRPr="0068039D">
              <w:rPr>
                <w:vanish/>
                <w:sz w:val="20"/>
                <w:szCs w:val="20"/>
              </w:rPr>
              <w:fldChar w:fldCharType="end"/>
            </w:r>
          </w:p>
        </w:tc>
        <w:tc>
          <w:tcPr>
            <w:tcW w:w="659" w:type="pct"/>
          </w:tcPr>
          <w:p w:rsidR="00105553" w:rsidRPr="007E423A" w:rsidRDefault="00474B1A" w:rsidP="00D04EB0">
            <w:pPr>
              <w:ind w:left="-6"/>
              <w:jc w:val="right"/>
              <w:rPr>
                <w:vanish/>
                <w:sz w:val="20"/>
                <w:szCs w:val="20"/>
              </w:rPr>
            </w:pPr>
            <w:r w:rsidRPr="007E423A">
              <w:rPr>
                <w:vanish/>
                <w:sz w:val="20"/>
                <w:szCs w:val="20"/>
              </w:rPr>
              <w:fldChar w:fldCharType="begin">
                <w:ffData>
                  <w:name w:val="CofinTotal_05"/>
                  <w:enabled/>
                  <w:calcOnExit w:val="0"/>
                  <w:textInput>
                    <w:type w:val="number"/>
                    <w:format w:val="0"/>
                  </w:textInput>
                </w:ffData>
              </w:fldChar>
            </w:r>
            <w:r w:rsidR="00105553" w:rsidRPr="007E423A">
              <w:rPr>
                <w:vanish/>
                <w:sz w:val="20"/>
                <w:szCs w:val="20"/>
              </w:rPr>
              <w:instrText xml:space="preserve"> FORMTEXT </w:instrText>
            </w:r>
            <w:r w:rsidRPr="007E423A">
              <w:rPr>
                <w:vanish/>
                <w:sz w:val="20"/>
                <w:szCs w:val="20"/>
              </w:rPr>
            </w:r>
            <w:r w:rsidRPr="007E423A">
              <w:rPr>
                <w:vanish/>
                <w:sz w:val="20"/>
                <w:szCs w:val="20"/>
              </w:rPr>
              <w:fldChar w:fldCharType="separate"/>
            </w:r>
            <w:r w:rsidR="00105553" w:rsidRPr="007E423A">
              <w:rPr>
                <w:vanish/>
                <w:sz w:val="20"/>
                <w:szCs w:val="20"/>
              </w:rPr>
              <w:t> </w:t>
            </w:r>
            <w:r w:rsidR="00105553" w:rsidRPr="007E423A">
              <w:rPr>
                <w:vanish/>
                <w:sz w:val="20"/>
                <w:szCs w:val="20"/>
              </w:rPr>
              <w:t> </w:t>
            </w:r>
            <w:r w:rsidR="00105553" w:rsidRPr="007E423A">
              <w:rPr>
                <w:vanish/>
                <w:sz w:val="20"/>
                <w:szCs w:val="20"/>
              </w:rPr>
              <w:t> </w:t>
            </w:r>
            <w:r w:rsidR="00105553" w:rsidRPr="007E423A">
              <w:rPr>
                <w:vanish/>
                <w:sz w:val="20"/>
                <w:szCs w:val="20"/>
              </w:rPr>
              <w:t> </w:t>
            </w:r>
            <w:r w:rsidR="00105553" w:rsidRPr="007E423A">
              <w:rPr>
                <w:vanish/>
                <w:sz w:val="20"/>
                <w:szCs w:val="20"/>
              </w:rPr>
              <w:t> </w:t>
            </w:r>
            <w:r w:rsidRPr="007E423A">
              <w:rPr>
                <w:vanish/>
                <w:sz w:val="20"/>
                <w:szCs w:val="20"/>
              </w:rPr>
              <w:fldChar w:fldCharType="end"/>
            </w:r>
          </w:p>
        </w:tc>
      </w:tr>
      <w:tr w:rsidR="00105553" w:rsidRPr="0068039D" w:rsidTr="00C27865">
        <w:trPr>
          <w:cantSplit/>
          <w:hidden/>
        </w:trPr>
        <w:tc>
          <w:tcPr>
            <w:tcW w:w="1734" w:type="pct"/>
          </w:tcPr>
          <w:p w:rsidR="00105553" w:rsidRPr="0068039D" w:rsidRDefault="00474B1A" w:rsidP="00444B7E">
            <w:pPr>
              <w:rPr>
                <w:vanish/>
                <w:sz w:val="20"/>
                <w:szCs w:val="20"/>
              </w:rPr>
            </w:pPr>
            <w:r w:rsidRPr="0068039D">
              <w:rPr>
                <w:vanish/>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105553" w:rsidRPr="0068039D">
              <w:rPr>
                <w:vanish/>
                <w:sz w:val="20"/>
                <w:szCs w:val="20"/>
              </w:rPr>
              <w:instrText xml:space="preserve"> FORMDROPDOWN </w:instrText>
            </w:r>
            <w:r w:rsidRPr="0068039D">
              <w:rPr>
                <w:vanish/>
                <w:sz w:val="20"/>
                <w:szCs w:val="20"/>
              </w:rPr>
            </w:r>
            <w:r w:rsidRPr="0068039D">
              <w:rPr>
                <w:vanish/>
                <w:sz w:val="20"/>
                <w:szCs w:val="20"/>
              </w:rPr>
              <w:fldChar w:fldCharType="end"/>
            </w:r>
          </w:p>
        </w:tc>
        <w:tc>
          <w:tcPr>
            <w:tcW w:w="1521" w:type="pct"/>
          </w:tcPr>
          <w:p w:rsidR="00105553" w:rsidRPr="0068039D" w:rsidRDefault="00474B1A" w:rsidP="00407952">
            <w:pPr>
              <w:rPr>
                <w:vanish/>
                <w:sz w:val="20"/>
                <w:szCs w:val="20"/>
              </w:rPr>
            </w:pPr>
            <w:r w:rsidRPr="0068039D">
              <w:rPr>
                <w:vanish/>
                <w:sz w:val="20"/>
                <w:szCs w:val="20"/>
              </w:rPr>
              <w:fldChar w:fldCharType="begin">
                <w:ffData>
                  <w:name w:val="nameOfCofin_06"/>
                  <w:enabled/>
                  <w:calcOnExit w:val="0"/>
                  <w:textInput/>
                </w:ffData>
              </w:fldChar>
            </w:r>
            <w:r w:rsidR="00105553"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105553" w:rsidRPr="0068039D">
              <w:rPr>
                <w:vanish/>
                <w:sz w:val="20"/>
                <w:szCs w:val="20"/>
              </w:rPr>
              <w:t> </w:t>
            </w:r>
            <w:r w:rsidR="00105553" w:rsidRPr="0068039D">
              <w:rPr>
                <w:vanish/>
                <w:sz w:val="20"/>
                <w:szCs w:val="20"/>
              </w:rPr>
              <w:t> </w:t>
            </w:r>
            <w:r w:rsidR="00105553" w:rsidRPr="0068039D">
              <w:rPr>
                <w:vanish/>
                <w:sz w:val="20"/>
                <w:szCs w:val="20"/>
              </w:rPr>
              <w:t> </w:t>
            </w:r>
            <w:r w:rsidR="00105553" w:rsidRPr="0068039D">
              <w:rPr>
                <w:vanish/>
                <w:sz w:val="20"/>
                <w:szCs w:val="20"/>
              </w:rPr>
              <w:t> </w:t>
            </w:r>
            <w:r w:rsidR="00105553" w:rsidRPr="0068039D">
              <w:rPr>
                <w:vanish/>
                <w:sz w:val="20"/>
                <w:szCs w:val="20"/>
              </w:rPr>
              <w:t> </w:t>
            </w:r>
            <w:r w:rsidRPr="0068039D">
              <w:rPr>
                <w:vanish/>
                <w:sz w:val="20"/>
                <w:szCs w:val="20"/>
              </w:rPr>
              <w:fldChar w:fldCharType="end"/>
            </w:r>
          </w:p>
        </w:tc>
        <w:tc>
          <w:tcPr>
            <w:tcW w:w="1086" w:type="pct"/>
            <w:shd w:val="clear" w:color="auto" w:fill="auto"/>
          </w:tcPr>
          <w:p w:rsidR="00105553" w:rsidRPr="0068039D" w:rsidRDefault="00474B1A" w:rsidP="00407952">
            <w:pPr>
              <w:ind w:left="5"/>
              <w:rPr>
                <w:vanish/>
                <w:sz w:val="20"/>
                <w:szCs w:val="20"/>
              </w:rPr>
            </w:pPr>
            <w:r w:rsidRPr="0068039D">
              <w:rPr>
                <w:vanish/>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00105553" w:rsidRPr="0068039D">
              <w:rPr>
                <w:vanish/>
                <w:sz w:val="20"/>
                <w:szCs w:val="20"/>
              </w:rPr>
              <w:instrText xml:space="preserve"> FORMDROPDOWN </w:instrText>
            </w:r>
            <w:r w:rsidRPr="0068039D">
              <w:rPr>
                <w:vanish/>
                <w:sz w:val="20"/>
                <w:szCs w:val="20"/>
              </w:rPr>
            </w:r>
            <w:r w:rsidRPr="0068039D">
              <w:rPr>
                <w:vanish/>
                <w:sz w:val="20"/>
                <w:szCs w:val="20"/>
              </w:rPr>
              <w:fldChar w:fldCharType="end"/>
            </w:r>
          </w:p>
        </w:tc>
        <w:tc>
          <w:tcPr>
            <w:tcW w:w="659" w:type="pct"/>
          </w:tcPr>
          <w:p w:rsidR="00105553" w:rsidRPr="007E423A" w:rsidRDefault="00474B1A" w:rsidP="00D04EB0">
            <w:pPr>
              <w:ind w:left="-6"/>
              <w:jc w:val="right"/>
              <w:rPr>
                <w:vanish/>
                <w:sz w:val="20"/>
                <w:szCs w:val="20"/>
              </w:rPr>
            </w:pPr>
            <w:r w:rsidRPr="007E423A">
              <w:rPr>
                <w:vanish/>
                <w:sz w:val="20"/>
                <w:szCs w:val="20"/>
              </w:rPr>
              <w:fldChar w:fldCharType="begin">
                <w:ffData>
                  <w:name w:val="CofinTotal_06"/>
                  <w:enabled/>
                  <w:calcOnExit w:val="0"/>
                  <w:textInput>
                    <w:type w:val="number"/>
                    <w:format w:val="0"/>
                  </w:textInput>
                </w:ffData>
              </w:fldChar>
            </w:r>
            <w:r w:rsidR="00105553" w:rsidRPr="007E423A">
              <w:rPr>
                <w:vanish/>
                <w:sz w:val="20"/>
                <w:szCs w:val="20"/>
              </w:rPr>
              <w:instrText xml:space="preserve"> FORMTEXT </w:instrText>
            </w:r>
            <w:r w:rsidRPr="007E423A">
              <w:rPr>
                <w:vanish/>
                <w:sz w:val="20"/>
                <w:szCs w:val="20"/>
              </w:rPr>
            </w:r>
            <w:r w:rsidRPr="007E423A">
              <w:rPr>
                <w:vanish/>
                <w:sz w:val="20"/>
                <w:szCs w:val="20"/>
              </w:rPr>
              <w:fldChar w:fldCharType="separate"/>
            </w:r>
            <w:r w:rsidR="00105553" w:rsidRPr="007E423A">
              <w:rPr>
                <w:vanish/>
                <w:sz w:val="20"/>
                <w:szCs w:val="20"/>
              </w:rPr>
              <w:t> </w:t>
            </w:r>
            <w:r w:rsidR="00105553" w:rsidRPr="007E423A">
              <w:rPr>
                <w:vanish/>
                <w:sz w:val="20"/>
                <w:szCs w:val="20"/>
              </w:rPr>
              <w:t> </w:t>
            </w:r>
            <w:r w:rsidR="00105553" w:rsidRPr="007E423A">
              <w:rPr>
                <w:vanish/>
                <w:sz w:val="20"/>
                <w:szCs w:val="20"/>
              </w:rPr>
              <w:t> </w:t>
            </w:r>
            <w:r w:rsidR="00105553" w:rsidRPr="007E423A">
              <w:rPr>
                <w:vanish/>
                <w:sz w:val="20"/>
                <w:szCs w:val="20"/>
              </w:rPr>
              <w:t> </w:t>
            </w:r>
            <w:r w:rsidR="00105553" w:rsidRPr="007E423A">
              <w:rPr>
                <w:vanish/>
                <w:sz w:val="20"/>
                <w:szCs w:val="20"/>
              </w:rPr>
              <w:t> </w:t>
            </w:r>
            <w:r w:rsidRPr="007E423A">
              <w:rPr>
                <w:vanish/>
                <w:sz w:val="20"/>
                <w:szCs w:val="20"/>
              </w:rPr>
              <w:fldChar w:fldCharType="end"/>
            </w:r>
          </w:p>
        </w:tc>
      </w:tr>
      <w:tr w:rsidR="00105553" w:rsidRPr="0068039D" w:rsidTr="00C27865">
        <w:trPr>
          <w:cantSplit/>
        </w:trPr>
        <w:tc>
          <w:tcPr>
            <w:tcW w:w="1734" w:type="pct"/>
            <w:tcBorders>
              <w:top w:val="double" w:sz="4" w:space="0" w:color="auto"/>
              <w:bottom w:val="double" w:sz="4" w:space="0" w:color="auto"/>
            </w:tcBorders>
          </w:tcPr>
          <w:p w:rsidR="00105553" w:rsidRPr="0068039D" w:rsidRDefault="00105553" w:rsidP="00407952">
            <w:pPr>
              <w:rPr>
                <w:b/>
                <w:sz w:val="20"/>
                <w:szCs w:val="20"/>
              </w:rPr>
            </w:pPr>
            <w:r w:rsidRPr="0068039D">
              <w:rPr>
                <w:b/>
                <w:sz w:val="20"/>
                <w:szCs w:val="20"/>
              </w:rPr>
              <w:t>Total Cofinancing</w:t>
            </w:r>
          </w:p>
        </w:tc>
        <w:tc>
          <w:tcPr>
            <w:tcW w:w="1521" w:type="pct"/>
            <w:tcBorders>
              <w:top w:val="double" w:sz="4" w:space="0" w:color="auto"/>
              <w:bottom w:val="double" w:sz="4" w:space="0" w:color="auto"/>
            </w:tcBorders>
            <w:shd w:val="clear" w:color="auto" w:fill="CCCCCC"/>
          </w:tcPr>
          <w:p w:rsidR="00105553" w:rsidRPr="0068039D" w:rsidRDefault="00105553" w:rsidP="00407952">
            <w:pPr>
              <w:jc w:val="right"/>
              <w:rPr>
                <w:sz w:val="20"/>
                <w:szCs w:val="20"/>
              </w:rPr>
            </w:pPr>
          </w:p>
        </w:tc>
        <w:tc>
          <w:tcPr>
            <w:tcW w:w="1086" w:type="pct"/>
            <w:tcBorders>
              <w:top w:val="double" w:sz="4" w:space="0" w:color="auto"/>
              <w:bottom w:val="double" w:sz="4" w:space="0" w:color="auto"/>
            </w:tcBorders>
            <w:shd w:val="clear" w:color="auto" w:fill="CCCCCC"/>
          </w:tcPr>
          <w:p w:rsidR="00105553" w:rsidRPr="0068039D" w:rsidRDefault="00105553" w:rsidP="00407952">
            <w:pPr>
              <w:ind w:left="5"/>
              <w:jc w:val="right"/>
              <w:rPr>
                <w:sz w:val="20"/>
                <w:szCs w:val="20"/>
              </w:rPr>
            </w:pPr>
          </w:p>
        </w:tc>
        <w:tc>
          <w:tcPr>
            <w:tcW w:w="659" w:type="pct"/>
            <w:tcBorders>
              <w:top w:val="double" w:sz="4" w:space="0" w:color="auto"/>
              <w:bottom w:val="double" w:sz="4" w:space="0" w:color="auto"/>
            </w:tcBorders>
          </w:tcPr>
          <w:p w:rsidR="00105553" w:rsidRPr="005C0272" w:rsidRDefault="00491917" w:rsidP="0076705A">
            <w:pPr>
              <w:ind w:left="-6"/>
              <w:jc w:val="right"/>
              <w:rPr>
                <w:b/>
                <w:sz w:val="20"/>
                <w:szCs w:val="20"/>
              </w:rPr>
            </w:pPr>
            <w:r>
              <w:rPr>
                <w:b/>
                <w:color w:val="000000"/>
                <w:sz w:val="20"/>
                <w:szCs w:val="20"/>
              </w:rPr>
              <w:t>74,100</w:t>
            </w:r>
            <w:r w:rsidR="00435EF1" w:rsidRPr="00435EF1">
              <w:rPr>
                <w:b/>
                <w:color w:val="000000"/>
                <w:sz w:val="20"/>
                <w:szCs w:val="20"/>
              </w:rPr>
              <w:t>,000</w:t>
            </w:r>
          </w:p>
        </w:tc>
      </w:tr>
    </w:tbl>
    <w:p w:rsidR="00276471" w:rsidRPr="006859E2" w:rsidRDefault="00107376" w:rsidP="00C23751">
      <w:pPr>
        <w:pStyle w:val="Footer"/>
        <w:numPr>
          <w:ilvl w:val="0"/>
          <w:numId w:val="23"/>
        </w:numPr>
        <w:tabs>
          <w:tab w:val="clear" w:pos="4320"/>
          <w:tab w:val="clear" w:pos="8640"/>
        </w:tabs>
        <w:spacing w:before="240" w:after="80"/>
        <w:ind w:left="-720" w:firstLine="0"/>
        <w:rPr>
          <w:b/>
          <w:smallCaps/>
          <w:sz w:val="22"/>
          <w:szCs w:val="22"/>
        </w:rPr>
      </w:pPr>
      <w:r w:rsidRPr="0068039D">
        <w:rPr>
          <w:b/>
          <w:smallCaps/>
          <w:sz w:val="22"/>
          <w:szCs w:val="22"/>
        </w:rPr>
        <w:t>GEF</w:t>
      </w:r>
      <w:r w:rsidR="005B6ABF" w:rsidRPr="0068039D">
        <w:rPr>
          <w:b/>
          <w:smallCaps/>
          <w:sz w:val="22"/>
          <w:szCs w:val="22"/>
        </w:rPr>
        <w:t xml:space="preserve">/LDCF/SCCF </w:t>
      </w:r>
      <w:r w:rsidRPr="0068039D">
        <w:rPr>
          <w:b/>
          <w:smallCaps/>
          <w:sz w:val="22"/>
          <w:szCs w:val="22"/>
        </w:rPr>
        <w:t xml:space="preserve"> Res</w:t>
      </w:r>
      <w:r w:rsidR="005B6ABF" w:rsidRPr="0068039D">
        <w:rPr>
          <w:b/>
          <w:smallCaps/>
          <w:sz w:val="22"/>
          <w:szCs w:val="22"/>
        </w:rPr>
        <w:t xml:space="preserve">ources Requested by Agency, Focal Area </w:t>
      </w:r>
      <w:r w:rsidRPr="0068039D">
        <w:rPr>
          <w:b/>
          <w:smallCaps/>
          <w:sz w:val="22"/>
          <w:szCs w:val="22"/>
        </w:rPr>
        <w:t>and Country</w:t>
      </w:r>
      <w:r w:rsidRPr="0068039D">
        <w:rPr>
          <w:rStyle w:val="FootnoteReference"/>
          <w:b/>
          <w:bCs/>
          <w:caps/>
          <w:color w:val="000000"/>
          <w:sz w:val="22"/>
          <w:szCs w:val="22"/>
        </w:rPr>
        <w:t>1</w:t>
      </w:r>
    </w:p>
    <w:tbl>
      <w:tblPr>
        <w:tblW w:w="530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989"/>
        <w:gridCol w:w="1455"/>
        <w:gridCol w:w="1697"/>
        <w:gridCol w:w="1710"/>
        <w:gridCol w:w="1801"/>
        <w:gridCol w:w="1708"/>
      </w:tblGrid>
      <w:tr w:rsidR="006859E2" w:rsidRPr="0068039D" w:rsidTr="006859E2">
        <w:trPr>
          <w:trHeight w:val="260"/>
        </w:trPr>
        <w:tc>
          <w:tcPr>
            <w:tcW w:w="478" w:type="pct"/>
            <w:shd w:val="clear" w:color="auto" w:fill="auto"/>
            <w:vAlign w:val="center"/>
          </w:tcPr>
          <w:p w:rsidR="006859E2" w:rsidRPr="0068039D" w:rsidRDefault="006859E2" w:rsidP="006859E2">
            <w:pPr>
              <w:jc w:val="center"/>
              <w:rPr>
                <w:rFonts w:ascii="Times New Roman Bold" w:hAnsi="Times New Roman Bold"/>
                <w:b/>
                <w:sz w:val="22"/>
                <w:szCs w:val="22"/>
              </w:rPr>
            </w:pPr>
            <w:r w:rsidRPr="0068039D">
              <w:rPr>
                <w:rFonts w:ascii="Times New Roman Bold" w:hAnsi="Times New Roman Bold"/>
                <w:b/>
                <w:sz w:val="22"/>
                <w:szCs w:val="22"/>
              </w:rPr>
              <w:t>GEF Agency</w:t>
            </w:r>
          </w:p>
        </w:tc>
        <w:tc>
          <w:tcPr>
            <w:tcW w:w="478" w:type="pct"/>
            <w:vAlign w:val="center"/>
          </w:tcPr>
          <w:p w:rsidR="006859E2" w:rsidRPr="0068039D" w:rsidRDefault="006859E2" w:rsidP="006859E2">
            <w:pPr>
              <w:jc w:val="center"/>
              <w:rPr>
                <w:rFonts w:ascii="Times New Roman Bold" w:hAnsi="Times New Roman Bold"/>
                <w:b/>
                <w:sz w:val="22"/>
                <w:szCs w:val="22"/>
              </w:rPr>
            </w:pPr>
            <w:r w:rsidRPr="0068039D">
              <w:rPr>
                <w:rFonts w:ascii="Times New Roman Bold" w:hAnsi="Times New Roman Bold"/>
                <w:b/>
                <w:sz w:val="22"/>
                <w:szCs w:val="22"/>
              </w:rPr>
              <w:t>Type of Trust Fund</w:t>
            </w:r>
          </w:p>
        </w:tc>
        <w:tc>
          <w:tcPr>
            <w:tcW w:w="703" w:type="pct"/>
            <w:shd w:val="clear" w:color="auto" w:fill="auto"/>
            <w:vAlign w:val="center"/>
          </w:tcPr>
          <w:p w:rsidR="006859E2" w:rsidRPr="0068039D" w:rsidRDefault="006859E2" w:rsidP="006859E2">
            <w:pPr>
              <w:jc w:val="center"/>
              <w:rPr>
                <w:rFonts w:ascii="Times New Roman Bold" w:hAnsi="Times New Roman Bold"/>
                <w:b/>
                <w:sz w:val="22"/>
                <w:szCs w:val="22"/>
              </w:rPr>
            </w:pPr>
            <w:r w:rsidRPr="0068039D">
              <w:rPr>
                <w:rFonts w:ascii="Times New Roman Bold" w:hAnsi="Times New Roman Bold"/>
                <w:b/>
                <w:sz w:val="22"/>
                <w:szCs w:val="22"/>
              </w:rPr>
              <w:t>Focal Area</w:t>
            </w:r>
          </w:p>
        </w:tc>
        <w:tc>
          <w:tcPr>
            <w:tcW w:w="820" w:type="pct"/>
            <w:shd w:val="clear" w:color="auto" w:fill="auto"/>
            <w:vAlign w:val="center"/>
          </w:tcPr>
          <w:p w:rsidR="006859E2" w:rsidRPr="0068039D" w:rsidRDefault="006859E2" w:rsidP="006859E2">
            <w:pPr>
              <w:jc w:val="center"/>
              <w:rPr>
                <w:b/>
                <w:sz w:val="22"/>
                <w:szCs w:val="22"/>
              </w:rPr>
            </w:pPr>
            <w:r w:rsidRPr="0068039D">
              <w:rPr>
                <w:b/>
                <w:sz w:val="22"/>
                <w:szCs w:val="22"/>
              </w:rPr>
              <w:t>Country Name/Global</w:t>
            </w:r>
          </w:p>
        </w:tc>
        <w:tc>
          <w:tcPr>
            <w:tcW w:w="826" w:type="pct"/>
            <w:shd w:val="clear" w:color="auto" w:fill="auto"/>
            <w:vAlign w:val="center"/>
          </w:tcPr>
          <w:p w:rsidR="006859E2" w:rsidRPr="0068039D" w:rsidRDefault="006859E2" w:rsidP="006859E2">
            <w:pPr>
              <w:jc w:val="center"/>
              <w:rPr>
                <w:b/>
                <w:sz w:val="22"/>
                <w:szCs w:val="22"/>
              </w:rPr>
            </w:pPr>
            <w:r w:rsidRPr="0068039D">
              <w:rPr>
                <w:b/>
                <w:sz w:val="22"/>
                <w:szCs w:val="22"/>
              </w:rPr>
              <w:t>Grant Amount (a)</w:t>
            </w:r>
          </w:p>
        </w:tc>
        <w:tc>
          <w:tcPr>
            <w:tcW w:w="870" w:type="pct"/>
            <w:shd w:val="clear" w:color="auto" w:fill="auto"/>
            <w:vAlign w:val="center"/>
          </w:tcPr>
          <w:p w:rsidR="006859E2" w:rsidRPr="0068039D" w:rsidRDefault="006859E2" w:rsidP="006859E2">
            <w:pPr>
              <w:jc w:val="center"/>
              <w:rPr>
                <w:b/>
                <w:sz w:val="22"/>
                <w:szCs w:val="22"/>
              </w:rPr>
            </w:pPr>
            <w:r w:rsidRPr="0068039D">
              <w:rPr>
                <w:b/>
                <w:sz w:val="22"/>
                <w:szCs w:val="22"/>
              </w:rPr>
              <w:t>Agency Fee (b)</w:t>
            </w:r>
            <w:r w:rsidRPr="0068039D">
              <w:rPr>
                <w:b/>
                <w:sz w:val="22"/>
                <w:szCs w:val="22"/>
                <w:vertAlign w:val="superscript"/>
              </w:rPr>
              <w:t>2</w:t>
            </w:r>
          </w:p>
        </w:tc>
        <w:tc>
          <w:tcPr>
            <w:tcW w:w="825" w:type="pct"/>
            <w:shd w:val="clear" w:color="auto" w:fill="auto"/>
            <w:vAlign w:val="center"/>
          </w:tcPr>
          <w:p w:rsidR="006859E2" w:rsidRPr="0068039D" w:rsidRDefault="006859E2" w:rsidP="006859E2">
            <w:pPr>
              <w:ind w:firstLine="195"/>
              <w:jc w:val="center"/>
              <w:rPr>
                <w:b/>
                <w:sz w:val="22"/>
                <w:szCs w:val="22"/>
              </w:rPr>
            </w:pPr>
            <w:r w:rsidRPr="0068039D">
              <w:rPr>
                <w:b/>
                <w:sz w:val="22"/>
                <w:szCs w:val="22"/>
              </w:rPr>
              <w:t>Total c=a+b</w:t>
            </w:r>
          </w:p>
        </w:tc>
      </w:tr>
      <w:bookmarkStart w:id="172" w:name="D_Agency_01"/>
      <w:tr w:rsidR="006859E2" w:rsidRPr="0068039D" w:rsidTr="006859E2">
        <w:trPr>
          <w:trHeight w:val="253"/>
        </w:trPr>
        <w:tc>
          <w:tcPr>
            <w:tcW w:w="478" w:type="pct"/>
            <w:shd w:val="clear" w:color="auto" w:fill="auto"/>
          </w:tcPr>
          <w:p w:rsidR="006859E2" w:rsidRPr="0068039D" w:rsidRDefault="00474B1A" w:rsidP="006859E2">
            <w:pPr>
              <w:rPr>
                <w:sz w:val="20"/>
                <w:szCs w:val="20"/>
              </w:rPr>
            </w:pPr>
            <w:r w:rsidRPr="0068039D">
              <w:rPr>
                <w:sz w:val="20"/>
                <w:szCs w:val="20"/>
              </w:rPr>
              <w:fldChar w:fldCharType="begin">
                <w:ffData>
                  <w:name w:val="D_Agency_01"/>
                  <w:enabled/>
                  <w:calcOnExit w:val="0"/>
                  <w:ddList>
                    <w:result w:val="7"/>
                    <w:listEntry w:val="(select)"/>
                    <w:listEntry w:val="AfDB"/>
                    <w:listEntry w:val="AsDB"/>
                    <w:listEntry w:val="EBRD"/>
                    <w:listEntry w:val="FAO"/>
                    <w:listEntry w:val="IADB"/>
                    <w:listEntry w:val="IFAD"/>
                    <w:listEntry w:val="UNDP"/>
                    <w:listEntry w:val="UNEP"/>
                    <w:listEntry w:val="UNIDO"/>
                    <w:listEntry w:val="WB"/>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172"/>
          </w:p>
        </w:tc>
        <w:bookmarkStart w:id="173" w:name="D_TFTYPE_01"/>
        <w:tc>
          <w:tcPr>
            <w:tcW w:w="478" w:type="pct"/>
          </w:tcPr>
          <w:p w:rsidR="006859E2" w:rsidRPr="0068039D" w:rsidRDefault="00474B1A" w:rsidP="006859E2">
            <w:pPr>
              <w:rPr>
                <w:sz w:val="20"/>
                <w:szCs w:val="20"/>
              </w:rPr>
            </w:pPr>
            <w:r w:rsidRPr="0068039D">
              <w:rPr>
                <w:bCs/>
                <w:smallCaps/>
                <w:sz w:val="20"/>
                <w:szCs w:val="20"/>
              </w:rPr>
              <w:fldChar w:fldCharType="begin">
                <w:ffData>
                  <w:name w:val="D_TFTYPE_01"/>
                  <w:enabled/>
                  <w:calcOnExit w:val="0"/>
                  <w:ddList>
                    <w:result w:val="1"/>
                    <w:listEntry w:val="(select)"/>
                    <w:listEntry w:val="GEF TF"/>
                    <w:listEntry w:val="LDCF"/>
                    <w:listEntry w:val="SCCF"/>
                    <w:listEntry w:val="Multi-TF"/>
                  </w:ddList>
                </w:ffData>
              </w:fldChar>
            </w:r>
            <w:r w:rsidR="006859E2" w:rsidRPr="0068039D">
              <w:rPr>
                <w:bCs/>
                <w:smallCaps/>
                <w:sz w:val="20"/>
                <w:szCs w:val="20"/>
              </w:rPr>
              <w:instrText xml:space="preserve"> FORMDROPDOWN </w:instrText>
            </w:r>
            <w:r w:rsidRPr="0068039D">
              <w:rPr>
                <w:bCs/>
                <w:smallCaps/>
                <w:sz w:val="20"/>
                <w:szCs w:val="20"/>
              </w:rPr>
            </w:r>
            <w:r w:rsidRPr="0068039D">
              <w:rPr>
                <w:bCs/>
                <w:smallCaps/>
                <w:sz w:val="20"/>
                <w:szCs w:val="20"/>
              </w:rPr>
              <w:fldChar w:fldCharType="end"/>
            </w:r>
            <w:bookmarkEnd w:id="173"/>
          </w:p>
        </w:tc>
        <w:bookmarkStart w:id="174" w:name="D_FocalArea_01"/>
        <w:tc>
          <w:tcPr>
            <w:tcW w:w="703" w:type="pct"/>
            <w:shd w:val="clear" w:color="auto" w:fill="auto"/>
          </w:tcPr>
          <w:p w:rsidR="006859E2" w:rsidRPr="0068039D" w:rsidRDefault="00474B1A" w:rsidP="006859E2">
            <w:pPr>
              <w:rPr>
                <w:sz w:val="20"/>
                <w:szCs w:val="20"/>
              </w:rPr>
            </w:pPr>
            <w:r w:rsidRPr="0068039D">
              <w:rPr>
                <w:sz w:val="20"/>
                <w:szCs w:val="20"/>
              </w:rPr>
              <w:fldChar w:fldCharType="begin">
                <w:ffData>
                  <w:name w:val="D_FocalArea_01"/>
                  <w:enabled/>
                  <w:calcOnExit w:val="0"/>
                  <w:ddList>
                    <w:result w:val="7"/>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174"/>
          </w:p>
        </w:tc>
        <w:bookmarkStart w:id="175" w:name="D_Country_01"/>
        <w:tc>
          <w:tcPr>
            <w:tcW w:w="820" w:type="pct"/>
            <w:shd w:val="clear" w:color="auto" w:fill="auto"/>
          </w:tcPr>
          <w:p w:rsidR="006859E2" w:rsidRPr="0068039D" w:rsidRDefault="00474B1A" w:rsidP="006859E2">
            <w:pPr>
              <w:rPr>
                <w:sz w:val="20"/>
                <w:szCs w:val="20"/>
              </w:rPr>
            </w:pPr>
            <w:r w:rsidRPr="0068039D">
              <w:rPr>
                <w:sz w:val="20"/>
                <w:szCs w:val="20"/>
              </w:rPr>
              <w:fldChar w:fldCharType="begin">
                <w:ffData>
                  <w:name w:val="D_Country_01"/>
                  <w:enabled/>
                  <w:calcOnExi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Pr>
                <w:sz w:val="20"/>
                <w:szCs w:val="20"/>
              </w:rPr>
              <w:t>Global (STAR 2</w:t>
            </w:r>
            <w:r w:rsidR="006859E2">
              <w:rPr>
                <w:sz w:val="20"/>
                <w:szCs w:val="20"/>
                <w:vertAlign w:val="superscript"/>
              </w:rPr>
              <w:t>nd</w:t>
            </w:r>
            <w:r w:rsidR="006859E2" w:rsidRPr="0068039D">
              <w:rPr>
                <w:sz w:val="20"/>
                <w:szCs w:val="20"/>
              </w:rPr>
              <w:t xml:space="preserve"> Tranche)</w:t>
            </w:r>
            <w:r w:rsidRPr="0068039D">
              <w:rPr>
                <w:sz w:val="20"/>
                <w:szCs w:val="20"/>
              </w:rPr>
              <w:fldChar w:fldCharType="end"/>
            </w:r>
            <w:bookmarkEnd w:id="175"/>
          </w:p>
        </w:tc>
        <w:tc>
          <w:tcPr>
            <w:tcW w:w="826" w:type="pct"/>
            <w:shd w:val="clear" w:color="auto" w:fill="auto"/>
          </w:tcPr>
          <w:p w:rsidR="006859E2" w:rsidRPr="00CA3E0E" w:rsidRDefault="00C02EEC" w:rsidP="006859E2">
            <w:pPr>
              <w:jc w:val="right"/>
              <w:rPr>
                <w:sz w:val="20"/>
                <w:szCs w:val="20"/>
              </w:rPr>
            </w:pPr>
            <w:r>
              <w:rPr>
                <w:b/>
                <w:color w:val="000000"/>
                <w:sz w:val="20"/>
                <w:szCs w:val="20"/>
              </w:rPr>
              <w:t>$</w:t>
            </w:r>
            <w:r w:rsidRPr="0088311B">
              <w:rPr>
                <w:b/>
                <w:color w:val="000000"/>
                <w:sz w:val="20"/>
                <w:szCs w:val="20"/>
              </w:rPr>
              <w:t>71,</w:t>
            </w:r>
            <w:r>
              <w:rPr>
                <w:b/>
                <w:color w:val="000000"/>
                <w:sz w:val="20"/>
                <w:szCs w:val="20"/>
              </w:rPr>
              <w:t>246,264</w:t>
            </w:r>
          </w:p>
        </w:tc>
        <w:tc>
          <w:tcPr>
            <w:tcW w:w="870" w:type="pct"/>
            <w:shd w:val="clear" w:color="auto" w:fill="auto"/>
          </w:tcPr>
          <w:p w:rsidR="006859E2" w:rsidRPr="00CA3E0E" w:rsidRDefault="000C652A" w:rsidP="00C02EEC">
            <w:pPr>
              <w:jc w:val="right"/>
              <w:rPr>
                <w:sz w:val="20"/>
                <w:szCs w:val="20"/>
              </w:rPr>
            </w:pPr>
            <w:r w:rsidRPr="000C652A">
              <w:rPr>
                <w:sz w:val="20"/>
                <w:szCs w:val="20"/>
              </w:rPr>
              <w:t>$</w:t>
            </w:r>
            <w:r w:rsidR="00435EF1" w:rsidRPr="00435EF1">
              <w:rPr>
                <w:sz w:val="20"/>
                <w:szCs w:val="20"/>
              </w:rPr>
              <w:t>2,</w:t>
            </w:r>
            <w:r w:rsidR="00C02EEC">
              <w:rPr>
                <w:sz w:val="20"/>
                <w:szCs w:val="20"/>
              </w:rPr>
              <w:t>849,854</w:t>
            </w:r>
          </w:p>
        </w:tc>
        <w:tc>
          <w:tcPr>
            <w:tcW w:w="825" w:type="pct"/>
            <w:shd w:val="clear" w:color="auto" w:fill="auto"/>
          </w:tcPr>
          <w:p w:rsidR="006859E2" w:rsidRPr="0068039D" w:rsidRDefault="000C652A" w:rsidP="00C02EEC">
            <w:pPr>
              <w:jc w:val="right"/>
              <w:rPr>
                <w:sz w:val="20"/>
                <w:szCs w:val="20"/>
              </w:rPr>
            </w:pPr>
            <w:r w:rsidRPr="000C652A">
              <w:rPr>
                <w:sz w:val="20"/>
                <w:szCs w:val="20"/>
              </w:rPr>
              <w:t>$</w:t>
            </w:r>
            <w:r w:rsidR="00435EF1" w:rsidRPr="00435EF1">
              <w:rPr>
                <w:sz w:val="20"/>
                <w:szCs w:val="20"/>
              </w:rPr>
              <w:t>74,</w:t>
            </w:r>
            <w:r w:rsidR="00C02EEC">
              <w:rPr>
                <w:sz w:val="20"/>
                <w:szCs w:val="20"/>
              </w:rPr>
              <w:t>096,118</w:t>
            </w:r>
          </w:p>
        </w:tc>
      </w:tr>
      <w:bookmarkStart w:id="176" w:name="D_Agency_02"/>
      <w:tr w:rsidR="006859E2" w:rsidRPr="0068039D" w:rsidTr="006859E2">
        <w:trPr>
          <w:trHeight w:val="253"/>
        </w:trPr>
        <w:tc>
          <w:tcPr>
            <w:tcW w:w="478" w:type="pct"/>
            <w:shd w:val="clear" w:color="auto" w:fill="auto"/>
          </w:tcPr>
          <w:p w:rsidR="006859E2" w:rsidRPr="0068039D" w:rsidRDefault="00474B1A" w:rsidP="006859E2">
            <w:pPr>
              <w:rPr>
                <w:sz w:val="20"/>
                <w:szCs w:val="20"/>
              </w:rPr>
            </w:pPr>
            <w:r w:rsidRPr="0068039D">
              <w:rPr>
                <w:sz w:val="20"/>
                <w:szCs w:val="20"/>
              </w:rPr>
              <w:fldChar w:fldCharType="begin">
                <w:ffData>
                  <w:name w:val="D_Agency_02"/>
                  <w:enabled/>
                  <w:calcOnExit w:val="0"/>
                  <w:ddList>
                    <w:listEntry w:val="(select)"/>
                    <w:listEntry w:val="AfDB"/>
                    <w:listEntry w:val="AsDB"/>
                    <w:listEntry w:val="EBRD"/>
                    <w:listEntry w:val="FAO"/>
                    <w:listEntry w:val="IADB"/>
                    <w:listEntry w:val="IFAD"/>
                    <w:listEntry w:val="UNDP"/>
                    <w:listEntry w:val="UNEP"/>
                    <w:listEntry w:val="UNIDO"/>
                    <w:listEntry w:val="WB"/>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176"/>
          </w:p>
        </w:tc>
        <w:bookmarkStart w:id="177" w:name="D_TFTYPE_02"/>
        <w:tc>
          <w:tcPr>
            <w:tcW w:w="478" w:type="pct"/>
          </w:tcPr>
          <w:p w:rsidR="006859E2" w:rsidRPr="0068039D" w:rsidRDefault="00474B1A" w:rsidP="006859E2">
            <w:pPr>
              <w:rPr>
                <w:sz w:val="20"/>
                <w:szCs w:val="20"/>
              </w:rPr>
            </w:pPr>
            <w:r w:rsidRPr="0068039D">
              <w:rPr>
                <w:bCs/>
                <w:smallCaps/>
                <w:sz w:val="20"/>
                <w:szCs w:val="20"/>
              </w:rPr>
              <w:fldChar w:fldCharType="begin">
                <w:ffData>
                  <w:name w:val="D_TFTYPE_02"/>
                  <w:enabled/>
                  <w:calcOnExit w:val="0"/>
                  <w:ddList>
                    <w:listEntry w:val="(select)"/>
                    <w:listEntry w:val="GEF TF"/>
                    <w:listEntry w:val="LDCF"/>
                    <w:listEntry w:val="SCCF"/>
                    <w:listEntry w:val="Multi-TF"/>
                  </w:ddList>
                </w:ffData>
              </w:fldChar>
            </w:r>
            <w:r w:rsidR="006859E2" w:rsidRPr="0068039D">
              <w:rPr>
                <w:bCs/>
                <w:smallCaps/>
                <w:sz w:val="20"/>
                <w:szCs w:val="20"/>
              </w:rPr>
              <w:instrText xml:space="preserve"> FORMDROPDOWN </w:instrText>
            </w:r>
            <w:r w:rsidRPr="0068039D">
              <w:rPr>
                <w:bCs/>
                <w:smallCaps/>
                <w:sz w:val="20"/>
                <w:szCs w:val="20"/>
              </w:rPr>
            </w:r>
            <w:r w:rsidRPr="0068039D">
              <w:rPr>
                <w:bCs/>
                <w:smallCaps/>
                <w:sz w:val="20"/>
                <w:szCs w:val="20"/>
              </w:rPr>
              <w:fldChar w:fldCharType="end"/>
            </w:r>
            <w:bookmarkEnd w:id="177"/>
          </w:p>
        </w:tc>
        <w:bookmarkStart w:id="178" w:name="D_FocalArea_02"/>
        <w:tc>
          <w:tcPr>
            <w:tcW w:w="703" w:type="pct"/>
            <w:shd w:val="clear" w:color="auto" w:fill="auto"/>
          </w:tcPr>
          <w:p w:rsidR="006859E2" w:rsidRPr="0068039D" w:rsidRDefault="00474B1A" w:rsidP="006859E2">
            <w:pPr>
              <w:rPr>
                <w:sz w:val="20"/>
                <w:szCs w:val="20"/>
              </w:rPr>
            </w:pPr>
            <w:r w:rsidRPr="0068039D">
              <w:rPr>
                <w:sz w:val="20"/>
                <w:szCs w:val="20"/>
              </w:rPr>
              <w:fldChar w:fldCharType="begin">
                <w:ffData>
                  <w:name w:val="D_FocalArea_02"/>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178"/>
          </w:p>
        </w:tc>
        <w:bookmarkStart w:id="179" w:name="D_Country_02"/>
        <w:tc>
          <w:tcPr>
            <w:tcW w:w="820" w:type="pct"/>
            <w:shd w:val="clear" w:color="auto" w:fill="auto"/>
          </w:tcPr>
          <w:p w:rsidR="006859E2" w:rsidRPr="0068039D" w:rsidRDefault="00474B1A" w:rsidP="006859E2">
            <w:pPr>
              <w:rPr>
                <w:sz w:val="20"/>
                <w:szCs w:val="20"/>
              </w:rPr>
            </w:pPr>
            <w:r w:rsidRPr="0068039D">
              <w:rPr>
                <w:sz w:val="20"/>
                <w:szCs w:val="20"/>
              </w:rPr>
              <w:fldChar w:fldCharType="begin">
                <w:ffData>
                  <w:name w:val="D_Country_02"/>
                  <w:enabled/>
                  <w:calcOnExi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179"/>
          </w:p>
        </w:tc>
        <w:bookmarkStart w:id="180" w:name="D_GA_02"/>
        <w:tc>
          <w:tcPr>
            <w:tcW w:w="826" w:type="pct"/>
            <w:shd w:val="clear" w:color="auto" w:fill="auto"/>
          </w:tcPr>
          <w:p w:rsidR="006859E2" w:rsidRPr="0068039D" w:rsidRDefault="00474B1A" w:rsidP="006859E2">
            <w:pPr>
              <w:jc w:val="right"/>
              <w:rPr>
                <w:sz w:val="20"/>
                <w:szCs w:val="20"/>
              </w:rPr>
            </w:pPr>
            <w:r w:rsidRPr="0068039D">
              <w:rPr>
                <w:sz w:val="20"/>
                <w:szCs w:val="20"/>
              </w:rPr>
              <w:fldChar w:fldCharType="begin">
                <w:ffData>
                  <w:name w:val="D_GA_02"/>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180"/>
          </w:p>
        </w:tc>
        <w:bookmarkStart w:id="181" w:name="D_AF_02"/>
        <w:tc>
          <w:tcPr>
            <w:tcW w:w="870" w:type="pct"/>
            <w:shd w:val="clear" w:color="auto" w:fill="auto"/>
          </w:tcPr>
          <w:p w:rsidR="006859E2" w:rsidRPr="0068039D" w:rsidRDefault="00474B1A" w:rsidP="006859E2">
            <w:pPr>
              <w:jc w:val="right"/>
              <w:rPr>
                <w:sz w:val="20"/>
                <w:szCs w:val="20"/>
              </w:rPr>
            </w:pPr>
            <w:r w:rsidRPr="0068039D">
              <w:rPr>
                <w:sz w:val="20"/>
                <w:szCs w:val="20"/>
              </w:rPr>
              <w:fldChar w:fldCharType="begin">
                <w:ffData>
                  <w:name w:val="D_AF_02"/>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181"/>
          </w:p>
        </w:tc>
        <w:bookmarkStart w:id="182" w:name="D_GAAF_TOT_02"/>
        <w:tc>
          <w:tcPr>
            <w:tcW w:w="825" w:type="pct"/>
            <w:shd w:val="clear" w:color="auto" w:fill="auto"/>
          </w:tcPr>
          <w:p w:rsidR="006859E2" w:rsidRPr="0068039D" w:rsidRDefault="00474B1A" w:rsidP="006859E2">
            <w:pPr>
              <w:jc w:val="right"/>
              <w:rPr>
                <w:sz w:val="20"/>
                <w:szCs w:val="20"/>
              </w:rPr>
            </w:pPr>
            <w:r w:rsidRPr="0068039D">
              <w:rPr>
                <w:sz w:val="20"/>
                <w:szCs w:val="20"/>
              </w:rPr>
              <w:fldChar w:fldCharType="begin">
                <w:ffData>
                  <w:name w:val="D_GAAF_TOT_02"/>
                  <w:enabled w:val="0"/>
                  <w:calcOnExit/>
                  <w:textInput>
                    <w:type w:val="calculated"/>
                    <w:default w:val="=sum(D_GA_02,D_AF_02)"/>
                    <w:format w:val="#,##0"/>
                  </w:textInput>
                </w:ffData>
              </w:fldChar>
            </w:r>
            <w:r w:rsidR="006859E2" w:rsidRPr="0068039D">
              <w:rPr>
                <w:sz w:val="20"/>
                <w:szCs w:val="20"/>
              </w:rPr>
              <w:instrText xml:space="preserve"> FORMTEXT </w:instrText>
            </w:r>
            <w:r w:rsidRPr="0068039D">
              <w:rPr>
                <w:sz w:val="20"/>
                <w:szCs w:val="20"/>
              </w:rPr>
              <w:fldChar w:fldCharType="begin"/>
            </w:r>
            <w:r w:rsidR="006859E2" w:rsidRPr="0068039D">
              <w:rPr>
                <w:sz w:val="20"/>
                <w:szCs w:val="20"/>
              </w:rPr>
              <w:instrText xml:space="preserve"> =sum(D_GA_02,D_AF_02) </w:instrText>
            </w:r>
            <w:r w:rsidRPr="0068039D">
              <w:rPr>
                <w:sz w:val="20"/>
                <w:szCs w:val="20"/>
              </w:rPr>
              <w:fldChar w:fldCharType="separate"/>
            </w:r>
            <w:r w:rsidR="006859E2" w:rsidRPr="0068039D">
              <w:rPr>
                <w:sz w:val="20"/>
                <w:szCs w:val="20"/>
              </w:rPr>
              <w:instrText>0</w:instrText>
            </w:r>
            <w:r w:rsidRPr="0068039D">
              <w:rPr>
                <w:sz w:val="20"/>
                <w:szCs w:val="20"/>
              </w:rPr>
              <w:fldChar w:fldCharType="end"/>
            </w:r>
            <w:r w:rsidRPr="0068039D">
              <w:rPr>
                <w:sz w:val="20"/>
                <w:szCs w:val="20"/>
              </w:rPr>
            </w:r>
            <w:r w:rsidRPr="0068039D">
              <w:rPr>
                <w:sz w:val="20"/>
                <w:szCs w:val="20"/>
              </w:rPr>
              <w:fldChar w:fldCharType="separate"/>
            </w:r>
            <w:r w:rsidR="006859E2" w:rsidRPr="0068039D">
              <w:rPr>
                <w:sz w:val="20"/>
                <w:szCs w:val="20"/>
              </w:rPr>
              <w:t>0</w:t>
            </w:r>
            <w:r w:rsidRPr="0068039D">
              <w:rPr>
                <w:sz w:val="20"/>
                <w:szCs w:val="20"/>
              </w:rPr>
              <w:fldChar w:fldCharType="end"/>
            </w:r>
            <w:bookmarkEnd w:id="182"/>
          </w:p>
        </w:tc>
      </w:tr>
      <w:bookmarkStart w:id="183" w:name="D_Agency_03"/>
      <w:tr w:rsidR="006859E2" w:rsidRPr="0068039D" w:rsidTr="006859E2">
        <w:trPr>
          <w:trHeight w:val="253"/>
        </w:trPr>
        <w:tc>
          <w:tcPr>
            <w:tcW w:w="478" w:type="pct"/>
            <w:shd w:val="clear" w:color="auto" w:fill="auto"/>
          </w:tcPr>
          <w:p w:rsidR="006859E2" w:rsidRPr="0068039D" w:rsidRDefault="00474B1A" w:rsidP="006859E2">
            <w:pPr>
              <w:rPr>
                <w:sz w:val="20"/>
                <w:szCs w:val="20"/>
              </w:rPr>
            </w:pPr>
            <w:r w:rsidRPr="0068039D">
              <w:rPr>
                <w:sz w:val="20"/>
                <w:szCs w:val="20"/>
              </w:rPr>
              <w:fldChar w:fldCharType="begin">
                <w:ffData>
                  <w:name w:val="D_Agency_03"/>
                  <w:enabled/>
                  <w:calcOnExit w:val="0"/>
                  <w:ddList>
                    <w:listEntry w:val="(select)"/>
                    <w:listEntry w:val="AfDB"/>
                    <w:listEntry w:val="AsDB"/>
                    <w:listEntry w:val="EBRD"/>
                    <w:listEntry w:val="FAO"/>
                    <w:listEntry w:val="IADB"/>
                    <w:listEntry w:val="IFAD"/>
                    <w:listEntry w:val="UNDP"/>
                    <w:listEntry w:val="UNEP"/>
                    <w:listEntry w:val="UNIDO"/>
                    <w:listEntry w:val="WB"/>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183"/>
          </w:p>
        </w:tc>
        <w:bookmarkStart w:id="184" w:name="D_TFTYPE_03"/>
        <w:tc>
          <w:tcPr>
            <w:tcW w:w="478" w:type="pct"/>
          </w:tcPr>
          <w:p w:rsidR="006859E2" w:rsidRPr="0068039D" w:rsidRDefault="00474B1A" w:rsidP="006859E2">
            <w:pPr>
              <w:rPr>
                <w:sz w:val="20"/>
                <w:szCs w:val="20"/>
              </w:rPr>
            </w:pPr>
            <w:r w:rsidRPr="0068039D">
              <w:rPr>
                <w:bCs/>
                <w:smallCaps/>
                <w:sz w:val="20"/>
                <w:szCs w:val="20"/>
              </w:rPr>
              <w:fldChar w:fldCharType="begin">
                <w:ffData>
                  <w:name w:val="D_TFTYPE_03"/>
                  <w:enabled/>
                  <w:calcOnExit w:val="0"/>
                  <w:ddList>
                    <w:listEntry w:val="(select)"/>
                    <w:listEntry w:val="GEF TF"/>
                    <w:listEntry w:val="LDCF"/>
                    <w:listEntry w:val="SCCF"/>
                    <w:listEntry w:val="Multi-TF"/>
                  </w:ddList>
                </w:ffData>
              </w:fldChar>
            </w:r>
            <w:r w:rsidR="006859E2" w:rsidRPr="0068039D">
              <w:rPr>
                <w:bCs/>
                <w:smallCaps/>
                <w:sz w:val="20"/>
                <w:szCs w:val="20"/>
              </w:rPr>
              <w:instrText xml:space="preserve"> FORMDROPDOWN </w:instrText>
            </w:r>
            <w:r w:rsidRPr="0068039D">
              <w:rPr>
                <w:bCs/>
                <w:smallCaps/>
                <w:sz w:val="20"/>
                <w:szCs w:val="20"/>
              </w:rPr>
            </w:r>
            <w:r w:rsidRPr="0068039D">
              <w:rPr>
                <w:bCs/>
                <w:smallCaps/>
                <w:sz w:val="20"/>
                <w:szCs w:val="20"/>
              </w:rPr>
              <w:fldChar w:fldCharType="end"/>
            </w:r>
            <w:bookmarkEnd w:id="184"/>
          </w:p>
        </w:tc>
        <w:bookmarkStart w:id="185" w:name="D_FocalArea_03"/>
        <w:tc>
          <w:tcPr>
            <w:tcW w:w="703" w:type="pct"/>
            <w:shd w:val="clear" w:color="auto" w:fill="auto"/>
          </w:tcPr>
          <w:p w:rsidR="006859E2" w:rsidRPr="0068039D" w:rsidRDefault="00474B1A" w:rsidP="006859E2">
            <w:pPr>
              <w:rPr>
                <w:sz w:val="20"/>
                <w:szCs w:val="20"/>
              </w:rPr>
            </w:pPr>
            <w:r w:rsidRPr="0068039D">
              <w:rPr>
                <w:sz w:val="20"/>
                <w:szCs w:val="20"/>
              </w:rPr>
              <w:fldChar w:fldCharType="begin">
                <w:ffData>
                  <w:name w:val="D_FocalArea_03"/>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185"/>
          </w:p>
        </w:tc>
        <w:bookmarkStart w:id="186" w:name="D_Country_03"/>
        <w:tc>
          <w:tcPr>
            <w:tcW w:w="820" w:type="pct"/>
            <w:shd w:val="clear" w:color="auto" w:fill="auto"/>
          </w:tcPr>
          <w:p w:rsidR="006859E2" w:rsidRPr="0068039D" w:rsidRDefault="00474B1A" w:rsidP="006859E2">
            <w:pPr>
              <w:rPr>
                <w:sz w:val="20"/>
                <w:szCs w:val="20"/>
              </w:rPr>
            </w:pPr>
            <w:r w:rsidRPr="0068039D">
              <w:rPr>
                <w:sz w:val="20"/>
                <w:szCs w:val="20"/>
              </w:rPr>
              <w:fldChar w:fldCharType="begin">
                <w:ffData>
                  <w:name w:val="D_Country_03"/>
                  <w:enabled/>
                  <w:calcOnExi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186"/>
          </w:p>
        </w:tc>
        <w:bookmarkStart w:id="187" w:name="D_GA_03"/>
        <w:tc>
          <w:tcPr>
            <w:tcW w:w="826" w:type="pct"/>
            <w:shd w:val="clear" w:color="auto" w:fill="auto"/>
          </w:tcPr>
          <w:p w:rsidR="006859E2" w:rsidRPr="0068039D" w:rsidRDefault="00474B1A" w:rsidP="006859E2">
            <w:pPr>
              <w:jc w:val="right"/>
              <w:rPr>
                <w:sz w:val="20"/>
                <w:szCs w:val="20"/>
              </w:rPr>
            </w:pPr>
            <w:r w:rsidRPr="0068039D">
              <w:rPr>
                <w:sz w:val="20"/>
                <w:szCs w:val="20"/>
              </w:rPr>
              <w:fldChar w:fldCharType="begin">
                <w:ffData>
                  <w:name w:val="D_GA_03"/>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187"/>
          </w:p>
        </w:tc>
        <w:bookmarkStart w:id="188" w:name="D_AF_03"/>
        <w:tc>
          <w:tcPr>
            <w:tcW w:w="870" w:type="pct"/>
            <w:shd w:val="clear" w:color="auto" w:fill="auto"/>
          </w:tcPr>
          <w:p w:rsidR="006859E2" w:rsidRPr="0068039D" w:rsidRDefault="00474B1A" w:rsidP="006859E2">
            <w:pPr>
              <w:jc w:val="right"/>
              <w:rPr>
                <w:sz w:val="20"/>
                <w:szCs w:val="20"/>
              </w:rPr>
            </w:pPr>
            <w:r w:rsidRPr="0068039D">
              <w:rPr>
                <w:sz w:val="20"/>
                <w:szCs w:val="20"/>
              </w:rPr>
              <w:fldChar w:fldCharType="begin">
                <w:ffData>
                  <w:name w:val="D_AF_03"/>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188"/>
          </w:p>
        </w:tc>
        <w:bookmarkStart w:id="189" w:name="D_GAAF_TOT_03"/>
        <w:tc>
          <w:tcPr>
            <w:tcW w:w="825" w:type="pct"/>
            <w:shd w:val="clear" w:color="auto" w:fill="auto"/>
          </w:tcPr>
          <w:p w:rsidR="006859E2" w:rsidRPr="0068039D" w:rsidRDefault="00474B1A" w:rsidP="006859E2">
            <w:pPr>
              <w:jc w:val="right"/>
              <w:rPr>
                <w:sz w:val="20"/>
                <w:szCs w:val="20"/>
              </w:rPr>
            </w:pPr>
            <w:r w:rsidRPr="0068039D">
              <w:rPr>
                <w:sz w:val="20"/>
                <w:szCs w:val="20"/>
              </w:rPr>
              <w:fldChar w:fldCharType="begin">
                <w:ffData>
                  <w:name w:val="D_GAAF_TOT_03"/>
                  <w:enabled w:val="0"/>
                  <w:calcOnExit/>
                  <w:textInput>
                    <w:type w:val="calculated"/>
                    <w:default w:val="=sum(D_GA_03,D_AF_03)"/>
                    <w:format w:val="#,##0"/>
                  </w:textInput>
                </w:ffData>
              </w:fldChar>
            </w:r>
            <w:r w:rsidR="006859E2" w:rsidRPr="0068039D">
              <w:rPr>
                <w:sz w:val="20"/>
                <w:szCs w:val="20"/>
              </w:rPr>
              <w:instrText xml:space="preserve"> FORMTEXT </w:instrText>
            </w:r>
            <w:r w:rsidRPr="0068039D">
              <w:rPr>
                <w:sz w:val="20"/>
                <w:szCs w:val="20"/>
              </w:rPr>
              <w:fldChar w:fldCharType="begin"/>
            </w:r>
            <w:r w:rsidR="006859E2" w:rsidRPr="0068039D">
              <w:rPr>
                <w:sz w:val="20"/>
                <w:szCs w:val="20"/>
              </w:rPr>
              <w:instrText xml:space="preserve"> =sum(D_GA_03,D_AF_03) </w:instrText>
            </w:r>
            <w:r w:rsidRPr="0068039D">
              <w:rPr>
                <w:sz w:val="20"/>
                <w:szCs w:val="20"/>
              </w:rPr>
              <w:fldChar w:fldCharType="separate"/>
            </w:r>
            <w:r w:rsidR="006859E2" w:rsidRPr="0068039D">
              <w:rPr>
                <w:sz w:val="20"/>
                <w:szCs w:val="20"/>
              </w:rPr>
              <w:instrText>0</w:instrText>
            </w:r>
            <w:r w:rsidRPr="0068039D">
              <w:rPr>
                <w:sz w:val="20"/>
                <w:szCs w:val="20"/>
              </w:rPr>
              <w:fldChar w:fldCharType="end"/>
            </w:r>
            <w:r w:rsidRPr="0068039D">
              <w:rPr>
                <w:sz w:val="20"/>
                <w:szCs w:val="20"/>
              </w:rPr>
            </w:r>
            <w:r w:rsidRPr="0068039D">
              <w:rPr>
                <w:sz w:val="20"/>
                <w:szCs w:val="20"/>
              </w:rPr>
              <w:fldChar w:fldCharType="separate"/>
            </w:r>
            <w:r w:rsidR="006859E2" w:rsidRPr="0068039D">
              <w:rPr>
                <w:sz w:val="20"/>
                <w:szCs w:val="20"/>
              </w:rPr>
              <w:t>0</w:t>
            </w:r>
            <w:r w:rsidRPr="0068039D">
              <w:rPr>
                <w:sz w:val="20"/>
                <w:szCs w:val="20"/>
              </w:rPr>
              <w:fldChar w:fldCharType="end"/>
            </w:r>
            <w:bookmarkEnd w:id="189"/>
          </w:p>
        </w:tc>
      </w:tr>
      <w:bookmarkStart w:id="190" w:name="D_Agency_04"/>
      <w:tr w:rsidR="006859E2" w:rsidRPr="0068039D" w:rsidTr="006859E2">
        <w:trPr>
          <w:trHeight w:val="253"/>
        </w:trPr>
        <w:tc>
          <w:tcPr>
            <w:tcW w:w="478" w:type="pct"/>
            <w:shd w:val="clear" w:color="auto" w:fill="auto"/>
          </w:tcPr>
          <w:p w:rsidR="006859E2" w:rsidRPr="0068039D" w:rsidRDefault="00474B1A" w:rsidP="006859E2">
            <w:pPr>
              <w:rPr>
                <w:sz w:val="20"/>
                <w:szCs w:val="20"/>
              </w:rPr>
            </w:pPr>
            <w:r w:rsidRPr="0068039D">
              <w:rPr>
                <w:sz w:val="20"/>
                <w:szCs w:val="20"/>
              </w:rPr>
              <w:fldChar w:fldCharType="begin">
                <w:ffData>
                  <w:name w:val="D_Agency_04"/>
                  <w:enabled/>
                  <w:calcOnExit w:val="0"/>
                  <w:ddList>
                    <w:listEntry w:val="(select)"/>
                    <w:listEntry w:val="AfDB"/>
                    <w:listEntry w:val="AsDB"/>
                    <w:listEntry w:val="EBRD"/>
                    <w:listEntry w:val="FAO"/>
                    <w:listEntry w:val="IADB"/>
                    <w:listEntry w:val="IFAD"/>
                    <w:listEntry w:val="UNDP"/>
                    <w:listEntry w:val="UNEP"/>
                    <w:listEntry w:val="UNIDO"/>
                    <w:listEntry w:val="WB"/>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190"/>
          </w:p>
        </w:tc>
        <w:bookmarkStart w:id="191" w:name="D_TFTYPE_04"/>
        <w:tc>
          <w:tcPr>
            <w:tcW w:w="478" w:type="pct"/>
          </w:tcPr>
          <w:p w:rsidR="006859E2" w:rsidRPr="0068039D" w:rsidRDefault="00474B1A" w:rsidP="006859E2">
            <w:pPr>
              <w:rPr>
                <w:sz w:val="20"/>
                <w:szCs w:val="20"/>
              </w:rPr>
            </w:pPr>
            <w:r w:rsidRPr="0068039D">
              <w:rPr>
                <w:bCs/>
                <w:smallCaps/>
                <w:sz w:val="20"/>
                <w:szCs w:val="20"/>
              </w:rPr>
              <w:fldChar w:fldCharType="begin">
                <w:ffData>
                  <w:name w:val="D_TFTYPE_04"/>
                  <w:enabled/>
                  <w:calcOnExit w:val="0"/>
                  <w:ddList>
                    <w:listEntry w:val="(select)"/>
                    <w:listEntry w:val="GEF TF"/>
                    <w:listEntry w:val="LDCF"/>
                    <w:listEntry w:val="SCCF"/>
                    <w:listEntry w:val="Multi-TF"/>
                  </w:ddList>
                </w:ffData>
              </w:fldChar>
            </w:r>
            <w:r w:rsidR="006859E2" w:rsidRPr="0068039D">
              <w:rPr>
                <w:bCs/>
                <w:smallCaps/>
                <w:sz w:val="20"/>
                <w:szCs w:val="20"/>
              </w:rPr>
              <w:instrText xml:space="preserve"> FORMDROPDOWN </w:instrText>
            </w:r>
            <w:r w:rsidRPr="0068039D">
              <w:rPr>
                <w:bCs/>
                <w:smallCaps/>
                <w:sz w:val="20"/>
                <w:szCs w:val="20"/>
              </w:rPr>
            </w:r>
            <w:r w:rsidRPr="0068039D">
              <w:rPr>
                <w:bCs/>
                <w:smallCaps/>
                <w:sz w:val="20"/>
                <w:szCs w:val="20"/>
              </w:rPr>
              <w:fldChar w:fldCharType="end"/>
            </w:r>
            <w:bookmarkEnd w:id="191"/>
          </w:p>
        </w:tc>
        <w:bookmarkStart w:id="192" w:name="D_FocalArea_04"/>
        <w:tc>
          <w:tcPr>
            <w:tcW w:w="703" w:type="pct"/>
            <w:shd w:val="clear" w:color="auto" w:fill="auto"/>
          </w:tcPr>
          <w:p w:rsidR="006859E2" w:rsidRPr="0068039D" w:rsidRDefault="00474B1A" w:rsidP="006859E2">
            <w:pPr>
              <w:rPr>
                <w:sz w:val="20"/>
                <w:szCs w:val="20"/>
              </w:rPr>
            </w:pPr>
            <w:r w:rsidRPr="0068039D">
              <w:rPr>
                <w:sz w:val="20"/>
                <w:szCs w:val="20"/>
              </w:rPr>
              <w:fldChar w:fldCharType="begin">
                <w:ffData>
                  <w:name w:val="D_FocalArea_04"/>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192"/>
          </w:p>
        </w:tc>
        <w:bookmarkStart w:id="193" w:name="D_Country_04"/>
        <w:tc>
          <w:tcPr>
            <w:tcW w:w="820" w:type="pct"/>
            <w:shd w:val="clear" w:color="auto" w:fill="auto"/>
          </w:tcPr>
          <w:p w:rsidR="006859E2" w:rsidRPr="0068039D" w:rsidRDefault="00474B1A" w:rsidP="006859E2">
            <w:pPr>
              <w:rPr>
                <w:sz w:val="20"/>
                <w:szCs w:val="20"/>
              </w:rPr>
            </w:pPr>
            <w:r w:rsidRPr="0068039D">
              <w:rPr>
                <w:sz w:val="20"/>
                <w:szCs w:val="20"/>
              </w:rPr>
              <w:fldChar w:fldCharType="begin">
                <w:ffData>
                  <w:name w:val="D_Country_04"/>
                  <w:enabled/>
                  <w:calcOnExi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193"/>
          </w:p>
        </w:tc>
        <w:bookmarkStart w:id="194" w:name="D_GA_04"/>
        <w:tc>
          <w:tcPr>
            <w:tcW w:w="826" w:type="pct"/>
            <w:shd w:val="clear" w:color="auto" w:fill="auto"/>
          </w:tcPr>
          <w:p w:rsidR="006859E2" w:rsidRPr="0068039D" w:rsidRDefault="00474B1A" w:rsidP="006859E2">
            <w:pPr>
              <w:jc w:val="right"/>
              <w:rPr>
                <w:sz w:val="20"/>
                <w:szCs w:val="20"/>
              </w:rPr>
            </w:pPr>
            <w:r w:rsidRPr="0068039D">
              <w:rPr>
                <w:sz w:val="20"/>
                <w:szCs w:val="20"/>
              </w:rPr>
              <w:fldChar w:fldCharType="begin">
                <w:ffData>
                  <w:name w:val="D_GA_04"/>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194"/>
          </w:p>
        </w:tc>
        <w:bookmarkStart w:id="195" w:name="D_AF_04"/>
        <w:tc>
          <w:tcPr>
            <w:tcW w:w="870" w:type="pct"/>
            <w:shd w:val="clear" w:color="auto" w:fill="auto"/>
          </w:tcPr>
          <w:p w:rsidR="006859E2" w:rsidRPr="0068039D" w:rsidRDefault="00474B1A" w:rsidP="006859E2">
            <w:pPr>
              <w:jc w:val="right"/>
              <w:rPr>
                <w:sz w:val="20"/>
                <w:szCs w:val="20"/>
              </w:rPr>
            </w:pPr>
            <w:r w:rsidRPr="0068039D">
              <w:rPr>
                <w:sz w:val="20"/>
                <w:szCs w:val="20"/>
              </w:rPr>
              <w:fldChar w:fldCharType="begin">
                <w:ffData>
                  <w:name w:val="D_AF_04"/>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195"/>
          </w:p>
        </w:tc>
        <w:bookmarkStart w:id="196" w:name="D_GAAF_TOTl_04"/>
        <w:tc>
          <w:tcPr>
            <w:tcW w:w="825" w:type="pct"/>
            <w:shd w:val="clear" w:color="auto" w:fill="auto"/>
          </w:tcPr>
          <w:p w:rsidR="006859E2" w:rsidRPr="0068039D" w:rsidRDefault="00474B1A" w:rsidP="006859E2">
            <w:pPr>
              <w:jc w:val="right"/>
              <w:rPr>
                <w:sz w:val="20"/>
                <w:szCs w:val="20"/>
              </w:rPr>
            </w:pPr>
            <w:r w:rsidRPr="0068039D">
              <w:rPr>
                <w:sz w:val="20"/>
                <w:szCs w:val="20"/>
              </w:rPr>
              <w:fldChar w:fldCharType="begin">
                <w:ffData>
                  <w:name w:val="D_GAAF_TOTl_04"/>
                  <w:enabled w:val="0"/>
                  <w:calcOnExit/>
                  <w:textInput>
                    <w:type w:val="calculated"/>
                    <w:default w:val="=sum(D_GA_04,D_AF_04)"/>
                    <w:format w:val="#,##0"/>
                  </w:textInput>
                </w:ffData>
              </w:fldChar>
            </w:r>
            <w:r w:rsidR="006859E2" w:rsidRPr="0068039D">
              <w:rPr>
                <w:sz w:val="20"/>
                <w:szCs w:val="20"/>
              </w:rPr>
              <w:instrText xml:space="preserve"> FORMTEXT </w:instrText>
            </w:r>
            <w:r w:rsidRPr="0068039D">
              <w:rPr>
                <w:sz w:val="20"/>
                <w:szCs w:val="20"/>
              </w:rPr>
              <w:fldChar w:fldCharType="begin"/>
            </w:r>
            <w:r w:rsidR="006859E2" w:rsidRPr="0068039D">
              <w:rPr>
                <w:sz w:val="20"/>
                <w:szCs w:val="20"/>
              </w:rPr>
              <w:instrText xml:space="preserve"> =sum(D_GA_04,D_AF_04) </w:instrText>
            </w:r>
            <w:r w:rsidRPr="0068039D">
              <w:rPr>
                <w:sz w:val="20"/>
                <w:szCs w:val="20"/>
              </w:rPr>
              <w:fldChar w:fldCharType="separate"/>
            </w:r>
            <w:r w:rsidR="006859E2" w:rsidRPr="0068039D">
              <w:rPr>
                <w:sz w:val="20"/>
                <w:szCs w:val="20"/>
              </w:rPr>
              <w:instrText>0</w:instrText>
            </w:r>
            <w:r w:rsidRPr="0068039D">
              <w:rPr>
                <w:sz w:val="20"/>
                <w:szCs w:val="20"/>
              </w:rPr>
              <w:fldChar w:fldCharType="end"/>
            </w:r>
            <w:r w:rsidRPr="0068039D">
              <w:rPr>
                <w:sz w:val="20"/>
                <w:szCs w:val="20"/>
              </w:rPr>
            </w:r>
            <w:r w:rsidRPr="0068039D">
              <w:rPr>
                <w:sz w:val="20"/>
                <w:szCs w:val="20"/>
              </w:rPr>
              <w:fldChar w:fldCharType="separate"/>
            </w:r>
            <w:r w:rsidR="006859E2" w:rsidRPr="0068039D">
              <w:rPr>
                <w:sz w:val="20"/>
                <w:szCs w:val="20"/>
              </w:rPr>
              <w:t>0</w:t>
            </w:r>
            <w:r w:rsidRPr="0068039D">
              <w:rPr>
                <w:sz w:val="20"/>
                <w:szCs w:val="20"/>
              </w:rPr>
              <w:fldChar w:fldCharType="end"/>
            </w:r>
            <w:bookmarkEnd w:id="196"/>
          </w:p>
        </w:tc>
      </w:tr>
      <w:bookmarkStart w:id="197" w:name="D_Agency_05"/>
      <w:tr w:rsidR="006859E2" w:rsidRPr="0068039D" w:rsidTr="006859E2">
        <w:trPr>
          <w:trHeight w:val="253"/>
        </w:trPr>
        <w:tc>
          <w:tcPr>
            <w:tcW w:w="478" w:type="pct"/>
            <w:shd w:val="clear" w:color="auto" w:fill="auto"/>
          </w:tcPr>
          <w:p w:rsidR="006859E2" w:rsidRPr="0068039D" w:rsidRDefault="00474B1A" w:rsidP="006859E2">
            <w:pPr>
              <w:rPr>
                <w:vanish/>
                <w:sz w:val="20"/>
                <w:szCs w:val="20"/>
              </w:rPr>
            </w:pPr>
            <w:r w:rsidRPr="0068039D">
              <w:rPr>
                <w:sz w:val="20"/>
                <w:szCs w:val="20"/>
              </w:rPr>
              <w:fldChar w:fldCharType="begin">
                <w:ffData>
                  <w:name w:val="D_Agency_05"/>
                  <w:enabled/>
                  <w:calcOnExit w:val="0"/>
                  <w:ddList>
                    <w:listEntry w:val="(select)"/>
                    <w:listEntry w:val="AfDB"/>
                    <w:listEntry w:val="AsDB"/>
                    <w:listEntry w:val="EBRD"/>
                    <w:listEntry w:val="FAO"/>
                    <w:listEntry w:val="IADB"/>
                    <w:listEntry w:val="IFAD"/>
                    <w:listEntry w:val="UNDP"/>
                    <w:listEntry w:val="UNEP"/>
                    <w:listEntry w:val="UNIDO"/>
                    <w:listEntry w:val="WB"/>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197"/>
          </w:p>
        </w:tc>
        <w:bookmarkStart w:id="198" w:name="D_TFTYPE_05"/>
        <w:tc>
          <w:tcPr>
            <w:tcW w:w="478" w:type="pct"/>
          </w:tcPr>
          <w:p w:rsidR="006859E2" w:rsidRPr="0068039D" w:rsidRDefault="00474B1A" w:rsidP="006859E2">
            <w:pPr>
              <w:rPr>
                <w:vanish/>
                <w:sz w:val="20"/>
                <w:szCs w:val="20"/>
              </w:rPr>
            </w:pPr>
            <w:r w:rsidRPr="0068039D">
              <w:rPr>
                <w:bCs/>
                <w:smallCaps/>
                <w:sz w:val="20"/>
                <w:szCs w:val="20"/>
              </w:rPr>
              <w:fldChar w:fldCharType="begin">
                <w:ffData>
                  <w:name w:val="D_TFTYPE_05"/>
                  <w:enabled/>
                  <w:calcOnExit w:val="0"/>
                  <w:ddList>
                    <w:listEntry w:val="(select)"/>
                    <w:listEntry w:val="GEF TF"/>
                    <w:listEntry w:val="LDCF"/>
                    <w:listEntry w:val="SCCF"/>
                    <w:listEntry w:val="Multi-TF"/>
                  </w:ddList>
                </w:ffData>
              </w:fldChar>
            </w:r>
            <w:r w:rsidR="006859E2" w:rsidRPr="0068039D">
              <w:rPr>
                <w:bCs/>
                <w:smallCaps/>
                <w:sz w:val="20"/>
                <w:szCs w:val="20"/>
              </w:rPr>
              <w:instrText xml:space="preserve"> FORMDROPDOWN </w:instrText>
            </w:r>
            <w:r w:rsidRPr="0068039D">
              <w:rPr>
                <w:bCs/>
                <w:smallCaps/>
                <w:sz w:val="20"/>
                <w:szCs w:val="20"/>
              </w:rPr>
            </w:r>
            <w:r w:rsidRPr="0068039D">
              <w:rPr>
                <w:bCs/>
                <w:smallCaps/>
                <w:sz w:val="20"/>
                <w:szCs w:val="20"/>
              </w:rPr>
              <w:fldChar w:fldCharType="end"/>
            </w:r>
            <w:bookmarkEnd w:id="198"/>
            <w:r w:rsidRPr="0068039D">
              <w:rPr>
                <w:bCs/>
                <w:vanish/>
                <w:sz w:val="20"/>
                <w:szCs w:val="20"/>
              </w:rPr>
              <w:fldChar w:fldCharType="begin">
                <w:ffData>
                  <w:name w:val="TFType_05"/>
                  <w:enabled/>
                  <w:calcOnExit w:val="0"/>
                  <w:ddList>
                    <w:listEntry w:val="(select)"/>
                    <w:listEntry w:val="GEF TF"/>
                    <w:listEntry w:val="LDCF"/>
                    <w:listEntry w:val="SCCF"/>
                    <w:listEntry w:val="Multi-TF"/>
                  </w:ddList>
                </w:ffData>
              </w:fldChar>
            </w:r>
            <w:r w:rsidR="006859E2" w:rsidRPr="0068039D">
              <w:rPr>
                <w:bCs/>
                <w:vanish/>
                <w:sz w:val="20"/>
                <w:szCs w:val="20"/>
              </w:rPr>
              <w:instrText xml:space="preserve"> FORMDROPDOWN </w:instrText>
            </w:r>
            <w:r w:rsidRPr="0068039D">
              <w:rPr>
                <w:bCs/>
                <w:vanish/>
                <w:sz w:val="20"/>
                <w:szCs w:val="20"/>
              </w:rPr>
            </w:r>
            <w:r w:rsidRPr="0068039D">
              <w:rPr>
                <w:bCs/>
                <w:vanish/>
                <w:sz w:val="20"/>
                <w:szCs w:val="20"/>
              </w:rPr>
              <w:fldChar w:fldCharType="end"/>
            </w:r>
          </w:p>
        </w:tc>
        <w:bookmarkStart w:id="199" w:name="D_FocalArea_05"/>
        <w:tc>
          <w:tcPr>
            <w:tcW w:w="703" w:type="pct"/>
            <w:shd w:val="clear" w:color="auto" w:fill="auto"/>
          </w:tcPr>
          <w:p w:rsidR="006859E2" w:rsidRPr="0068039D" w:rsidRDefault="00474B1A" w:rsidP="006859E2">
            <w:pPr>
              <w:rPr>
                <w:vanish/>
                <w:sz w:val="20"/>
                <w:szCs w:val="20"/>
              </w:rPr>
            </w:pPr>
            <w:r w:rsidRPr="0068039D">
              <w:rPr>
                <w:sz w:val="20"/>
                <w:szCs w:val="20"/>
              </w:rPr>
              <w:fldChar w:fldCharType="begin">
                <w:ffData>
                  <w:name w:val="D_FocalArea_05"/>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199"/>
          </w:p>
        </w:tc>
        <w:bookmarkStart w:id="200" w:name="D_Country_05"/>
        <w:tc>
          <w:tcPr>
            <w:tcW w:w="820" w:type="pct"/>
            <w:shd w:val="clear" w:color="auto" w:fill="auto"/>
          </w:tcPr>
          <w:p w:rsidR="006859E2" w:rsidRPr="0068039D" w:rsidRDefault="00474B1A" w:rsidP="006859E2">
            <w:pPr>
              <w:rPr>
                <w:vanish/>
                <w:sz w:val="20"/>
                <w:szCs w:val="20"/>
              </w:rPr>
            </w:pPr>
            <w:r w:rsidRPr="0068039D">
              <w:rPr>
                <w:sz w:val="20"/>
                <w:szCs w:val="20"/>
              </w:rPr>
              <w:fldChar w:fldCharType="begin">
                <w:ffData>
                  <w:name w:val="D_Country_05"/>
                  <w:enabled/>
                  <w:calcOnExi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00"/>
            <w:r w:rsidRPr="0068039D">
              <w:rPr>
                <w:vanish/>
                <w:sz w:val="20"/>
                <w:szCs w:val="20"/>
              </w:rPr>
              <w:fldChar w:fldCharType="begin">
                <w:ffData>
                  <w:name w:val="BU_Country_05"/>
                  <w:enabled/>
                  <w:calcOnExi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01" w:name="D_GA_05"/>
        <w:tc>
          <w:tcPr>
            <w:tcW w:w="826"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GA_05"/>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01"/>
            <w:r w:rsidRPr="0068039D">
              <w:rPr>
                <w:vanish/>
                <w:sz w:val="20"/>
                <w:szCs w:val="20"/>
              </w:rPr>
              <w:fldChar w:fldCharType="begin">
                <w:ffData>
                  <w:name w:val="GRR_ProjectAmt_05"/>
                  <w:enabled/>
                  <w:calcOnExit w:val="0"/>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02" w:name="D_AF_05"/>
        <w:tc>
          <w:tcPr>
            <w:tcW w:w="870"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AF_05"/>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02"/>
            <w:r w:rsidRPr="0068039D">
              <w:rPr>
                <w:vanish/>
                <w:sz w:val="20"/>
                <w:szCs w:val="20"/>
              </w:rPr>
              <w:fldChar w:fldCharType="begin">
                <w:ffData>
                  <w:name w:val="GRR_AgncyFee_05"/>
                  <w:enabled/>
                  <w:calcOnExit w:val="0"/>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03" w:name="D_GAAF_TOT_05"/>
        <w:tc>
          <w:tcPr>
            <w:tcW w:w="825"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GAAF_TOT_05"/>
                  <w:enabled w:val="0"/>
                  <w:calcOnExit/>
                  <w:textInput>
                    <w:type w:val="calculated"/>
                    <w:default w:val="=sum(D_GA_05,D_AF_05)"/>
                    <w:format w:val="#,##0"/>
                  </w:textInput>
                </w:ffData>
              </w:fldChar>
            </w:r>
            <w:r w:rsidR="006859E2" w:rsidRPr="0068039D">
              <w:rPr>
                <w:sz w:val="20"/>
                <w:szCs w:val="20"/>
              </w:rPr>
              <w:instrText xml:space="preserve"> FORMTEXT </w:instrText>
            </w:r>
            <w:r w:rsidRPr="0068039D">
              <w:rPr>
                <w:sz w:val="20"/>
                <w:szCs w:val="20"/>
              </w:rPr>
              <w:fldChar w:fldCharType="begin"/>
            </w:r>
            <w:r w:rsidR="006859E2" w:rsidRPr="0068039D">
              <w:rPr>
                <w:sz w:val="20"/>
                <w:szCs w:val="20"/>
              </w:rPr>
              <w:instrText xml:space="preserve"> =sum(D_GA_05,D_AF_05) </w:instrText>
            </w:r>
            <w:r w:rsidRPr="0068039D">
              <w:rPr>
                <w:sz w:val="20"/>
                <w:szCs w:val="20"/>
              </w:rPr>
              <w:fldChar w:fldCharType="separate"/>
            </w:r>
            <w:r w:rsidR="006859E2" w:rsidRPr="0068039D">
              <w:rPr>
                <w:sz w:val="20"/>
                <w:szCs w:val="20"/>
              </w:rPr>
              <w:instrText>0</w:instrText>
            </w:r>
            <w:r w:rsidRPr="0068039D">
              <w:rPr>
                <w:sz w:val="20"/>
                <w:szCs w:val="20"/>
              </w:rPr>
              <w:fldChar w:fldCharType="end"/>
            </w:r>
            <w:r w:rsidRPr="0068039D">
              <w:rPr>
                <w:sz w:val="20"/>
                <w:szCs w:val="20"/>
              </w:rPr>
            </w:r>
            <w:r w:rsidRPr="0068039D">
              <w:rPr>
                <w:sz w:val="20"/>
                <w:szCs w:val="20"/>
              </w:rPr>
              <w:fldChar w:fldCharType="separate"/>
            </w:r>
            <w:r w:rsidR="006859E2" w:rsidRPr="0068039D">
              <w:rPr>
                <w:sz w:val="20"/>
                <w:szCs w:val="20"/>
              </w:rPr>
              <w:t>0</w:t>
            </w:r>
            <w:r w:rsidRPr="0068039D">
              <w:rPr>
                <w:sz w:val="20"/>
                <w:szCs w:val="20"/>
              </w:rPr>
              <w:fldChar w:fldCharType="end"/>
            </w:r>
            <w:bookmarkEnd w:id="203"/>
          </w:p>
        </w:tc>
      </w:tr>
      <w:bookmarkStart w:id="204" w:name="D_Agency_06"/>
      <w:tr w:rsidR="006859E2" w:rsidRPr="0068039D" w:rsidTr="006859E2">
        <w:trPr>
          <w:trHeight w:val="253"/>
        </w:trPr>
        <w:tc>
          <w:tcPr>
            <w:tcW w:w="478" w:type="pct"/>
            <w:shd w:val="clear" w:color="auto" w:fill="auto"/>
          </w:tcPr>
          <w:p w:rsidR="006859E2" w:rsidRPr="0068039D" w:rsidRDefault="00474B1A" w:rsidP="006859E2">
            <w:pPr>
              <w:rPr>
                <w:vanish/>
                <w:sz w:val="20"/>
                <w:szCs w:val="20"/>
              </w:rPr>
            </w:pPr>
            <w:r w:rsidRPr="0068039D">
              <w:rPr>
                <w:sz w:val="20"/>
                <w:szCs w:val="20"/>
              </w:rPr>
              <w:fldChar w:fldCharType="begin">
                <w:ffData>
                  <w:name w:val="D_Agency_06"/>
                  <w:enabled/>
                  <w:calcOnExit w:val="0"/>
                  <w:ddList>
                    <w:listEntry w:val="(select)"/>
                    <w:listEntry w:val="AfDB"/>
                    <w:listEntry w:val="AsDB"/>
                    <w:listEntry w:val="EBRD"/>
                    <w:listEntry w:val="FAO"/>
                    <w:listEntry w:val="IADB"/>
                    <w:listEntry w:val="IFAD"/>
                    <w:listEntry w:val="UNDP"/>
                    <w:listEntry w:val="UNEP"/>
                    <w:listEntry w:val="UNIDO"/>
                    <w:listEntry w:val="WB"/>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204"/>
          </w:p>
        </w:tc>
        <w:bookmarkStart w:id="205" w:name="D_TFTYPE_06"/>
        <w:tc>
          <w:tcPr>
            <w:tcW w:w="478" w:type="pct"/>
          </w:tcPr>
          <w:p w:rsidR="006859E2" w:rsidRPr="0068039D" w:rsidRDefault="00474B1A" w:rsidP="006859E2">
            <w:pPr>
              <w:rPr>
                <w:bCs/>
                <w:vanish/>
                <w:sz w:val="20"/>
                <w:szCs w:val="20"/>
              </w:rPr>
            </w:pPr>
            <w:r w:rsidRPr="0068039D">
              <w:rPr>
                <w:bCs/>
                <w:smallCaps/>
                <w:sz w:val="20"/>
                <w:szCs w:val="20"/>
              </w:rPr>
              <w:fldChar w:fldCharType="begin">
                <w:ffData>
                  <w:name w:val="D_TFTYPE_06"/>
                  <w:enabled/>
                  <w:calcOnExit w:val="0"/>
                  <w:ddList>
                    <w:listEntry w:val="(select)"/>
                    <w:listEntry w:val="GEF TF"/>
                    <w:listEntry w:val="LDCF"/>
                    <w:listEntry w:val="SCCF"/>
                    <w:listEntry w:val="Multi-TF"/>
                  </w:ddList>
                </w:ffData>
              </w:fldChar>
            </w:r>
            <w:r w:rsidR="006859E2" w:rsidRPr="0068039D">
              <w:rPr>
                <w:bCs/>
                <w:smallCaps/>
                <w:sz w:val="20"/>
                <w:szCs w:val="20"/>
              </w:rPr>
              <w:instrText xml:space="preserve"> FORMDROPDOWN </w:instrText>
            </w:r>
            <w:r w:rsidRPr="0068039D">
              <w:rPr>
                <w:bCs/>
                <w:smallCaps/>
                <w:sz w:val="20"/>
                <w:szCs w:val="20"/>
              </w:rPr>
            </w:r>
            <w:r w:rsidRPr="0068039D">
              <w:rPr>
                <w:bCs/>
                <w:smallCaps/>
                <w:sz w:val="20"/>
                <w:szCs w:val="20"/>
              </w:rPr>
              <w:fldChar w:fldCharType="end"/>
            </w:r>
            <w:bookmarkEnd w:id="205"/>
            <w:r w:rsidRPr="0068039D">
              <w:rPr>
                <w:bCs/>
                <w:vanish/>
                <w:sz w:val="20"/>
                <w:szCs w:val="20"/>
              </w:rPr>
              <w:fldChar w:fldCharType="begin">
                <w:ffData>
                  <w:name w:val="TFType_06"/>
                  <w:enabled/>
                  <w:calcOnExit w:val="0"/>
                  <w:ddList>
                    <w:listEntry w:val="(select)"/>
                    <w:listEntry w:val="GEF TF"/>
                    <w:listEntry w:val="LDCF"/>
                    <w:listEntry w:val="SCCF"/>
                    <w:listEntry w:val="Multi-TF"/>
                  </w:ddList>
                </w:ffData>
              </w:fldChar>
            </w:r>
            <w:r w:rsidR="006859E2" w:rsidRPr="0068039D">
              <w:rPr>
                <w:bCs/>
                <w:vanish/>
                <w:sz w:val="20"/>
                <w:szCs w:val="20"/>
              </w:rPr>
              <w:instrText xml:space="preserve"> FORMDROPDOWN </w:instrText>
            </w:r>
            <w:r w:rsidRPr="0068039D">
              <w:rPr>
                <w:bCs/>
                <w:vanish/>
                <w:sz w:val="20"/>
                <w:szCs w:val="20"/>
              </w:rPr>
            </w:r>
            <w:r w:rsidRPr="0068039D">
              <w:rPr>
                <w:bCs/>
                <w:vanish/>
                <w:sz w:val="20"/>
                <w:szCs w:val="20"/>
              </w:rPr>
              <w:fldChar w:fldCharType="end"/>
            </w:r>
          </w:p>
        </w:tc>
        <w:bookmarkStart w:id="206" w:name="D_FocalArea_06"/>
        <w:tc>
          <w:tcPr>
            <w:tcW w:w="703" w:type="pct"/>
            <w:shd w:val="clear" w:color="auto" w:fill="auto"/>
          </w:tcPr>
          <w:p w:rsidR="006859E2" w:rsidRPr="0068039D" w:rsidRDefault="00474B1A" w:rsidP="006859E2">
            <w:pPr>
              <w:rPr>
                <w:vanish/>
                <w:sz w:val="20"/>
                <w:szCs w:val="20"/>
              </w:rPr>
            </w:pPr>
            <w:r w:rsidRPr="0068039D">
              <w:rPr>
                <w:sz w:val="20"/>
                <w:szCs w:val="20"/>
              </w:rPr>
              <w:fldChar w:fldCharType="begin">
                <w:ffData>
                  <w:name w:val="D_FocalArea_06"/>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206"/>
          </w:p>
        </w:tc>
        <w:bookmarkStart w:id="207" w:name="D_Country_06"/>
        <w:tc>
          <w:tcPr>
            <w:tcW w:w="820" w:type="pct"/>
            <w:shd w:val="clear" w:color="auto" w:fill="auto"/>
          </w:tcPr>
          <w:p w:rsidR="006859E2" w:rsidRPr="0068039D" w:rsidRDefault="00474B1A" w:rsidP="006859E2">
            <w:pPr>
              <w:rPr>
                <w:vanish/>
                <w:sz w:val="20"/>
                <w:szCs w:val="20"/>
              </w:rPr>
            </w:pPr>
            <w:r w:rsidRPr="0068039D">
              <w:rPr>
                <w:sz w:val="20"/>
                <w:szCs w:val="20"/>
              </w:rPr>
              <w:fldChar w:fldCharType="begin">
                <w:ffData>
                  <w:name w:val="D_Country_06"/>
                  <w:enabled/>
                  <w:calcOnExi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07"/>
            <w:r w:rsidRPr="0068039D">
              <w:rPr>
                <w:vanish/>
                <w:sz w:val="20"/>
                <w:szCs w:val="20"/>
              </w:rPr>
              <w:fldChar w:fldCharType="begin">
                <w:ffData>
                  <w:name w:val="BU_Country_06"/>
                  <w:enabled/>
                  <w:calcOnExi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08" w:name="D_GA_06"/>
        <w:tc>
          <w:tcPr>
            <w:tcW w:w="826"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GA_06"/>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08"/>
            <w:r w:rsidRPr="0068039D">
              <w:rPr>
                <w:vanish/>
                <w:sz w:val="20"/>
                <w:szCs w:val="20"/>
              </w:rPr>
              <w:fldChar w:fldCharType="begin">
                <w:ffData>
                  <w:name w:val=""/>
                  <w:enabled/>
                  <w:calcOnExit w:val="0"/>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09" w:name="D_AF_06"/>
        <w:tc>
          <w:tcPr>
            <w:tcW w:w="870"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AF_06"/>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09"/>
            <w:r w:rsidRPr="0068039D">
              <w:rPr>
                <w:vanish/>
                <w:sz w:val="20"/>
                <w:szCs w:val="20"/>
              </w:rPr>
              <w:fldChar w:fldCharType="begin">
                <w:ffData>
                  <w:name w:val="GRR_AgncyFee_06"/>
                  <w:enabled/>
                  <w:calcOnExit w:val="0"/>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10" w:name="D_GAAF_TOT_06"/>
        <w:tc>
          <w:tcPr>
            <w:tcW w:w="825"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GAAF_TOT_06"/>
                  <w:enabled w:val="0"/>
                  <w:calcOnExit/>
                  <w:textInput>
                    <w:type w:val="calculated"/>
                    <w:default w:val="=sum(D_GA_06,D_AF_06)"/>
                    <w:format w:val="#,##0"/>
                  </w:textInput>
                </w:ffData>
              </w:fldChar>
            </w:r>
            <w:r w:rsidR="006859E2" w:rsidRPr="0068039D">
              <w:rPr>
                <w:sz w:val="20"/>
                <w:szCs w:val="20"/>
              </w:rPr>
              <w:instrText xml:space="preserve"> FORMTEXT </w:instrText>
            </w:r>
            <w:r w:rsidRPr="0068039D">
              <w:rPr>
                <w:sz w:val="20"/>
                <w:szCs w:val="20"/>
              </w:rPr>
              <w:fldChar w:fldCharType="begin"/>
            </w:r>
            <w:r w:rsidR="006859E2" w:rsidRPr="0068039D">
              <w:rPr>
                <w:sz w:val="20"/>
                <w:szCs w:val="20"/>
              </w:rPr>
              <w:instrText xml:space="preserve"> =sum(D_GA_06,D_AF_06) </w:instrText>
            </w:r>
            <w:r w:rsidRPr="0068039D">
              <w:rPr>
                <w:sz w:val="20"/>
                <w:szCs w:val="20"/>
              </w:rPr>
              <w:fldChar w:fldCharType="separate"/>
            </w:r>
            <w:r w:rsidR="006859E2" w:rsidRPr="0068039D">
              <w:rPr>
                <w:sz w:val="20"/>
                <w:szCs w:val="20"/>
              </w:rPr>
              <w:instrText>0</w:instrText>
            </w:r>
            <w:r w:rsidRPr="0068039D">
              <w:rPr>
                <w:sz w:val="20"/>
                <w:szCs w:val="20"/>
              </w:rPr>
              <w:fldChar w:fldCharType="end"/>
            </w:r>
            <w:r w:rsidRPr="0068039D">
              <w:rPr>
                <w:sz w:val="20"/>
                <w:szCs w:val="20"/>
              </w:rPr>
            </w:r>
            <w:r w:rsidRPr="0068039D">
              <w:rPr>
                <w:sz w:val="20"/>
                <w:szCs w:val="20"/>
              </w:rPr>
              <w:fldChar w:fldCharType="separate"/>
            </w:r>
            <w:r w:rsidR="006859E2" w:rsidRPr="0068039D">
              <w:rPr>
                <w:sz w:val="20"/>
                <w:szCs w:val="20"/>
              </w:rPr>
              <w:t>0</w:t>
            </w:r>
            <w:r w:rsidRPr="0068039D">
              <w:rPr>
                <w:sz w:val="20"/>
                <w:szCs w:val="20"/>
              </w:rPr>
              <w:fldChar w:fldCharType="end"/>
            </w:r>
            <w:bookmarkEnd w:id="210"/>
          </w:p>
        </w:tc>
      </w:tr>
      <w:bookmarkStart w:id="211" w:name="D_Agency_07"/>
      <w:tr w:rsidR="006859E2" w:rsidRPr="0068039D" w:rsidTr="006859E2">
        <w:trPr>
          <w:trHeight w:val="253"/>
        </w:trPr>
        <w:tc>
          <w:tcPr>
            <w:tcW w:w="478" w:type="pct"/>
            <w:shd w:val="clear" w:color="auto" w:fill="auto"/>
          </w:tcPr>
          <w:p w:rsidR="006859E2" w:rsidRPr="0068039D" w:rsidRDefault="00474B1A" w:rsidP="006859E2">
            <w:pPr>
              <w:rPr>
                <w:vanish/>
                <w:sz w:val="20"/>
                <w:szCs w:val="20"/>
              </w:rPr>
            </w:pPr>
            <w:r w:rsidRPr="0068039D">
              <w:rPr>
                <w:sz w:val="20"/>
                <w:szCs w:val="20"/>
              </w:rPr>
              <w:fldChar w:fldCharType="begin">
                <w:ffData>
                  <w:name w:val="D_Agency_07"/>
                  <w:enabled/>
                  <w:calcOnExit w:val="0"/>
                  <w:ddList>
                    <w:listEntry w:val="(select)"/>
                    <w:listEntry w:val="AfDB"/>
                    <w:listEntry w:val="AsDB"/>
                    <w:listEntry w:val="EBRD"/>
                    <w:listEntry w:val="FAO"/>
                    <w:listEntry w:val="IADB"/>
                    <w:listEntry w:val="IFAD"/>
                    <w:listEntry w:val="UNDP"/>
                    <w:listEntry w:val="UNEP"/>
                    <w:listEntry w:val="UNIDO"/>
                    <w:listEntry w:val="WB"/>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211"/>
          </w:p>
        </w:tc>
        <w:bookmarkStart w:id="212" w:name="D_TFTYPE_07"/>
        <w:tc>
          <w:tcPr>
            <w:tcW w:w="478" w:type="pct"/>
          </w:tcPr>
          <w:p w:rsidR="006859E2" w:rsidRPr="0068039D" w:rsidRDefault="00474B1A" w:rsidP="006859E2">
            <w:pPr>
              <w:rPr>
                <w:bCs/>
                <w:vanish/>
                <w:sz w:val="20"/>
                <w:szCs w:val="20"/>
              </w:rPr>
            </w:pPr>
            <w:r w:rsidRPr="0068039D">
              <w:rPr>
                <w:bCs/>
                <w:smallCaps/>
                <w:sz w:val="20"/>
                <w:szCs w:val="20"/>
              </w:rPr>
              <w:fldChar w:fldCharType="begin">
                <w:ffData>
                  <w:name w:val="D_TFTYPE_07"/>
                  <w:enabled/>
                  <w:calcOnExit w:val="0"/>
                  <w:ddList>
                    <w:listEntry w:val="(select)"/>
                    <w:listEntry w:val="GEF TF"/>
                    <w:listEntry w:val="LDCF"/>
                    <w:listEntry w:val="SCCF"/>
                    <w:listEntry w:val="Multi-TF"/>
                  </w:ddList>
                </w:ffData>
              </w:fldChar>
            </w:r>
            <w:r w:rsidR="006859E2" w:rsidRPr="0068039D">
              <w:rPr>
                <w:bCs/>
                <w:smallCaps/>
                <w:sz w:val="20"/>
                <w:szCs w:val="20"/>
              </w:rPr>
              <w:instrText xml:space="preserve"> FORMDROPDOWN </w:instrText>
            </w:r>
            <w:r w:rsidRPr="0068039D">
              <w:rPr>
                <w:bCs/>
                <w:smallCaps/>
                <w:sz w:val="20"/>
                <w:szCs w:val="20"/>
              </w:rPr>
            </w:r>
            <w:r w:rsidRPr="0068039D">
              <w:rPr>
                <w:bCs/>
                <w:smallCaps/>
                <w:sz w:val="20"/>
                <w:szCs w:val="20"/>
              </w:rPr>
              <w:fldChar w:fldCharType="end"/>
            </w:r>
            <w:bookmarkEnd w:id="212"/>
            <w:r w:rsidRPr="0068039D">
              <w:rPr>
                <w:bCs/>
                <w:vanish/>
                <w:sz w:val="20"/>
                <w:szCs w:val="20"/>
              </w:rPr>
              <w:fldChar w:fldCharType="begin">
                <w:ffData>
                  <w:name w:val="TFType_06"/>
                  <w:enabled/>
                  <w:calcOnExit w:val="0"/>
                  <w:ddList>
                    <w:listEntry w:val="(select)"/>
                    <w:listEntry w:val="GEF TF"/>
                    <w:listEntry w:val="LDCF"/>
                    <w:listEntry w:val="SCCF"/>
                    <w:listEntry w:val="Multi-TF"/>
                  </w:ddList>
                </w:ffData>
              </w:fldChar>
            </w:r>
            <w:r w:rsidR="006859E2" w:rsidRPr="0068039D">
              <w:rPr>
                <w:bCs/>
                <w:vanish/>
                <w:sz w:val="20"/>
                <w:szCs w:val="20"/>
              </w:rPr>
              <w:instrText xml:space="preserve"> FORMDROPDOWN </w:instrText>
            </w:r>
            <w:r w:rsidRPr="0068039D">
              <w:rPr>
                <w:bCs/>
                <w:vanish/>
                <w:sz w:val="20"/>
                <w:szCs w:val="20"/>
              </w:rPr>
            </w:r>
            <w:r w:rsidRPr="0068039D">
              <w:rPr>
                <w:bCs/>
                <w:vanish/>
                <w:sz w:val="20"/>
                <w:szCs w:val="20"/>
              </w:rPr>
              <w:fldChar w:fldCharType="end"/>
            </w:r>
          </w:p>
        </w:tc>
        <w:bookmarkStart w:id="213" w:name="D_FocalArea_07"/>
        <w:tc>
          <w:tcPr>
            <w:tcW w:w="703" w:type="pct"/>
            <w:shd w:val="clear" w:color="auto" w:fill="auto"/>
          </w:tcPr>
          <w:p w:rsidR="006859E2" w:rsidRPr="0068039D" w:rsidRDefault="00474B1A" w:rsidP="006859E2">
            <w:pPr>
              <w:rPr>
                <w:vanish/>
                <w:sz w:val="20"/>
                <w:szCs w:val="20"/>
              </w:rPr>
            </w:pPr>
            <w:r w:rsidRPr="0068039D">
              <w:rPr>
                <w:sz w:val="20"/>
                <w:szCs w:val="20"/>
              </w:rPr>
              <w:fldChar w:fldCharType="begin">
                <w:ffData>
                  <w:name w:val="D_FocalArea_07"/>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213"/>
          </w:p>
        </w:tc>
        <w:bookmarkStart w:id="214" w:name="D_Country_07"/>
        <w:tc>
          <w:tcPr>
            <w:tcW w:w="820" w:type="pct"/>
            <w:shd w:val="clear" w:color="auto" w:fill="auto"/>
          </w:tcPr>
          <w:p w:rsidR="006859E2" w:rsidRPr="0068039D" w:rsidRDefault="00474B1A" w:rsidP="006859E2">
            <w:pPr>
              <w:rPr>
                <w:vanish/>
                <w:sz w:val="20"/>
                <w:szCs w:val="20"/>
              </w:rPr>
            </w:pPr>
            <w:r w:rsidRPr="0068039D">
              <w:rPr>
                <w:sz w:val="20"/>
                <w:szCs w:val="20"/>
              </w:rPr>
              <w:fldChar w:fldCharType="begin">
                <w:ffData>
                  <w:name w:val="D_Country_07"/>
                  <w:enabled/>
                  <w:calcOnExi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14"/>
            <w:r w:rsidRPr="0068039D">
              <w:rPr>
                <w:vanish/>
                <w:sz w:val="20"/>
                <w:szCs w:val="20"/>
              </w:rPr>
              <w:fldChar w:fldCharType="begin">
                <w:ffData>
                  <w:name w:val="BU_Country_06"/>
                  <w:enabled/>
                  <w:calcOnExi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15" w:name="D_GA_07"/>
        <w:tc>
          <w:tcPr>
            <w:tcW w:w="826"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GA_07"/>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15"/>
            <w:r w:rsidRPr="0068039D">
              <w:rPr>
                <w:vanish/>
                <w:sz w:val="20"/>
                <w:szCs w:val="20"/>
              </w:rPr>
              <w:fldChar w:fldCharType="begin">
                <w:ffData>
                  <w:name w:val="GRR_ProjectAmt_06"/>
                  <w:enabled/>
                  <w:calcOnExit w:val="0"/>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16" w:name="D_AF_07"/>
        <w:tc>
          <w:tcPr>
            <w:tcW w:w="870"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AF_07"/>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16"/>
            <w:r w:rsidRPr="0068039D">
              <w:rPr>
                <w:vanish/>
                <w:sz w:val="20"/>
                <w:szCs w:val="20"/>
              </w:rPr>
              <w:fldChar w:fldCharType="begin">
                <w:ffData>
                  <w:name w:val="GRR_AgncyFee_06"/>
                  <w:enabled/>
                  <w:calcOnExit w:val="0"/>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17" w:name="D_GAAF_TOT_07"/>
        <w:tc>
          <w:tcPr>
            <w:tcW w:w="825"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GAAF_TOT_07"/>
                  <w:enabled w:val="0"/>
                  <w:calcOnExit/>
                  <w:textInput>
                    <w:type w:val="calculated"/>
                    <w:default w:val="=sum(D_GA_07,D_AF_07)"/>
                    <w:format w:val="#,##0"/>
                  </w:textInput>
                </w:ffData>
              </w:fldChar>
            </w:r>
            <w:r w:rsidR="006859E2" w:rsidRPr="0068039D">
              <w:rPr>
                <w:sz w:val="20"/>
                <w:szCs w:val="20"/>
              </w:rPr>
              <w:instrText xml:space="preserve"> FORMTEXT </w:instrText>
            </w:r>
            <w:r w:rsidRPr="0068039D">
              <w:rPr>
                <w:sz w:val="20"/>
                <w:szCs w:val="20"/>
              </w:rPr>
              <w:fldChar w:fldCharType="begin"/>
            </w:r>
            <w:r w:rsidR="006859E2" w:rsidRPr="0068039D">
              <w:rPr>
                <w:sz w:val="20"/>
                <w:szCs w:val="20"/>
              </w:rPr>
              <w:instrText xml:space="preserve"> =sum(D_GA_07,D_AF_07) </w:instrText>
            </w:r>
            <w:r w:rsidRPr="0068039D">
              <w:rPr>
                <w:sz w:val="20"/>
                <w:szCs w:val="20"/>
              </w:rPr>
              <w:fldChar w:fldCharType="separate"/>
            </w:r>
            <w:r w:rsidR="006859E2" w:rsidRPr="0068039D">
              <w:rPr>
                <w:sz w:val="20"/>
                <w:szCs w:val="20"/>
              </w:rPr>
              <w:instrText>0</w:instrText>
            </w:r>
            <w:r w:rsidRPr="0068039D">
              <w:rPr>
                <w:sz w:val="20"/>
                <w:szCs w:val="20"/>
              </w:rPr>
              <w:fldChar w:fldCharType="end"/>
            </w:r>
            <w:r w:rsidRPr="0068039D">
              <w:rPr>
                <w:sz w:val="20"/>
                <w:szCs w:val="20"/>
              </w:rPr>
            </w:r>
            <w:r w:rsidRPr="0068039D">
              <w:rPr>
                <w:sz w:val="20"/>
                <w:szCs w:val="20"/>
              </w:rPr>
              <w:fldChar w:fldCharType="separate"/>
            </w:r>
            <w:r w:rsidR="006859E2" w:rsidRPr="0068039D">
              <w:rPr>
                <w:sz w:val="20"/>
                <w:szCs w:val="20"/>
              </w:rPr>
              <w:t>0</w:t>
            </w:r>
            <w:r w:rsidRPr="0068039D">
              <w:rPr>
                <w:sz w:val="20"/>
                <w:szCs w:val="20"/>
              </w:rPr>
              <w:fldChar w:fldCharType="end"/>
            </w:r>
            <w:bookmarkEnd w:id="217"/>
          </w:p>
        </w:tc>
      </w:tr>
      <w:bookmarkStart w:id="218" w:name="D_Agency_08"/>
      <w:tr w:rsidR="006859E2" w:rsidRPr="0068039D" w:rsidTr="006859E2">
        <w:trPr>
          <w:trHeight w:val="253"/>
        </w:trPr>
        <w:tc>
          <w:tcPr>
            <w:tcW w:w="478" w:type="pct"/>
            <w:shd w:val="clear" w:color="auto" w:fill="auto"/>
          </w:tcPr>
          <w:p w:rsidR="006859E2" w:rsidRPr="0068039D" w:rsidRDefault="00474B1A" w:rsidP="006859E2">
            <w:pPr>
              <w:rPr>
                <w:vanish/>
                <w:sz w:val="20"/>
                <w:szCs w:val="20"/>
              </w:rPr>
            </w:pPr>
            <w:r w:rsidRPr="0068039D">
              <w:rPr>
                <w:sz w:val="20"/>
                <w:szCs w:val="20"/>
              </w:rPr>
              <w:fldChar w:fldCharType="begin">
                <w:ffData>
                  <w:name w:val="D_Agency_08"/>
                  <w:enabled/>
                  <w:calcOnExit w:val="0"/>
                  <w:ddList>
                    <w:listEntry w:val="(select)"/>
                    <w:listEntry w:val="AfDB"/>
                    <w:listEntry w:val="AsDB"/>
                    <w:listEntry w:val="EBRD"/>
                    <w:listEntry w:val="FAO"/>
                    <w:listEntry w:val="IADB"/>
                    <w:listEntry w:val="IFAD"/>
                    <w:listEntry w:val="UNDP"/>
                    <w:listEntry w:val="UNEP"/>
                    <w:listEntry w:val="UNIDO"/>
                    <w:listEntry w:val="WB"/>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218"/>
          </w:p>
        </w:tc>
        <w:bookmarkStart w:id="219" w:name="D_TFTYPE_08"/>
        <w:tc>
          <w:tcPr>
            <w:tcW w:w="478" w:type="pct"/>
          </w:tcPr>
          <w:p w:rsidR="006859E2" w:rsidRPr="0068039D" w:rsidRDefault="00474B1A" w:rsidP="006859E2">
            <w:pPr>
              <w:rPr>
                <w:bCs/>
                <w:vanish/>
                <w:sz w:val="20"/>
                <w:szCs w:val="20"/>
              </w:rPr>
            </w:pPr>
            <w:r w:rsidRPr="0068039D">
              <w:rPr>
                <w:bCs/>
                <w:smallCaps/>
                <w:sz w:val="20"/>
                <w:szCs w:val="20"/>
              </w:rPr>
              <w:fldChar w:fldCharType="begin">
                <w:ffData>
                  <w:name w:val="D_TFTYPE_08"/>
                  <w:enabled/>
                  <w:calcOnExit w:val="0"/>
                  <w:ddList>
                    <w:listEntry w:val="(select)"/>
                    <w:listEntry w:val="GEF TF"/>
                    <w:listEntry w:val="LDCF"/>
                    <w:listEntry w:val="SCCF"/>
                    <w:listEntry w:val="Multi-TF"/>
                  </w:ddList>
                </w:ffData>
              </w:fldChar>
            </w:r>
            <w:r w:rsidR="006859E2" w:rsidRPr="0068039D">
              <w:rPr>
                <w:bCs/>
                <w:smallCaps/>
                <w:sz w:val="20"/>
                <w:szCs w:val="20"/>
              </w:rPr>
              <w:instrText xml:space="preserve"> FORMDROPDOWN </w:instrText>
            </w:r>
            <w:r w:rsidRPr="0068039D">
              <w:rPr>
                <w:bCs/>
                <w:smallCaps/>
                <w:sz w:val="20"/>
                <w:szCs w:val="20"/>
              </w:rPr>
            </w:r>
            <w:r w:rsidRPr="0068039D">
              <w:rPr>
                <w:bCs/>
                <w:smallCaps/>
                <w:sz w:val="20"/>
                <w:szCs w:val="20"/>
              </w:rPr>
              <w:fldChar w:fldCharType="end"/>
            </w:r>
            <w:bookmarkEnd w:id="219"/>
            <w:r w:rsidRPr="0068039D">
              <w:rPr>
                <w:bCs/>
                <w:vanish/>
                <w:sz w:val="20"/>
                <w:szCs w:val="20"/>
              </w:rPr>
              <w:fldChar w:fldCharType="begin">
                <w:ffData>
                  <w:name w:val="TFType_06"/>
                  <w:enabled/>
                  <w:calcOnExit w:val="0"/>
                  <w:ddList>
                    <w:listEntry w:val="(select)"/>
                    <w:listEntry w:val="GEF TF"/>
                    <w:listEntry w:val="LDCF"/>
                    <w:listEntry w:val="SCCF"/>
                    <w:listEntry w:val="Multi-TF"/>
                  </w:ddList>
                </w:ffData>
              </w:fldChar>
            </w:r>
            <w:r w:rsidR="006859E2" w:rsidRPr="0068039D">
              <w:rPr>
                <w:bCs/>
                <w:vanish/>
                <w:sz w:val="20"/>
                <w:szCs w:val="20"/>
              </w:rPr>
              <w:instrText xml:space="preserve"> FORMDROPDOWN </w:instrText>
            </w:r>
            <w:r w:rsidRPr="0068039D">
              <w:rPr>
                <w:bCs/>
                <w:vanish/>
                <w:sz w:val="20"/>
                <w:szCs w:val="20"/>
              </w:rPr>
            </w:r>
            <w:r w:rsidRPr="0068039D">
              <w:rPr>
                <w:bCs/>
                <w:vanish/>
                <w:sz w:val="20"/>
                <w:szCs w:val="20"/>
              </w:rPr>
              <w:fldChar w:fldCharType="end"/>
            </w:r>
          </w:p>
        </w:tc>
        <w:bookmarkStart w:id="220" w:name="D_FocalArea_08"/>
        <w:tc>
          <w:tcPr>
            <w:tcW w:w="703" w:type="pct"/>
            <w:shd w:val="clear" w:color="auto" w:fill="auto"/>
          </w:tcPr>
          <w:p w:rsidR="006859E2" w:rsidRPr="0068039D" w:rsidRDefault="00474B1A" w:rsidP="006859E2">
            <w:pPr>
              <w:rPr>
                <w:vanish/>
                <w:sz w:val="20"/>
                <w:szCs w:val="20"/>
              </w:rPr>
            </w:pPr>
            <w:r w:rsidRPr="0068039D">
              <w:rPr>
                <w:sz w:val="20"/>
                <w:szCs w:val="20"/>
              </w:rPr>
              <w:fldChar w:fldCharType="begin">
                <w:ffData>
                  <w:name w:val="D_FocalArea_08"/>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220"/>
          </w:p>
        </w:tc>
        <w:bookmarkStart w:id="221" w:name="D_Country_08"/>
        <w:tc>
          <w:tcPr>
            <w:tcW w:w="820" w:type="pct"/>
            <w:shd w:val="clear" w:color="auto" w:fill="auto"/>
          </w:tcPr>
          <w:p w:rsidR="006859E2" w:rsidRPr="0068039D" w:rsidRDefault="00474B1A" w:rsidP="006859E2">
            <w:pPr>
              <w:rPr>
                <w:vanish/>
                <w:sz w:val="20"/>
                <w:szCs w:val="20"/>
              </w:rPr>
            </w:pPr>
            <w:r w:rsidRPr="0068039D">
              <w:rPr>
                <w:sz w:val="20"/>
                <w:szCs w:val="20"/>
              </w:rPr>
              <w:fldChar w:fldCharType="begin">
                <w:ffData>
                  <w:name w:val="D_Country_08"/>
                  <w:enabled/>
                  <w:calcOnExi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21"/>
            <w:r w:rsidRPr="0068039D">
              <w:rPr>
                <w:vanish/>
                <w:sz w:val="20"/>
                <w:szCs w:val="20"/>
              </w:rPr>
              <w:fldChar w:fldCharType="begin">
                <w:ffData>
                  <w:name w:val="BU_Country_06"/>
                  <w:enabled/>
                  <w:calcOnExi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22" w:name="D_GA_08"/>
        <w:tc>
          <w:tcPr>
            <w:tcW w:w="826"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GA_08"/>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22"/>
            <w:r w:rsidRPr="0068039D">
              <w:rPr>
                <w:vanish/>
                <w:sz w:val="20"/>
                <w:szCs w:val="20"/>
              </w:rPr>
              <w:fldChar w:fldCharType="begin">
                <w:ffData>
                  <w:name w:val="GRR_ProjectAmt_06"/>
                  <w:enabled/>
                  <w:calcOnExit w:val="0"/>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23" w:name="D_AF_08"/>
        <w:tc>
          <w:tcPr>
            <w:tcW w:w="870"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AF_08"/>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23"/>
            <w:r w:rsidRPr="0068039D">
              <w:rPr>
                <w:vanish/>
                <w:sz w:val="20"/>
                <w:szCs w:val="20"/>
              </w:rPr>
              <w:fldChar w:fldCharType="begin">
                <w:ffData>
                  <w:name w:val="GRR_AgncyFee_06"/>
                  <w:enabled/>
                  <w:calcOnExit w:val="0"/>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24" w:name="D_GAAF_TOT_08"/>
        <w:tc>
          <w:tcPr>
            <w:tcW w:w="825"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GAAF_TOT_08"/>
                  <w:enabled w:val="0"/>
                  <w:calcOnExit/>
                  <w:textInput>
                    <w:type w:val="calculated"/>
                    <w:default w:val="=sum(D_GA_08,D_AF_08)"/>
                    <w:format w:val="#,##0"/>
                  </w:textInput>
                </w:ffData>
              </w:fldChar>
            </w:r>
            <w:r w:rsidR="006859E2" w:rsidRPr="0068039D">
              <w:rPr>
                <w:sz w:val="20"/>
                <w:szCs w:val="20"/>
              </w:rPr>
              <w:instrText xml:space="preserve"> FORMTEXT </w:instrText>
            </w:r>
            <w:r w:rsidRPr="0068039D">
              <w:rPr>
                <w:sz w:val="20"/>
                <w:szCs w:val="20"/>
              </w:rPr>
              <w:fldChar w:fldCharType="begin"/>
            </w:r>
            <w:r w:rsidR="006859E2" w:rsidRPr="0068039D">
              <w:rPr>
                <w:sz w:val="20"/>
                <w:szCs w:val="20"/>
              </w:rPr>
              <w:instrText xml:space="preserve"> =sum(D_GA_08,D_AF_08) </w:instrText>
            </w:r>
            <w:r w:rsidRPr="0068039D">
              <w:rPr>
                <w:sz w:val="20"/>
                <w:szCs w:val="20"/>
              </w:rPr>
              <w:fldChar w:fldCharType="separate"/>
            </w:r>
            <w:r w:rsidR="006859E2" w:rsidRPr="0068039D">
              <w:rPr>
                <w:sz w:val="20"/>
                <w:szCs w:val="20"/>
              </w:rPr>
              <w:instrText>0</w:instrText>
            </w:r>
            <w:r w:rsidRPr="0068039D">
              <w:rPr>
                <w:sz w:val="20"/>
                <w:szCs w:val="20"/>
              </w:rPr>
              <w:fldChar w:fldCharType="end"/>
            </w:r>
            <w:r w:rsidRPr="0068039D">
              <w:rPr>
                <w:sz w:val="20"/>
                <w:szCs w:val="20"/>
              </w:rPr>
            </w:r>
            <w:r w:rsidRPr="0068039D">
              <w:rPr>
                <w:sz w:val="20"/>
                <w:szCs w:val="20"/>
              </w:rPr>
              <w:fldChar w:fldCharType="separate"/>
            </w:r>
            <w:r w:rsidR="006859E2" w:rsidRPr="0068039D">
              <w:rPr>
                <w:sz w:val="20"/>
                <w:szCs w:val="20"/>
              </w:rPr>
              <w:t>0</w:t>
            </w:r>
            <w:r w:rsidRPr="0068039D">
              <w:rPr>
                <w:sz w:val="20"/>
                <w:szCs w:val="20"/>
              </w:rPr>
              <w:fldChar w:fldCharType="end"/>
            </w:r>
            <w:bookmarkEnd w:id="224"/>
          </w:p>
        </w:tc>
      </w:tr>
      <w:bookmarkStart w:id="225" w:name="D_Agency_09"/>
      <w:tr w:rsidR="006859E2" w:rsidRPr="0068039D" w:rsidTr="006859E2">
        <w:trPr>
          <w:trHeight w:val="253"/>
        </w:trPr>
        <w:tc>
          <w:tcPr>
            <w:tcW w:w="478" w:type="pct"/>
            <w:shd w:val="clear" w:color="auto" w:fill="auto"/>
          </w:tcPr>
          <w:p w:rsidR="006859E2" w:rsidRPr="0068039D" w:rsidRDefault="00474B1A" w:rsidP="006859E2">
            <w:pPr>
              <w:rPr>
                <w:vanish/>
                <w:sz w:val="20"/>
                <w:szCs w:val="20"/>
              </w:rPr>
            </w:pPr>
            <w:r w:rsidRPr="0068039D">
              <w:rPr>
                <w:sz w:val="20"/>
                <w:szCs w:val="20"/>
              </w:rPr>
              <w:fldChar w:fldCharType="begin">
                <w:ffData>
                  <w:name w:val="D_Agency_09"/>
                  <w:enabled/>
                  <w:calcOnExit w:val="0"/>
                  <w:ddList>
                    <w:listEntry w:val="(select)"/>
                    <w:listEntry w:val="AfDB"/>
                    <w:listEntry w:val="AsDB"/>
                    <w:listEntry w:val="EBRD"/>
                    <w:listEntry w:val="FAO"/>
                    <w:listEntry w:val="IADB"/>
                    <w:listEntry w:val="IFAD"/>
                    <w:listEntry w:val="UNDP"/>
                    <w:listEntry w:val="UNEP"/>
                    <w:listEntry w:val="UNIDO"/>
                    <w:listEntry w:val="WB"/>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225"/>
          </w:p>
        </w:tc>
        <w:bookmarkStart w:id="226" w:name="D_TFTYPE_09"/>
        <w:tc>
          <w:tcPr>
            <w:tcW w:w="478" w:type="pct"/>
          </w:tcPr>
          <w:p w:rsidR="006859E2" w:rsidRPr="0068039D" w:rsidRDefault="00474B1A" w:rsidP="006859E2">
            <w:pPr>
              <w:rPr>
                <w:bCs/>
                <w:vanish/>
                <w:sz w:val="20"/>
                <w:szCs w:val="20"/>
              </w:rPr>
            </w:pPr>
            <w:r w:rsidRPr="0068039D">
              <w:rPr>
                <w:bCs/>
                <w:smallCaps/>
                <w:sz w:val="20"/>
                <w:szCs w:val="20"/>
              </w:rPr>
              <w:fldChar w:fldCharType="begin">
                <w:ffData>
                  <w:name w:val="D_TFTYPE_09"/>
                  <w:enabled/>
                  <w:calcOnExit w:val="0"/>
                  <w:ddList>
                    <w:listEntry w:val="(select)"/>
                    <w:listEntry w:val="GEF TF"/>
                    <w:listEntry w:val="LDCF"/>
                    <w:listEntry w:val="SCCF"/>
                    <w:listEntry w:val="Multi-TF"/>
                  </w:ddList>
                </w:ffData>
              </w:fldChar>
            </w:r>
            <w:r w:rsidR="006859E2" w:rsidRPr="0068039D">
              <w:rPr>
                <w:bCs/>
                <w:smallCaps/>
                <w:sz w:val="20"/>
                <w:szCs w:val="20"/>
              </w:rPr>
              <w:instrText xml:space="preserve"> FORMDROPDOWN </w:instrText>
            </w:r>
            <w:r w:rsidRPr="0068039D">
              <w:rPr>
                <w:bCs/>
                <w:smallCaps/>
                <w:sz w:val="20"/>
                <w:szCs w:val="20"/>
              </w:rPr>
            </w:r>
            <w:r w:rsidRPr="0068039D">
              <w:rPr>
                <w:bCs/>
                <w:smallCaps/>
                <w:sz w:val="20"/>
                <w:szCs w:val="20"/>
              </w:rPr>
              <w:fldChar w:fldCharType="end"/>
            </w:r>
            <w:bookmarkEnd w:id="226"/>
            <w:r w:rsidRPr="0068039D">
              <w:rPr>
                <w:bCs/>
                <w:vanish/>
                <w:sz w:val="20"/>
                <w:szCs w:val="20"/>
              </w:rPr>
              <w:fldChar w:fldCharType="begin">
                <w:ffData>
                  <w:name w:val="TFType_06"/>
                  <w:enabled/>
                  <w:calcOnExit w:val="0"/>
                  <w:ddList>
                    <w:listEntry w:val="(select)"/>
                    <w:listEntry w:val="GEF TF"/>
                    <w:listEntry w:val="LDCF"/>
                    <w:listEntry w:val="SCCF"/>
                    <w:listEntry w:val="Multi-TF"/>
                  </w:ddList>
                </w:ffData>
              </w:fldChar>
            </w:r>
            <w:r w:rsidR="006859E2" w:rsidRPr="0068039D">
              <w:rPr>
                <w:bCs/>
                <w:vanish/>
                <w:sz w:val="20"/>
                <w:szCs w:val="20"/>
              </w:rPr>
              <w:instrText xml:space="preserve"> FORMDROPDOWN </w:instrText>
            </w:r>
            <w:r w:rsidRPr="0068039D">
              <w:rPr>
                <w:bCs/>
                <w:vanish/>
                <w:sz w:val="20"/>
                <w:szCs w:val="20"/>
              </w:rPr>
            </w:r>
            <w:r w:rsidRPr="0068039D">
              <w:rPr>
                <w:bCs/>
                <w:vanish/>
                <w:sz w:val="20"/>
                <w:szCs w:val="20"/>
              </w:rPr>
              <w:fldChar w:fldCharType="end"/>
            </w:r>
          </w:p>
        </w:tc>
        <w:bookmarkStart w:id="227" w:name="D_FocalArea_09"/>
        <w:tc>
          <w:tcPr>
            <w:tcW w:w="703" w:type="pct"/>
            <w:shd w:val="clear" w:color="auto" w:fill="auto"/>
          </w:tcPr>
          <w:p w:rsidR="006859E2" w:rsidRPr="0068039D" w:rsidRDefault="00474B1A" w:rsidP="006859E2">
            <w:pPr>
              <w:rPr>
                <w:vanish/>
                <w:sz w:val="20"/>
                <w:szCs w:val="20"/>
              </w:rPr>
            </w:pPr>
            <w:r w:rsidRPr="0068039D">
              <w:rPr>
                <w:sz w:val="20"/>
                <w:szCs w:val="20"/>
              </w:rPr>
              <w:fldChar w:fldCharType="begin">
                <w:ffData>
                  <w:name w:val="D_FocalArea_09"/>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227"/>
          </w:p>
        </w:tc>
        <w:bookmarkStart w:id="228" w:name="D_Country_09"/>
        <w:tc>
          <w:tcPr>
            <w:tcW w:w="820" w:type="pct"/>
            <w:shd w:val="clear" w:color="auto" w:fill="auto"/>
          </w:tcPr>
          <w:p w:rsidR="006859E2" w:rsidRPr="0068039D" w:rsidRDefault="00474B1A" w:rsidP="006859E2">
            <w:pPr>
              <w:rPr>
                <w:vanish/>
                <w:sz w:val="20"/>
                <w:szCs w:val="20"/>
              </w:rPr>
            </w:pPr>
            <w:r w:rsidRPr="0068039D">
              <w:rPr>
                <w:sz w:val="20"/>
                <w:szCs w:val="20"/>
              </w:rPr>
              <w:fldChar w:fldCharType="begin">
                <w:ffData>
                  <w:name w:val="D_Country_09"/>
                  <w:enabled/>
                  <w:calcOnExi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28"/>
            <w:r w:rsidRPr="0068039D">
              <w:rPr>
                <w:vanish/>
                <w:sz w:val="20"/>
                <w:szCs w:val="20"/>
              </w:rPr>
              <w:fldChar w:fldCharType="begin">
                <w:ffData>
                  <w:name w:val="BU_Country_06"/>
                  <w:enabled/>
                  <w:calcOnExi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29" w:name="D_GA_09"/>
        <w:tc>
          <w:tcPr>
            <w:tcW w:w="826"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GA_09"/>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29"/>
            <w:r w:rsidRPr="0068039D">
              <w:rPr>
                <w:vanish/>
                <w:sz w:val="20"/>
                <w:szCs w:val="20"/>
              </w:rPr>
              <w:fldChar w:fldCharType="begin">
                <w:ffData>
                  <w:name w:val="GRR_ProjectAmt_06"/>
                  <w:enabled/>
                  <w:calcOnExit w:val="0"/>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30" w:name="D_AF_09"/>
        <w:tc>
          <w:tcPr>
            <w:tcW w:w="870"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AF_09"/>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30"/>
            <w:r w:rsidRPr="0068039D">
              <w:rPr>
                <w:vanish/>
                <w:sz w:val="20"/>
                <w:szCs w:val="20"/>
              </w:rPr>
              <w:fldChar w:fldCharType="begin">
                <w:ffData>
                  <w:name w:val="GRR_AgncyFee_06"/>
                  <w:enabled/>
                  <w:calcOnExit w:val="0"/>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31" w:name="D_GAAF_TOT_09"/>
        <w:tc>
          <w:tcPr>
            <w:tcW w:w="825"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GAAF_TOT_09"/>
                  <w:enabled w:val="0"/>
                  <w:calcOnExit/>
                  <w:textInput>
                    <w:type w:val="calculated"/>
                    <w:default w:val="=sum(D_GA_09,D_AF_09)"/>
                    <w:format w:val="#,##0"/>
                  </w:textInput>
                </w:ffData>
              </w:fldChar>
            </w:r>
            <w:r w:rsidR="006859E2" w:rsidRPr="0068039D">
              <w:rPr>
                <w:sz w:val="20"/>
                <w:szCs w:val="20"/>
              </w:rPr>
              <w:instrText xml:space="preserve"> FORMTEXT </w:instrText>
            </w:r>
            <w:r w:rsidRPr="0068039D">
              <w:rPr>
                <w:sz w:val="20"/>
                <w:szCs w:val="20"/>
              </w:rPr>
              <w:fldChar w:fldCharType="begin"/>
            </w:r>
            <w:r w:rsidR="006859E2" w:rsidRPr="0068039D">
              <w:rPr>
                <w:sz w:val="20"/>
                <w:szCs w:val="20"/>
              </w:rPr>
              <w:instrText xml:space="preserve"> =sum(D_GA_09,D_AF_09) </w:instrText>
            </w:r>
            <w:r w:rsidRPr="0068039D">
              <w:rPr>
                <w:sz w:val="20"/>
                <w:szCs w:val="20"/>
              </w:rPr>
              <w:fldChar w:fldCharType="separate"/>
            </w:r>
            <w:r w:rsidR="006859E2" w:rsidRPr="0068039D">
              <w:rPr>
                <w:sz w:val="20"/>
                <w:szCs w:val="20"/>
              </w:rPr>
              <w:instrText>0</w:instrText>
            </w:r>
            <w:r w:rsidRPr="0068039D">
              <w:rPr>
                <w:sz w:val="20"/>
                <w:szCs w:val="20"/>
              </w:rPr>
              <w:fldChar w:fldCharType="end"/>
            </w:r>
            <w:r w:rsidRPr="0068039D">
              <w:rPr>
                <w:sz w:val="20"/>
                <w:szCs w:val="20"/>
              </w:rPr>
            </w:r>
            <w:r w:rsidRPr="0068039D">
              <w:rPr>
                <w:sz w:val="20"/>
                <w:szCs w:val="20"/>
              </w:rPr>
              <w:fldChar w:fldCharType="separate"/>
            </w:r>
            <w:r w:rsidR="006859E2" w:rsidRPr="0068039D">
              <w:rPr>
                <w:sz w:val="20"/>
                <w:szCs w:val="20"/>
              </w:rPr>
              <w:t>0</w:t>
            </w:r>
            <w:r w:rsidRPr="0068039D">
              <w:rPr>
                <w:sz w:val="20"/>
                <w:szCs w:val="20"/>
              </w:rPr>
              <w:fldChar w:fldCharType="end"/>
            </w:r>
            <w:bookmarkEnd w:id="231"/>
          </w:p>
        </w:tc>
      </w:tr>
      <w:bookmarkStart w:id="232" w:name="D_Agency_010"/>
      <w:tr w:rsidR="006859E2" w:rsidRPr="0068039D" w:rsidTr="006859E2">
        <w:trPr>
          <w:trHeight w:val="253"/>
        </w:trPr>
        <w:tc>
          <w:tcPr>
            <w:tcW w:w="478" w:type="pct"/>
            <w:shd w:val="clear" w:color="auto" w:fill="auto"/>
          </w:tcPr>
          <w:p w:rsidR="006859E2" w:rsidRPr="0068039D" w:rsidRDefault="00474B1A" w:rsidP="006859E2">
            <w:pPr>
              <w:rPr>
                <w:vanish/>
                <w:sz w:val="20"/>
                <w:szCs w:val="20"/>
              </w:rPr>
            </w:pPr>
            <w:r w:rsidRPr="0068039D">
              <w:rPr>
                <w:sz w:val="20"/>
                <w:szCs w:val="20"/>
              </w:rPr>
              <w:fldChar w:fldCharType="begin">
                <w:ffData>
                  <w:name w:val="D_Agency_010"/>
                  <w:enabled/>
                  <w:calcOnExit w:val="0"/>
                  <w:ddList>
                    <w:listEntry w:val="(select)"/>
                    <w:listEntry w:val="AfDB"/>
                    <w:listEntry w:val="AsDB"/>
                    <w:listEntry w:val="EBRD"/>
                    <w:listEntry w:val="FAO"/>
                    <w:listEntry w:val="IADB"/>
                    <w:listEntry w:val="IFAD"/>
                    <w:listEntry w:val="UNDP"/>
                    <w:listEntry w:val="UNEP"/>
                    <w:listEntry w:val="UNIDO"/>
                    <w:listEntry w:val="WB"/>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232"/>
          </w:p>
        </w:tc>
        <w:bookmarkStart w:id="233" w:name="D_TFTYPE_010"/>
        <w:tc>
          <w:tcPr>
            <w:tcW w:w="478" w:type="pct"/>
          </w:tcPr>
          <w:p w:rsidR="006859E2" w:rsidRPr="0068039D" w:rsidRDefault="00474B1A" w:rsidP="006859E2">
            <w:pPr>
              <w:rPr>
                <w:bCs/>
                <w:vanish/>
                <w:sz w:val="20"/>
                <w:szCs w:val="20"/>
              </w:rPr>
            </w:pPr>
            <w:r w:rsidRPr="0068039D">
              <w:rPr>
                <w:bCs/>
                <w:smallCaps/>
                <w:sz w:val="20"/>
                <w:szCs w:val="20"/>
              </w:rPr>
              <w:fldChar w:fldCharType="begin">
                <w:ffData>
                  <w:name w:val="D_TFTYPE_010"/>
                  <w:enabled/>
                  <w:calcOnExit w:val="0"/>
                  <w:ddList>
                    <w:listEntry w:val="(select)"/>
                    <w:listEntry w:val="GEF TF"/>
                    <w:listEntry w:val="LDCF"/>
                    <w:listEntry w:val="SCCF"/>
                    <w:listEntry w:val="Multi-TF"/>
                  </w:ddList>
                </w:ffData>
              </w:fldChar>
            </w:r>
            <w:r w:rsidR="006859E2" w:rsidRPr="0068039D">
              <w:rPr>
                <w:bCs/>
                <w:smallCaps/>
                <w:sz w:val="20"/>
                <w:szCs w:val="20"/>
              </w:rPr>
              <w:instrText xml:space="preserve"> FORMDROPDOWN </w:instrText>
            </w:r>
            <w:r w:rsidRPr="0068039D">
              <w:rPr>
                <w:bCs/>
                <w:smallCaps/>
                <w:sz w:val="20"/>
                <w:szCs w:val="20"/>
              </w:rPr>
            </w:r>
            <w:r w:rsidRPr="0068039D">
              <w:rPr>
                <w:bCs/>
                <w:smallCaps/>
                <w:sz w:val="20"/>
                <w:szCs w:val="20"/>
              </w:rPr>
              <w:fldChar w:fldCharType="end"/>
            </w:r>
            <w:bookmarkEnd w:id="233"/>
            <w:r w:rsidRPr="0068039D">
              <w:rPr>
                <w:bCs/>
                <w:vanish/>
                <w:sz w:val="20"/>
                <w:szCs w:val="20"/>
              </w:rPr>
              <w:fldChar w:fldCharType="begin">
                <w:ffData>
                  <w:name w:val="TFType_06"/>
                  <w:enabled/>
                  <w:calcOnExit w:val="0"/>
                  <w:ddList>
                    <w:listEntry w:val="(select)"/>
                    <w:listEntry w:val="GEF TF"/>
                    <w:listEntry w:val="LDCF"/>
                    <w:listEntry w:val="SCCF"/>
                    <w:listEntry w:val="Multi-TF"/>
                  </w:ddList>
                </w:ffData>
              </w:fldChar>
            </w:r>
            <w:r w:rsidR="006859E2" w:rsidRPr="0068039D">
              <w:rPr>
                <w:bCs/>
                <w:vanish/>
                <w:sz w:val="20"/>
                <w:szCs w:val="20"/>
              </w:rPr>
              <w:instrText xml:space="preserve"> FORMDROPDOWN </w:instrText>
            </w:r>
            <w:r w:rsidRPr="0068039D">
              <w:rPr>
                <w:bCs/>
                <w:vanish/>
                <w:sz w:val="20"/>
                <w:szCs w:val="20"/>
              </w:rPr>
            </w:r>
            <w:r w:rsidRPr="0068039D">
              <w:rPr>
                <w:bCs/>
                <w:vanish/>
                <w:sz w:val="20"/>
                <w:szCs w:val="20"/>
              </w:rPr>
              <w:fldChar w:fldCharType="end"/>
            </w:r>
          </w:p>
        </w:tc>
        <w:bookmarkStart w:id="234" w:name="D_FocalArea_010"/>
        <w:tc>
          <w:tcPr>
            <w:tcW w:w="703" w:type="pct"/>
            <w:shd w:val="clear" w:color="auto" w:fill="auto"/>
          </w:tcPr>
          <w:p w:rsidR="006859E2" w:rsidRPr="0068039D" w:rsidRDefault="00474B1A" w:rsidP="006859E2">
            <w:pPr>
              <w:rPr>
                <w:vanish/>
                <w:sz w:val="20"/>
                <w:szCs w:val="20"/>
              </w:rPr>
            </w:pPr>
            <w:r w:rsidRPr="0068039D">
              <w:rPr>
                <w:sz w:val="20"/>
                <w:szCs w:val="20"/>
              </w:rPr>
              <w:fldChar w:fldCharType="begin">
                <w:ffData>
                  <w:name w:val="D_FocalArea_010"/>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6859E2" w:rsidRPr="0068039D">
              <w:rPr>
                <w:sz w:val="20"/>
                <w:szCs w:val="20"/>
              </w:rPr>
              <w:instrText xml:space="preserve"> FORMDROPDOWN </w:instrText>
            </w:r>
            <w:r w:rsidRPr="0068039D">
              <w:rPr>
                <w:sz w:val="20"/>
                <w:szCs w:val="20"/>
              </w:rPr>
            </w:r>
            <w:r w:rsidRPr="0068039D">
              <w:rPr>
                <w:sz w:val="20"/>
                <w:szCs w:val="20"/>
              </w:rPr>
              <w:fldChar w:fldCharType="end"/>
            </w:r>
            <w:bookmarkEnd w:id="234"/>
          </w:p>
        </w:tc>
        <w:bookmarkStart w:id="235" w:name="D_Country_010"/>
        <w:tc>
          <w:tcPr>
            <w:tcW w:w="820" w:type="pct"/>
            <w:shd w:val="clear" w:color="auto" w:fill="auto"/>
          </w:tcPr>
          <w:p w:rsidR="006859E2" w:rsidRPr="0068039D" w:rsidRDefault="00474B1A" w:rsidP="006859E2">
            <w:pPr>
              <w:rPr>
                <w:vanish/>
                <w:sz w:val="20"/>
                <w:szCs w:val="20"/>
              </w:rPr>
            </w:pPr>
            <w:r w:rsidRPr="0068039D">
              <w:rPr>
                <w:sz w:val="20"/>
                <w:szCs w:val="20"/>
              </w:rPr>
              <w:fldChar w:fldCharType="begin">
                <w:ffData>
                  <w:name w:val="D_Country_010"/>
                  <w:enabled/>
                  <w:calcOnExi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35"/>
            <w:r w:rsidRPr="0068039D">
              <w:rPr>
                <w:vanish/>
                <w:sz w:val="20"/>
                <w:szCs w:val="20"/>
              </w:rPr>
              <w:fldChar w:fldCharType="begin">
                <w:ffData>
                  <w:name w:val="BU_Country_06"/>
                  <w:enabled/>
                  <w:calcOnExi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36" w:name="D_GA_010"/>
        <w:tc>
          <w:tcPr>
            <w:tcW w:w="826"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GA_010"/>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36"/>
            <w:r w:rsidRPr="0068039D">
              <w:rPr>
                <w:vanish/>
                <w:sz w:val="20"/>
                <w:szCs w:val="20"/>
              </w:rPr>
              <w:fldChar w:fldCharType="begin">
                <w:ffData>
                  <w:name w:val="GRR_ProjectAmt_06"/>
                  <w:enabled/>
                  <w:calcOnExit w:val="0"/>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37" w:name="D_AF_010"/>
        <w:tc>
          <w:tcPr>
            <w:tcW w:w="870"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AF_010"/>
                  <w:enabled/>
                  <w:calcOnExit/>
                  <w:textInput>
                    <w:type w:val="number"/>
                    <w:format w:val="#,##0"/>
                  </w:textInput>
                </w:ffData>
              </w:fldChar>
            </w:r>
            <w:r w:rsidR="006859E2" w:rsidRPr="0068039D">
              <w:rPr>
                <w:sz w:val="20"/>
                <w:szCs w:val="20"/>
              </w:rPr>
              <w:instrText xml:space="preserve"> FORMTEXT </w:instrText>
            </w:r>
            <w:r w:rsidRPr="0068039D">
              <w:rPr>
                <w:sz w:val="20"/>
                <w:szCs w:val="20"/>
              </w:rPr>
            </w:r>
            <w:r w:rsidRPr="0068039D">
              <w:rPr>
                <w:sz w:val="20"/>
                <w:szCs w:val="20"/>
              </w:rPr>
              <w:fldChar w:fldCharType="separate"/>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006859E2" w:rsidRPr="0068039D">
              <w:rPr>
                <w:sz w:val="20"/>
                <w:szCs w:val="20"/>
              </w:rPr>
              <w:t> </w:t>
            </w:r>
            <w:r w:rsidRPr="0068039D">
              <w:rPr>
                <w:sz w:val="20"/>
                <w:szCs w:val="20"/>
              </w:rPr>
              <w:fldChar w:fldCharType="end"/>
            </w:r>
            <w:bookmarkEnd w:id="237"/>
            <w:r w:rsidRPr="0068039D">
              <w:rPr>
                <w:vanish/>
                <w:sz w:val="20"/>
                <w:szCs w:val="20"/>
              </w:rPr>
              <w:fldChar w:fldCharType="begin">
                <w:ffData>
                  <w:name w:val=""/>
                  <w:enabled/>
                  <w:calcOnExit w:val="0"/>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r w:rsidRPr="0068039D">
              <w:rPr>
                <w:vanish/>
                <w:sz w:val="20"/>
                <w:szCs w:val="20"/>
              </w:rPr>
              <w:fldChar w:fldCharType="begin">
                <w:ffData>
                  <w:name w:val=""/>
                  <w:enabled/>
                  <w:calcOnExit/>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r w:rsidRPr="0068039D">
              <w:rPr>
                <w:vanish/>
                <w:sz w:val="20"/>
                <w:szCs w:val="20"/>
              </w:rPr>
              <w:fldChar w:fldCharType="begin">
                <w:ffData>
                  <w:name w:val=""/>
                  <w:enabled/>
                  <w:calcOnExit/>
                  <w:textInput>
                    <w:type w:val="number"/>
                    <w:format w:val="#,##0"/>
                  </w:textInput>
                </w:ffData>
              </w:fldChar>
            </w:r>
            <w:r w:rsidR="006859E2"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006859E2" w:rsidRPr="0068039D">
              <w:rPr>
                <w:vanish/>
                <w:sz w:val="20"/>
                <w:szCs w:val="20"/>
              </w:rPr>
              <w:t> </w:t>
            </w:r>
            <w:r w:rsidRPr="0068039D">
              <w:rPr>
                <w:vanish/>
                <w:sz w:val="20"/>
                <w:szCs w:val="20"/>
              </w:rPr>
              <w:fldChar w:fldCharType="end"/>
            </w:r>
          </w:p>
        </w:tc>
        <w:bookmarkStart w:id="238" w:name="D_GAAF_TOT_010"/>
        <w:tc>
          <w:tcPr>
            <w:tcW w:w="825" w:type="pct"/>
            <w:shd w:val="clear" w:color="auto" w:fill="auto"/>
          </w:tcPr>
          <w:p w:rsidR="006859E2" w:rsidRPr="0068039D" w:rsidRDefault="00474B1A" w:rsidP="006859E2">
            <w:pPr>
              <w:jc w:val="right"/>
              <w:rPr>
                <w:vanish/>
                <w:sz w:val="20"/>
                <w:szCs w:val="20"/>
              </w:rPr>
            </w:pPr>
            <w:r w:rsidRPr="0068039D">
              <w:rPr>
                <w:sz w:val="20"/>
                <w:szCs w:val="20"/>
              </w:rPr>
              <w:fldChar w:fldCharType="begin">
                <w:ffData>
                  <w:name w:val="D_GAAF_TOT_010"/>
                  <w:enabled w:val="0"/>
                  <w:calcOnExit/>
                  <w:textInput>
                    <w:type w:val="calculated"/>
                    <w:default w:val="=sum(D_GA_010,D_AF_010)"/>
                    <w:format w:val="#,##0"/>
                  </w:textInput>
                </w:ffData>
              </w:fldChar>
            </w:r>
            <w:r w:rsidR="006859E2" w:rsidRPr="0068039D">
              <w:rPr>
                <w:sz w:val="20"/>
                <w:szCs w:val="20"/>
              </w:rPr>
              <w:instrText xml:space="preserve"> FORMTEXT </w:instrText>
            </w:r>
            <w:r w:rsidRPr="0068039D">
              <w:rPr>
                <w:sz w:val="20"/>
                <w:szCs w:val="20"/>
              </w:rPr>
              <w:fldChar w:fldCharType="begin"/>
            </w:r>
            <w:r w:rsidR="006859E2" w:rsidRPr="0068039D">
              <w:rPr>
                <w:sz w:val="20"/>
                <w:szCs w:val="20"/>
              </w:rPr>
              <w:instrText xml:space="preserve"> =sum(D_GA_010,D_AF_010) </w:instrText>
            </w:r>
            <w:r w:rsidRPr="0068039D">
              <w:rPr>
                <w:sz w:val="20"/>
                <w:szCs w:val="20"/>
              </w:rPr>
              <w:fldChar w:fldCharType="separate"/>
            </w:r>
            <w:r w:rsidR="006859E2" w:rsidRPr="0068039D">
              <w:rPr>
                <w:sz w:val="20"/>
                <w:szCs w:val="20"/>
              </w:rPr>
              <w:instrText>0</w:instrText>
            </w:r>
            <w:r w:rsidRPr="0068039D">
              <w:rPr>
                <w:sz w:val="20"/>
                <w:szCs w:val="20"/>
              </w:rPr>
              <w:fldChar w:fldCharType="end"/>
            </w:r>
            <w:r w:rsidRPr="0068039D">
              <w:rPr>
                <w:sz w:val="20"/>
                <w:szCs w:val="20"/>
              </w:rPr>
            </w:r>
            <w:r w:rsidRPr="0068039D">
              <w:rPr>
                <w:sz w:val="20"/>
                <w:szCs w:val="20"/>
              </w:rPr>
              <w:fldChar w:fldCharType="separate"/>
            </w:r>
            <w:r w:rsidR="006859E2" w:rsidRPr="0068039D">
              <w:rPr>
                <w:sz w:val="20"/>
                <w:szCs w:val="20"/>
              </w:rPr>
              <w:t>0</w:t>
            </w:r>
            <w:r w:rsidRPr="0068039D">
              <w:rPr>
                <w:sz w:val="20"/>
                <w:szCs w:val="20"/>
              </w:rPr>
              <w:fldChar w:fldCharType="end"/>
            </w:r>
            <w:bookmarkEnd w:id="238"/>
          </w:p>
        </w:tc>
      </w:tr>
      <w:tr w:rsidR="00C02EEC" w:rsidRPr="0068039D" w:rsidTr="006859E2">
        <w:trPr>
          <w:trHeight w:val="253"/>
        </w:trPr>
        <w:tc>
          <w:tcPr>
            <w:tcW w:w="2479" w:type="pct"/>
            <w:gridSpan w:val="4"/>
            <w:tcBorders>
              <w:top w:val="double" w:sz="4" w:space="0" w:color="auto"/>
            </w:tcBorders>
          </w:tcPr>
          <w:p w:rsidR="00C02EEC" w:rsidRPr="0068039D" w:rsidRDefault="00C02EEC" w:rsidP="006859E2">
            <w:pPr>
              <w:rPr>
                <w:sz w:val="20"/>
                <w:szCs w:val="20"/>
              </w:rPr>
            </w:pPr>
            <w:r w:rsidRPr="0068039D">
              <w:rPr>
                <w:b/>
                <w:sz w:val="20"/>
                <w:szCs w:val="20"/>
              </w:rPr>
              <w:t>Total Grant Resources</w:t>
            </w:r>
          </w:p>
        </w:tc>
        <w:tc>
          <w:tcPr>
            <w:tcW w:w="826" w:type="pct"/>
            <w:tcBorders>
              <w:top w:val="double" w:sz="4" w:space="0" w:color="auto"/>
            </w:tcBorders>
            <w:shd w:val="clear" w:color="auto" w:fill="auto"/>
          </w:tcPr>
          <w:p w:rsidR="00C02EEC" w:rsidRPr="00CA3E0E" w:rsidRDefault="00C02EEC" w:rsidP="00BF12D7">
            <w:pPr>
              <w:jc w:val="right"/>
              <w:rPr>
                <w:sz w:val="20"/>
                <w:szCs w:val="20"/>
              </w:rPr>
            </w:pPr>
            <w:r>
              <w:rPr>
                <w:b/>
                <w:color w:val="000000"/>
                <w:sz w:val="20"/>
                <w:szCs w:val="20"/>
              </w:rPr>
              <w:t>$</w:t>
            </w:r>
            <w:r w:rsidRPr="0088311B">
              <w:rPr>
                <w:b/>
                <w:color w:val="000000"/>
                <w:sz w:val="20"/>
                <w:szCs w:val="20"/>
              </w:rPr>
              <w:t>71,</w:t>
            </w:r>
            <w:r>
              <w:rPr>
                <w:b/>
                <w:color w:val="000000"/>
                <w:sz w:val="20"/>
                <w:szCs w:val="20"/>
              </w:rPr>
              <w:t>246,264</w:t>
            </w:r>
          </w:p>
        </w:tc>
        <w:tc>
          <w:tcPr>
            <w:tcW w:w="870" w:type="pct"/>
            <w:tcBorders>
              <w:top w:val="double" w:sz="4" w:space="0" w:color="auto"/>
            </w:tcBorders>
          </w:tcPr>
          <w:p w:rsidR="00C02EEC" w:rsidRPr="00CA3E0E" w:rsidRDefault="00C02EEC" w:rsidP="00BF12D7">
            <w:pPr>
              <w:jc w:val="right"/>
              <w:rPr>
                <w:sz w:val="20"/>
                <w:szCs w:val="20"/>
              </w:rPr>
            </w:pPr>
            <w:r w:rsidRPr="000C652A">
              <w:rPr>
                <w:sz w:val="20"/>
                <w:szCs w:val="20"/>
              </w:rPr>
              <w:t>$</w:t>
            </w:r>
            <w:r w:rsidRPr="00435EF1">
              <w:rPr>
                <w:sz w:val="20"/>
                <w:szCs w:val="20"/>
              </w:rPr>
              <w:t>2,</w:t>
            </w:r>
            <w:r>
              <w:rPr>
                <w:sz w:val="20"/>
                <w:szCs w:val="20"/>
              </w:rPr>
              <w:t>849,854</w:t>
            </w:r>
          </w:p>
        </w:tc>
        <w:tc>
          <w:tcPr>
            <w:tcW w:w="825" w:type="pct"/>
            <w:tcBorders>
              <w:top w:val="double" w:sz="4" w:space="0" w:color="auto"/>
            </w:tcBorders>
            <w:shd w:val="clear" w:color="auto" w:fill="auto"/>
          </w:tcPr>
          <w:p w:rsidR="00C02EEC" w:rsidRPr="0068039D" w:rsidRDefault="00C02EEC" w:rsidP="00BF12D7">
            <w:pPr>
              <w:jc w:val="right"/>
              <w:rPr>
                <w:sz w:val="20"/>
                <w:szCs w:val="20"/>
              </w:rPr>
            </w:pPr>
            <w:r w:rsidRPr="000C652A">
              <w:rPr>
                <w:sz w:val="20"/>
                <w:szCs w:val="20"/>
              </w:rPr>
              <w:t>$</w:t>
            </w:r>
            <w:r w:rsidRPr="00435EF1">
              <w:rPr>
                <w:sz w:val="20"/>
                <w:szCs w:val="20"/>
              </w:rPr>
              <w:t>74,</w:t>
            </w:r>
            <w:r>
              <w:rPr>
                <w:sz w:val="20"/>
                <w:szCs w:val="20"/>
              </w:rPr>
              <w:t>096,118</w:t>
            </w:r>
          </w:p>
        </w:tc>
      </w:tr>
    </w:tbl>
    <w:p w:rsidR="006859E2" w:rsidRPr="0068039D" w:rsidRDefault="006859E2" w:rsidP="006859E2">
      <w:pPr>
        <w:pStyle w:val="Footer"/>
        <w:tabs>
          <w:tab w:val="clear" w:pos="4320"/>
          <w:tab w:val="clear" w:pos="8640"/>
        </w:tabs>
        <w:spacing w:before="240" w:after="80"/>
        <w:rPr>
          <w:b/>
          <w:smallCaps/>
          <w:sz w:val="22"/>
          <w:szCs w:val="22"/>
        </w:rPr>
      </w:pPr>
    </w:p>
    <w:p w:rsidR="00E10D29" w:rsidRPr="0068039D" w:rsidRDefault="000A24E2" w:rsidP="00556E00">
      <w:pPr>
        <w:pStyle w:val="Footer"/>
        <w:tabs>
          <w:tab w:val="clear" w:pos="4320"/>
          <w:tab w:val="clear" w:pos="8640"/>
        </w:tabs>
        <w:ind w:left="-90"/>
        <w:rPr>
          <w:sz w:val="18"/>
          <w:szCs w:val="18"/>
        </w:rPr>
      </w:pPr>
      <w:r w:rsidRPr="0068039D">
        <w:rPr>
          <w:bCs/>
          <w:smallCaps/>
          <w:sz w:val="18"/>
          <w:szCs w:val="18"/>
          <w:vertAlign w:val="superscript"/>
        </w:rPr>
        <w:t xml:space="preserve">1 </w:t>
      </w:r>
      <w:r w:rsidR="00F465F1" w:rsidRPr="0068039D">
        <w:rPr>
          <w:sz w:val="18"/>
          <w:szCs w:val="18"/>
        </w:rPr>
        <w:t xml:space="preserve"> </w:t>
      </w:r>
      <w:r w:rsidR="00653590" w:rsidRPr="0068039D">
        <w:rPr>
          <w:sz w:val="18"/>
          <w:szCs w:val="18"/>
        </w:rPr>
        <w:t xml:space="preserve">In case of </w:t>
      </w:r>
      <w:r w:rsidR="00E10D29" w:rsidRPr="0068039D">
        <w:rPr>
          <w:sz w:val="18"/>
          <w:szCs w:val="18"/>
        </w:rPr>
        <w:t>a single focal area, si</w:t>
      </w:r>
      <w:r w:rsidR="00B36328" w:rsidRPr="0068039D">
        <w:rPr>
          <w:sz w:val="18"/>
          <w:szCs w:val="18"/>
        </w:rPr>
        <w:t xml:space="preserve">ngle country, single GEF Agency project, </w:t>
      </w:r>
      <w:r w:rsidR="00653590" w:rsidRPr="0068039D">
        <w:rPr>
          <w:sz w:val="18"/>
          <w:szCs w:val="18"/>
        </w:rPr>
        <w:t>and</w:t>
      </w:r>
      <w:r w:rsidR="00B36328" w:rsidRPr="0068039D">
        <w:rPr>
          <w:sz w:val="18"/>
          <w:szCs w:val="18"/>
        </w:rPr>
        <w:t xml:space="preserve"> single </w:t>
      </w:r>
      <w:r w:rsidR="00653590" w:rsidRPr="0068039D">
        <w:rPr>
          <w:sz w:val="18"/>
          <w:szCs w:val="18"/>
        </w:rPr>
        <w:t xml:space="preserve">trust fund project, no need to provide </w:t>
      </w:r>
      <w:r w:rsidR="00653590" w:rsidRPr="0068039D">
        <w:rPr>
          <w:sz w:val="18"/>
          <w:szCs w:val="18"/>
        </w:rPr>
        <w:br/>
        <w:t xml:space="preserve">    information for this table</w:t>
      </w:r>
      <w:r w:rsidR="00930EA6" w:rsidRPr="0068039D">
        <w:rPr>
          <w:sz w:val="18"/>
          <w:szCs w:val="18"/>
        </w:rPr>
        <w:t xml:space="preserve"> </w:t>
      </w:r>
    </w:p>
    <w:p w:rsidR="00930EA6" w:rsidRPr="0068039D" w:rsidRDefault="003F5625" w:rsidP="00930EA6">
      <w:pPr>
        <w:pStyle w:val="Footer"/>
        <w:tabs>
          <w:tab w:val="clear" w:pos="4320"/>
          <w:tab w:val="clear" w:pos="8640"/>
        </w:tabs>
        <w:ind w:left="-90"/>
        <w:rPr>
          <w:sz w:val="18"/>
          <w:szCs w:val="18"/>
        </w:rPr>
      </w:pPr>
      <w:r w:rsidRPr="0068039D">
        <w:rPr>
          <w:bCs/>
          <w:smallCaps/>
          <w:sz w:val="18"/>
          <w:szCs w:val="18"/>
          <w:vertAlign w:val="superscript"/>
        </w:rPr>
        <w:t>2</w:t>
      </w:r>
      <w:r w:rsidR="003809F8" w:rsidRPr="0068039D">
        <w:rPr>
          <w:bCs/>
          <w:smallCaps/>
          <w:sz w:val="18"/>
          <w:szCs w:val="18"/>
          <w:vertAlign w:val="superscript"/>
        </w:rPr>
        <w:t xml:space="preserve">   </w:t>
      </w:r>
      <w:r w:rsidR="00653590" w:rsidRPr="0068039D">
        <w:rPr>
          <w:bCs/>
          <w:sz w:val="18"/>
          <w:szCs w:val="18"/>
        </w:rPr>
        <w:t>Please indicate</w:t>
      </w:r>
      <w:r w:rsidR="003F56C2" w:rsidRPr="0068039D">
        <w:rPr>
          <w:bCs/>
          <w:sz w:val="18"/>
          <w:szCs w:val="18"/>
        </w:rPr>
        <w:t xml:space="preserve"> fees related to this project</w:t>
      </w:r>
      <w:r w:rsidR="00653590" w:rsidRPr="0068039D">
        <w:rPr>
          <w:bCs/>
          <w:sz w:val="18"/>
          <w:szCs w:val="18"/>
        </w:rPr>
        <w:t>.</w:t>
      </w:r>
    </w:p>
    <w:p w:rsidR="00E16042" w:rsidRPr="0068039D" w:rsidRDefault="00E16042" w:rsidP="00AE49B5">
      <w:pPr>
        <w:pStyle w:val="Footer"/>
        <w:rPr>
          <w:b/>
          <w:caps/>
          <w:sz w:val="22"/>
          <w:szCs w:val="22"/>
          <w:u w:val="single"/>
        </w:rPr>
        <w:sectPr w:rsidR="00E16042" w:rsidRPr="0068039D" w:rsidSect="00501697">
          <w:footerReference w:type="even" r:id="rId12"/>
          <w:footerReference w:type="default" r:id="rId13"/>
          <w:pgSz w:w="12240" w:h="15840" w:code="1"/>
          <w:pgMar w:top="1152" w:right="1080" w:bottom="1152" w:left="1620" w:header="720" w:footer="0" w:gutter="0"/>
          <w:cols w:space="720"/>
          <w:docGrid w:linePitch="360"/>
        </w:sectPr>
      </w:pPr>
    </w:p>
    <w:p w:rsidR="00AE49B5" w:rsidRPr="00492BC5" w:rsidRDefault="00AE49B5" w:rsidP="00AE49B5">
      <w:pPr>
        <w:pStyle w:val="Footer"/>
        <w:rPr>
          <w:b/>
          <w:caps/>
          <w:u w:val="single"/>
        </w:rPr>
      </w:pPr>
      <w:r w:rsidRPr="00492BC5">
        <w:rPr>
          <w:b/>
          <w:caps/>
          <w:u w:val="single"/>
        </w:rPr>
        <w:lastRenderedPageBreak/>
        <w:t>part ii:  project JustiFication</w:t>
      </w:r>
    </w:p>
    <w:p w:rsidR="00EE01F3" w:rsidRPr="00492BC5" w:rsidRDefault="00AE49B5" w:rsidP="00AA0E94">
      <w:pPr>
        <w:numPr>
          <w:ilvl w:val="0"/>
          <w:numId w:val="2"/>
        </w:numPr>
        <w:tabs>
          <w:tab w:val="clear" w:pos="720"/>
        </w:tabs>
        <w:spacing w:after="80"/>
        <w:ind w:left="360"/>
      </w:pPr>
      <w:r w:rsidRPr="00492BC5">
        <w:rPr>
          <w:b/>
          <w:smallCaps/>
        </w:rPr>
        <w:t>Description of the consistency of the</w:t>
      </w:r>
      <w:r w:rsidRPr="00492BC5">
        <w:rPr>
          <w:smallCaps/>
        </w:rPr>
        <w:t xml:space="preserve"> </w:t>
      </w:r>
      <w:r w:rsidRPr="00492BC5">
        <w:rPr>
          <w:b/>
          <w:smallCaps/>
        </w:rPr>
        <w:t>project with:</w:t>
      </w:r>
    </w:p>
    <w:p w:rsidR="00C50BB2" w:rsidRPr="00492BC5" w:rsidRDefault="00C50BB2" w:rsidP="006D52E0">
      <w:pPr>
        <w:spacing w:after="80"/>
        <w:ind w:left="360"/>
      </w:pPr>
      <w:r w:rsidRPr="00492BC5">
        <w:t xml:space="preserve">A.1.1   the </w:t>
      </w:r>
      <w:hyperlink r:id="rId14" w:history="1">
        <w:r w:rsidR="00BE1748" w:rsidRPr="00492BC5">
          <w:rPr>
            <w:rStyle w:val="Hyperlink"/>
          </w:rPr>
          <w:t>GEF</w:t>
        </w:r>
        <w:r w:rsidRPr="00492BC5">
          <w:rPr>
            <w:rStyle w:val="Hyperlink"/>
          </w:rPr>
          <w:t xml:space="preserve"> focal area</w:t>
        </w:r>
      </w:hyperlink>
      <w:r w:rsidR="00BE1748" w:rsidRPr="00492BC5">
        <w:t>/</w:t>
      </w:r>
      <w:hyperlink r:id="rId15" w:history="1">
        <w:r w:rsidR="00BE1748" w:rsidRPr="00492BC5">
          <w:rPr>
            <w:rStyle w:val="Hyperlink"/>
          </w:rPr>
          <w:t>LDCF/SCCF</w:t>
        </w:r>
      </w:hyperlink>
      <w:r w:rsidRPr="00492BC5">
        <w:t xml:space="preserve"> strategies:  </w:t>
      </w:r>
    </w:p>
    <w:p w:rsidR="00D747EF" w:rsidRPr="00492BC5" w:rsidRDefault="00D747EF" w:rsidP="00492BC5">
      <w:pPr>
        <w:jc w:val="both"/>
      </w:pPr>
      <w:r w:rsidRPr="00492BC5">
        <w:t>The objectives and expected outcomes of the GEF SGP for the 5th Operational Phase (OP5) build directly on the GEF’s s</w:t>
      </w:r>
      <w:r w:rsidR="004100C8" w:rsidRPr="00492BC5">
        <w:t xml:space="preserve">trategic priorities for GEF-5. </w:t>
      </w:r>
      <w:r w:rsidRPr="00492BC5">
        <w:t>This project is aligned with the GEF 5 focal area results framework.  As the grants to be provided by the GEF SGP in the 5th Operational Phase have yet to be selected, in each country GEF SGP will support a strategic approach by ensuring funding only for community-level grants that are in li</w:t>
      </w:r>
      <w:r w:rsidR="00A8799E" w:rsidRPr="00492BC5">
        <w:t xml:space="preserve">ne with global GEF priorities. </w:t>
      </w:r>
      <w:r w:rsidRPr="00492BC5">
        <w:t>When possible and relevant, the GEF SGP supports integrated and synergisti</w:t>
      </w:r>
      <w:r w:rsidR="004100C8" w:rsidRPr="00492BC5">
        <w:t xml:space="preserve">c multi-focal area approaches. </w:t>
      </w:r>
      <w:r w:rsidRPr="00492BC5">
        <w:t>While ensuring consistency with GEF strategies for each focal area, SGP is a strategic programme of the GEF that addresses environmental issues in an integrated m</w:t>
      </w:r>
      <w:r w:rsidR="004100C8" w:rsidRPr="00492BC5">
        <w:t xml:space="preserve">anner through all focal areas. </w:t>
      </w:r>
      <w:r w:rsidRPr="00492BC5">
        <w:t xml:space="preserve">In each GEF SGP country programme, funding may be drawn from the national STAR allocations.  </w:t>
      </w:r>
    </w:p>
    <w:p w:rsidR="00D747EF" w:rsidRPr="00492BC5" w:rsidRDefault="00D747EF" w:rsidP="00492BC5">
      <w:pPr>
        <w:jc w:val="both"/>
      </w:pPr>
    </w:p>
    <w:p w:rsidR="00D747EF" w:rsidRPr="00492BC5" w:rsidRDefault="00D747EF" w:rsidP="00492BC5">
      <w:pPr>
        <w:jc w:val="both"/>
      </w:pPr>
      <w:r w:rsidRPr="00492BC5">
        <w:t>This project identification form covers STAR funding contributions made by country programmes in addition to core grant allocations, with the non-grant component (staffing cost and country operating budgets) that can be drawn from both core funds and STAR management cost.  The GEF Council Document GEF/C.36/4 specified various funding criteria for different categories of country programmes.  Specifically, "Countries which have an indicative overall STAR country allocation of up to $15 million, a maximum cumulative amount total of $2.4 million, with an average of up to $600,000 per year can be allocated</w:t>
      </w:r>
      <w:r w:rsidR="007B43BF" w:rsidRPr="00492BC5">
        <w:t>.</w:t>
      </w:r>
      <w:r w:rsidRPr="00492BC5">
        <w:t xml:space="preserve"> </w:t>
      </w:r>
    </w:p>
    <w:p w:rsidR="00D747EF" w:rsidRPr="00492BC5" w:rsidRDefault="00D747EF" w:rsidP="00492BC5">
      <w:pPr>
        <w:jc w:val="both"/>
      </w:pPr>
    </w:p>
    <w:p w:rsidR="00D747EF" w:rsidRPr="00492BC5" w:rsidRDefault="00435EF1" w:rsidP="00492BC5">
      <w:pPr>
        <w:jc w:val="both"/>
      </w:pPr>
      <w:r>
        <w:t>Sixty seven</w:t>
      </w:r>
      <w:r w:rsidR="00D747EF" w:rsidRPr="00492BC5">
        <w:t xml:space="preserve"> countries, which fall under the above </w:t>
      </w:r>
      <w:r w:rsidR="00681A69" w:rsidRPr="00492BC5">
        <w:t>category</w:t>
      </w:r>
      <w:r w:rsidR="00D747EF" w:rsidRPr="00492BC5">
        <w:t xml:space="preserve">, have endorsed STAR funds for </w:t>
      </w:r>
      <w:r w:rsidR="004558E3" w:rsidRPr="00492BC5">
        <w:t xml:space="preserve">GEF </w:t>
      </w:r>
      <w:r w:rsidR="00D747EF" w:rsidRPr="00492BC5">
        <w:t xml:space="preserve">SGP country programmes.  Some of these countries have well-established programmes and have developed a significant portfolio of projects and have high demands from the communities for project funding. This PIF is intended to obtain STAR funds to supplement the core grant allocation of GEF SGP in these </w:t>
      </w:r>
      <w:r>
        <w:t>67</w:t>
      </w:r>
      <w:r w:rsidR="00770257" w:rsidRPr="00492BC5">
        <w:t xml:space="preserve"> </w:t>
      </w:r>
      <w:r w:rsidR="00D747EF" w:rsidRPr="00492BC5">
        <w:t xml:space="preserve">country programmes, so that the GEF can continue to channel funds to CBOs and CSOs in these countries without interruption. Additionally, for </w:t>
      </w:r>
      <w:r w:rsidR="004558E3" w:rsidRPr="00492BC5">
        <w:t xml:space="preserve">the program’s </w:t>
      </w:r>
      <w:r w:rsidR="00D747EF" w:rsidRPr="00492BC5">
        <w:t>running cost to remain stabilized, higher STAR funds (mainly used for grants) will contribute to achie</w:t>
      </w:r>
      <w:r w:rsidR="00B13C3C" w:rsidRPr="00492BC5">
        <w:t xml:space="preserve">ving better cost efficiency </w:t>
      </w:r>
      <w:r w:rsidR="00D747EF" w:rsidRPr="00492BC5">
        <w:t>globally.</w:t>
      </w:r>
      <w:r w:rsidR="00A8799E" w:rsidRPr="00492BC5">
        <w:t xml:space="preserve"> </w:t>
      </w:r>
      <w:r w:rsidR="009352D8" w:rsidRPr="00492BC5">
        <w:t xml:space="preserve">Without STAR funding, some of these countries will run out of grant fund within this year, and no new projects will be developed and implemented.  This will jeopardize overall targeted outcomes of these </w:t>
      </w:r>
      <w:r>
        <w:t>67</w:t>
      </w:r>
      <w:r w:rsidR="009352D8" w:rsidRPr="00492BC5">
        <w:t xml:space="preserve"> country programs.  Furthermore, it should be noted </w:t>
      </w:r>
      <w:r w:rsidR="00D94DFC" w:rsidRPr="00492BC5">
        <w:t xml:space="preserve">that </w:t>
      </w:r>
      <w:r w:rsidR="009352D8" w:rsidRPr="00492BC5">
        <w:t xml:space="preserve">the non-grant component of SGP core funding  </w:t>
      </w:r>
      <w:r w:rsidR="00D94DFC" w:rsidRPr="00492BC5">
        <w:t xml:space="preserve">does not </w:t>
      </w:r>
      <w:r w:rsidR="009352D8" w:rsidRPr="00492BC5">
        <w:t>cover the total needed non-grant cost of SGP</w:t>
      </w:r>
      <w:r w:rsidR="00D94DFC" w:rsidRPr="00492BC5">
        <w:t xml:space="preserve"> as it was limited to funds remaining after core funds were duly allocated as per agreed amounts to every country programme</w:t>
      </w:r>
      <w:r w:rsidR="009352D8" w:rsidRPr="00492BC5">
        <w:t>; hence additional STAR funding</w:t>
      </w:r>
      <w:r w:rsidR="00D94DFC" w:rsidRPr="00492BC5">
        <w:t>, within the 10% allowed by policy in the use of STAR funds,</w:t>
      </w:r>
      <w:r w:rsidR="009352D8" w:rsidRPr="00492BC5">
        <w:t xml:space="preserve"> will provide </w:t>
      </w:r>
      <w:r w:rsidR="00D94DFC" w:rsidRPr="00492BC5">
        <w:t xml:space="preserve">needed </w:t>
      </w:r>
      <w:r w:rsidR="009352D8" w:rsidRPr="00492BC5">
        <w:t>additional non-grant component to cover the non-grant technical and management costs</w:t>
      </w:r>
      <w:r w:rsidR="00D94DFC" w:rsidRPr="00492BC5">
        <w:t xml:space="preserve"> for the high quality delivery including project implementation follow up as well as monitoring and evaluation of the community-based projects to be funded by STAR funds</w:t>
      </w:r>
      <w:r w:rsidR="00D75CB9" w:rsidRPr="00492BC5">
        <w:t xml:space="preserve"> in these </w:t>
      </w:r>
      <w:r>
        <w:t>67</w:t>
      </w:r>
      <w:r w:rsidR="00D75CB9" w:rsidRPr="00492BC5">
        <w:t xml:space="preserve"> country programmes</w:t>
      </w:r>
      <w:r w:rsidR="009352D8" w:rsidRPr="00492BC5">
        <w:t xml:space="preserve">.  </w:t>
      </w:r>
    </w:p>
    <w:p w:rsidR="00D747EF" w:rsidRPr="00492BC5" w:rsidRDefault="00D747EF" w:rsidP="00492BC5">
      <w:pPr>
        <w:jc w:val="both"/>
      </w:pPr>
    </w:p>
    <w:p w:rsidR="00D747EF" w:rsidRPr="00492BC5" w:rsidRDefault="00D747EF" w:rsidP="00492BC5">
      <w:pPr>
        <w:jc w:val="both"/>
      </w:pPr>
      <w:r w:rsidRPr="00492BC5">
        <w:t xml:space="preserve"> GEF SGP seeks impact-level results contributing to global environmental benefits through innovation, demonstration and piloting that will be up-scaled by other partners and actors. National level GEF SGP objectives reflected in the revised country program strategies will be consistent with GEF-5 objectives and STAR focal area strategies. The overall programme objective and proposed outcomes are outlined in the project framewo</w:t>
      </w:r>
      <w:r w:rsidR="004100C8" w:rsidRPr="00492BC5">
        <w:t xml:space="preserve">rk table in Section I.A above. </w:t>
      </w:r>
      <w:r w:rsidRPr="00492BC5">
        <w:t>Since the STAR funds come from each specific focal area, the majority of the funds will be used to deliver projects addressing STAR focal area issues, with other non-STAR focal area components in the projec</w:t>
      </w:r>
      <w:r w:rsidR="00CB3234" w:rsidRPr="00492BC5">
        <w:t xml:space="preserve">ts. </w:t>
      </w:r>
      <w:r w:rsidRPr="00492BC5">
        <w:t>To continue GEF SGP's multifocal area approach</w:t>
      </w:r>
      <w:r w:rsidR="00A5304D" w:rsidRPr="00492BC5">
        <w:t xml:space="preserve">, ensure synergy </w:t>
      </w:r>
      <w:r w:rsidR="00A5304D" w:rsidRPr="00492BC5">
        <w:lastRenderedPageBreak/>
        <w:t>between different focal areas,</w:t>
      </w:r>
      <w:r w:rsidRPr="00492BC5">
        <w:t xml:space="preserve"> and leverage existing partnerships and experiences related to non-STAR focal areas (international waters and chemicals ), up to 20% of the STAR funds can be used to support international waters and chemicals  projects. Additionally, 10% of STAR grant funds are planned for capacity </w:t>
      </w:r>
      <w:r w:rsidR="00B211D4" w:rsidRPr="00492BC5">
        <w:t xml:space="preserve">development </w:t>
      </w:r>
      <w:r w:rsidR="00145FB3" w:rsidRPr="00492BC5">
        <w:t>activities.</w:t>
      </w:r>
    </w:p>
    <w:p w:rsidR="00D747EF" w:rsidRPr="00492BC5" w:rsidRDefault="00D747EF" w:rsidP="00492BC5">
      <w:pPr>
        <w:jc w:val="both"/>
      </w:pPr>
    </w:p>
    <w:p w:rsidR="00D747EF" w:rsidRPr="00492BC5" w:rsidRDefault="00D747EF" w:rsidP="00492BC5">
      <w:pPr>
        <w:jc w:val="both"/>
      </w:pPr>
      <w:r w:rsidRPr="00492BC5">
        <w:t xml:space="preserve">In the area of biodiversity conservation, GEF SGP will support the first two GEF biodiversity objectives: 1) Improving the sustainability of protected area systems, and 2) Mainstreaming biodiversity conservation and sustainable use into production landscapes, seascapes, and sectors.  To date, in the countries covered by this PIF, GEF SGP has provided </w:t>
      </w:r>
      <w:r w:rsidR="004100C8" w:rsidRPr="00492BC5">
        <w:t>2995</w:t>
      </w:r>
      <w:r w:rsidRPr="00492BC5">
        <w:t xml:space="preserve"> community-based biodiversity conservation projects with $</w:t>
      </w:r>
      <w:r w:rsidR="004100C8" w:rsidRPr="00492BC5">
        <w:t xml:space="preserve">68.9 </w:t>
      </w:r>
      <w:r w:rsidRPr="00492BC5">
        <w:t xml:space="preserve">million, generating an additional </w:t>
      </w:r>
      <w:r w:rsidR="00F85BB3" w:rsidRPr="00492BC5">
        <w:t>$</w:t>
      </w:r>
      <w:r w:rsidR="004100C8" w:rsidRPr="00492BC5">
        <w:t xml:space="preserve">91.9 </w:t>
      </w:r>
      <w:r w:rsidRPr="00492BC5">
        <w:t xml:space="preserve">million in cash and in-kind co-financing.  GEF SGP grants in OP5 will generate global benefits by leveraging community-based efforts to conserve biodiversity through improving the effectiveness and sustainability of community conservation areas and indigenous protected areas, which make up a critical component of the global protected areas system, even if they are </w:t>
      </w:r>
      <w:r w:rsidR="004100C8" w:rsidRPr="00492BC5">
        <w:t xml:space="preserve">not always recognized as such. </w:t>
      </w:r>
      <w:r w:rsidRPr="00492BC5">
        <w:t>To support sustainable use of biodiversity, the GEF SGP will promote the mainstreaming of biodiversity friendly practices in production landscapes and seascapes, through measures such as organic certification for community level and small-scale producers of biodiversity-based products; improved community-based resource use of non-timber forest products; and community level enforcement measures in near shore fisheries.  With GEF SGP’s support, civil society and community-based organizations will develop the capacity to improve conservation and sustainable use efforts and ensure benefits for community livelihoods, contributing to long-term sustainability.</w:t>
      </w:r>
    </w:p>
    <w:p w:rsidR="00D747EF" w:rsidRPr="00492BC5" w:rsidRDefault="00D747EF" w:rsidP="00492BC5">
      <w:pPr>
        <w:jc w:val="both"/>
      </w:pPr>
    </w:p>
    <w:p w:rsidR="00D747EF" w:rsidRPr="00492BC5" w:rsidRDefault="00D747EF" w:rsidP="00492BC5">
      <w:pPr>
        <w:jc w:val="both"/>
      </w:pPr>
      <w:r w:rsidRPr="00492BC5">
        <w:t xml:space="preserve">GEF SGP objectives will be consistent with and support the first, fourth and fifth climate change strategic objectives for GEF-5, which are the most relevant, in the context of SGP’s civil society and community-based focus, of the six GEF climate change objectives. To date, GEF SGP has provided </w:t>
      </w:r>
      <w:r w:rsidR="004100C8" w:rsidRPr="00492BC5">
        <w:t>1286</w:t>
      </w:r>
      <w:r w:rsidRPr="00492BC5">
        <w:t xml:space="preserve"> community-based climate change projects with </w:t>
      </w:r>
      <w:r w:rsidR="00F85BB3" w:rsidRPr="00492BC5">
        <w:t>$</w:t>
      </w:r>
      <w:r w:rsidR="004100C8" w:rsidRPr="00492BC5">
        <w:t xml:space="preserve">31.9 </w:t>
      </w:r>
      <w:r w:rsidRPr="00492BC5">
        <w:t xml:space="preserve">million, generating an additional </w:t>
      </w:r>
      <w:r w:rsidR="00F85BB3" w:rsidRPr="00492BC5">
        <w:t>$</w:t>
      </w:r>
      <w:r w:rsidR="004100C8" w:rsidRPr="00492BC5">
        <w:t xml:space="preserve">44.7 </w:t>
      </w:r>
      <w:r w:rsidRPr="00492BC5">
        <w:t>million in cash and in-kind co-financing in the countries covered by this PIF. In line with the first GEF strategic objective, for OP5 GEF SGP will provide grants to promote the demonstration, development and transfer of innovative low-carbon solutions at the community level, such as micro-solar power and fuel-efficient stoves.  In line with the fourth GEF strategic objective for climate change, GEF SGP will promote energy efficient, low carbon transport at the community level such as low-emission and energy efficient motor scooters and small boat motors, which make up the majority of individual motor</w:t>
      </w:r>
      <w:r w:rsidR="00A56983" w:rsidRPr="00492BC5">
        <w:t xml:space="preserve">ized transport in rural areas. </w:t>
      </w:r>
      <w:r w:rsidRPr="00492BC5">
        <w:t>Also in the climate change focal area, GEF SGP will support the conservation and enhancement of carbon stocks through sustainable management and climate proofing of land use, land use change and forestry, which is consistent with the fifth GEF strategic objective.</w:t>
      </w:r>
    </w:p>
    <w:p w:rsidR="00D747EF" w:rsidRPr="00492BC5" w:rsidRDefault="00D747EF" w:rsidP="00492BC5">
      <w:pPr>
        <w:jc w:val="both"/>
      </w:pPr>
    </w:p>
    <w:p w:rsidR="00D747EF" w:rsidRPr="00492BC5" w:rsidRDefault="00D747EF" w:rsidP="00492BC5">
      <w:pPr>
        <w:jc w:val="both"/>
      </w:pPr>
      <w:r w:rsidRPr="00492BC5">
        <w:t xml:space="preserve">To address land degradation, GEF SGP will support two objectives, both of which are consistent with the GEF land degradation strategic priorities for GEF-5.  To date, GEF SGP has provided </w:t>
      </w:r>
      <w:r w:rsidR="00A56983" w:rsidRPr="00492BC5">
        <w:t>1228</w:t>
      </w:r>
      <w:r w:rsidRPr="00492BC5">
        <w:t xml:space="preserve"> community-based land degradation projects with </w:t>
      </w:r>
      <w:r w:rsidR="00BC5DF6" w:rsidRPr="00492BC5">
        <w:t>$</w:t>
      </w:r>
      <w:r w:rsidR="00A56983" w:rsidRPr="00492BC5">
        <w:t>27.4</w:t>
      </w:r>
      <w:r w:rsidR="00BC5DF6" w:rsidRPr="00492BC5">
        <w:t xml:space="preserve"> </w:t>
      </w:r>
      <w:r w:rsidRPr="00492BC5">
        <w:t xml:space="preserve">million, generating an additional </w:t>
      </w:r>
      <w:r w:rsidR="00BC5DF6" w:rsidRPr="00492BC5">
        <w:t>$29.</w:t>
      </w:r>
      <w:r w:rsidR="00A56983" w:rsidRPr="00492BC5">
        <w:t>8</w:t>
      </w:r>
      <w:r w:rsidR="00BC5DF6" w:rsidRPr="00492BC5">
        <w:t xml:space="preserve"> </w:t>
      </w:r>
      <w:r w:rsidRPr="00492BC5">
        <w:t xml:space="preserve">million in cash and in-kind co-financing in the </w:t>
      </w:r>
      <w:r w:rsidR="00A56983" w:rsidRPr="00492BC5">
        <w:t xml:space="preserve">countries covered by this PIF. </w:t>
      </w:r>
      <w:r w:rsidRPr="00492BC5">
        <w:t xml:space="preserve">The first GEF SGP objective for OP5 is directly linked to the first strategic objective of the broader GEF for the land degradation results framework:  GEF SGP will seek to maintain or improve the flow of agro-ecosystem and forest ecosystem services to sustain community livelihoods.  Second, GEF SGP will work with community partners to reduce pressures on natural resources from competing land uses at the community level.  </w:t>
      </w:r>
    </w:p>
    <w:p w:rsidR="00D747EF" w:rsidRPr="00492BC5" w:rsidRDefault="00D747EF" w:rsidP="00492BC5">
      <w:pPr>
        <w:jc w:val="both"/>
      </w:pPr>
    </w:p>
    <w:p w:rsidR="00D747EF" w:rsidRPr="00492BC5" w:rsidRDefault="00D747EF" w:rsidP="00492BC5">
      <w:pPr>
        <w:jc w:val="both"/>
      </w:pPr>
      <w:r w:rsidRPr="00492BC5">
        <w:lastRenderedPageBreak/>
        <w:t xml:space="preserve">In international waters, the GEF SGP will support transboundary water body management with community-based initiatives, including community-level linkages for implementation of SAPs, in partnership with other GEF initiatives. This GEF SGP objective is consistent with the first, second and third GEF strategic objectives for the international waters focal area. To date, GEF SGP has provided </w:t>
      </w:r>
      <w:r w:rsidR="00325E32" w:rsidRPr="00492BC5">
        <w:t>416</w:t>
      </w:r>
      <w:r w:rsidRPr="00492BC5">
        <w:t xml:space="preserve"> community-based international waters projects with </w:t>
      </w:r>
      <w:r w:rsidR="00BC5DF6" w:rsidRPr="00492BC5">
        <w:t>$</w:t>
      </w:r>
      <w:r w:rsidR="00325E32" w:rsidRPr="00492BC5">
        <w:t xml:space="preserve">9.7 </w:t>
      </w:r>
      <w:r w:rsidRPr="00492BC5">
        <w:t xml:space="preserve">million, generating an additional </w:t>
      </w:r>
      <w:r w:rsidR="00BC5DF6" w:rsidRPr="00492BC5">
        <w:t>$</w:t>
      </w:r>
      <w:r w:rsidR="00325E32" w:rsidRPr="00492BC5">
        <w:t>17.7</w:t>
      </w:r>
      <w:r w:rsidRPr="00492BC5">
        <w:t>million in cash and in-kind co-financing in the countries covered by this PIF.</w:t>
      </w:r>
    </w:p>
    <w:p w:rsidR="00D747EF" w:rsidRPr="00492BC5" w:rsidRDefault="00D747EF" w:rsidP="00492BC5">
      <w:pPr>
        <w:jc w:val="both"/>
      </w:pPr>
    </w:p>
    <w:p w:rsidR="00D747EF" w:rsidRPr="00492BC5" w:rsidRDefault="00D747EF" w:rsidP="00492BC5">
      <w:pPr>
        <w:jc w:val="both"/>
      </w:pPr>
      <w:r w:rsidRPr="00492BC5">
        <w:t>GEF SGP will also promote and support the phase out at the community level of POPs and chemicals of global concern, for example through the introduction of POP substitutes and promotion of environmentally friendly prac</w:t>
      </w:r>
      <w:r w:rsidR="00325E32" w:rsidRPr="00492BC5">
        <w:t xml:space="preserve">tices in pesticide management. </w:t>
      </w:r>
      <w:r w:rsidRPr="00492BC5">
        <w:t xml:space="preserve">This is consistent with the first strategic objective of the chemicals focal area for GEF-5. To date, GEF SGP has provided </w:t>
      </w:r>
      <w:r w:rsidR="00325E32" w:rsidRPr="00492BC5">
        <w:t>198</w:t>
      </w:r>
      <w:r w:rsidRPr="00492BC5">
        <w:t xml:space="preserve"> community-based POPs projects with </w:t>
      </w:r>
      <w:r w:rsidR="00BC5DF6" w:rsidRPr="00492BC5">
        <w:t>$5.</w:t>
      </w:r>
      <w:r w:rsidR="00325E32" w:rsidRPr="00492BC5">
        <w:t>4</w:t>
      </w:r>
      <w:r w:rsidR="00BC5DF6" w:rsidRPr="00492BC5">
        <w:t xml:space="preserve"> </w:t>
      </w:r>
      <w:r w:rsidRPr="00492BC5">
        <w:t xml:space="preserve">million, generating an additional </w:t>
      </w:r>
      <w:r w:rsidR="00BC5DF6" w:rsidRPr="00492BC5">
        <w:t>$4.</w:t>
      </w:r>
      <w:r w:rsidR="00325E32" w:rsidRPr="00492BC5">
        <w:t>5</w:t>
      </w:r>
      <w:r w:rsidR="00BC5DF6" w:rsidRPr="00492BC5">
        <w:t xml:space="preserve"> </w:t>
      </w:r>
      <w:r w:rsidRPr="00492BC5">
        <w:t>million in cash and in-kind co-financing in the countries covered by this PIF.</w:t>
      </w:r>
    </w:p>
    <w:p w:rsidR="00D747EF" w:rsidRPr="00492BC5" w:rsidRDefault="00D747EF" w:rsidP="00492BC5">
      <w:pPr>
        <w:jc w:val="both"/>
      </w:pPr>
    </w:p>
    <w:p w:rsidR="00D747EF" w:rsidRPr="00492BC5" w:rsidRDefault="00D747EF" w:rsidP="00492BC5">
      <w:pPr>
        <w:jc w:val="both"/>
      </w:pPr>
      <w:r w:rsidRPr="00492BC5">
        <w:t>Capacity development is a cross-cutting issue that GEF SGP will continue to address.  This is also in line with GEF focal area strategies in GEF-5 that include capacity development aspect in every focal area strategy.  For the purpose of this specific PIF, 10% of project fund</w:t>
      </w:r>
      <w:r w:rsidR="00B13C3C" w:rsidRPr="00492BC5">
        <w:t>s</w:t>
      </w:r>
      <w:r w:rsidRPr="00492BC5">
        <w:t xml:space="preserve"> will be used to promote capacity development.  Given the sources of the STAR funds, the capacity development activities will primarily focus on biodiversity, climate change and land degradation, while also coveri</w:t>
      </w:r>
      <w:r w:rsidR="00B13C3C" w:rsidRPr="00492BC5">
        <w:t>ng international waters and Chemicals</w:t>
      </w:r>
      <w:r w:rsidRPr="00492BC5">
        <w:t xml:space="preserve"> focal areas.  An integrated multi-focal area approach to capacity development will be undertaken to strengthen the capacity of CSOs and CBOs in project development, implementation, monitoring and evaluation in alignment with GEF policies and requirements that will result in </w:t>
      </w:r>
      <w:r w:rsidR="00325E32" w:rsidRPr="00492BC5">
        <w:t xml:space="preserve">global environmental benefits. </w:t>
      </w:r>
      <w:r w:rsidRPr="00492BC5">
        <w:t>GEF SGP will continue developing capacity of civil society organizations (CSOs), with priority for community-based organizations (CBOs) and indigenous peoples organizations in the areas such as engagement through consultative process; generation, access and use of information and knowledge; supporting participatory processes in policy and legislation development; and monitoring and evaluation of environmental impacts and trends.  This is consistent with the GEF’s long-standing programmatic support for capacity development, as outlined in the GEF-5 programming document.</w:t>
      </w:r>
    </w:p>
    <w:p w:rsidR="00A5304D" w:rsidRPr="00492BC5" w:rsidRDefault="00A5304D" w:rsidP="00492BC5">
      <w:pPr>
        <w:jc w:val="both"/>
      </w:pPr>
    </w:p>
    <w:p w:rsidR="00A5304D" w:rsidRPr="00492BC5" w:rsidRDefault="00A5304D" w:rsidP="00492BC5">
      <w:pPr>
        <w:jc w:val="both"/>
      </w:pPr>
      <w:r w:rsidRPr="00492BC5">
        <w:t xml:space="preserve">GEF SGP has always promoted integrated and holistic approaches to understanding the multi-faceted environmental problems faced by local communities, and helping them to address these challenges.  Many SGP projects are multi-focal in their approach, resulting in benefits in more than one GEF focal area.  This integrated approach will continue to be a characteristic of GEF SGP in OP5 in its country programme strategies and funded projects, in order to maximize synergies from addressing multiple focal area concerns and produce multiple global benefits. </w:t>
      </w:r>
    </w:p>
    <w:p w:rsidR="00437414" w:rsidRPr="00492BC5" w:rsidRDefault="00D747EF" w:rsidP="00492BC5">
      <w:pPr>
        <w:jc w:val="both"/>
      </w:pPr>
      <w:r w:rsidRPr="00492BC5">
        <w:t xml:space="preserve">    </w:t>
      </w:r>
    </w:p>
    <w:p w:rsidR="004E1130" w:rsidRPr="00492BC5" w:rsidRDefault="00BE1748" w:rsidP="00492BC5">
      <w:pPr>
        <w:spacing w:after="80"/>
        <w:jc w:val="both"/>
      </w:pPr>
      <w:r w:rsidRPr="00492BC5">
        <w:t>A</w:t>
      </w:r>
      <w:r w:rsidR="00AE49B5" w:rsidRPr="00492BC5">
        <w:t xml:space="preserve">.1.2.   For projects funded from LDCF/SCCF:  the </w:t>
      </w:r>
      <w:r w:rsidRPr="00492BC5">
        <w:t>LDCF/SCCF</w:t>
      </w:r>
      <w:r w:rsidR="00AE49B5" w:rsidRPr="00492BC5">
        <w:t xml:space="preserve"> eligibility criteria and               priorities:  </w:t>
      </w:r>
    </w:p>
    <w:tbl>
      <w:tblPr>
        <w:tblW w:w="0" w:type="auto"/>
        <w:tblInd w:w="1098" w:type="dxa"/>
        <w:tblLook w:val="04A0" w:firstRow="1" w:lastRow="0" w:firstColumn="1" w:lastColumn="0" w:noHBand="0" w:noVBand="1"/>
      </w:tblPr>
      <w:tblGrid>
        <w:gridCol w:w="8478"/>
      </w:tblGrid>
      <w:tr w:rsidR="008E0F00" w:rsidRPr="0068039D" w:rsidTr="003E7EE1">
        <w:tc>
          <w:tcPr>
            <w:tcW w:w="8478" w:type="dxa"/>
          </w:tcPr>
          <w:bookmarkStart w:id="239" w:name="eligibilityCriteria"/>
          <w:p w:rsidR="008E0F00" w:rsidRPr="0068039D" w:rsidRDefault="00474B1A" w:rsidP="003E7EE1">
            <w:pPr>
              <w:spacing w:after="80"/>
            </w:pPr>
            <w:r w:rsidRPr="0068039D">
              <w:rPr>
                <w:sz w:val="22"/>
                <w:szCs w:val="22"/>
              </w:rPr>
              <w:fldChar w:fldCharType="begin">
                <w:ffData>
                  <w:name w:val="eligibilityCriteria"/>
                  <w:enabled/>
                  <w:calcOnExit w:val="0"/>
                  <w:textInput/>
                </w:ffData>
              </w:fldChar>
            </w:r>
            <w:r w:rsidR="00BE1748" w:rsidRPr="0068039D">
              <w:rPr>
                <w:sz w:val="22"/>
                <w:szCs w:val="22"/>
              </w:rPr>
              <w:instrText xml:space="preserve"> FORMTEXT </w:instrText>
            </w:r>
            <w:r w:rsidRPr="0068039D">
              <w:rPr>
                <w:sz w:val="22"/>
                <w:szCs w:val="22"/>
              </w:rPr>
            </w:r>
            <w:r w:rsidRPr="0068039D">
              <w:rPr>
                <w:sz w:val="22"/>
                <w:szCs w:val="22"/>
              </w:rPr>
              <w:fldChar w:fldCharType="separate"/>
            </w:r>
            <w:r w:rsidR="00BE1748" w:rsidRPr="0068039D">
              <w:rPr>
                <w:sz w:val="22"/>
                <w:szCs w:val="22"/>
              </w:rPr>
              <w:t> </w:t>
            </w:r>
            <w:r w:rsidR="00BE1748" w:rsidRPr="0068039D">
              <w:rPr>
                <w:sz w:val="22"/>
                <w:szCs w:val="22"/>
              </w:rPr>
              <w:t> </w:t>
            </w:r>
            <w:r w:rsidR="00BE1748" w:rsidRPr="0068039D">
              <w:rPr>
                <w:sz w:val="22"/>
                <w:szCs w:val="22"/>
              </w:rPr>
              <w:t> </w:t>
            </w:r>
            <w:r w:rsidR="00BE1748" w:rsidRPr="0068039D">
              <w:rPr>
                <w:sz w:val="22"/>
                <w:szCs w:val="22"/>
              </w:rPr>
              <w:t> </w:t>
            </w:r>
            <w:r w:rsidR="00BE1748" w:rsidRPr="0068039D">
              <w:rPr>
                <w:sz w:val="22"/>
                <w:szCs w:val="22"/>
              </w:rPr>
              <w:t> </w:t>
            </w:r>
            <w:r w:rsidRPr="0068039D">
              <w:rPr>
                <w:sz w:val="22"/>
                <w:szCs w:val="22"/>
              </w:rPr>
              <w:fldChar w:fldCharType="end"/>
            </w:r>
            <w:bookmarkEnd w:id="239"/>
          </w:p>
        </w:tc>
      </w:tr>
    </w:tbl>
    <w:p w:rsidR="00AE49B5" w:rsidRPr="00492BC5" w:rsidRDefault="00AE49B5" w:rsidP="00492BC5">
      <w:pPr>
        <w:spacing w:after="80"/>
        <w:jc w:val="both"/>
      </w:pPr>
      <w:r w:rsidRPr="00492BC5">
        <w:t xml:space="preserve">A.2.   </w:t>
      </w:r>
      <w:r w:rsidR="00D63CE8" w:rsidRPr="00492BC5">
        <w:t>N</w:t>
      </w:r>
      <w:r w:rsidRPr="00492BC5">
        <w:t xml:space="preserve">ational strategies and plans or reports and assessments </w:t>
      </w:r>
      <w:r w:rsidR="002825E5" w:rsidRPr="00492BC5">
        <w:t xml:space="preserve">under relevant conventions, if </w:t>
      </w:r>
      <w:r w:rsidRPr="00492BC5">
        <w:t xml:space="preserve">applicable, i.e. NAPAS, NAPs, NBSAPs, national communications,  TNAs, NIPs, PRSPs, NPFE, etc.:  </w:t>
      </w:r>
    </w:p>
    <w:p w:rsidR="00FB42CD" w:rsidRPr="00492BC5" w:rsidRDefault="00FB42CD" w:rsidP="00492BC5">
      <w:pPr>
        <w:spacing w:after="80"/>
        <w:jc w:val="both"/>
      </w:pPr>
    </w:p>
    <w:p w:rsidR="00AD6D46" w:rsidRPr="00492BC5" w:rsidRDefault="00AD6D46" w:rsidP="00492BC5">
      <w:pPr>
        <w:spacing w:after="80"/>
        <w:jc w:val="both"/>
      </w:pPr>
      <w:r w:rsidRPr="00492BC5">
        <w:lastRenderedPageBreak/>
        <w:t xml:space="preserve">The </w:t>
      </w:r>
      <w:r w:rsidR="00B841EB" w:rsidRPr="00492BC5">
        <w:t>GEF SGP</w:t>
      </w:r>
      <w:r w:rsidRPr="00492BC5">
        <w:t xml:space="preserve"> is a coun</w:t>
      </w:r>
      <w:r w:rsidR="00B13C3C" w:rsidRPr="00492BC5">
        <w:t>try-driven programme with</w:t>
      </w:r>
      <w:r w:rsidRPr="00492BC5">
        <w:t xml:space="preserve"> policies and priorities </w:t>
      </w:r>
      <w:r w:rsidR="00B13C3C" w:rsidRPr="00492BC5">
        <w:t xml:space="preserve">that </w:t>
      </w:r>
      <w:r w:rsidR="00D63CE8" w:rsidRPr="00492BC5">
        <w:t>are</w:t>
      </w:r>
      <w:r w:rsidRPr="00492BC5">
        <w:t xml:space="preserve"> developed and owned by in-country stakeholders for the benefits of global environment while </w:t>
      </w:r>
      <w:r w:rsidR="00D63CE8" w:rsidRPr="00492BC5">
        <w:t>bringing</w:t>
      </w:r>
      <w:r w:rsidRPr="00492BC5">
        <w:t xml:space="preserve"> in local results.  National strategies and plans, along with GEF’s policies and strategies, form the basis for </w:t>
      </w:r>
      <w:r w:rsidR="004558E3" w:rsidRPr="00492BC5">
        <w:t xml:space="preserve">its </w:t>
      </w:r>
      <w:r w:rsidRPr="00492BC5">
        <w:t>programming and operation</w:t>
      </w:r>
      <w:r w:rsidR="004558E3" w:rsidRPr="00492BC5">
        <w:t>s at the country level</w:t>
      </w:r>
      <w:r w:rsidRPr="00492BC5">
        <w:t xml:space="preserve">.  Almost all national policies and strategies such as NBSAP, NAPs, NIPs and others emphasize the importance of </w:t>
      </w:r>
      <w:r w:rsidR="00D63CE8" w:rsidRPr="00492BC5">
        <w:t>engaging</w:t>
      </w:r>
      <w:r w:rsidRPr="00492BC5">
        <w:t xml:space="preserve"> the widest group</w:t>
      </w:r>
      <w:r w:rsidR="0010085B" w:rsidRPr="00492BC5">
        <w:t>s and stakeholders (including CS</w:t>
      </w:r>
      <w:r w:rsidRPr="00492BC5">
        <w:t xml:space="preserve">Os) in achieving the objectives, and in particular the community-based approaches to environmental protection.  Hence </w:t>
      </w:r>
      <w:r w:rsidR="00B841EB" w:rsidRPr="00492BC5">
        <w:t>GEF SGP</w:t>
      </w:r>
      <w:r w:rsidRPr="00492BC5">
        <w:t xml:space="preserve">’s community-based approach </w:t>
      </w:r>
      <w:r w:rsidR="00D63CE8" w:rsidRPr="00492BC5">
        <w:t>targets small-scale location actions are</w:t>
      </w:r>
      <w:r w:rsidRPr="00492BC5">
        <w:t xml:space="preserve"> very relevant to the implementation of these national policies and strategies.</w:t>
      </w:r>
    </w:p>
    <w:p w:rsidR="00AD6D46" w:rsidRPr="00492BC5" w:rsidRDefault="00AD6D46" w:rsidP="00492BC5">
      <w:pPr>
        <w:spacing w:after="80"/>
        <w:jc w:val="both"/>
      </w:pPr>
    </w:p>
    <w:p w:rsidR="00AD6D46" w:rsidRPr="00492BC5" w:rsidRDefault="00AD6D46" w:rsidP="00492BC5">
      <w:pPr>
        <w:spacing w:after="80"/>
        <w:jc w:val="both"/>
      </w:pPr>
      <w:r w:rsidRPr="00492BC5">
        <w:t xml:space="preserve">The </w:t>
      </w:r>
      <w:r w:rsidR="00B841EB" w:rsidRPr="00492BC5">
        <w:t>GEF SGP</w:t>
      </w:r>
      <w:r w:rsidRPr="00492BC5">
        <w:t xml:space="preserve"> operates in countries where specific requests to initiate the programme have been received from the appropriate national authorities, represented by the GEF Operational Focal Point.  By first requesting and subsequently supporting implementation of the </w:t>
      </w:r>
      <w:r w:rsidR="00B841EB" w:rsidRPr="00492BC5">
        <w:t>GEF SGP</w:t>
      </w:r>
      <w:r w:rsidRPr="00492BC5">
        <w:t xml:space="preserve">, a country demonstrates that the </w:t>
      </w:r>
      <w:r w:rsidR="00B841EB" w:rsidRPr="00492BC5">
        <w:t>GEF SGP</w:t>
      </w:r>
      <w:r w:rsidRPr="00492BC5">
        <w:t xml:space="preserve"> will be a country-driven and owned initiative supporting community-level and civil society environmental projects.  </w:t>
      </w:r>
    </w:p>
    <w:p w:rsidR="00145FB3" w:rsidRPr="00492BC5" w:rsidRDefault="00145FB3" w:rsidP="00492BC5">
      <w:pPr>
        <w:spacing w:after="80"/>
        <w:jc w:val="both"/>
      </w:pPr>
    </w:p>
    <w:p w:rsidR="00AD6D46" w:rsidRPr="00492BC5" w:rsidRDefault="00AD6D46" w:rsidP="00492BC5">
      <w:pPr>
        <w:spacing w:after="80"/>
        <w:jc w:val="both"/>
      </w:pPr>
      <w:r w:rsidRPr="00492BC5">
        <w:t xml:space="preserve">National priorities are reflected through the constitution of the National Steering Committee (or National Focal Group for sub-regional programmes), which guides implementation of the </w:t>
      </w:r>
      <w:r w:rsidR="00B841EB" w:rsidRPr="00492BC5">
        <w:t>GEF SGP</w:t>
      </w:r>
      <w:r w:rsidRPr="00492BC5">
        <w:t xml:space="preserve"> in each respective country.  NSC members are leading national government and civil society representatives in the environmental field, who provide strategic guidance and oversight for the programme, and ensure its focus on and coherence with national priorities as they apply to and are relevant for community-level needs and priorities.  </w:t>
      </w:r>
    </w:p>
    <w:p w:rsidR="00145FB3" w:rsidRPr="00492BC5" w:rsidRDefault="00145FB3" w:rsidP="00492BC5">
      <w:pPr>
        <w:spacing w:after="80"/>
        <w:jc w:val="both"/>
      </w:pPr>
    </w:p>
    <w:p w:rsidR="00AD6D46" w:rsidRPr="00492BC5" w:rsidRDefault="00B841EB" w:rsidP="00492BC5">
      <w:pPr>
        <w:spacing w:after="80"/>
        <w:jc w:val="both"/>
      </w:pPr>
      <w:r w:rsidRPr="00492BC5">
        <w:t>GEF SGP</w:t>
      </w:r>
      <w:r w:rsidR="00AD6D46" w:rsidRPr="00492BC5">
        <w:t xml:space="preserve"> country programme strategies are governing documents for </w:t>
      </w:r>
      <w:r w:rsidRPr="00492BC5">
        <w:t>GEF SGP</w:t>
      </w:r>
      <w:r w:rsidR="00AD6D46" w:rsidRPr="00492BC5">
        <w:t xml:space="preserve"> programming and operation.  The development and updating of the strategies are based on national policies and action plans, such as NBSAPs, NAPs, NIPs and other national key documents, which are directly linked to GEF focal area strategies and priorities.  </w:t>
      </w:r>
      <w:r w:rsidR="0068039D" w:rsidRPr="00492BC5">
        <w:t>Particularly</w:t>
      </w:r>
      <w:r w:rsidR="00AD6D46" w:rsidRPr="00492BC5">
        <w:t xml:space="preserve"> for </w:t>
      </w:r>
      <w:r w:rsidR="000305C3" w:rsidRPr="00492BC5">
        <w:t>STAR funds</w:t>
      </w:r>
      <w:r w:rsidR="00AD6D46" w:rsidRPr="00492BC5">
        <w:t>, some countries have their national strategies or action</w:t>
      </w:r>
      <w:r w:rsidR="002825E5" w:rsidRPr="00492BC5">
        <w:t xml:space="preserve"> plans directly related to these</w:t>
      </w:r>
      <w:r w:rsidR="00AD6D46" w:rsidRPr="00492BC5">
        <w:t xml:space="preserve"> GEF focal areas</w:t>
      </w:r>
      <w:r w:rsidR="0083260B" w:rsidRPr="00492BC5">
        <w:t xml:space="preserve">. </w:t>
      </w:r>
      <w:r w:rsidRPr="00492BC5">
        <w:t>GEF SGP</w:t>
      </w:r>
      <w:r w:rsidR="00AD6D46" w:rsidRPr="00492BC5">
        <w:t>’s country programme strategies are developed and updated to reflect these national priorities, while being in alignment wit</w:t>
      </w:r>
      <w:r w:rsidR="0083260B" w:rsidRPr="00492BC5">
        <w:t xml:space="preserve">h GEF policies and priorities. </w:t>
      </w:r>
      <w:r w:rsidR="00AD6D46" w:rsidRPr="00492BC5">
        <w:t xml:space="preserve">Each of the strategies draws priorities and activities included in these national policy documents, particularly those </w:t>
      </w:r>
      <w:r w:rsidR="00D63CE8" w:rsidRPr="00492BC5">
        <w:t xml:space="preserve">that </w:t>
      </w:r>
      <w:r w:rsidR="00AD6D46" w:rsidRPr="00492BC5">
        <w:t>are</w:t>
      </w:r>
      <w:r w:rsidR="0010085B" w:rsidRPr="00492BC5">
        <w:t xml:space="preserve"> suitable for communities and CS</w:t>
      </w:r>
      <w:r w:rsidR="00AD6D46" w:rsidRPr="00492BC5">
        <w:t>Os small-scale interventions.</w:t>
      </w:r>
    </w:p>
    <w:p w:rsidR="00B22F50" w:rsidRPr="00492BC5" w:rsidRDefault="00B22F50" w:rsidP="00492BC5">
      <w:pPr>
        <w:spacing w:after="80"/>
        <w:jc w:val="both"/>
      </w:pPr>
    </w:p>
    <w:p w:rsidR="00AE49B5" w:rsidRPr="00492BC5" w:rsidRDefault="00AE49B5" w:rsidP="00492BC5">
      <w:pPr>
        <w:pStyle w:val="Footer"/>
        <w:numPr>
          <w:ilvl w:val="0"/>
          <w:numId w:val="2"/>
        </w:numPr>
        <w:tabs>
          <w:tab w:val="clear" w:pos="720"/>
          <w:tab w:val="clear" w:pos="4320"/>
          <w:tab w:val="clear" w:pos="8640"/>
        </w:tabs>
        <w:spacing w:after="80"/>
        <w:ind w:left="360"/>
      </w:pPr>
      <w:r w:rsidRPr="00492BC5">
        <w:rPr>
          <w:b/>
          <w:smallCaps/>
        </w:rPr>
        <w:t>Project Overview:</w:t>
      </w:r>
      <w:r w:rsidRPr="00492BC5">
        <w:rPr>
          <w:b/>
          <w:smallCaps/>
        </w:rPr>
        <w:br/>
      </w:r>
      <w:r w:rsidRPr="00492BC5">
        <w:t xml:space="preserve">B.1. Describe the baseline project and the problem that it seeks to  address:  </w:t>
      </w:r>
    </w:p>
    <w:tbl>
      <w:tblPr>
        <w:tblW w:w="0" w:type="auto"/>
        <w:tblLook w:val="04A0" w:firstRow="1" w:lastRow="0" w:firstColumn="1" w:lastColumn="0" w:noHBand="0" w:noVBand="1"/>
      </w:tblPr>
      <w:tblGrid>
        <w:gridCol w:w="8658"/>
      </w:tblGrid>
      <w:tr w:rsidR="008E0F00" w:rsidRPr="00492BC5" w:rsidTr="00FB42CD">
        <w:tc>
          <w:tcPr>
            <w:tcW w:w="8658" w:type="dxa"/>
          </w:tcPr>
          <w:p w:rsidR="00FB42CD" w:rsidRPr="00492BC5" w:rsidRDefault="00FB42CD" w:rsidP="00492BC5">
            <w:pPr>
              <w:pStyle w:val="Footer"/>
              <w:spacing w:after="80"/>
              <w:jc w:val="both"/>
              <w:rPr>
                <w:b/>
              </w:rPr>
            </w:pPr>
          </w:p>
          <w:p w:rsidR="00B95D2F" w:rsidRPr="00492BC5" w:rsidRDefault="00B95D2F" w:rsidP="00492BC5">
            <w:pPr>
              <w:pStyle w:val="Footer"/>
              <w:spacing w:after="80"/>
              <w:jc w:val="both"/>
              <w:rPr>
                <w:b/>
              </w:rPr>
            </w:pPr>
            <w:r w:rsidRPr="00492BC5">
              <w:rPr>
                <w:b/>
              </w:rPr>
              <w:t>Today’s Global Environmental Challenges: The Baseline</w:t>
            </w:r>
          </w:p>
          <w:p w:rsidR="003659BD" w:rsidRPr="00492BC5" w:rsidRDefault="00B95D2F" w:rsidP="00492BC5">
            <w:pPr>
              <w:pStyle w:val="Footer"/>
              <w:spacing w:after="80"/>
              <w:jc w:val="both"/>
            </w:pPr>
            <w:r w:rsidRPr="00492BC5">
              <w:t xml:space="preserve">International attention has been focused on global environmental issues for </w:t>
            </w:r>
            <w:r w:rsidR="002825E5" w:rsidRPr="00492BC5">
              <w:t xml:space="preserve">two </w:t>
            </w:r>
            <w:r w:rsidRPr="00492BC5">
              <w:t xml:space="preserve">decades </w:t>
            </w:r>
            <w:r w:rsidR="005D7574" w:rsidRPr="00492BC5">
              <w:t xml:space="preserve">since the Rio convention that gathered clear momentum for sustainable development and climate change awareness. This time </w:t>
            </w:r>
            <w:r w:rsidR="002825E5" w:rsidRPr="00492BC5">
              <w:t xml:space="preserve">period </w:t>
            </w:r>
            <w:r w:rsidR="005D7574" w:rsidRPr="00492BC5">
              <w:t xml:space="preserve">also covers the </w:t>
            </w:r>
            <w:r w:rsidR="00B078C8" w:rsidRPr="00492BC5">
              <w:t xml:space="preserve">two decades </w:t>
            </w:r>
            <w:r w:rsidRPr="00492BC5">
              <w:t xml:space="preserve">of existence of the GEF and </w:t>
            </w:r>
            <w:r w:rsidR="00B078C8" w:rsidRPr="00492BC5">
              <w:t xml:space="preserve">GEF </w:t>
            </w:r>
            <w:r w:rsidRPr="00492BC5">
              <w:t xml:space="preserve">SGP, and there have been some positive </w:t>
            </w:r>
            <w:r w:rsidR="005D7574" w:rsidRPr="00492BC5">
              <w:t xml:space="preserve">but insufficient </w:t>
            </w:r>
            <w:r w:rsidRPr="00492BC5">
              <w:t>steps</w:t>
            </w:r>
            <w:r w:rsidR="005D7574" w:rsidRPr="00492BC5">
              <w:t xml:space="preserve"> made</w:t>
            </w:r>
            <w:r w:rsidRPr="00492BC5">
              <w:t xml:space="preserve"> </w:t>
            </w:r>
            <w:r w:rsidR="005D7574" w:rsidRPr="00492BC5">
              <w:t>during this period</w:t>
            </w:r>
            <w:r w:rsidRPr="00492BC5">
              <w:t xml:space="preserve">.  </w:t>
            </w:r>
            <w:r w:rsidR="005D7574" w:rsidRPr="00492BC5">
              <w:t>T</w:t>
            </w:r>
            <w:r w:rsidRPr="00492BC5">
              <w:t>he scal</w:t>
            </w:r>
            <w:r w:rsidR="003659BD" w:rsidRPr="00492BC5">
              <w:t>e and scope of these problems are</w:t>
            </w:r>
            <w:r w:rsidRPr="00492BC5">
              <w:t xml:space="preserve"> such that they </w:t>
            </w:r>
            <w:r w:rsidR="005D7574" w:rsidRPr="00492BC5">
              <w:t xml:space="preserve">continue to </w:t>
            </w:r>
            <w:r w:rsidRPr="00492BC5">
              <w:t>remain critical areas for ongoing investment and require a wide range of simultaneous, integrated and multi-fo</w:t>
            </w:r>
            <w:r w:rsidR="00F00653" w:rsidRPr="00492BC5">
              <w:t xml:space="preserve">cused approaches. </w:t>
            </w:r>
            <w:r w:rsidRPr="00492BC5">
              <w:t xml:space="preserve">The </w:t>
            </w:r>
            <w:r w:rsidR="00B841EB" w:rsidRPr="00492BC5">
              <w:t>GEF SGP</w:t>
            </w:r>
            <w:r w:rsidRPr="00492BC5">
              <w:t xml:space="preserve"> is predicated on the idea that community-driven, stakeholder owned, civil society led </w:t>
            </w:r>
            <w:r w:rsidRPr="00492BC5">
              <w:lastRenderedPageBreak/>
              <w:t xml:space="preserve">initiatives that generate local as well as global benefits are among the most effective ways to address global environmental challenges, and this model has achieved </w:t>
            </w:r>
            <w:r w:rsidR="002B7A54" w:rsidRPr="00492BC5">
              <w:t xml:space="preserve">the expected </w:t>
            </w:r>
            <w:r w:rsidRPr="00492BC5">
              <w:t xml:space="preserve">success.  In effect, </w:t>
            </w:r>
            <w:r w:rsidR="00B841EB" w:rsidRPr="00492BC5">
              <w:t>GEF SGP</w:t>
            </w:r>
            <w:r w:rsidRPr="00492BC5">
              <w:t xml:space="preserve"> operationalizes the maxim “think globally, act locally,” and </w:t>
            </w:r>
            <w:r w:rsidR="002B7A54" w:rsidRPr="00492BC5">
              <w:t>is</w:t>
            </w:r>
            <w:r w:rsidRPr="00492BC5">
              <w:t xml:space="preserve">, based on its effectiveness at the community-level, </w:t>
            </w:r>
            <w:r w:rsidR="002B7A54" w:rsidRPr="00492BC5">
              <w:t xml:space="preserve">by </w:t>
            </w:r>
            <w:r w:rsidRPr="00492BC5">
              <w:t>becom</w:t>
            </w:r>
            <w:r w:rsidR="002B7A54" w:rsidRPr="00492BC5">
              <w:t>ing</w:t>
            </w:r>
            <w:r w:rsidRPr="00492BC5">
              <w:t xml:space="preserve"> the “public face” of the GEF.  </w:t>
            </w:r>
          </w:p>
          <w:p w:rsidR="00145FB3" w:rsidRPr="00492BC5" w:rsidRDefault="00145FB3" w:rsidP="00492BC5">
            <w:pPr>
              <w:pStyle w:val="Footer"/>
              <w:spacing w:after="80"/>
              <w:jc w:val="both"/>
            </w:pPr>
          </w:p>
          <w:p w:rsidR="003659BD" w:rsidRPr="00492BC5" w:rsidRDefault="00B95D2F" w:rsidP="00492BC5">
            <w:pPr>
              <w:pStyle w:val="Footer"/>
              <w:spacing w:after="80"/>
              <w:jc w:val="both"/>
            </w:pPr>
            <w:r w:rsidRPr="00492BC5">
              <w:t xml:space="preserve">The </w:t>
            </w:r>
            <w:r w:rsidR="00B841EB" w:rsidRPr="00492BC5">
              <w:t>GEF SGP</w:t>
            </w:r>
            <w:r w:rsidRPr="00492BC5">
              <w:t xml:space="preserve"> supports community-level initiatives across the range of global environmental issues addressed by the GEF</w:t>
            </w:r>
            <w:r w:rsidR="002B7A54" w:rsidRPr="00492BC5">
              <w:t>.  P</w:t>
            </w:r>
            <w:r w:rsidRPr="00492BC5">
              <w:t xml:space="preserve">articipation, democracy, flexibility, and transparency are cornerstones of the </w:t>
            </w:r>
            <w:r w:rsidR="00B841EB" w:rsidRPr="00492BC5">
              <w:t>GEF SGP</w:t>
            </w:r>
            <w:r w:rsidRPr="00492BC5">
              <w:t xml:space="preserve"> approach.  The communities targeted by </w:t>
            </w:r>
            <w:r w:rsidR="00B841EB" w:rsidRPr="00492BC5">
              <w:t>GEF SGP</w:t>
            </w:r>
            <w:r w:rsidRPr="00492BC5">
              <w:t xml:space="preserve"> are often the poorest and most vulnerable, and typically have low levels of capacity to adequately address </w:t>
            </w:r>
            <w:r w:rsidR="0083260B" w:rsidRPr="00492BC5">
              <w:t xml:space="preserve">global environmental problems. </w:t>
            </w:r>
            <w:r w:rsidRPr="00492BC5">
              <w:t xml:space="preserve">Providing support for community-based and civil society initiatives is an effective and necessary component of comprehensively addressing global environmental problems, and the </w:t>
            </w:r>
            <w:r w:rsidR="00B841EB" w:rsidRPr="00492BC5">
              <w:t>GEF SGP</w:t>
            </w:r>
            <w:r w:rsidRPr="00492BC5">
              <w:t xml:space="preserve"> plays a critical role in channeling this support.  There are few </w:t>
            </w:r>
            <w:r w:rsidR="00D95874" w:rsidRPr="00492BC5">
              <w:t xml:space="preserve">targeted and available </w:t>
            </w:r>
            <w:r w:rsidRPr="00492BC5">
              <w:t>resources for community-level actions</w:t>
            </w:r>
            <w:r w:rsidR="002B7A54" w:rsidRPr="00492BC5">
              <w:t>. S</w:t>
            </w:r>
            <w:r w:rsidRPr="00492BC5">
              <w:t>takeholders at this level often lack the capacity to access national or international do</w:t>
            </w:r>
            <w:r w:rsidR="0083260B" w:rsidRPr="00492BC5">
              <w:t xml:space="preserve">nors. </w:t>
            </w:r>
            <w:r w:rsidR="00B841EB" w:rsidRPr="00492BC5">
              <w:t>GEF SGP</w:t>
            </w:r>
            <w:r w:rsidRPr="00492BC5">
              <w:t xml:space="preserve"> has a proven track record of effectively engaging with and leveraging community and civil society based initiatives</w:t>
            </w:r>
            <w:r w:rsidR="002B7A54" w:rsidRPr="00492BC5">
              <w:t xml:space="preserve">. This </w:t>
            </w:r>
            <w:r w:rsidRPr="00492BC5">
              <w:t xml:space="preserve">support </w:t>
            </w:r>
            <w:r w:rsidR="002B7A54" w:rsidRPr="00492BC5">
              <w:t xml:space="preserve">should </w:t>
            </w:r>
            <w:r w:rsidRPr="00492BC5">
              <w:t xml:space="preserve">continue, as well as </w:t>
            </w:r>
            <w:r w:rsidR="002B7A54" w:rsidRPr="00492BC5">
              <w:t xml:space="preserve">it </w:t>
            </w:r>
            <w:r w:rsidRPr="00492BC5">
              <w:t>be</w:t>
            </w:r>
            <w:r w:rsidR="002B7A54" w:rsidRPr="00492BC5">
              <w:t>ing</w:t>
            </w:r>
            <w:r w:rsidRPr="00492BC5">
              <w:t xml:space="preserve"> scaled-up, to achieve a sustainable future.  </w:t>
            </w:r>
          </w:p>
          <w:p w:rsidR="00145FB3" w:rsidRPr="00492BC5" w:rsidRDefault="00145FB3" w:rsidP="00492BC5">
            <w:pPr>
              <w:pStyle w:val="Footer"/>
              <w:spacing w:after="80"/>
              <w:jc w:val="both"/>
            </w:pPr>
          </w:p>
          <w:p w:rsidR="003659BD" w:rsidRPr="00492BC5" w:rsidRDefault="00B95D2F" w:rsidP="00492BC5">
            <w:pPr>
              <w:pStyle w:val="Footer"/>
              <w:spacing w:after="80"/>
              <w:jc w:val="both"/>
            </w:pPr>
            <w:r w:rsidRPr="00492BC5">
              <w:t>2010 has been named the International Year of Biodiversity</w:t>
            </w:r>
            <w:r w:rsidR="002B7A54" w:rsidRPr="00492BC5">
              <w:t xml:space="preserve"> while 2011 was declared the year of the forest</w:t>
            </w:r>
            <w:r w:rsidRPr="00492BC5">
              <w:t>, but th</w:t>
            </w:r>
            <w:r w:rsidR="002B7A54" w:rsidRPr="00492BC5">
              <w:t>e</w:t>
            </w:r>
            <w:r w:rsidRPr="00492BC5">
              <w:t>s</w:t>
            </w:r>
            <w:r w:rsidR="002B7A54" w:rsidRPr="00492BC5">
              <w:t>e</w:t>
            </w:r>
            <w:r w:rsidRPr="00492BC5">
              <w:t xml:space="preserve"> only serves to highlight the continued loss of species and degradation of ecosystems.  The Third Global Biodiversity Outlook, presented in May 2010 reflecting the most recent state of knowledge of the status of global biodiversity, found that “there are multiple indications of continuing decline in biodiversity in all three of its main components – genes, species and ecosystems.”  The Millennium Ecosystem Assessment (MA) showed that the most important drivers of biodiversity loss are habitat change, climate change, invasive alien species, ov</w:t>
            </w:r>
            <w:r w:rsidR="0083260B" w:rsidRPr="00492BC5">
              <w:t xml:space="preserve">erexploitation, and pollution. </w:t>
            </w:r>
            <w:r w:rsidRPr="00492BC5">
              <w:t xml:space="preserve">Through OP4, the </w:t>
            </w:r>
            <w:r w:rsidR="00B841EB" w:rsidRPr="00492BC5">
              <w:t>GEF SGP</w:t>
            </w:r>
            <w:r w:rsidRPr="00492BC5">
              <w:t xml:space="preserve"> had contributed to the strengthening of almost 12 million hectares of protected areas.  According to the most recent Intergovernmental Panel on Climate Change synthesis report, “global GHG emissions due to human activities have grown since pre-industrial times, with an increase of 70% between 1970 and 2004.”  While the majority of current global GHG emissions come from developed economies, 17.4% of GHG emissions come from the forestry sector (including deforestation), while</w:t>
            </w:r>
            <w:r w:rsidR="0083260B" w:rsidRPr="00492BC5">
              <w:t xml:space="preserve"> 13.5% comes from agriculture. </w:t>
            </w:r>
            <w:r w:rsidRPr="00492BC5">
              <w:t xml:space="preserve">The 2007 “Stern Review” noted that deforestation and forest degradation are the main emission sources in many developing countries.  </w:t>
            </w:r>
          </w:p>
          <w:p w:rsidR="00145FB3" w:rsidRPr="00492BC5" w:rsidRDefault="00145FB3" w:rsidP="00492BC5">
            <w:pPr>
              <w:pStyle w:val="Footer"/>
              <w:spacing w:after="80"/>
              <w:jc w:val="both"/>
            </w:pPr>
          </w:p>
          <w:p w:rsidR="005E4D8E" w:rsidRPr="00492BC5" w:rsidRDefault="00B95D2F" w:rsidP="00492BC5">
            <w:pPr>
              <w:pStyle w:val="Footer"/>
              <w:spacing w:after="80"/>
              <w:jc w:val="both"/>
            </w:pPr>
            <w:r w:rsidRPr="00492BC5">
              <w:t xml:space="preserve">The MA reported that drylands occupy 41% of the earth’s land area, and 10-20% of drylands are already degraded with a much larger percentage under threat from desertification.  The MA identified the direct drivers of land degradation, including land use change, natural resources consumption and climate change, which are further highlighted in the 10-year (2008-2018) strategy of the UNCCD.  In OP4, more than 600 </w:t>
            </w:r>
            <w:r w:rsidR="00B841EB" w:rsidRPr="00492BC5">
              <w:t>GEF SGP</w:t>
            </w:r>
            <w:r w:rsidRPr="00492BC5">
              <w:t>-supported projects generated models and good practices for sustainable agriculture, rangeland</w:t>
            </w:r>
            <w:r w:rsidR="002B7A54" w:rsidRPr="00492BC5">
              <w:t>s</w:t>
            </w:r>
            <w:r w:rsidRPr="00492BC5">
              <w:t xml:space="preserve"> and forestry management.  </w:t>
            </w:r>
          </w:p>
          <w:p w:rsidR="00145FB3" w:rsidRPr="00492BC5" w:rsidRDefault="00145FB3" w:rsidP="00492BC5">
            <w:pPr>
              <w:pStyle w:val="Footer"/>
              <w:spacing w:after="80"/>
              <w:jc w:val="both"/>
            </w:pPr>
          </w:p>
          <w:p w:rsidR="003659BD" w:rsidRPr="00492BC5" w:rsidRDefault="00B95D2F" w:rsidP="00492BC5">
            <w:pPr>
              <w:pStyle w:val="Footer"/>
              <w:spacing w:after="80"/>
              <w:jc w:val="both"/>
            </w:pPr>
            <w:r w:rsidRPr="00492BC5">
              <w:lastRenderedPageBreak/>
              <w:t xml:space="preserve">The Fourth Overall Performance Study of the GEF (OPS4) found that “The conditions that gave rise to the GEF and creation of an international waters focal area have not abated, and there are rising challenges.”  Key issues in this area include coastal pollution and erosion, unsustainable fisheries, nutrient transfer (particularly nitrogen) from the land to the sea resulting in eutrophication and algal blooms, unsustainable management of fresh water supplies, and invasive species.  Previous </w:t>
            </w:r>
            <w:r w:rsidR="00B841EB" w:rsidRPr="00492BC5">
              <w:t>GEF SGP</w:t>
            </w:r>
            <w:r w:rsidRPr="00492BC5">
              <w:t xml:space="preserve"> efforts have supported the rehabilitation of coastal habitats, sustainable fishing practices, and the reduction of land-based pollution.  Persistent Organic Pollutants bio-accumulate in the environment and can lead to serious health effects for humans.  </w:t>
            </w:r>
            <w:r w:rsidR="002B7A54" w:rsidRPr="00492BC5">
              <w:t>For example, t</w:t>
            </w:r>
            <w:r w:rsidRPr="00492BC5">
              <w:t>he World Health Organization estimates that pesticides may cause 250,000 unintentional deaths a year (particularly among agricultural workers), and nearly three million people may suffer additional effects, mostly in developing countries.  In Africa</w:t>
            </w:r>
            <w:r w:rsidR="002B7A54" w:rsidRPr="00492BC5">
              <w:t xml:space="preserve"> alone</w:t>
            </w:r>
            <w:r w:rsidRPr="00492BC5">
              <w:t xml:space="preserve">, it is estimated that more than 50,000 tons of obsolete pesticides have accumulated.  </w:t>
            </w:r>
          </w:p>
          <w:p w:rsidR="00145FB3" w:rsidRPr="00492BC5" w:rsidRDefault="00145FB3" w:rsidP="00492BC5">
            <w:pPr>
              <w:pStyle w:val="Footer"/>
              <w:spacing w:after="80"/>
              <w:jc w:val="both"/>
            </w:pPr>
          </w:p>
          <w:p w:rsidR="00145FB3" w:rsidRPr="00492BC5" w:rsidRDefault="00145FB3" w:rsidP="00492BC5">
            <w:pPr>
              <w:pStyle w:val="Footer"/>
              <w:spacing w:after="80"/>
              <w:jc w:val="both"/>
            </w:pPr>
          </w:p>
          <w:p w:rsidR="00F55329" w:rsidRPr="00492BC5" w:rsidRDefault="00B95D2F" w:rsidP="00492BC5">
            <w:pPr>
              <w:pStyle w:val="Footer"/>
              <w:spacing w:after="80"/>
              <w:jc w:val="both"/>
            </w:pPr>
            <w:r w:rsidRPr="00492BC5">
              <w:t xml:space="preserve">To contribute to resolving </w:t>
            </w:r>
            <w:r w:rsidR="001506D7" w:rsidRPr="00492BC5">
              <w:t xml:space="preserve">some of </w:t>
            </w:r>
            <w:r w:rsidRPr="00492BC5">
              <w:t xml:space="preserve">these challenges, the </w:t>
            </w:r>
            <w:r w:rsidR="00B841EB" w:rsidRPr="00492BC5">
              <w:t>GEF SGP</w:t>
            </w:r>
            <w:r w:rsidRPr="00492BC5">
              <w:t xml:space="preserve"> provides small-scale grants to community-based and non-governmental organizations for projects in-line with the strategic priorities of</w:t>
            </w:r>
            <w:r w:rsidR="0083260B" w:rsidRPr="00492BC5">
              <w:t xml:space="preserve"> the GEF.  </w:t>
            </w:r>
            <w:r w:rsidR="00E271A5" w:rsidRPr="00492BC5">
              <w:t>Through the past 20</w:t>
            </w:r>
            <w:r w:rsidR="005E4D8E" w:rsidRPr="00492BC5">
              <w:t xml:space="preserve"> years, </w:t>
            </w:r>
            <w:r w:rsidR="00B841EB" w:rsidRPr="00492BC5">
              <w:t>GEF SGP</w:t>
            </w:r>
            <w:r w:rsidR="005E4D8E" w:rsidRPr="00492BC5">
              <w:t xml:space="preserve"> has supported </w:t>
            </w:r>
            <w:r w:rsidR="0083260B" w:rsidRPr="00492BC5">
              <w:t>6464</w:t>
            </w:r>
            <w:r w:rsidRPr="00492BC5">
              <w:t>community-level projects with over $</w:t>
            </w:r>
            <w:r w:rsidR="00BC5DF6" w:rsidRPr="00492BC5">
              <w:t>16</w:t>
            </w:r>
            <w:r w:rsidR="0083260B" w:rsidRPr="00492BC5">
              <w:t>6.5</w:t>
            </w:r>
            <w:r w:rsidR="00B708D8" w:rsidRPr="00492BC5">
              <w:t xml:space="preserve"> </w:t>
            </w:r>
            <w:r w:rsidRPr="00492BC5">
              <w:t>million in funding, leveraging over $</w:t>
            </w:r>
            <w:r w:rsidR="0083260B" w:rsidRPr="00492BC5">
              <w:t>210.1</w:t>
            </w:r>
            <w:r w:rsidR="00BE23F1" w:rsidRPr="00492BC5">
              <w:t xml:space="preserve"> </w:t>
            </w:r>
            <w:r w:rsidRPr="00492BC5">
              <w:t>million in cash and in-kind co-financing</w:t>
            </w:r>
            <w:r w:rsidR="005E4D8E" w:rsidRPr="00492BC5">
              <w:t xml:space="preserve"> in the countries </w:t>
            </w:r>
            <w:r w:rsidR="001506D7" w:rsidRPr="00492BC5">
              <w:t>targeted in the PIF</w:t>
            </w:r>
            <w:r w:rsidRPr="00492BC5">
              <w:t xml:space="preserve">.  </w:t>
            </w:r>
            <w:r w:rsidR="00046EC3" w:rsidRPr="00492BC5">
              <w:t>It should be noted however, that not all countries have been within th</w:t>
            </w:r>
            <w:r w:rsidR="00B13C3C" w:rsidRPr="00492BC5">
              <w:t xml:space="preserve">e </w:t>
            </w:r>
            <w:r w:rsidR="00B078C8" w:rsidRPr="00492BC5">
              <w:t xml:space="preserve">GEF </w:t>
            </w:r>
            <w:r w:rsidR="00B13C3C" w:rsidRPr="00492BC5">
              <w:t>SGP programme for 20 years.  While t</w:t>
            </w:r>
            <w:r w:rsidR="00046EC3" w:rsidRPr="00492BC5">
              <w:t xml:space="preserve">he </w:t>
            </w:r>
            <w:r w:rsidR="00435EF1">
              <w:t>67</w:t>
            </w:r>
            <w:r w:rsidR="00046EC3" w:rsidRPr="00492BC5">
              <w:t xml:space="preserve"> countries covered in this proposal include </w:t>
            </w:r>
            <w:r w:rsidR="00B13C3C" w:rsidRPr="00492BC5">
              <w:t xml:space="preserve">some </w:t>
            </w:r>
            <w:r w:rsidR="00046EC3" w:rsidRPr="00492BC5">
              <w:t>experienced country progr</w:t>
            </w:r>
            <w:r w:rsidR="00346B4F" w:rsidRPr="00492BC5">
              <w:t>ammes such as Botswana, Ghana, Jordan, and S</w:t>
            </w:r>
            <w:r w:rsidR="00B13C3C" w:rsidRPr="00492BC5">
              <w:t>ri Lanka and Zimbabwe, many newly established country programmes</w:t>
            </w:r>
            <w:r w:rsidR="00346B4F" w:rsidRPr="00492BC5">
              <w:t xml:space="preserve"> such as DR Congo, Nigeria, China, and Venezuela (all established 2-3 years ago)</w:t>
            </w:r>
            <w:r w:rsidR="00B13C3C" w:rsidRPr="00492BC5">
              <w:t xml:space="preserve"> are also included</w:t>
            </w:r>
            <w:r w:rsidR="00346B4F" w:rsidRPr="00492BC5">
              <w:t xml:space="preserve">. </w:t>
            </w:r>
            <w:r w:rsidR="00046EC3" w:rsidRPr="00492BC5">
              <w:t xml:space="preserve"> </w:t>
            </w:r>
          </w:p>
          <w:p w:rsidR="00145FB3" w:rsidRPr="00492BC5" w:rsidRDefault="00145FB3" w:rsidP="00492BC5">
            <w:pPr>
              <w:pStyle w:val="Footer"/>
              <w:spacing w:after="80"/>
              <w:jc w:val="both"/>
            </w:pPr>
          </w:p>
          <w:p w:rsidR="00346B4F" w:rsidRPr="00492BC5" w:rsidRDefault="00F55329" w:rsidP="00492BC5">
            <w:pPr>
              <w:pStyle w:val="Footer"/>
              <w:spacing w:after="80"/>
              <w:jc w:val="both"/>
            </w:pPr>
            <w:r w:rsidRPr="00492BC5">
              <w:t xml:space="preserve"> </w:t>
            </w:r>
            <w:r w:rsidR="00D75CB9" w:rsidRPr="00492BC5">
              <w:t xml:space="preserve">For each of the </w:t>
            </w:r>
            <w:r w:rsidR="00435EF1">
              <w:t>67</w:t>
            </w:r>
            <w:r w:rsidR="00D75CB9" w:rsidRPr="00492BC5">
              <w:t xml:space="preserve"> country programmes a</w:t>
            </w:r>
            <w:r w:rsidRPr="00492BC5">
              <w:t xml:space="preserve"> </w:t>
            </w:r>
            <w:r w:rsidR="00D75CB9" w:rsidRPr="00492BC5">
              <w:t>C</w:t>
            </w:r>
            <w:r w:rsidRPr="00492BC5">
              <w:t xml:space="preserve">ountry </w:t>
            </w:r>
            <w:r w:rsidR="00D75CB9" w:rsidRPr="00492BC5">
              <w:t>P</w:t>
            </w:r>
            <w:r w:rsidRPr="00492BC5">
              <w:t xml:space="preserve">rogram </w:t>
            </w:r>
            <w:r w:rsidR="00D75CB9" w:rsidRPr="00492BC5">
              <w:t>S</w:t>
            </w:r>
            <w:r w:rsidRPr="00492BC5">
              <w:t xml:space="preserve">trategy </w:t>
            </w:r>
            <w:r w:rsidR="00D75CB9" w:rsidRPr="00492BC5">
              <w:t xml:space="preserve">(CPS) </w:t>
            </w:r>
            <w:r w:rsidRPr="00492BC5">
              <w:t xml:space="preserve">has been developed by the National Steering Committee, in consultation with key stakeholders, to </w:t>
            </w:r>
            <w:r w:rsidR="00757AA3" w:rsidRPr="00492BC5">
              <w:t>identify</w:t>
            </w:r>
            <w:r w:rsidRPr="00492BC5">
              <w:t xml:space="preserve"> focus areas and priority actions </w:t>
            </w:r>
            <w:r w:rsidR="00757AA3" w:rsidRPr="00492BC5">
              <w:t xml:space="preserve">to </w:t>
            </w:r>
            <w:r w:rsidR="0079260C" w:rsidRPr="00492BC5">
              <w:t>implement</w:t>
            </w:r>
            <w:r w:rsidRPr="00492BC5">
              <w:t xml:space="preserve"> GEF-5 focal area strategies</w:t>
            </w:r>
            <w:r w:rsidR="0079260C" w:rsidRPr="00492BC5">
              <w:t xml:space="preserve"> while considering na</w:t>
            </w:r>
            <w:r w:rsidR="0083260B" w:rsidRPr="00492BC5">
              <w:t xml:space="preserve">tional and local conditions. </w:t>
            </w:r>
            <w:r w:rsidR="0079260C" w:rsidRPr="00492BC5">
              <w:t xml:space="preserve">For example, in arid and semi-arid countries with serious land degradation threats, country programs such as Jordan, Lebanon, Mongolia, and Tunisia will focus on </w:t>
            </w:r>
            <w:r w:rsidR="00757AA3" w:rsidRPr="00492BC5">
              <w:t xml:space="preserve">projects </w:t>
            </w:r>
            <w:r w:rsidR="004F0769" w:rsidRPr="00492BC5">
              <w:t xml:space="preserve">supporting </w:t>
            </w:r>
            <w:r w:rsidR="0079260C" w:rsidRPr="00492BC5">
              <w:t xml:space="preserve">sustainable land management practices.  In countries with large territories of tropical forests, such as DR Congo, </w:t>
            </w:r>
            <w:r w:rsidR="005E6A21" w:rsidRPr="00492BC5">
              <w:t xml:space="preserve">Ghana, </w:t>
            </w:r>
            <w:r w:rsidR="0079260C" w:rsidRPr="00492BC5">
              <w:t xml:space="preserve">Lao PDR, </w:t>
            </w:r>
            <w:r w:rsidR="005E6A21" w:rsidRPr="00492BC5">
              <w:t xml:space="preserve">Nicaragua, Panama, Uganda, </w:t>
            </w:r>
            <w:r w:rsidR="0079260C" w:rsidRPr="00492BC5">
              <w:t xml:space="preserve">and Venezuela, efforts will be  on </w:t>
            </w:r>
            <w:r w:rsidR="005E6A21" w:rsidRPr="00492BC5">
              <w:t>biodiversity/</w:t>
            </w:r>
            <w:r w:rsidR="0079260C" w:rsidRPr="00492BC5">
              <w:t xml:space="preserve">tropical forest conservation and piloting possible community-based REDD interventions. </w:t>
            </w:r>
            <w:r w:rsidR="005E6A21" w:rsidRPr="00492BC5">
              <w:t xml:space="preserve">In Honduras and Paraguay, biodiversity/forest conservation </w:t>
            </w:r>
            <w:r w:rsidR="002F150E" w:rsidRPr="00492BC5">
              <w:t>is also a priority but with the added consideration of supporting indigenous communities in this effort</w:t>
            </w:r>
            <w:r w:rsidR="005E6A21" w:rsidRPr="00492BC5">
              <w:t>.</w:t>
            </w:r>
            <w:r w:rsidR="0079260C" w:rsidRPr="00492BC5">
              <w:t xml:space="preserve"> In some Eastern Europe and Central Asia countries, </w:t>
            </w:r>
            <w:r w:rsidR="005E6A21" w:rsidRPr="00492BC5">
              <w:t xml:space="preserve">and especially Dominican Republic in Latin America, </w:t>
            </w:r>
            <w:r w:rsidR="0079260C" w:rsidRPr="00492BC5">
              <w:t xml:space="preserve">energy efficiency and renewable energy activities will be promoted.  </w:t>
            </w:r>
            <w:r w:rsidR="004F0769" w:rsidRPr="00492BC5">
              <w:t xml:space="preserve">Geographic focus is used to enhance overall impact. Thus, </w:t>
            </w:r>
            <w:r w:rsidR="0079260C" w:rsidRPr="00492BC5">
              <w:t>countr</w:t>
            </w:r>
            <w:r w:rsidR="004F0769" w:rsidRPr="00492BC5">
              <w:t>y programmes</w:t>
            </w:r>
            <w:r w:rsidR="0079260C" w:rsidRPr="00492BC5">
              <w:t xml:space="preserve"> </w:t>
            </w:r>
            <w:r w:rsidR="00AD1E01" w:rsidRPr="00492BC5">
              <w:t xml:space="preserve">such as </w:t>
            </w:r>
            <w:r w:rsidR="004F0769" w:rsidRPr="00492BC5">
              <w:t xml:space="preserve">SGP </w:t>
            </w:r>
            <w:r w:rsidR="00AD1E01" w:rsidRPr="00492BC5">
              <w:t xml:space="preserve">Ghana </w:t>
            </w:r>
            <w:r w:rsidR="004F0769" w:rsidRPr="00492BC5">
              <w:t xml:space="preserve">aims to </w:t>
            </w:r>
            <w:r w:rsidR="0079260C" w:rsidRPr="00492BC5">
              <w:t>develop clusters of projects in one geographic focus area, and then move on to another geographic area</w:t>
            </w:r>
            <w:r w:rsidR="004F0769" w:rsidRPr="00492BC5">
              <w:t>.</w:t>
            </w:r>
            <w:r w:rsidR="00AD1E01" w:rsidRPr="00492BC5">
              <w:t xml:space="preserve"> </w:t>
            </w:r>
            <w:r w:rsidR="004F0769" w:rsidRPr="00492BC5">
              <w:t>O</w:t>
            </w:r>
            <w:r w:rsidR="00AD1E01" w:rsidRPr="00492BC5">
              <w:t xml:space="preserve">ther </w:t>
            </w:r>
            <w:r w:rsidR="004F0769" w:rsidRPr="00492BC5">
              <w:t xml:space="preserve">country programmes </w:t>
            </w:r>
            <w:r w:rsidR="00AD1E01" w:rsidRPr="00492BC5">
              <w:t xml:space="preserve">such as </w:t>
            </w:r>
            <w:r w:rsidR="004F0769" w:rsidRPr="00492BC5">
              <w:t xml:space="preserve">SGP </w:t>
            </w:r>
            <w:r w:rsidR="00AD1E01" w:rsidRPr="00492BC5">
              <w:t>China</w:t>
            </w:r>
            <w:r w:rsidR="004F0769" w:rsidRPr="00492BC5">
              <w:t xml:space="preserve"> however</w:t>
            </w:r>
            <w:r w:rsidR="00AD1E01" w:rsidRPr="00492BC5">
              <w:t xml:space="preserve"> </w:t>
            </w:r>
            <w:r w:rsidR="004F0769" w:rsidRPr="00492BC5">
              <w:t xml:space="preserve">have decided to </w:t>
            </w:r>
            <w:r w:rsidR="00AD1E01" w:rsidRPr="00492BC5">
              <w:t xml:space="preserve">continue operating nationally </w:t>
            </w:r>
            <w:r w:rsidR="004F0769" w:rsidRPr="00492BC5">
              <w:t>with the aim to provide models of successful projects for later replication and scaling up with potential local authority partners.</w:t>
            </w:r>
            <w:r w:rsidR="00AD1E01" w:rsidRPr="00492BC5">
              <w:t xml:space="preserve">  </w:t>
            </w:r>
            <w:r w:rsidR="004F0769" w:rsidRPr="00492BC5">
              <w:t xml:space="preserve">It should be noted that as a country-driven programme, </w:t>
            </w:r>
            <w:r w:rsidR="00AD1E01" w:rsidRPr="00492BC5">
              <w:t xml:space="preserve">SGP’s operations are locally driven, and priorities are set at the national level </w:t>
            </w:r>
            <w:r w:rsidR="004F0769" w:rsidRPr="00492BC5">
              <w:t xml:space="preserve">by its country stakeholders (CSOs, government, academic and research experts, </w:t>
            </w:r>
            <w:r w:rsidR="004F0769" w:rsidRPr="00492BC5">
              <w:lastRenderedPageBreak/>
              <w:t xml:space="preserve">donor partners) thus further assuring that they are relevant and based on sound data and assumptions. </w:t>
            </w:r>
            <w:r w:rsidR="00AD1E01" w:rsidRPr="00492BC5">
              <w:t xml:space="preserve">For more specific information regarding </w:t>
            </w:r>
            <w:r w:rsidR="00247D42" w:rsidRPr="00492BC5">
              <w:t xml:space="preserve">key </w:t>
            </w:r>
            <w:r w:rsidR="00D57DB0" w:rsidRPr="00492BC5">
              <w:t>problems and</w:t>
            </w:r>
            <w:r w:rsidR="00247D42" w:rsidRPr="00492BC5">
              <w:t xml:space="preserve"> related </w:t>
            </w:r>
            <w:r w:rsidR="00AD1E01" w:rsidRPr="00492BC5">
              <w:t xml:space="preserve">SGP interventions in each </w:t>
            </w:r>
            <w:r w:rsidR="00247D42" w:rsidRPr="00492BC5">
              <w:t xml:space="preserve">SGP </w:t>
            </w:r>
            <w:r w:rsidR="00AD1E01" w:rsidRPr="00492BC5">
              <w:t xml:space="preserve">country, </w:t>
            </w:r>
            <w:r w:rsidR="00247D42" w:rsidRPr="00492BC5">
              <w:t>C</w:t>
            </w:r>
            <w:r w:rsidR="0079260C" w:rsidRPr="00492BC5">
              <w:t xml:space="preserve">ountry </w:t>
            </w:r>
            <w:r w:rsidR="00247D42" w:rsidRPr="00492BC5">
              <w:t>P</w:t>
            </w:r>
            <w:r w:rsidR="0079260C" w:rsidRPr="00492BC5">
              <w:t xml:space="preserve">rogram </w:t>
            </w:r>
            <w:r w:rsidR="00D57DB0" w:rsidRPr="00492BC5">
              <w:t>Strategies can</w:t>
            </w:r>
            <w:r w:rsidR="0079260C" w:rsidRPr="00492BC5">
              <w:t xml:space="preserve"> be accessed at </w:t>
            </w:r>
            <w:hyperlink r:id="rId16" w:history="1">
              <w:r w:rsidR="0079260C" w:rsidRPr="00492BC5">
                <w:rPr>
                  <w:rStyle w:val="Hyperlink"/>
                </w:rPr>
                <w:t>www.undp.org/sgp</w:t>
              </w:r>
            </w:hyperlink>
            <w:r w:rsidR="0079260C" w:rsidRPr="00492BC5">
              <w:t xml:space="preserve">.  </w:t>
            </w:r>
          </w:p>
          <w:p w:rsidR="00247D42" w:rsidRPr="00492BC5" w:rsidRDefault="00247D42" w:rsidP="00492BC5">
            <w:pPr>
              <w:pStyle w:val="Footer"/>
              <w:spacing w:after="80"/>
              <w:jc w:val="both"/>
            </w:pPr>
          </w:p>
          <w:p w:rsidR="005E4D8E" w:rsidRPr="00492BC5" w:rsidRDefault="00B95D2F" w:rsidP="00492BC5">
            <w:pPr>
              <w:pStyle w:val="Footer"/>
              <w:spacing w:after="80"/>
              <w:jc w:val="both"/>
            </w:pPr>
            <w:r w:rsidRPr="00492BC5">
              <w:t xml:space="preserve">Within the </w:t>
            </w:r>
            <w:r w:rsidR="00B841EB" w:rsidRPr="00492BC5">
              <w:t>GEF SGP</w:t>
            </w:r>
            <w:r w:rsidRPr="00492BC5">
              <w:t xml:space="preserve"> portfolio, 90% of projects have achieved outcome ratings in the satisfactory range, and 80% of projects are considered to have low risks to the sustainability of outcomes.  Across GEF focal areas the </w:t>
            </w:r>
            <w:r w:rsidR="00B078C8" w:rsidRPr="00492BC5">
              <w:t xml:space="preserve">GEF </w:t>
            </w:r>
            <w:r w:rsidRPr="00492BC5">
              <w:t>SGP empowers local communities to seek integrated multi-focal area solutions th</w:t>
            </w:r>
            <w:r w:rsidR="00B13C3C" w:rsidRPr="00492BC5">
              <w:t xml:space="preserve">at can be replicated and scaled </w:t>
            </w:r>
            <w:r w:rsidRPr="00492BC5">
              <w:t xml:space="preserve">up, and helps spark successful initiatives that grow beyond </w:t>
            </w:r>
            <w:r w:rsidR="00B841EB" w:rsidRPr="00492BC5">
              <w:t>GEF SGP</w:t>
            </w:r>
            <w:r w:rsidRPr="00492BC5">
              <w:t xml:space="preserve">’s initial support.  </w:t>
            </w:r>
            <w:r w:rsidR="00B841EB" w:rsidRPr="00492BC5">
              <w:t>GEF SGP</w:t>
            </w:r>
            <w:r w:rsidRPr="00492BC5">
              <w:t xml:space="preserve"> contributes to the building of networks, and strengthens civil society to unlock local capacity for solutions to these critical environmental problems. More than 60% of </w:t>
            </w:r>
            <w:r w:rsidR="00B841EB" w:rsidRPr="00492BC5">
              <w:t>GEF SGP</w:t>
            </w:r>
            <w:r w:rsidRPr="00492BC5">
              <w:t xml:space="preserve"> grants target poor communities in participating countries, which have the greatest need for assistance.  Indigenous peoples, who have the knowledge and experience to create sustainable solutions to environmental challenges, are also targeted by at least 15% of </w:t>
            </w:r>
            <w:r w:rsidR="00B841EB" w:rsidRPr="00492BC5">
              <w:t>GEF SGP</w:t>
            </w:r>
            <w:r w:rsidRPr="00492BC5">
              <w:t xml:space="preserve"> grants.  More than a quarter of </w:t>
            </w:r>
            <w:r w:rsidR="00B841EB" w:rsidRPr="00492BC5">
              <w:t>GEF SGP</w:t>
            </w:r>
            <w:r w:rsidRPr="00492BC5">
              <w:t xml:space="preserve"> grants specifically support women, another priority target group.  </w:t>
            </w:r>
          </w:p>
          <w:p w:rsidR="001B74B1" w:rsidRPr="00492BC5" w:rsidRDefault="001B74B1" w:rsidP="00492BC5">
            <w:pPr>
              <w:pStyle w:val="Footer"/>
              <w:spacing w:after="80"/>
              <w:jc w:val="both"/>
            </w:pPr>
          </w:p>
          <w:p w:rsidR="00B95D2F" w:rsidRPr="00492BC5" w:rsidRDefault="00B95D2F" w:rsidP="00492BC5">
            <w:pPr>
              <w:pStyle w:val="Footer"/>
              <w:spacing w:after="80"/>
              <w:jc w:val="both"/>
            </w:pPr>
            <w:r w:rsidRPr="00492BC5">
              <w:t xml:space="preserve">The </w:t>
            </w:r>
            <w:r w:rsidR="00B841EB" w:rsidRPr="00492BC5">
              <w:t>GEF SGP</w:t>
            </w:r>
            <w:r w:rsidRPr="00492BC5">
              <w:t xml:space="preserve"> approach leverages shifts toward environmentally sustainable livelihood options, and increases education and awareness on environmental issues. While the </w:t>
            </w:r>
            <w:r w:rsidR="00B841EB" w:rsidRPr="00492BC5">
              <w:t>GEF SGP</w:t>
            </w:r>
            <w:r w:rsidRPr="00492BC5">
              <w:t xml:space="preserve"> seeks solutions</w:t>
            </w:r>
            <w:r w:rsidR="008B12C1" w:rsidRPr="00492BC5">
              <w:t xml:space="preserve"> that are </w:t>
            </w:r>
            <w:r w:rsidRPr="00492BC5">
              <w:t xml:space="preserve">integrated across focal areas, the specific strategic objectives below are designed to address the global environmental problems described above.  These strategic objectives are in-line with the GEF-5 strategic priorities, and are the means </w:t>
            </w:r>
            <w:r w:rsidR="008B12C1" w:rsidRPr="00492BC5">
              <w:t xml:space="preserve">by which the project will achieve the </w:t>
            </w:r>
            <w:r w:rsidRPr="00492BC5">
              <w:t xml:space="preserve">long-term impact level results.  For GEF-5, it is anticipated that the </w:t>
            </w:r>
            <w:r w:rsidR="00B841EB" w:rsidRPr="00492BC5">
              <w:t>GEF SGP</w:t>
            </w:r>
            <w:r w:rsidRPr="00492BC5">
              <w:t xml:space="preserve"> </w:t>
            </w:r>
            <w:r w:rsidR="00B708D8" w:rsidRPr="00492BC5">
              <w:t>STAR funding</w:t>
            </w:r>
            <w:r w:rsidRPr="00492BC5">
              <w:t xml:space="preserve"> </w:t>
            </w:r>
            <w:r w:rsidR="001B74B1" w:rsidRPr="00492BC5">
              <w:t xml:space="preserve">for these </w:t>
            </w:r>
            <w:r w:rsidR="00435EF1">
              <w:t>67</w:t>
            </w:r>
            <w:r w:rsidR="00F55329" w:rsidRPr="00492BC5">
              <w:t xml:space="preserve"> </w:t>
            </w:r>
            <w:r w:rsidR="001B74B1" w:rsidRPr="00492BC5">
              <w:t xml:space="preserve">countries </w:t>
            </w:r>
            <w:r w:rsidRPr="00492BC5">
              <w:t xml:space="preserve">will support at least </w:t>
            </w:r>
            <w:r w:rsidR="00E9083D" w:rsidRPr="00492BC5">
              <w:t>1 195</w:t>
            </w:r>
            <w:r w:rsidR="00C14910" w:rsidRPr="00492BC5">
              <w:t xml:space="preserve"> </w:t>
            </w:r>
            <w:r w:rsidRPr="00492BC5">
              <w:t>projects (should the</w:t>
            </w:r>
            <w:r w:rsidR="001B74B1" w:rsidRPr="00492BC5">
              <w:t xml:space="preserve"> maximum grant amount $50,000 be utilized) or</w:t>
            </w:r>
            <w:r w:rsidRPr="00492BC5">
              <w:t xml:space="preserve"> as </w:t>
            </w:r>
            <w:r w:rsidR="005E4D8E" w:rsidRPr="00492BC5">
              <w:t>many</w:t>
            </w:r>
            <w:r w:rsidRPr="00492BC5">
              <w:t xml:space="preserve"> as </w:t>
            </w:r>
            <w:r w:rsidR="00E9083D" w:rsidRPr="00492BC5">
              <w:t>2 390</w:t>
            </w:r>
            <w:r w:rsidR="009C0F38" w:rsidRPr="00492BC5">
              <w:t xml:space="preserve"> </w:t>
            </w:r>
            <w:r w:rsidRPr="00492BC5">
              <w:t xml:space="preserve">projects (at the average </w:t>
            </w:r>
            <w:r w:rsidR="008B12C1" w:rsidRPr="00492BC5">
              <w:t>grant making</w:t>
            </w:r>
            <w:r w:rsidRPr="00492BC5">
              <w:t xml:space="preserve"> of $25,000 per project). </w:t>
            </w:r>
          </w:p>
          <w:p w:rsidR="003659BD" w:rsidRPr="00492BC5" w:rsidRDefault="003659BD" w:rsidP="00492BC5">
            <w:pPr>
              <w:pStyle w:val="Footer"/>
              <w:spacing w:after="80"/>
              <w:jc w:val="both"/>
              <w:rPr>
                <w:b/>
              </w:rPr>
            </w:pPr>
          </w:p>
          <w:p w:rsidR="00B95D2F" w:rsidRPr="00492BC5" w:rsidRDefault="00B95D2F" w:rsidP="00492BC5">
            <w:pPr>
              <w:pStyle w:val="Footer"/>
              <w:spacing w:after="80"/>
              <w:rPr>
                <w:b/>
              </w:rPr>
            </w:pPr>
            <w:r w:rsidRPr="00492BC5">
              <w:rPr>
                <w:b/>
              </w:rPr>
              <w:t>Small Grants Programme Objectives for the 5th Operational Phase</w:t>
            </w:r>
          </w:p>
          <w:p w:rsidR="00B95D2F" w:rsidRPr="00492BC5" w:rsidRDefault="00B841EB" w:rsidP="00492BC5">
            <w:pPr>
              <w:pStyle w:val="Footer"/>
              <w:spacing w:after="80"/>
              <w:jc w:val="both"/>
              <w:rPr>
                <w:b/>
              </w:rPr>
            </w:pPr>
            <w:r w:rsidRPr="00492BC5">
              <w:rPr>
                <w:b/>
              </w:rPr>
              <w:t>GEF SGP</w:t>
            </w:r>
            <w:r w:rsidR="00B95D2F" w:rsidRPr="00492BC5">
              <w:rPr>
                <w:b/>
              </w:rPr>
              <w:t xml:space="preserve"> OP5 Objective 1: Improve sustainability of protected areas and indigenous and community conservation areas through community-based actions</w:t>
            </w:r>
          </w:p>
          <w:p w:rsidR="00B95D2F" w:rsidRPr="00492BC5" w:rsidRDefault="00B95D2F" w:rsidP="00492BC5">
            <w:pPr>
              <w:pStyle w:val="Footer"/>
              <w:spacing w:after="80"/>
              <w:jc w:val="both"/>
            </w:pPr>
            <w:r w:rsidRPr="00492BC5">
              <w:t xml:space="preserve">Protected areas </w:t>
            </w:r>
            <w:r w:rsidR="009F73E2" w:rsidRPr="00492BC5">
              <w:t xml:space="preserve">and landscapes represent </w:t>
            </w:r>
            <w:r w:rsidRPr="00492BC5">
              <w:t>one of the main global strategies for addressing the loss of biodiversity, and are a key Program of Work under the Conve</w:t>
            </w:r>
            <w:r w:rsidR="003723C4" w:rsidRPr="00492BC5">
              <w:t xml:space="preserve">ntion on Biological Diversity. </w:t>
            </w:r>
            <w:r w:rsidRPr="00492BC5">
              <w:t>Protected areas are far from a perfect tool, but can be effective with well-considered implementation in appropriate ci</w:t>
            </w:r>
            <w:r w:rsidR="003723C4" w:rsidRPr="00492BC5">
              <w:t xml:space="preserve">rcumstances. </w:t>
            </w:r>
            <w:r w:rsidRPr="00492BC5">
              <w:t>Community-based management, community-conservation areas, and indigenous protected areas have proven they can be an effective means of conserving biodiversity, but the sustainability o</w:t>
            </w:r>
            <w:r w:rsidR="003723C4" w:rsidRPr="00492BC5">
              <w:t xml:space="preserve">f these areas must be ensured. </w:t>
            </w:r>
            <w:r w:rsidRPr="00492BC5">
              <w:t>At present, much of the global support for protected areas</w:t>
            </w:r>
            <w:r w:rsidR="009F73E2" w:rsidRPr="00492BC5">
              <w:t xml:space="preserve"> still</w:t>
            </w:r>
            <w:r w:rsidRPr="00492BC5">
              <w:t xml:space="preserve"> focuses on national parks and other areas that are formally gazetted at the national level, with insufficient attention or resources directed toward community conservation areas a</w:t>
            </w:r>
            <w:r w:rsidR="003723C4" w:rsidRPr="00492BC5">
              <w:t xml:space="preserve">nd indigenous protected areas. </w:t>
            </w:r>
            <w:r w:rsidRPr="00492BC5">
              <w:t xml:space="preserve">Community-level stakeholders require financial and technical support to maximize biodiversity conservation and local benefits from community conservation areas and indigenous protected areas.  </w:t>
            </w:r>
          </w:p>
          <w:p w:rsidR="00145FB3" w:rsidRPr="00492BC5" w:rsidRDefault="00145FB3" w:rsidP="00492BC5">
            <w:pPr>
              <w:pStyle w:val="Footer"/>
              <w:spacing w:after="80"/>
              <w:jc w:val="both"/>
            </w:pPr>
          </w:p>
          <w:p w:rsidR="003659BD" w:rsidRPr="00492BC5" w:rsidRDefault="00B95D2F" w:rsidP="00492BC5">
            <w:pPr>
              <w:pStyle w:val="Footer"/>
              <w:spacing w:after="80"/>
              <w:jc w:val="both"/>
            </w:pPr>
            <w:r w:rsidRPr="00492BC5">
              <w:t xml:space="preserve">The </w:t>
            </w:r>
            <w:r w:rsidR="00B841EB" w:rsidRPr="00492BC5">
              <w:t>GEF SGP</w:t>
            </w:r>
            <w:r w:rsidRPr="00492BC5">
              <w:t xml:space="preserve"> will support communities and the CBD protected areas Program of </w:t>
            </w:r>
            <w:r w:rsidRPr="00492BC5">
              <w:lastRenderedPageBreak/>
              <w:t>Work by working at the community-level to promote community conservation areas and indigenous protected areas, increase their recognition and support at the national level, improve their effectiveness in conserving biodiversity, and ensure the generation of local benefits, which are critical for the success of protected areas</w:t>
            </w:r>
            <w:r w:rsidR="0068039D" w:rsidRPr="00492BC5">
              <w:t xml:space="preserve"> </w:t>
            </w:r>
            <w:r w:rsidR="009F73E2" w:rsidRPr="00492BC5">
              <w:t>and connectivity at the landscape, seascape or biome level</w:t>
            </w:r>
            <w:r w:rsidRPr="00492BC5">
              <w:t xml:space="preserve">.  Potential activities for funding will include the development and improvement of management frameworks, the promotion and recognition of CCAs and indigenous protected areas in national systems of protected </w:t>
            </w:r>
            <w:r w:rsidR="003723C4" w:rsidRPr="00492BC5">
              <w:t>areas</w:t>
            </w:r>
            <w:r w:rsidRPr="00492BC5">
              <w:t xml:space="preserve"> and development of communities’ capacity </w:t>
            </w:r>
            <w:r w:rsidR="00BB2309" w:rsidRPr="00492BC5">
              <w:t>manage landscapes, seascapes and enforce protection measures.</w:t>
            </w:r>
            <w:r w:rsidR="003723C4" w:rsidRPr="00492BC5">
              <w:t xml:space="preserve"> </w:t>
            </w:r>
            <w:r w:rsidRPr="00492BC5">
              <w:t xml:space="preserve">This will also include continuation of </w:t>
            </w:r>
            <w:r w:rsidR="00B078C8" w:rsidRPr="00492BC5">
              <w:t xml:space="preserve">GEF </w:t>
            </w:r>
            <w:r w:rsidR="00B841EB" w:rsidRPr="00492BC5">
              <w:t>SGP</w:t>
            </w:r>
            <w:r w:rsidRPr="00492BC5">
              <w:t>’s innovative Community Management of Protected Areas Conservation (COMPACT) initiative in priority areas such as World Heritage Sites and Biosphere Reserves.  Knowledge management with respect to community-conservation and indigenous protected areas is critical to im</w:t>
            </w:r>
            <w:r w:rsidR="003723C4" w:rsidRPr="00492BC5">
              <w:t xml:space="preserve">prove effectiveness over time. </w:t>
            </w:r>
            <w:r w:rsidRPr="00492BC5">
              <w:t xml:space="preserve">In addition, one of the three main GEF biodiversity learning objectives is “enhancing social impacts through improved understanding of the causal relationships between protected area management and local community welfare,” an objective to which the </w:t>
            </w:r>
            <w:r w:rsidR="00B841EB" w:rsidRPr="00492BC5">
              <w:t>GEF SGP</w:t>
            </w:r>
            <w:r w:rsidRPr="00492BC5">
              <w:t xml:space="preserve"> will contribute through the sharing of experiences and lessons learned u</w:t>
            </w:r>
            <w:r w:rsidR="003723C4" w:rsidRPr="00492BC5">
              <w:t xml:space="preserve">nder this strategic objective. </w:t>
            </w:r>
            <w:r w:rsidRPr="00492BC5">
              <w:t xml:space="preserve">The Global Environmental Benefits to be generated through this strategic objective are the conservation of globally significant biodiversity at the species, ecosystem and genetic levels. </w:t>
            </w:r>
          </w:p>
          <w:p w:rsidR="003659BD" w:rsidRPr="00492BC5" w:rsidRDefault="003659BD" w:rsidP="00492BC5">
            <w:pPr>
              <w:pStyle w:val="Footer"/>
              <w:spacing w:after="80"/>
              <w:jc w:val="both"/>
            </w:pPr>
          </w:p>
          <w:p w:rsidR="00B95D2F" w:rsidRPr="00492BC5" w:rsidRDefault="00B841EB" w:rsidP="00492BC5">
            <w:pPr>
              <w:pStyle w:val="Footer"/>
              <w:spacing w:after="80"/>
              <w:jc w:val="both"/>
              <w:rPr>
                <w:b/>
              </w:rPr>
            </w:pPr>
            <w:r w:rsidRPr="00492BC5">
              <w:rPr>
                <w:b/>
              </w:rPr>
              <w:t>GEF SGP</w:t>
            </w:r>
            <w:r w:rsidR="00B95D2F" w:rsidRPr="00492BC5">
              <w:rPr>
                <w:b/>
              </w:rPr>
              <w:t xml:space="preserve"> OP5 Objective 2: Mainstream biodiversity conservation and sustainable use into production landscapes, seascapes and sectors through community initiatives and actions</w:t>
            </w:r>
          </w:p>
          <w:p w:rsidR="00B12064" w:rsidRPr="00492BC5" w:rsidRDefault="00B95D2F" w:rsidP="00492BC5">
            <w:pPr>
              <w:pStyle w:val="Footer"/>
              <w:spacing w:after="80"/>
              <w:jc w:val="both"/>
            </w:pPr>
            <w:r w:rsidRPr="00492BC5">
              <w:t xml:space="preserve">While protected areas are an effective approach, much biodiversity is located in production landscapes and seascapes. The second strategic objective is to mainstream sustainable biodiversity-friendly practices into the use of national resources across integrated landscape mosaics consisting </w:t>
            </w:r>
            <w:r w:rsidR="003723C4" w:rsidRPr="00492BC5">
              <w:t xml:space="preserve">of an array of land-use types. </w:t>
            </w:r>
            <w:r w:rsidRPr="00492BC5">
              <w:t xml:space="preserve">Activities that depend on biodiversity resources will be addressed, including agriculture, fisheries, forestry, and tourism, and </w:t>
            </w:r>
            <w:r w:rsidR="00B841EB" w:rsidRPr="00492BC5">
              <w:t>GEF SGP</w:t>
            </w:r>
            <w:r w:rsidRPr="00492BC5">
              <w:t xml:space="preserve"> has an established history of supporting a range of biodiversity-based sustaina</w:t>
            </w:r>
            <w:r w:rsidR="003723C4" w:rsidRPr="00492BC5">
              <w:t xml:space="preserve">ble products in these sectors. </w:t>
            </w:r>
            <w:r w:rsidRPr="00492BC5">
              <w:t xml:space="preserve">While international efforts to mainstream biodiversity often focus on large-scale industries, supporting the integration of biodiversity considerations in community-level activities is also necessary to conserve biodiversity resources, where the people living in biodiversity rich areas are key partners.  </w:t>
            </w:r>
          </w:p>
          <w:p w:rsidR="00B12064" w:rsidRPr="00492BC5" w:rsidRDefault="00B12064" w:rsidP="00492BC5">
            <w:pPr>
              <w:pStyle w:val="Footer"/>
              <w:spacing w:after="80"/>
              <w:jc w:val="both"/>
            </w:pPr>
          </w:p>
          <w:p w:rsidR="00B95D2F" w:rsidRPr="00492BC5" w:rsidRDefault="00B95D2F" w:rsidP="00492BC5">
            <w:pPr>
              <w:pStyle w:val="Footer"/>
              <w:spacing w:after="80"/>
              <w:jc w:val="both"/>
            </w:pPr>
            <w:r w:rsidRPr="00492BC5">
              <w:t xml:space="preserve">In developing countries, community level stakeholders have direct interaction with their environment, and, with </w:t>
            </w:r>
            <w:r w:rsidR="00B841EB" w:rsidRPr="00492BC5">
              <w:t>GEF SGP</w:t>
            </w:r>
            <w:r w:rsidRPr="00492BC5">
              <w:t xml:space="preserve">’s support for community and non-governmental organizations, can contribute to the conservation of biodiversity while utilizing it for sustainable livelihoods.  </w:t>
            </w:r>
            <w:r w:rsidR="00B841EB" w:rsidRPr="00492BC5">
              <w:t>GEF SGP</w:t>
            </w:r>
            <w:r w:rsidRPr="00492BC5">
              <w:t xml:space="preserve"> has supported more than 1</w:t>
            </w:r>
            <w:r w:rsidR="00754BBA" w:rsidRPr="00492BC5">
              <w:t>,</w:t>
            </w:r>
            <w:r w:rsidRPr="00492BC5">
              <w:t xml:space="preserve">500 projects for the sustainable use of biodiversity in production landscapes and seascapes, and building on this experience, </w:t>
            </w:r>
            <w:r w:rsidR="00B841EB" w:rsidRPr="00492BC5">
              <w:t>GEF SGP</w:t>
            </w:r>
            <w:r w:rsidRPr="00492BC5">
              <w:t xml:space="preserve"> will support community-based initiatives and frameworks to incorporate market mechanisms such as recognized environmental standards that include biodiversity considerations, and the development of markets for biodiversity-friendly products.  Private sector actors at the community-level are important partners, and </w:t>
            </w:r>
            <w:r w:rsidR="00B841EB" w:rsidRPr="00492BC5">
              <w:t>GEF SGP</w:t>
            </w:r>
            <w:r w:rsidRPr="00492BC5">
              <w:t xml:space="preserve"> will support collaborative initiatives that develop the capacity of all stakeholders to mainstream biodiversity considerations in production landsc</w:t>
            </w:r>
            <w:r w:rsidR="003723C4" w:rsidRPr="00492BC5">
              <w:t xml:space="preserve">apes. </w:t>
            </w:r>
            <w:r w:rsidRPr="00492BC5">
              <w:t xml:space="preserve">In </w:t>
            </w:r>
            <w:r w:rsidRPr="00492BC5">
              <w:lastRenderedPageBreak/>
              <w:t>this dynamic realm, knowledge management is critical to continuously improve good practices and identify lessons for innovative market-based approaches to biodiversity conservation.  Activities under this objective will support implementation of the CBD’s Addis Ababa Principles and Guidelines for the Su</w:t>
            </w:r>
            <w:r w:rsidR="003723C4" w:rsidRPr="00492BC5">
              <w:t xml:space="preserve">stainable Use of Biodiversity. </w:t>
            </w:r>
            <w:r w:rsidRPr="00492BC5">
              <w:t>The Global Environmental Benefits to be generated through this strategic objective are the conservation of globally significant biodiversity at the species, ecosystem and genetic levels</w:t>
            </w:r>
            <w:r w:rsidR="00FC1469" w:rsidRPr="00492BC5">
              <w:t>.</w:t>
            </w:r>
          </w:p>
          <w:p w:rsidR="003659BD" w:rsidRPr="00492BC5" w:rsidRDefault="003659BD" w:rsidP="00492BC5">
            <w:pPr>
              <w:pStyle w:val="Footer"/>
              <w:spacing w:after="80"/>
              <w:jc w:val="both"/>
              <w:rPr>
                <w:b/>
              </w:rPr>
            </w:pPr>
          </w:p>
          <w:p w:rsidR="00B95D2F" w:rsidRPr="00492BC5" w:rsidRDefault="00B841EB" w:rsidP="00492BC5">
            <w:pPr>
              <w:pStyle w:val="Footer"/>
              <w:spacing w:after="80"/>
              <w:jc w:val="both"/>
              <w:rPr>
                <w:b/>
              </w:rPr>
            </w:pPr>
            <w:r w:rsidRPr="00492BC5">
              <w:rPr>
                <w:b/>
              </w:rPr>
              <w:t>GEF SGP</w:t>
            </w:r>
            <w:r w:rsidR="00B95D2F" w:rsidRPr="00492BC5">
              <w:rPr>
                <w:b/>
              </w:rPr>
              <w:t xml:space="preserve"> OP5 Objective 3:  Promote the demonstration, development and transfer of low-GHG technologies at the community level</w:t>
            </w:r>
          </w:p>
          <w:p w:rsidR="00B12064" w:rsidRPr="00492BC5" w:rsidRDefault="00B95D2F" w:rsidP="00492BC5">
            <w:pPr>
              <w:pStyle w:val="Footer"/>
              <w:spacing w:after="80"/>
              <w:jc w:val="both"/>
            </w:pPr>
            <w:r w:rsidRPr="00492BC5">
              <w:t xml:space="preserve">To mitigate climate change and develop long-term low-GHG economies, the </w:t>
            </w:r>
            <w:r w:rsidR="00B841EB" w:rsidRPr="00492BC5">
              <w:t>GEF SGP</w:t>
            </w:r>
            <w:r w:rsidRPr="00492BC5">
              <w:t xml:space="preserve"> will support demonstration, development and transfer of low-GHG technologies that are appropriately targeted and relevant for implementation through community-based</w:t>
            </w:r>
            <w:r w:rsidR="003723C4" w:rsidRPr="00492BC5">
              <w:t xml:space="preserve"> and civil-society approaches. </w:t>
            </w:r>
            <w:r w:rsidRPr="00492BC5">
              <w:t xml:space="preserve">This strategic objective supports the UNFCCC technology transfer framework, including identified capacity development priorities.  Community level stakeholders in developing countries are often overlooked and bypassed by global climate change technology transfer efforts, yet they are critical partners for the future as the developing world continues down </w:t>
            </w:r>
            <w:r w:rsidR="003723C4" w:rsidRPr="00492BC5">
              <w:t xml:space="preserve">the path of industrialization. </w:t>
            </w:r>
            <w:r w:rsidRPr="00492BC5">
              <w:t xml:space="preserve">The </w:t>
            </w:r>
            <w:r w:rsidR="00E951EE" w:rsidRPr="00492BC5">
              <w:t xml:space="preserve">GEF </w:t>
            </w:r>
            <w:r w:rsidR="00B841EB" w:rsidRPr="00492BC5">
              <w:t>SGP</w:t>
            </w:r>
            <w:r w:rsidRPr="00492BC5">
              <w:t xml:space="preserve"> has had widely recognized successes in applying innovative low-GHG technologies, for example with a program to develop cost-effective solar houses in Pakistan.  Activities in the 5th Operational Phase will build on past experiences, and</w:t>
            </w:r>
            <w:r w:rsidR="00E77860" w:rsidRPr="00492BC5">
              <w:t xml:space="preserve"> will</w:t>
            </w:r>
            <w:r w:rsidRPr="00492BC5">
              <w:t xml:space="preserve"> seek to continue replicating and scaling up successful approaches, while developing the capacity of community-based and non-governmental organizations to develop and i</w:t>
            </w:r>
            <w:r w:rsidR="003723C4" w:rsidRPr="00492BC5">
              <w:t xml:space="preserve">mplement low-GHG technologies. </w:t>
            </w:r>
            <w:r w:rsidRPr="00492BC5">
              <w:t xml:space="preserve">Examples of such activities include support for distributed micro-solar, micro-hydro, biogas and methane energy generation, and solar/fuel-efficient stoves.  </w:t>
            </w:r>
          </w:p>
          <w:p w:rsidR="00B12064" w:rsidRPr="00492BC5" w:rsidRDefault="00B12064" w:rsidP="00492BC5">
            <w:pPr>
              <w:pStyle w:val="Footer"/>
              <w:spacing w:after="80"/>
              <w:jc w:val="both"/>
            </w:pPr>
          </w:p>
          <w:p w:rsidR="00B95D2F" w:rsidRPr="00492BC5" w:rsidRDefault="00B95D2F" w:rsidP="00492BC5">
            <w:pPr>
              <w:pStyle w:val="Footer"/>
              <w:spacing w:after="80"/>
              <w:jc w:val="both"/>
            </w:pPr>
            <w:r w:rsidRPr="00492BC5">
              <w:t>The development of partnerships between civil-society, government and private sector actors will be critical to the successful development of low-GHG technologies</w:t>
            </w:r>
            <w:r w:rsidR="000F6AD5" w:rsidRPr="00492BC5">
              <w:t xml:space="preserve"> and removing barriers to their deployment</w:t>
            </w:r>
            <w:r w:rsidRPr="00492BC5">
              <w:t>.  Knowledge management to highlight best practices and lessons from the demonstration of low-GHG techn</w:t>
            </w:r>
            <w:r w:rsidR="003723C4" w:rsidRPr="00492BC5">
              <w:t>ologies will also be supported.</w:t>
            </w:r>
            <w:r w:rsidRPr="00492BC5">
              <w:t xml:space="preserve"> </w:t>
            </w:r>
            <w:r w:rsidR="00B841EB" w:rsidRPr="00492BC5">
              <w:t>GEF SGP</w:t>
            </w:r>
            <w:r w:rsidR="000F6AD5" w:rsidRPr="00492BC5">
              <w:t xml:space="preserve"> will build technical and institutional capacity, invol</w:t>
            </w:r>
            <w:r w:rsidR="00E951EE" w:rsidRPr="00492BC5">
              <w:t>ving directly local technical p</w:t>
            </w:r>
            <w:r w:rsidR="000F6AD5" w:rsidRPr="00492BC5">
              <w:t>r</w:t>
            </w:r>
            <w:r w:rsidR="00E951EE" w:rsidRPr="00492BC5">
              <w:t>o</w:t>
            </w:r>
            <w:r w:rsidR="000F6AD5" w:rsidRPr="00492BC5">
              <w:t xml:space="preserve">fessionals, who would then spread the know-how gained in the demonstration projects. </w:t>
            </w:r>
            <w:r w:rsidR="00BB4A8E" w:rsidRPr="00492BC5">
              <w:t xml:space="preserve">Under this strategic objective </w:t>
            </w:r>
            <w:r w:rsidR="00B841EB" w:rsidRPr="00492BC5">
              <w:t>GEF SGP</w:t>
            </w:r>
            <w:r w:rsidR="00BB4A8E" w:rsidRPr="00492BC5">
              <w:t xml:space="preserve"> contributes to the ov</w:t>
            </w:r>
            <w:r w:rsidR="003723C4" w:rsidRPr="00492BC5">
              <w:t xml:space="preserve">erall objectives of the UNFCCC, </w:t>
            </w:r>
            <w:r w:rsidR="00BB4A8E" w:rsidRPr="00492BC5">
              <w:t xml:space="preserve">and the anticipated Global Environmental Benefits include the reduction and avoidance of GHG emissions. </w:t>
            </w:r>
            <w:r w:rsidR="000F6AD5" w:rsidRPr="00492BC5">
              <w:t xml:space="preserve">In addition to important catalytic impact, </w:t>
            </w:r>
            <w:r w:rsidR="00B841EB" w:rsidRPr="00492BC5">
              <w:t>GEF SGP</w:t>
            </w:r>
            <w:r w:rsidR="000F6AD5" w:rsidRPr="00492BC5">
              <w:t xml:space="preserve"> projects directly contribute to reduction or avoidance of GHG emissions. In order to document these results, </w:t>
            </w:r>
            <w:r w:rsidR="00B841EB" w:rsidRPr="00492BC5">
              <w:t>GEF SGP</w:t>
            </w:r>
            <w:r w:rsidR="000F6AD5" w:rsidRPr="00492BC5">
              <w:t xml:space="preserve"> will focus on building capacity of the communities for participatory monitor</w:t>
            </w:r>
            <w:r w:rsidR="00BB4A8E" w:rsidRPr="00492BC5">
              <w:t>ing and accounting of emissions, which would al</w:t>
            </w:r>
            <w:r w:rsidR="00E77860" w:rsidRPr="00492BC5">
              <w:t>so empower the communities and a</w:t>
            </w:r>
            <w:r w:rsidR="00BB4A8E" w:rsidRPr="00492BC5">
              <w:t xml:space="preserve">llow them to participate </w:t>
            </w:r>
            <w:r w:rsidR="00E77860" w:rsidRPr="00492BC5">
              <w:t xml:space="preserve">in </w:t>
            </w:r>
            <w:r w:rsidR="00BB4A8E" w:rsidRPr="00492BC5">
              <w:t xml:space="preserve">global emission reduction schemes, such as REDD+, CDM, </w:t>
            </w:r>
            <w:r w:rsidR="00DA2200" w:rsidRPr="00492BC5">
              <w:t>Voluntary</w:t>
            </w:r>
            <w:r w:rsidR="00BB4A8E" w:rsidRPr="00492BC5">
              <w:t xml:space="preserve"> carbon trade and others. </w:t>
            </w:r>
            <w:r w:rsidR="000F6AD5" w:rsidRPr="00492BC5">
              <w:t xml:space="preserve"> </w:t>
            </w:r>
            <w:r w:rsidR="00BB4A8E" w:rsidRPr="00492BC5">
              <w:t xml:space="preserve"> </w:t>
            </w:r>
          </w:p>
          <w:p w:rsidR="003659BD" w:rsidRPr="00492BC5" w:rsidRDefault="003659BD" w:rsidP="00492BC5">
            <w:pPr>
              <w:pStyle w:val="Footer"/>
              <w:spacing w:after="80"/>
              <w:jc w:val="both"/>
            </w:pPr>
          </w:p>
          <w:p w:rsidR="00B95D2F" w:rsidRPr="00492BC5" w:rsidRDefault="00B841EB" w:rsidP="00492BC5">
            <w:pPr>
              <w:pStyle w:val="Footer"/>
              <w:spacing w:after="80"/>
              <w:jc w:val="both"/>
              <w:rPr>
                <w:b/>
              </w:rPr>
            </w:pPr>
            <w:r w:rsidRPr="00492BC5">
              <w:rPr>
                <w:b/>
              </w:rPr>
              <w:t>GEF SGP</w:t>
            </w:r>
            <w:r w:rsidR="00B95D2F" w:rsidRPr="00492BC5">
              <w:rPr>
                <w:b/>
              </w:rPr>
              <w:t xml:space="preserve"> OP5 Objective 4: Promote and support energy efficient, low-GHG transport at the community level</w:t>
            </w:r>
          </w:p>
          <w:p w:rsidR="003659BD" w:rsidRPr="00492BC5" w:rsidRDefault="00B95D2F" w:rsidP="00492BC5">
            <w:pPr>
              <w:spacing w:before="120"/>
              <w:jc w:val="both"/>
            </w:pPr>
            <w:r w:rsidRPr="00492BC5">
              <w:t xml:space="preserve">The transportation sector makes up a significant percentage of global GHG emissions, </w:t>
            </w:r>
            <w:r w:rsidRPr="00492BC5">
              <w:lastRenderedPageBreak/>
              <w:t xml:space="preserve">and this is even truer in the remote rural areas where </w:t>
            </w:r>
            <w:r w:rsidR="00B841EB" w:rsidRPr="00492BC5">
              <w:t>GEF SGP</w:t>
            </w:r>
            <w:r w:rsidRPr="00492BC5">
              <w:t xml:space="preserve"> frequently works, where transportation systems are often old and inefficient, emitting high amounts of GHGs</w:t>
            </w:r>
            <w:r w:rsidR="003723C4" w:rsidRPr="00492BC5">
              <w:t xml:space="preserve"> relative to the energy input. </w:t>
            </w:r>
            <w:r w:rsidRPr="00492BC5">
              <w:t xml:space="preserve">This strategic objective supports the UNFCCC Common Policy Framework to Support Sustainable, Low Carbon Transport in Developing Countries.  Current efforts to address transportation related-GHG emissions generally focus on existing systems, while inefficient transportation options continue to self-propagate as motorization increases in rural areas. </w:t>
            </w:r>
            <w:r w:rsidR="00B841EB" w:rsidRPr="00492BC5">
              <w:t>GEF SGP</w:t>
            </w:r>
            <w:r w:rsidRPr="00492BC5">
              <w:t xml:space="preserve"> will leverage its comparative advantage of working at the community-level to catalyze investment in low-GHG transportation through community and civil-society initiatives in this underfunded and pre</w:t>
            </w:r>
            <w:r w:rsidR="003723C4" w:rsidRPr="00492BC5">
              <w:t xml:space="preserve">sently ignored market segment. </w:t>
            </w:r>
            <w:r w:rsidRPr="00492BC5">
              <w:t xml:space="preserve">By improving the efficiency of transportation infrastructure at the community-level through the demonstration and deployment of low-GHG transportation options, </w:t>
            </w:r>
            <w:r w:rsidR="00B841EB" w:rsidRPr="00492BC5">
              <w:t>GEF SGP</w:t>
            </w:r>
            <w:r w:rsidRPr="00492BC5">
              <w:t xml:space="preserve"> will contribute to mitigat</w:t>
            </w:r>
            <w:r w:rsidR="00D10E1D" w:rsidRPr="00492BC5">
              <w:t>e</w:t>
            </w:r>
            <w:r w:rsidRPr="00492BC5">
              <w:t xml:space="preserve"> the effects of climate change and set the course for limiting GHG emissions i</w:t>
            </w:r>
            <w:r w:rsidR="003723C4" w:rsidRPr="00492BC5">
              <w:t xml:space="preserve">n the future. </w:t>
            </w:r>
            <w:r w:rsidRPr="00492BC5">
              <w:t>There are numerous transportation markets that can be targeted at the community level, particularly in remote areas where goods, and people, must be transported to and from markets over long-distances.  The rural transportation network often involves high GHG-emitting trucks, buses and vans, and, increasingly at the personal level, motor scooters.  In coastal and marine areas boats, both small and large, which rely on old and inefficient outboard motors are often the most common form of trans</w:t>
            </w:r>
            <w:r w:rsidR="003723C4" w:rsidRPr="00492BC5">
              <w:t xml:space="preserve">portation. </w:t>
            </w:r>
            <w:r w:rsidRPr="00492BC5">
              <w:t xml:space="preserve">Through community and civil society actions </w:t>
            </w:r>
            <w:r w:rsidR="00B841EB" w:rsidRPr="00492BC5">
              <w:t>GEF SGP</w:t>
            </w:r>
            <w:r w:rsidRPr="00492BC5">
              <w:t xml:space="preserve"> will seek to catalyze technology markets and address key barriers to low-GHG transport, while developing the capacity of stakeholders to develop sustainable transportation systems.</w:t>
            </w:r>
            <w:r w:rsidR="00E84BFE" w:rsidRPr="00492BC5">
              <w:t xml:space="preserve"> </w:t>
            </w:r>
            <w:r w:rsidR="00B841EB" w:rsidRPr="00492BC5">
              <w:t>GEF SGP</w:t>
            </w:r>
            <w:r w:rsidR="00E84BFE" w:rsidRPr="00492BC5">
              <w:t xml:space="preserve"> will also focus on advocacy efforts at local and national levels influencing policy development in the area of low emission transportation options. </w:t>
            </w:r>
            <w:r w:rsidRPr="00492BC5">
              <w:t xml:space="preserve">Partnership and knowledge management to ensure replication and scaling up will again be key elements of all </w:t>
            </w:r>
            <w:r w:rsidR="00B841EB" w:rsidRPr="00492BC5">
              <w:t>GEF SGP</w:t>
            </w:r>
            <w:r w:rsidRPr="00492BC5">
              <w:t xml:space="preserve"> supported activities under this strategic objective. With respect to climate change, the </w:t>
            </w:r>
            <w:r w:rsidR="00B841EB" w:rsidRPr="00492BC5">
              <w:t>GEF SGP</w:t>
            </w:r>
            <w:r w:rsidRPr="00492BC5">
              <w:t xml:space="preserve"> contributes to the overall objectives of the UNFCCC, and the anticipated Global Environmental Benefits under this strategic objective include the reduction and avoidance of GHG emissions. </w:t>
            </w:r>
          </w:p>
          <w:p w:rsidR="00FC1469" w:rsidRPr="00492BC5" w:rsidRDefault="00FC1469" w:rsidP="00492BC5">
            <w:pPr>
              <w:pStyle w:val="Footer"/>
              <w:spacing w:after="80"/>
              <w:jc w:val="both"/>
              <w:rPr>
                <w:b/>
              </w:rPr>
            </w:pPr>
          </w:p>
          <w:p w:rsidR="00B95D2F" w:rsidRPr="00492BC5" w:rsidRDefault="00B841EB" w:rsidP="00492BC5">
            <w:pPr>
              <w:pStyle w:val="Footer"/>
              <w:spacing w:after="80"/>
              <w:jc w:val="both"/>
              <w:rPr>
                <w:b/>
              </w:rPr>
            </w:pPr>
            <w:r w:rsidRPr="00492BC5">
              <w:rPr>
                <w:b/>
              </w:rPr>
              <w:t>GEF SGP</w:t>
            </w:r>
            <w:r w:rsidR="00B95D2F" w:rsidRPr="00492BC5">
              <w:rPr>
                <w:b/>
              </w:rPr>
              <w:t xml:space="preserve"> OP5 Objective 5:  Support the conservation and enhancement of carbon stocks through sustainable management and climate proofing of land use, land use change and forestry</w:t>
            </w:r>
          </w:p>
          <w:p w:rsidR="003659BD" w:rsidRPr="00492BC5" w:rsidRDefault="00C366DB" w:rsidP="00492BC5">
            <w:pPr>
              <w:spacing w:before="120"/>
              <w:jc w:val="both"/>
            </w:pPr>
            <w:r w:rsidRPr="00492BC5">
              <w:rPr>
                <w:rFonts w:eastAsia="PMingLiU"/>
                <w:bCs/>
              </w:rPr>
              <w:t>Carbon emissions from LULUCF contribute a significant 12% of total anthropogenic GHG emissions.  Moreover, according to some data,</w:t>
            </w:r>
            <w:r w:rsidRPr="00492BC5">
              <w:t xml:space="preserve"> deforestation alone accounts for approximately 20% of the emissions, with the forestry sector representing upwards of 50% of GHG mitigation potential. </w:t>
            </w:r>
            <w:r w:rsidRPr="00492BC5">
              <w:rPr>
                <w:rFonts w:eastAsia="PMingLiU"/>
                <w:bCs/>
              </w:rPr>
              <w:t xml:space="preserve"> Despite the importance of this carbon source, it, together with agriculture, is significantly underserved by the Clean Development Mechanism (CDM), particularly in terms of available methodologies.</w:t>
            </w:r>
            <w:r w:rsidRPr="00492BC5">
              <w:t xml:space="preserve"> Though currently the accounting for emissions for most land use is voluntary, a UNFCCC binding agreement is being negotiated and the impact on emissions of draining and restoring </w:t>
            </w:r>
            <w:r w:rsidR="00DA2200" w:rsidRPr="00492BC5">
              <w:t>peat lands</w:t>
            </w:r>
            <w:r w:rsidRPr="00492BC5">
              <w:t xml:space="preserve"> is gaining prominence in the LULUCF debate.</w:t>
            </w:r>
            <w:r w:rsidR="00B95D2F" w:rsidRPr="00492BC5">
              <w:t xml:space="preserve"> Engaging community-level partners to combat unsustainable land management is critical, as they are the direct users and beneficiaries of well-functioning ecosystems, and are the most affected by climate change. </w:t>
            </w:r>
            <w:r w:rsidRPr="00492BC5">
              <w:t xml:space="preserve">Moreover, successful community initiatives, aside from reducing emissions, could have a catalytic effect on the policy process in terms of developing and testing new methodologies, as well as empowering communities to participate in emerging national and international mitigation schemes such as REDD+ or inclusion of </w:t>
            </w:r>
            <w:r w:rsidRPr="00492BC5">
              <w:lastRenderedPageBreak/>
              <w:t xml:space="preserve">LULUCF in the compliance mechanism. Building on its extensive biodiversity portfolio with many successful community–based reforestation and sustainable forestry initiatives, </w:t>
            </w:r>
            <w:r w:rsidR="00B841EB" w:rsidRPr="00492BC5">
              <w:t>GEF SGP</w:t>
            </w:r>
            <w:r w:rsidRPr="00492BC5">
              <w:t xml:space="preserve"> will support reduction of deforestation, community-level reforestation/afforestation efforts, and peatland restoration/rewetting activities. </w:t>
            </w:r>
            <w:r w:rsidR="00B95D2F" w:rsidRPr="00492BC5">
              <w:t xml:space="preserve">Such activities are supported by UNFCCC COP decisions 15/4, and13/2, which recognized “that the needs of local and indigenous communities should be addressed when action is taken to reduce emissions from deforestation and forest degradation in developing countries.”  It has been shown, particularly in the forest sector, that activities addressing deforestation and forest degradation can be cost effective in both mitigating climate change, and reducing the vulnerability of social systems and ecosystems to climate change. </w:t>
            </w:r>
            <w:r w:rsidR="00B841EB" w:rsidRPr="00492BC5">
              <w:t>GEF SGP</w:t>
            </w:r>
            <w:r w:rsidR="000D2CD6" w:rsidRPr="00492BC5">
              <w:t xml:space="preserve"> will continue to develop and build the capacity of its civil society stakeholders in participatory monitoring, and empower them to engage in national policy process and formulation of the national emission accounting and MRV regimes. These capacity development activities will be critical for piloting new types of field-based training activities reflecting the most up-to-date guidance and developments arising from the UNFCCC negotiation process, and evolution of the global emission reduction agreements and mechanisms</w:t>
            </w:r>
            <w:r w:rsidR="00B95D2F" w:rsidRPr="00492BC5">
              <w:t xml:space="preserve"> </w:t>
            </w:r>
            <w:r w:rsidR="000D2CD6" w:rsidRPr="00492BC5">
              <w:t xml:space="preserve">Knowledge products will be generated to advocate and disseminate </w:t>
            </w:r>
            <w:r w:rsidR="00B841EB" w:rsidRPr="00492BC5">
              <w:t>GEF SGP</w:t>
            </w:r>
            <w:r w:rsidR="000D2CD6" w:rsidRPr="00492BC5">
              <w:t xml:space="preserve"> experiences and practices, particularly related to new methodologies and lessons learned of community mobilization and involvement in emissions reductions mechanisms.  </w:t>
            </w:r>
            <w:r w:rsidR="000D2CD6" w:rsidRPr="00492BC5">
              <w:rPr>
                <w:lang w:eastAsia="ja-JP"/>
              </w:rPr>
              <w:t xml:space="preserve">UNDP </w:t>
            </w:r>
            <w:r w:rsidR="000D2CD6" w:rsidRPr="00492BC5">
              <w:t xml:space="preserve">will form partnerships with other development partners to upscale successful models and contribute to international policy processes. </w:t>
            </w:r>
            <w:r w:rsidR="00B95D2F" w:rsidRPr="00492BC5">
              <w:t xml:space="preserve">This strategic objective presents the opportunity to generate integrated Global Environmental Benefits in multiple focal areas including climate change, biodiversity conservation and land degradation, in addition to local economic benefits. </w:t>
            </w:r>
          </w:p>
          <w:p w:rsidR="00FC1469" w:rsidRPr="00492BC5" w:rsidRDefault="00FC1469" w:rsidP="00492BC5">
            <w:pPr>
              <w:pStyle w:val="Footer"/>
              <w:spacing w:after="80"/>
              <w:jc w:val="both"/>
              <w:rPr>
                <w:b/>
              </w:rPr>
            </w:pPr>
          </w:p>
          <w:p w:rsidR="00B95D2F" w:rsidRPr="00492BC5" w:rsidRDefault="00B841EB" w:rsidP="00492BC5">
            <w:pPr>
              <w:pStyle w:val="Footer"/>
              <w:spacing w:after="80"/>
              <w:jc w:val="both"/>
              <w:rPr>
                <w:b/>
              </w:rPr>
            </w:pPr>
            <w:r w:rsidRPr="00492BC5">
              <w:rPr>
                <w:b/>
              </w:rPr>
              <w:t>GEF SGP</w:t>
            </w:r>
            <w:r w:rsidR="00B95D2F" w:rsidRPr="00492BC5">
              <w:rPr>
                <w:b/>
              </w:rPr>
              <w:t xml:space="preserve"> OP5 Objective 6:  Maintain or improve flow of agro-ecosystem and forest ecosystem services to sustain livelihoods of local communities</w:t>
            </w:r>
          </w:p>
          <w:p w:rsidR="00000602" w:rsidRPr="00492BC5" w:rsidRDefault="00B95D2F" w:rsidP="00492BC5">
            <w:pPr>
              <w:pStyle w:val="GEFPIFBodyTextNumberedPara"/>
              <w:numPr>
                <w:ilvl w:val="0"/>
                <w:numId w:val="0"/>
              </w:numPr>
              <w:spacing w:after="0"/>
              <w:jc w:val="both"/>
              <w:rPr>
                <w:sz w:val="24"/>
              </w:rPr>
            </w:pPr>
            <w:r w:rsidRPr="00492BC5">
              <w:rPr>
                <w:sz w:val="24"/>
              </w:rPr>
              <w:t xml:space="preserve">Maintaining ecosystem services – provisioning, regulating, supporting and cultural - is critical for long-term sustainable livelihoods at the community level.  </w:t>
            </w:r>
            <w:r w:rsidR="00000602" w:rsidRPr="00492BC5">
              <w:rPr>
                <w:sz w:val="24"/>
              </w:rPr>
              <w:t xml:space="preserve">If this is not done, the costs of maintaining livelihoods support sectors will escalate both locally and global. </w:t>
            </w:r>
            <w:r w:rsidR="00135584" w:rsidRPr="00492BC5">
              <w:rPr>
                <w:sz w:val="24"/>
              </w:rPr>
              <w:t>Global costs of land degradation resulting from unsustainably managed ecosystems are estimated at above US$40 billion, not including the indirect costs associated with loss of productivity, biodiversity and unique lan</w:t>
            </w:r>
            <w:r w:rsidR="00674028" w:rsidRPr="00492BC5">
              <w:rPr>
                <w:sz w:val="24"/>
              </w:rPr>
              <w:t xml:space="preserve">dscapes. </w:t>
            </w:r>
            <w:r w:rsidR="00135584" w:rsidRPr="00492BC5">
              <w:rPr>
                <w:sz w:val="24"/>
              </w:rPr>
              <w:t>Land degradation impacts communities directly and leads to socioeconomic problems such as food insecurity, limited development and migration. Damaged land is costly to reclaim and, if severely degraded, its inability to provide ecosystem functions and services leads to a loss of environmental, social, economic and non-material benefits that are critica</w:t>
            </w:r>
            <w:r w:rsidR="00674028" w:rsidRPr="00492BC5">
              <w:rPr>
                <w:sz w:val="24"/>
              </w:rPr>
              <w:t xml:space="preserve">l for society and development. </w:t>
            </w:r>
            <w:r w:rsidRPr="00492BC5">
              <w:rPr>
                <w:sz w:val="24"/>
              </w:rPr>
              <w:t>Rural communities are highly dependent on agro-ecosystems and forest ecosystems for their livelihoods, and have a vested interest in ensuring the necessa</w:t>
            </w:r>
            <w:r w:rsidR="00674028" w:rsidRPr="00492BC5">
              <w:rPr>
                <w:sz w:val="24"/>
              </w:rPr>
              <w:t xml:space="preserve">ry flow of ecosystem services. </w:t>
            </w:r>
            <w:r w:rsidRPr="00492BC5">
              <w:rPr>
                <w:sz w:val="24"/>
              </w:rPr>
              <w:t xml:space="preserve">The </w:t>
            </w:r>
            <w:r w:rsidR="00B841EB" w:rsidRPr="00492BC5">
              <w:rPr>
                <w:sz w:val="24"/>
              </w:rPr>
              <w:t>GEF SGP</w:t>
            </w:r>
            <w:r w:rsidRPr="00492BC5">
              <w:rPr>
                <w:sz w:val="24"/>
              </w:rPr>
              <w:t xml:space="preserve"> will support community-level actions and civil society initiatives for integrated natural resource management and sustainable land management to reverse and prevent desertification and land degradation, supporting the first and second strategic objectives under the 10-year strat</w:t>
            </w:r>
            <w:r w:rsidR="00674028" w:rsidRPr="00492BC5">
              <w:rPr>
                <w:sz w:val="24"/>
              </w:rPr>
              <w:t xml:space="preserve">egic action plan of the UNCCD. </w:t>
            </w:r>
            <w:r w:rsidRPr="00492BC5">
              <w:rPr>
                <w:sz w:val="24"/>
              </w:rPr>
              <w:t xml:space="preserve">In addressing land degradation, multi-focal synergies can also be found with biodiversity, climate change, international waters, and potentially chemicals.  </w:t>
            </w:r>
          </w:p>
          <w:p w:rsidR="00000602" w:rsidRPr="00492BC5" w:rsidRDefault="00000602" w:rsidP="00492BC5">
            <w:pPr>
              <w:pStyle w:val="GEFPIFBodyTextNumberedPara"/>
              <w:numPr>
                <w:ilvl w:val="0"/>
                <w:numId w:val="0"/>
              </w:numPr>
              <w:spacing w:after="0"/>
              <w:jc w:val="both"/>
              <w:rPr>
                <w:sz w:val="24"/>
              </w:rPr>
            </w:pPr>
          </w:p>
          <w:p w:rsidR="00000602" w:rsidRPr="00492BC5" w:rsidRDefault="00C24881" w:rsidP="00492BC5">
            <w:pPr>
              <w:pStyle w:val="GEFPIFBodyTextNumberedPara"/>
              <w:numPr>
                <w:ilvl w:val="0"/>
                <w:numId w:val="0"/>
              </w:numPr>
              <w:spacing w:after="0"/>
              <w:jc w:val="both"/>
              <w:rPr>
                <w:sz w:val="24"/>
              </w:rPr>
            </w:pPr>
            <w:r w:rsidRPr="00492BC5">
              <w:rPr>
                <w:sz w:val="24"/>
              </w:rPr>
              <w:lastRenderedPageBreak/>
              <w:t>Efforts will be made to link the OP5 activities on Indigenous and Community Conserved Areas and multiple-use production landscapes under the biodiversity focal area with the evolving multilateral and bilateral forest investment programmes and partnerships facilities. In particular, sustainable land use, land use change, and forestry management and climate proofing practices will be adopted at the community level for forest and non-forest land use types. This will involve up-scaling and replication of good practices and lessons, as well as the restoration and enhancement of carbon stocks in forests and non-forest lands, including peat lands.</w:t>
            </w:r>
            <w:r w:rsidR="003719C5" w:rsidRPr="00492BC5">
              <w:rPr>
                <w:sz w:val="24"/>
              </w:rPr>
              <w:t xml:space="preserve"> </w:t>
            </w:r>
          </w:p>
          <w:p w:rsidR="00000602" w:rsidRPr="00492BC5" w:rsidRDefault="00000602" w:rsidP="00492BC5">
            <w:pPr>
              <w:pStyle w:val="GEFPIFBodyTextNumberedPara"/>
              <w:numPr>
                <w:ilvl w:val="0"/>
                <w:numId w:val="0"/>
              </w:numPr>
              <w:spacing w:after="0"/>
              <w:jc w:val="both"/>
              <w:rPr>
                <w:sz w:val="24"/>
              </w:rPr>
            </w:pPr>
          </w:p>
          <w:p w:rsidR="003659BD" w:rsidRPr="00492BC5" w:rsidRDefault="00B95D2F" w:rsidP="00492BC5">
            <w:pPr>
              <w:pStyle w:val="GEFPIFBodyTextNumberedPara"/>
              <w:numPr>
                <w:ilvl w:val="0"/>
                <w:numId w:val="0"/>
              </w:numPr>
              <w:spacing w:after="0"/>
              <w:jc w:val="both"/>
              <w:rPr>
                <w:sz w:val="24"/>
              </w:rPr>
            </w:pPr>
            <w:r w:rsidRPr="00492BC5">
              <w:rPr>
                <w:sz w:val="24"/>
              </w:rPr>
              <w:t xml:space="preserve">Approaches that consider the broader landscape will be pursued, such as integrated watershed management, in which local communities and civil society are important partners whose efforts can be leveraged with </w:t>
            </w:r>
            <w:r w:rsidR="00B841EB" w:rsidRPr="00492BC5">
              <w:rPr>
                <w:sz w:val="24"/>
              </w:rPr>
              <w:t>GEF SGP</w:t>
            </w:r>
            <w:r w:rsidRPr="00492BC5">
              <w:rPr>
                <w:sz w:val="24"/>
              </w:rPr>
              <w:t xml:space="preserve"> support.  The agricultural and forestry sectors are important focus areas, and </w:t>
            </w:r>
            <w:r w:rsidR="00B841EB" w:rsidRPr="00492BC5">
              <w:rPr>
                <w:sz w:val="24"/>
              </w:rPr>
              <w:t>GEF SGP</w:t>
            </w:r>
            <w:r w:rsidRPr="00492BC5">
              <w:rPr>
                <w:sz w:val="24"/>
              </w:rPr>
              <w:t xml:space="preserve"> will support activities and develop capacity to demonstrate and scale-up good practices for crop and livestock production through community-based agricultural management, to enhance agro-ecosystem services. Agro-ecosystems may include rangelands, grasslands and other landscape types that provide multiple ecosystem services. In the emerging ecosystem services area of practice, knowledge management to identify and share lessons and best practices will be highly important, as </w:t>
            </w:r>
            <w:r w:rsidR="00B841EB" w:rsidRPr="00492BC5">
              <w:rPr>
                <w:sz w:val="24"/>
              </w:rPr>
              <w:t>GEF SGP</w:t>
            </w:r>
            <w:r w:rsidRPr="00492BC5">
              <w:rPr>
                <w:sz w:val="24"/>
              </w:rPr>
              <w:t xml:space="preserve"> has the ability to reach the poorest and most distant communities to develop capacity for improved</w:t>
            </w:r>
            <w:r w:rsidR="006676E6" w:rsidRPr="00492BC5">
              <w:rPr>
                <w:sz w:val="24"/>
              </w:rPr>
              <w:t xml:space="preserve"> natural resources management. </w:t>
            </w:r>
            <w:r w:rsidRPr="00492BC5">
              <w:rPr>
                <w:sz w:val="24"/>
              </w:rPr>
              <w:t xml:space="preserve">Global Environmental Benefits </w:t>
            </w:r>
            <w:r w:rsidR="00000602" w:rsidRPr="00492BC5">
              <w:rPr>
                <w:sz w:val="24"/>
              </w:rPr>
              <w:t>that will be</w:t>
            </w:r>
            <w:r w:rsidRPr="00492BC5">
              <w:rPr>
                <w:sz w:val="24"/>
              </w:rPr>
              <w:t xml:space="preserve"> generated include the maintenance or improvement of agro-ecosystem and forest ecosystem services, reduced GHG emissions from agriculture and landscape degradation, and reduced vulnerability to climate change. </w:t>
            </w:r>
          </w:p>
          <w:p w:rsidR="00FC1469" w:rsidRPr="00492BC5" w:rsidRDefault="00FC1469" w:rsidP="00492BC5">
            <w:pPr>
              <w:pStyle w:val="Footer"/>
              <w:spacing w:after="80"/>
              <w:jc w:val="both"/>
              <w:rPr>
                <w:b/>
              </w:rPr>
            </w:pPr>
          </w:p>
          <w:p w:rsidR="00B95D2F" w:rsidRPr="00492BC5" w:rsidRDefault="00B841EB" w:rsidP="00492BC5">
            <w:pPr>
              <w:pStyle w:val="Footer"/>
              <w:spacing w:after="80"/>
              <w:jc w:val="both"/>
              <w:rPr>
                <w:b/>
              </w:rPr>
            </w:pPr>
            <w:r w:rsidRPr="00492BC5">
              <w:rPr>
                <w:b/>
              </w:rPr>
              <w:t>GEF SGP</w:t>
            </w:r>
            <w:r w:rsidR="00B95D2F" w:rsidRPr="00492BC5">
              <w:rPr>
                <w:b/>
              </w:rPr>
              <w:t xml:space="preserve"> OP5 Objective 7:  Reduce pressures at community level from competing land uses (in the wider landscape)</w:t>
            </w:r>
          </w:p>
          <w:p w:rsidR="0009745D" w:rsidRPr="00492BC5" w:rsidRDefault="00B95D2F" w:rsidP="00492BC5">
            <w:pPr>
              <w:autoSpaceDE w:val="0"/>
              <w:autoSpaceDN w:val="0"/>
              <w:adjustRightInd w:val="0"/>
              <w:jc w:val="both"/>
            </w:pPr>
            <w:r w:rsidRPr="00492BC5">
              <w:t xml:space="preserve">To improve landscape management and </w:t>
            </w:r>
            <w:r w:rsidR="0009745D" w:rsidRPr="00492BC5">
              <w:t xml:space="preserve">reduce </w:t>
            </w:r>
            <w:r w:rsidRPr="00492BC5">
              <w:t>land degradation in the wider landscape</w:t>
            </w:r>
            <w:r w:rsidR="0009745D" w:rsidRPr="00492BC5">
              <w:t>s</w:t>
            </w:r>
            <w:r w:rsidRPr="00492BC5">
              <w:t xml:space="preserve">, land use degradation frontiers, such as forest/agricultural and rural/urban boundaries, must be targeted.  Across the landscape, such frontiers </w:t>
            </w:r>
            <w:r w:rsidR="0009745D" w:rsidRPr="00492BC5">
              <w:t xml:space="preserve">form </w:t>
            </w:r>
            <w:r w:rsidRPr="00492BC5">
              <w:t>the nexus of competing land use pressures</w:t>
            </w:r>
            <w:r w:rsidR="0009745D" w:rsidRPr="00492BC5">
              <w:t xml:space="preserve"> and conflicts with human and wildlife</w:t>
            </w:r>
            <w:r w:rsidRPr="00492BC5">
              <w:t xml:space="preserve">, and key areas where ecosystem services begin to be degraded.  Community-level stakeholders live, and seek their livelihoods, in these areas, and are </w:t>
            </w:r>
            <w:r w:rsidR="0009745D" w:rsidRPr="00492BC5">
              <w:t xml:space="preserve">actors </w:t>
            </w:r>
            <w:r w:rsidRPr="00492BC5">
              <w:t xml:space="preserve">to the dynamic changes occurring as a result of intensive land use demands.  Community-based and non-governmental organizations </w:t>
            </w:r>
            <w:r w:rsidR="00803C96" w:rsidRPr="00492BC5">
              <w:t xml:space="preserve">are, </w:t>
            </w:r>
            <w:r w:rsidRPr="00492BC5">
              <w:t>therefore</w:t>
            </w:r>
            <w:r w:rsidR="00803C96" w:rsidRPr="00492BC5">
              <w:t xml:space="preserve">, the </w:t>
            </w:r>
            <w:r w:rsidRPr="00492BC5">
              <w:t xml:space="preserve">effective partners </w:t>
            </w:r>
            <w:r w:rsidR="0009745D" w:rsidRPr="00492BC5">
              <w:t xml:space="preserve">and vehicles for </w:t>
            </w:r>
            <w:r w:rsidRPr="00492BC5">
              <w:t>reducing pressures in the wider landscape</w:t>
            </w:r>
            <w:r w:rsidR="0009745D" w:rsidRPr="00492BC5">
              <w:t xml:space="preserve">. </w:t>
            </w:r>
            <w:r w:rsidR="00B841EB" w:rsidRPr="00492BC5">
              <w:t>GEF SGP</w:t>
            </w:r>
            <w:r w:rsidRPr="00492BC5">
              <w:t xml:space="preserve"> will work with </w:t>
            </w:r>
            <w:r w:rsidR="00803C96" w:rsidRPr="00492BC5">
              <w:t>them</w:t>
            </w:r>
            <w:r w:rsidRPr="00492BC5">
              <w:t xml:space="preserve"> to improve community-level actions and practices</w:t>
            </w:r>
            <w:r w:rsidR="0009745D" w:rsidRPr="00492BC5">
              <w:t xml:space="preserve"> </w:t>
            </w:r>
            <w:r w:rsidRPr="00492BC5">
              <w:t xml:space="preserve">and reduce negative impacts </w:t>
            </w:r>
            <w:r w:rsidR="0009745D" w:rsidRPr="00492BC5">
              <w:t>commonly found at the landscape</w:t>
            </w:r>
            <w:r w:rsidRPr="00492BC5">
              <w:t xml:space="preserve"> frontiers to </w:t>
            </w:r>
            <w:r w:rsidR="0009745D" w:rsidRPr="00492BC5">
              <w:t xml:space="preserve">inter alia </w:t>
            </w:r>
            <w:r w:rsidRPr="00492BC5">
              <w:t xml:space="preserve">demonstrate sustained ecosystem functionality, which also supports the strategic objectives of the UNCCD strategic action plan.  </w:t>
            </w:r>
          </w:p>
          <w:p w:rsidR="0009745D" w:rsidRPr="00492BC5" w:rsidRDefault="0009745D" w:rsidP="00492BC5">
            <w:pPr>
              <w:autoSpaceDE w:val="0"/>
              <w:autoSpaceDN w:val="0"/>
              <w:adjustRightInd w:val="0"/>
              <w:jc w:val="both"/>
            </w:pPr>
          </w:p>
          <w:p w:rsidR="0009745D" w:rsidRPr="00492BC5" w:rsidRDefault="00803C96" w:rsidP="00492BC5">
            <w:pPr>
              <w:autoSpaceDE w:val="0"/>
              <w:autoSpaceDN w:val="0"/>
              <w:adjustRightInd w:val="0"/>
              <w:jc w:val="both"/>
            </w:pPr>
            <w:r w:rsidRPr="00492BC5">
              <w:t xml:space="preserve">In OP5, improved community actions within sustainable forest </w:t>
            </w:r>
            <w:r w:rsidR="006A3951" w:rsidRPr="00492BC5">
              <w:t>management</w:t>
            </w:r>
            <w:r w:rsidRPr="00492BC5">
              <w:t xml:space="preserve"> will include activities in support of: </w:t>
            </w:r>
            <w:r w:rsidR="0009745D" w:rsidRPr="00492BC5">
              <w:t xml:space="preserve"> </w:t>
            </w:r>
            <w:r w:rsidRPr="00492BC5">
              <w:t>sustainable agriculture, rangeland and forest rehabilitation, forest protection and socio-economic functions. The rehabilitative activities will include reforestation, raising tree seedlings, tree planting, enrichment planting, woodlots establishments, social forestry approaches such as hedge row and boundary plantings, woodlots and home gardens, and the conventional agroforestry</w:t>
            </w:r>
            <w:r w:rsidR="0009745D" w:rsidRPr="00492BC5">
              <w:t xml:space="preserve"> practices will be encouraged</w:t>
            </w:r>
            <w:r w:rsidRPr="00492BC5">
              <w:t xml:space="preserve">. The protective functions </w:t>
            </w:r>
            <w:r w:rsidR="0009745D" w:rsidRPr="00492BC5">
              <w:t xml:space="preserve">of landscapes </w:t>
            </w:r>
            <w:r w:rsidRPr="00492BC5">
              <w:t xml:space="preserve">will include watershed management; soil and water conservation; sand dune stabilization; avalanche </w:t>
            </w:r>
            <w:r w:rsidRPr="00492BC5">
              <w:lastRenderedPageBreak/>
              <w:t xml:space="preserve">control; desertification control; coastal areas protection; conservation area protection; natural regeneration support/afforestation; use of traditional tree management techniques for tree crop management; occupancy management of forest; and communal tree farms establishment. </w:t>
            </w:r>
            <w:r w:rsidR="0009745D" w:rsidRPr="00492BC5">
              <w:t>Conversely, t</w:t>
            </w:r>
            <w:r w:rsidRPr="00492BC5">
              <w:t>he socio-economic activities will include management of communal forests for: recreation, tourism, education and conservation of spiritual and cultural heritage and general provision of social and ecosystem services. For the land degradation</w:t>
            </w:r>
            <w:r w:rsidR="0009745D" w:rsidRPr="00492BC5">
              <w:t xml:space="preserve"> abatement</w:t>
            </w:r>
            <w:r w:rsidR="0010557C" w:rsidRPr="00492BC5">
              <w:t>,</w:t>
            </w:r>
            <w:r w:rsidR="0009745D" w:rsidRPr="00492BC5">
              <w:t xml:space="preserve"> </w:t>
            </w:r>
            <w:r w:rsidRPr="00492BC5">
              <w:t xml:space="preserve">anticipated actions in OP5 will help to increase country ownership at national levels of the UNCCD convention and its 10 year strategic plan. </w:t>
            </w:r>
          </w:p>
          <w:p w:rsidR="0009745D" w:rsidRPr="00492BC5" w:rsidRDefault="0009745D" w:rsidP="00492BC5">
            <w:pPr>
              <w:autoSpaceDE w:val="0"/>
              <w:autoSpaceDN w:val="0"/>
              <w:adjustRightInd w:val="0"/>
              <w:jc w:val="both"/>
            </w:pPr>
          </w:p>
          <w:p w:rsidR="00803C96" w:rsidRPr="00492BC5" w:rsidRDefault="0009745D" w:rsidP="00492BC5">
            <w:pPr>
              <w:autoSpaceDE w:val="0"/>
              <w:autoSpaceDN w:val="0"/>
              <w:adjustRightInd w:val="0"/>
              <w:jc w:val="both"/>
            </w:pPr>
            <w:r w:rsidRPr="00492BC5">
              <w:t xml:space="preserve">The </w:t>
            </w:r>
            <w:r w:rsidR="00803C96" w:rsidRPr="00492BC5">
              <w:t>Agriculture-based activities shall include crop diversification</w:t>
            </w:r>
            <w:r w:rsidRPr="00492BC5">
              <w:t>:</w:t>
            </w:r>
            <w:r w:rsidR="00803C96" w:rsidRPr="00492BC5">
              <w:t xml:space="preserve"> crop rotation; management of agricultural wastes; improved tillage practices; agroforestry; natural resource-based conflict resolution; fire management; water harvesting and ground water recharge; small scale irrigation schemes; improving working and living conditions of farmers; as well as consumer health and safety projects. </w:t>
            </w:r>
            <w:r w:rsidRPr="00492BC5">
              <w:t xml:space="preserve">In respect to </w:t>
            </w:r>
            <w:r w:rsidR="00803C96" w:rsidRPr="00492BC5">
              <w:t>rangelands</w:t>
            </w:r>
            <w:r w:rsidRPr="00492BC5">
              <w:t xml:space="preserve"> management and rehabil</w:t>
            </w:r>
            <w:r w:rsidR="000305C3" w:rsidRPr="00492BC5">
              <w:t>i</w:t>
            </w:r>
            <w:r w:rsidRPr="00492BC5">
              <w:t>tation</w:t>
            </w:r>
            <w:r w:rsidR="00803C96" w:rsidRPr="00492BC5">
              <w:t xml:space="preserve">, typical projects shall revolve around strengthening traditional rangelands management systems; measures that improve soil and water conservation; conservation of crop genetic resources (in situ); livestock management targeting pastoral herd health; and grazing management as well as weed control.  </w:t>
            </w:r>
          </w:p>
          <w:p w:rsidR="00803C96" w:rsidRPr="00492BC5" w:rsidRDefault="00803C96" w:rsidP="00492BC5">
            <w:pPr>
              <w:autoSpaceDE w:val="0"/>
              <w:autoSpaceDN w:val="0"/>
              <w:adjustRightInd w:val="0"/>
              <w:jc w:val="both"/>
              <w:rPr>
                <w:lang w:eastAsia="zh-CN"/>
              </w:rPr>
            </w:pPr>
          </w:p>
          <w:p w:rsidR="003659BD" w:rsidRPr="00492BC5" w:rsidRDefault="00803C96" w:rsidP="00492BC5">
            <w:pPr>
              <w:pStyle w:val="Footer"/>
              <w:spacing w:after="80"/>
              <w:jc w:val="both"/>
            </w:pPr>
            <w:r w:rsidRPr="00492BC5">
              <w:t xml:space="preserve">Capacity development of community organizations and policy dialogue aimed at generating </w:t>
            </w:r>
            <w:r w:rsidRPr="00492BC5">
              <w:rPr>
                <w:lang w:eastAsia="zh-CN"/>
              </w:rPr>
              <w:t xml:space="preserve">appropriate incentives and supportive regulatory frameworks are two important enablers of landscape planning.  </w:t>
            </w:r>
            <w:r w:rsidR="00B841EB" w:rsidRPr="00492BC5">
              <w:t>GEF SGP</w:t>
            </w:r>
            <w:r w:rsidR="00B95D2F" w:rsidRPr="00492BC5">
              <w:t xml:space="preserve"> will support community and civil society-based initiatives and knowledge management to develop capacity to test innovative and adaptive approaches such as payments for ecosystem services and other market mechanisms, as appropriate.  </w:t>
            </w:r>
            <w:r w:rsidR="0009745D" w:rsidRPr="00492BC5">
              <w:t>Similar and adding to the gains of</w:t>
            </w:r>
            <w:r w:rsidR="00B95D2F" w:rsidRPr="00492BC5">
              <w:t xml:space="preserve"> the first </w:t>
            </w:r>
            <w:r w:rsidR="00B841EB" w:rsidRPr="00492BC5">
              <w:t>GEF SGP</w:t>
            </w:r>
            <w:r w:rsidR="00B95D2F" w:rsidRPr="00492BC5">
              <w:t xml:space="preserve"> Land Degradation strategic objective, integrated, multi-focal and cross-sectoral approaches will be applied</w:t>
            </w:r>
            <w:r w:rsidR="0009745D" w:rsidRPr="00492BC5">
              <w:t xml:space="preserve"> and be the preferred modality of interventions</w:t>
            </w:r>
            <w:r w:rsidR="006676E6" w:rsidRPr="00492BC5">
              <w:t xml:space="preserve">. </w:t>
            </w:r>
            <w:r w:rsidR="00B95D2F" w:rsidRPr="00492BC5">
              <w:t xml:space="preserve">The expected Global Environmental Benefits </w:t>
            </w:r>
            <w:r w:rsidR="0009745D" w:rsidRPr="00492BC5">
              <w:t xml:space="preserve">will be accounted for in the form of </w:t>
            </w:r>
            <w:r w:rsidR="00B95D2F" w:rsidRPr="00492BC5">
              <w:t>the maintenance or improvement of ecosystem services, and cross-focal area benefits of reduced GHG emissions from land degradation</w:t>
            </w:r>
            <w:r w:rsidR="0009745D" w:rsidRPr="00492BC5">
              <w:t xml:space="preserve"> impacts</w:t>
            </w:r>
            <w:r w:rsidR="00B95D2F" w:rsidRPr="00492BC5">
              <w:t xml:space="preserve">, the conservation of biodiversity, and sustainable management of water resources. </w:t>
            </w:r>
          </w:p>
          <w:p w:rsidR="00FC1469" w:rsidRPr="00492BC5" w:rsidRDefault="00FC1469" w:rsidP="00492BC5">
            <w:pPr>
              <w:pStyle w:val="Footer"/>
              <w:spacing w:after="80"/>
              <w:jc w:val="both"/>
              <w:rPr>
                <w:b/>
              </w:rPr>
            </w:pPr>
          </w:p>
          <w:p w:rsidR="00B95D2F" w:rsidRPr="00492BC5" w:rsidRDefault="00B841EB" w:rsidP="00492BC5">
            <w:pPr>
              <w:pStyle w:val="Footer"/>
              <w:spacing w:after="80"/>
              <w:jc w:val="both"/>
              <w:rPr>
                <w:b/>
              </w:rPr>
            </w:pPr>
            <w:r w:rsidRPr="00492BC5">
              <w:rPr>
                <w:b/>
              </w:rPr>
              <w:t>GEF SGP</w:t>
            </w:r>
            <w:r w:rsidR="00B95D2F" w:rsidRPr="00492BC5">
              <w:rPr>
                <w:b/>
              </w:rPr>
              <w:t xml:space="preserve"> OP5 Objective 8:  Support transboundary water body management with community-based initiatives</w:t>
            </w:r>
          </w:p>
          <w:p w:rsidR="00916BA1" w:rsidRPr="00492BC5" w:rsidRDefault="00B95D2F" w:rsidP="00492BC5">
            <w:pPr>
              <w:pStyle w:val="Footer"/>
              <w:spacing w:after="80"/>
              <w:jc w:val="both"/>
            </w:pPr>
            <w:r w:rsidRPr="00492BC5">
              <w:t xml:space="preserve">Effective approaches to transboundary water body management require multi-government solutions at the policy level, but must include implementation at the community level.  Communities and resource users in coastal border regions and within transboundary watersheds are the local actors affected by policies and plans, and their participation and support is essential for the sustainable management and governance of transboundary water bodies.  </w:t>
            </w:r>
            <w:r w:rsidR="00B841EB" w:rsidRPr="00492BC5">
              <w:t>GEF SGP</w:t>
            </w:r>
            <w:r w:rsidRPr="00492BC5">
              <w:t xml:space="preserve"> will cultivate partnerships and initiatives to support implementation of international waters Strategic Action Programs (SAPs) through community-based and civil society actions.  An SAP has been developed (or is in the process of being developed) for each transboundary water body where the GEF has worked, and the </w:t>
            </w:r>
            <w:r w:rsidR="00B841EB" w:rsidRPr="00492BC5">
              <w:t>GEF SGP</w:t>
            </w:r>
            <w:r w:rsidRPr="00492BC5">
              <w:t xml:space="preserve"> will support the implementation of SAPs </w:t>
            </w:r>
            <w:r w:rsidR="00916BA1" w:rsidRPr="00492BC5">
              <w:t xml:space="preserve">with the understanding that the </w:t>
            </w:r>
            <w:r w:rsidRPr="00492BC5">
              <w:t xml:space="preserve"> intervention that these strategies are technically sound and appropriate road maps to supporting sustainable transboundary water body </w:t>
            </w:r>
            <w:r w:rsidRPr="00492BC5">
              <w:lastRenderedPageBreak/>
              <w:t xml:space="preserve">management.  In OP4, </w:t>
            </w:r>
            <w:r w:rsidR="00B841EB" w:rsidRPr="00492BC5">
              <w:t>GEF SGP</w:t>
            </w:r>
            <w:r w:rsidRPr="00492BC5">
              <w:t xml:space="preserve"> supported more than 200 projects in 24 countries to implement SAP priorities at the community-level.  </w:t>
            </w:r>
          </w:p>
          <w:p w:rsidR="00916BA1" w:rsidRPr="00492BC5" w:rsidRDefault="00916BA1" w:rsidP="00492BC5">
            <w:pPr>
              <w:pStyle w:val="Footer"/>
              <w:spacing w:after="80"/>
              <w:jc w:val="both"/>
            </w:pPr>
          </w:p>
          <w:p w:rsidR="00FC1469" w:rsidRPr="00492BC5" w:rsidRDefault="00B95D2F" w:rsidP="00492BC5">
            <w:pPr>
              <w:pStyle w:val="Footer"/>
              <w:spacing w:after="80"/>
              <w:jc w:val="both"/>
            </w:pPr>
            <w:r w:rsidRPr="00492BC5">
              <w:t xml:space="preserve">In OP5, </w:t>
            </w:r>
            <w:r w:rsidR="00B841EB" w:rsidRPr="00492BC5">
              <w:t>GEF SGP</w:t>
            </w:r>
            <w:r w:rsidRPr="00492BC5">
              <w:t xml:space="preserve"> will develop the capacity of stakeholders and support knowledge management to address important issues such as the reduction of land-based pollution, improved water use efficiency, sustainable fisheries through approaches such as “fish refugia”, habitat restoration and conservation, and the demonstration of water supply protection including catchment protection. Approaches may include community level integrated coastal management and sustainable fisheries practices.  Communities and civil society are key partners in approaches such as integrated watershed management and integ</w:t>
            </w:r>
            <w:r w:rsidR="006676E6" w:rsidRPr="00492BC5">
              <w:t xml:space="preserve">rated coastal zone management. </w:t>
            </w:r>
            <w:r w:rsidR="00B841EB" w:rsidRPr="00492BC5">
              <w:t>GEF SGP</w:t>
            </w:r>
            <w:r w:rsidRPr="00492BC5">
              <w:t xml:space="preserve"> will support the relevant regional international waters conventions, such as those related to the </w:t>
            </w:r>
            <w:r w:rsidR="00FC1469" w:rsidRPr="00492BC5">
              <w:t xml:space="preserve">South China Sea/East Asian Seas, Mekong River, </w:t>
            </w:r>
            <w:r w:rsidRPr="00492BC5">
              <w:t xml:space="preserve">Black Sea, Caspian Sea, Mediterranean Sea, Caribbean Sea, </w:t>
            </w:r>
            <w:r w:rsidR="00916BA1" w:rsidRPr="00492BC5">
              <w:t xml:space="preserve">lake Victoria, Nile river basins </w:t>
            </w:r>
            <w:r w:rsidRPr="00492BC5">
              <w:t>and Lake Tanganyika</w:t>
            </w:r>
            <w:r w:rsidR="00FC1469" w:rsidRPr="00492BC5">
              <w:t xml:space="preserve"> and other transboundary waterbodies</w:t>
            </w:r>
            <w:r w:rsidRPr="00492BC5">
              <w:t xml:space="preserve">.  This strategic objective will produce Global Environmental Benefits for international waters including sustainable use of water resources, reduced nutrient flows and land-based pollution to transboundary water bodies, conservation of critical habitats, and conservation of species important for ecosystem function and economic benefits. </w:t>
            </w:r>
          </w:p>
          <w:p w:rsidR="003659BD" w:rsidRPr="00492BC5" w:rsidRDefault="003659BD" w:rsidP="00492BC5">
            <w:pPr>
              <w:pStyle w:val="Footer"/>
              <w:spacing w:after="80"/>
              <w:jc w:val="both"/>
              <w:rPr>
                <w:b/>
              </w:rPr>
            </w:pPr>
          </w:p>
          <w:p w:rsidR="00B95D2F" w:rsidRPr="00492BC5" w:rsidRDefault="00B841EB" w:rsidP="00492BC5">
            <w:pPr>
              <w:pStyle w:val="Footer"/>
              <w:spacing w:after="80"/>
              <w:jc w:val="both"/>
              <w:rPr>
                <w:b/>
              </w:rPr>
            </w:pPr>
            <w:r w:rsidRPr="00492BC5">
              <w:rPr>
                <w:b/>
              </w:rPr>
              <w:t>GEF SGP</w:t>
            </w:r>
            <w:r w:rsidR="00227C03" w:rsidRPr="00492BC5">
              <w:rPr>
                <w:b/>
              </w:rPr>
              <w:t xml:space="preserve"> OP5 Objective 9</w:t>
            </w:r>
            <w:r w:rsidR="00B95D2F" w:rsidRPr="00492BC5">
              <w:rPr>
                <w:b/>
              </w:rPr>
              <w:t>:  Promote and support phase out of POPs and chemicals of global concern at the community level</w:t>
            </w:r>
          </w:p>
          <w:p w:rsidR="00FA5750" w:rsidRPr="00492BC5" w:rsidRDefault="00B841EB" w:rsidP="00492BC5">
            <w:pPr>
              <w:pStyle w:val="GEFPIFBodyTextNumberedPara"/>
              <w:numPr>
                <w:ilvl w:val="0"/>
                <w:numId w:val="0"/>
              </w:numPr>
              <w:spacing w:after="0"/>
              <w:jc w:val="both"/>
              <w:rPr>
                <w:rFonts w:eastAsia="PMingLiU"/>
                <w:sz w:val="24"/>
              </w:rPr>
            </w:pPr>
            <w:r w:rsidRPr="00492BC5">
              <w:rPr>
                <w:sz w:val="24"/>
              </w:rPr>
              <w:t>GEF SGP</w:t>
            </w:r>
            <w:r w:rsidR="00B95D2F" w:rsidRPr="00492BC5">
              <w:rPr>
                <w:sz w:val="24"/>
              </w:rPr>
              <w:t>’s strategy addressing POPs and other harmful chemicals is two-fold – first managing and reducing use of these substances; and second, addressing the disposal, clean-up and mitigation o</w:t>
            </w:r>
            <w:r w:rsidR="006676E6" w:rsidRPr="00492BC5">
              <w:rPr>
                <w:sz w:val="24"/>
              </w:rPr>
              <w:t xml:space="preserve">f environmental contamination. </w:t>
            </w:r>
            <w:r w:rsidR="00B95D2F" w:rsidRPr="00492BC5">
              <w:rPr>
                <w:sz w:val="24"/>
              </w:rPr>
              <w:t xml:space="preserve">Community-level stakeholders in developing countries are often unaware of the full-extent of potential negative environmental and health effects from POPs, and lack the technical capacity to safely manage and dispose of harmful </w:t>
            </w:r>
            <w:r w:rsidR="006676E6" w:rsidRPr="00492BC5">
              <w:rPr>
                <w:sz w:val="24"/>
              </w:rPr>
              <w:t xml:space="preserve">chemicals. </w:t>
            </w:r>
            <w:r w:rsidR="00B95D2F" w:rsidRPr="00492BC5">
              <w:rPr>
                <w:sz w:val="24"/>
              </w:rPr>
              <w:t xml:space="preserve">The comparative advantage of </w:t>
            </w:r>
            <w:r w:rsidRPr="00492BC5">
              <w:rPr>
                <w:sz w:val="24"/>
              </w:rPr>
              <w:t>GEF SGP</w:t>
            </w:r>
            <w:r w:rsidR="00B95D2F" w:rsidRPr="00492BC5">
              <w:rPr>
                <w:sz w:val="24"/>
              </w:rPr>
              <w:t xml:space="preserve"> is the demonstration, piloting and testing of community-based models to address POPs which can be scaled-up and replicated to catalyze succ</w:t>
            </w:r>
            <w:r w:rsidR="006676E6" w:rsidRPr="00492BC5">
              <w:rPr>
                <w:sz w:val="24"/>
              </w:rPr>
              <w:t xml:space="preserve">essful large-scale approaches. </w:t>
            </w:r>
            <w:r w:rsidR="00B95D2F" w:rsidRPr="00492BC5">
              <w:rPr>
                <w:sz w:val="24"/>
              </w:rPr>
              <w:t xml:space="preserve">An important element of the chemicals objective is increasing the awareness of the potential harm from POPs and other dangerous chemicals.  </w:t>
            </w:r>
            <w:r w:rsidR="00FA5750" w:rsidRPr="00492BC5">
              <w:rPr>
                <w:sz w:val="24"/>
              </w:rPr>
              <w:t xml:space="preserve">An </w:t>
            </w:r>
            <w:r w:rsidR="00FA5750" w:rsidRPr="00492BC5">
              <w:rPr>
                <w:rFonts w:eastAsia="PMingLiU"/>
                <w:sz w:val="24"/>
              </w:rPr>
              <w:t>integrated approach to address chemical management will be tested and promoted, addressing mitigation of chemical impact on ecosystems, species and human health. Chemicals management is interlinked with other environmental issues, such as climate change, international waters, and</w:t>
            </w:r>
            <w:r w:rsidR="006676E6" w:rsidRPr="00492BC5">
              <w:rPr>
                <w:rFonts w:eastAsia="PMingLiU"/>
                <w:sz w:val="24"/>
              </w:rPr>
              <w:t xml:space="preserve"> land degradation. </w:t>
            </w:r>
            <w:r w:rsidR="00FA5750" w:rsidRPr="00492BC5">
              <w:rPr>
                <w:rFonts w:eastAsia="PMingLiU"/>
                <w:sz w:val="24"/>
              </w:rPr>
              <w:t xml:space="preserve">For example, inappropriate waste management, such as burning of waste, results not only in emissions of POPs, but also increased GHG emissions.  </w:t>
            </w:r>
            <w:r w:rsidR="00B078C8" w:rsidRPr="00492BC5">
              <w:rPr>
                <w:rFonts w:eastAsia="PMingLiU"/>
                <w:sz w:val="24"/>
              </w:rPr>
              <w:t>C</w:t>
            </w:r>
            <w:r w:rsidR="00FA5750" w:rsidRPr="00492BC5">
              <w:rPr>
                <w:rFonts w:eastAsia="PMingLiU"/>
                <w:sz w:val="24"/>
              </w:rPr>
              <w:t>hemicals management activities should therefore address various aspects of the sources and impacts of chemicals, including their management, to implement an integrated approach that not only prevent, reduce and phase out chemicals, but also help to mitigate impacts on biodiversity and climate change.  Given the daunting challenge of climate change, chemicals management should fully incorporate climate resilient and mitigating activities.</w:t>
            </w:r>
          </w:p>
          <w:p w:rsidR="00916BA1" w:rsidRPr="00492BC5" w:rsidRDefault="00916BA1" w:rsidP="00492BC5">
            <w:pPr>
              <w:pStyle w:val="Footer"/>
              <w:spacing w:after="80"/>
              <w:jc w:val="both"/>
            </w:pPr>
          </w:p>
          <w:p w:rsidR="003659BD" w:rsidRPr="00492BC5" w:rsidRDefault="00B95D2F" w:rsidP="00492BC5">
            <w:pPr>
              <w:pStyle w:val="Footer"/>
              <w:spacing w:after="80"/>
              <w:jc w:val="both"/>
            </w:pPr>
            <w:r w:rsidRPr="00492BC5">
              <w:t xml:space="preserve">As in all focal areas, developing community-level capacity to implement the relevant convention (i.e. Stockholm Convention) will be a key focus area, including activities to promote the environmentally sound use of exempted POPs, and other areas of </w:t>
            </w:r>
            <w:r w:rsidRPr="00492BC5">
              <w:lastRenderedPageBreak/>
              <w:t xml:space="preserve">convention guidance.  In OP4, data indicates that </w:t>
            </w:r>
            <w:r w:rsidR="00B841EB" w:rsidRPr="00492BC5">
              <w:t>GEF SGP</w:t>
            </w:r>
            <w:r w:rsidRPr="00492BC5">
              <w:t xml:space="preserve"> projects are supporting implementation of the National Implementation Plans (NIP</w:t>
            </w:r>
            <w:r w:rsidR="00B4247F" w:rsidRPr="00492BC5">
              <w:t>’</w:t>
            </w:r>
            <w:r w:rsidRPr="00492BC5">
              <w:t xml:space="preserve">s) in 70% of countries that have developed a NIP.  Other activities may include the reduction, elimination or avoidance of harmful chemicals, such as mercury that is commonly used in small-scale mining, and agricultural pesticides.  Knowledge management for replication and scaling-up will support additional activities building on previous </w:t>
            </w:r>
            <w:r w:rsidR="00B841EB" w:rsidRPr="00492BC5">
              <w:t>GEF SGP</w:t>
            </w:r>
            <w:r w:rsidRPr="00492BC5">
              <w:t xml:space="preserve"> experiences to promote appropriate waste management and test alternatives to waste burning.  </w:t>
            </w:r>
            <w:r w:rsidR="00FC1469" w:rsidRPr="00492BC5">
              <w:t xml:space="preserve">Capacity building will remain a critical component in the POPs portfolio.  </w:t>
            </w:r>
            <w:r w:rsidR="00B841EB" w:rsidRPr="00492BC5">
              <w:t>GEF SGP</w:t>
            </w:r>
            <w:r w:rsidR="00FC1469" w:rsidRPr="00492BC5">
              <w:t xml:space="preserve"> will continue promoting the use of the POPs Training Module developed in OP-4, and raise awareness and technical capacity to address POPs issues at the local level.  </w:t>
            </w:r>
            <w:r w:rsidRPr="00492BC5">
              <w:t xml:space="preserve">As a whole, the </w:t>
            </w:r>
            <w:r w:rsidR="00B841EB" w:rsidRPr="00492BC5">
              <w:t>GEF SGP</w:t>
            </w:r>
            <w:r w:rsidRPr="00492BC5">
              <w:t xml:space="preserve"> will support the objectives of the Stockholm Convention, and the Global Environmental Benefits generated will be reduced releases of POPs to the environment, and the mitigation of previous environmental contamination. </w:t>
            </w:r>
          </w:p>
          <w:p w:rsidR="00FC1469" w:rsidRPr="00492BC5" w:rsidRDefault="00FC1469" w:rsidP="00492BC5">
            <w:pPr>
              <w:pStyle w:val="Footer"/>
              <w:spacing w:after="80"/>
              <w:jc w:val="both"/>
              <w:rPr>
                <w:b/>
              </w:rPr>
            </w:pPr>
          </w:p>
          <w:p w:rsidR="00B95D2F" w:rsidRPr="00492BC5" w:rsidRDefault="00B841EB" w:rsidP="00492BC5">
            <w:pPr>
              <w:pStyle w:val="Footer"/>
              <w:spacing w:after="80"/>
              <w:jc w:val="both"/>
              <w:rPr>
                <w:b/>
              </w:rPr>
            </w:pPr>
            <w:r w:rsidRPr="00492BC5">
              <w:rPr>
                <w:b/>
              </w:rPr>
              <w:t>GEF SGP</w:t>
            </w:r>
            <w:r w:rsidR="00B95D2F" w:rsidRPr="00492BC5">
              <w:rPr>
                <w:b/>
              </w:rPr>
              <w:t xml:space="preserve"> OP5 Objective 10: Enhance and strengthen capacities of CSOs (particularly community-based organizations and those of indigenous peoples) to engage in consultative processes, apply knowledge management to ensure adequate information flows, and implement convention guidelines</w:t>
            </w:r>
            <w:r w:rsidR="000007C6" w:rsidRPr="00492BC5">
              <w:rPr>
                <w:b/>
              </w:rPr>
              <w:t xml:space="preserve"> as well as monitor and report on-the-ground project results</w:t>
            </w:r>
          </w:p>
          <w:p w:rsidR="004950F6" w:rsidRPr="00492BC5" w:rsidRDefault="00B95D2F" w:rsidP="00492BC5">
            <w:pPr>
              <w:jc w:val="both"/>
            </w:pPr>
            <w:r w:rsidRPr="00492BC5">
              <w:t xml:space="preserve">The </w:t>
            </w:r>
            <w:r w:rsidR="00B841EB" w:rsidRPr="00492BC5">
              <w:t>GEF SGP</w:t>
            </w:r>
            <w:r w:rsidRPr="00492BC5">
              <w:t xml:space="preserve"> is an important contributor to the GEF’s long-standing support for capacity development.  </w:t>
            </w:r>
            <w:r w:rsidR="004950F6" w:rsidRPr="00492BC5">
              <w:t xml:space="preserve">Capacity development activities in the </w:t>
            </w:r>
            <w:r w:rsidR="00FA5750" w:rsidRPr="00492BC5">
              <w:t xml:space="preserve">countries combining core and </w:t>
            </w:r>
            <w:r w:rsidR="004950F6" w:rsidRPr="00492BC5">
              <w:t xml:space="preserve">STAR </w:t>
            </w:r>
            <w:r w:rsidR="00FA5750" w:rsidRPr="00492BC5">
              <w:t xml:space="preserve">resources </w:t>
            </w:r>
            <w:r w:rsidR="004950F6" w:rsidRPr="00492BC5">
              <w:t>will focus on the focal areas that funding resources are drawn from, i.e. biodiversity, climate change and land degradation, while also incorporating activities to address capacity development in international waters and POPs focal area.  An integra</w:t>
            </w:r>
            <w:r w:rsidR="004E38F2" w:rsidRPr="00492BC5">
              <w:t>ted multi-focal area approach to</w:t>
            </w:r>
            <w:r w:rsidR="004950F6" w:rsidRPr="00492BC5">
              <w:t xml:space="preserve"> capacity development will be applied to strengthen CSOs and CBOs in developing, implementing and monitoring GEF eligible projects that will generate global environmental benefits.  </w:t>
            </w:r>
          </w:p>
          <w:p w:rsidR="004950F6" w:rsidRPr="00492BC5" w:rsidRDefault="004950F6" w:rsidP="00492BC5">
            <w:pPr>
              <w:jc w:val="both"/>
            </w:pPr>
          </w:p>
          <w:p w:rsidR="002F3DAD" w:rsidRPr="00492BC5" w:rsidRDefault="00B95D2F" w:rsidP="00492BC5">
            <w:pPr>
              <w:jc w:val="both"/>
            </w:pPr>
            <w:r w:rsidRPr="00492BC5">
              <w:t xml:space="preserve">All </w:t>
            </w:r>
            <w:r w:rsidR="00B841EB" w:rsidRPr="00492BC5">
              <w:t>GEF SGP</w:t>
            </w:r>
            <w:r w:rsidRPr="00492BC5">
              <w:t xml:space="preserve"> country programs are driven by the underlying goal of developing community and civil society capacity to engage and respond to key environmental challenges.  Support for capacity development is critical among </w:t>
            </w:r>
            <w:r w:rsidR="00B078C8" w:rsidRPr="00492BC5">
              <w:t>the program’s</w:t>
            </w:r>
            <w:r w:rsidRPr="00492BC5">
              <w:t xml:space="preserve"> primary stakeholders – capacity is frequently limited among communities in poor rural areas to self-organize and address environmental problems.  Local communities have much to offer in terms of local knowledge and experience, but may require external support to unlock this potential, and to build linkages for engagement at higher levels, for example, through the </w:t>
            </w:r>
            <w:r w:rsidR="00B841EB" w:rsidRPr="00492BC5">
              <w:t>GEF SGP</w:t>
            </w:r>
            <w:r w:rsidRPr="00492BC5">
              <w:t xml:space="preserve"> National Steering Committee.  In </w:t>
            </w:r>
            <w:r w:rsidR="00B841EB" w:rsidRPr="00492BC5">
              <w:t>GEF SGP</w:t>
            </w:r>
            <w:r w:rsidRPr="00492BC5">
              <w:t xml:space="preserve">’s experience, the most effective approach to capacity development at the community level is through “learning by doing”, rather than through highly technical classroom training.  Results expected for capacity development will be achieved through the types of activities </w:t>
            </w:r>
            <w:r w:rsidR="002F3DAD" w:rsidRPr="00492BC5">
              <w:t>such as</w:t>
            </w:r>
            <w:r w:rsidRPr="00492BC5">
              <w:t xml:space="preserve"> network development, experiential learning related to good practices and lessons learned, support for contributing to local, regional and national environmental dialogues and consultations, and environmental education and awareness raising.  Other types of capacity development activities may be </w:t>
            </w:r>
            <w:r w:rsidR="00916BA1" w:rsidRPr="00492BC5">
              <w:t>supported</w:t>
            </w:r>
            <w:r w:rsidRPr="00492BC5">
              <w:t xml:space="preserve"> based on the specific context, priorities and </w:t>
            </w:r>
            <w:r w:rsidR="00916BA1" w:rsidRPr="00492BC5">
              <w:t xml:space="preserve">identified </w:t>
            </w:r>
            <w:r w:rsidRPr="00492BC5">
              <w:t xml:space="preserve">barriers within each country.  </w:t>
            </w:r>
          </w:p>
          <w:p w:rsidR="002F3DAD" w:rsidRPr="00492BC5" w:rsidRDefault="002F3DAD" w:rsidP="00492BC5">
            <w:pPr>
              <w:jc w:val="both"/>
            </w:pPr>
          </w:p>
          <w:p w:rsidR="002F3DAD" w:rsidRPr="00492BC5" w:rsidRDefault="002F3DAD" w:rsidP="00492BC5">
            <w:pPr>
              <w:jc w:val="both"/>
            </w:pPr>
            <w:r w:rsidRPr="00492BC5">
              <w:t xml:space="preserve">The current PIF covers a specific capacity development component targeting the CSOs and CBOs in the </w:t>
            </w:r>
            <w:r w:rsidR="00435EF1">
              <w:t>sixty seven</w:t>
            </w:r>
            <w:r w:rsidR="00E44DDE" w:rsidRPr="00492BC5">
              <w:t xml:space="preserve"> </w:t>
            </w:r>
            <w:r w:rsidRPr="00492BC5">
              <w:t xml:space="preserve">countries with </w:t>
            </w:r>
            <w:r w:rsidR="00FA5750" w:rsidRPr="00492BC5">
              <w:t xml:space="preserve">both </w:t>
            </w:r>
            <w:r w:rsidRPr="00492BC5">
              <w:t>core</w:t>
            </w:r>
            <w:r w:rsidR="00FA5750" w:rsidRPr="00492BC5">
              <w:t xml:space="preserve"> and STAR</w:t>
            </w:r>
            <w:r w:rsidRPr="00492BC5">
              <w:t xml:space="preserve"> grant allocation.  </w:t>
            </w:r>
            <w:r w:rsidR="00B95D2F" w:rsidRPr="00492BC5">
              <w:t xml:space="preserve">As is outlined in Table B above, </w:t>
            </w:r>
            <w:r w:rsidR="00B841EB" w:rsidRPr="00492BC5">
              <w:t>GEF SGP</w:t>
            </w:r>
            <w:r w:rsidR="00B95D2F" w:rsidRPr="00492BC5">
              <w:t xml:space="preserve"> expects that support for capacity development </w:t>
            </w:r>
            <w:r w:rsidR="00B95D2F" w:rsidRPr="00492BC5">
              <w:lastRenderedPageBreak/>
              <w:t xml:space="preserve">will contribute to the effective engagement of </w:t>
            </w:r>
            <w:r w:rsidR="00B841EB" w:rsidRPr="00492BC5">
              <w:t>GEF SGP</w:t>
            </w:r>
            <w:r w:rsidR="00B95D2F" w:rsidRPr="00492BC5">
              <w:t xml:space="preserve"> stakeholders in national consultative processes, the establishment of knowledge platforms to share lessons learned and good practices, and more than</w:t>
            </w:r>
            <w:r w:rsidR="00640F61" w:rsidRPr="00492BC5">
              <w:t xml:space="preserve"> </w:t>
            </w:r>
            <w:r w:rsidR="00B12317" w:rsidRPr="00492BC5">
              <w:t>1,195</w:t>
            </w:r>
            <w:r w:rsidR="009C0F38" w:rsidRPr="00492BC5">
              <w:t xml:space="preserve"> </w:t>
            </w:r>
            <w:r w:rsidR="00B95D2F" w:rsidRPr="00492BC5">
              <w:t xml:space="preserve">CSOs with strengthened capacities (the number of CSOs expected to be engaged in projects </w:t>
            </w:r>
            <w:r w:rsidR="00E44DDE" w:rsidRPr="00492BC5">
              <w:t>supported by the current PIF</w:t>
            </w:r>
            <w:r w:rsidR="00B95D2F" w:rsidRPr="00492BC5">
              <w:t xml:space="preserve">).  </w:t>
            </w:r>
          </w:p>
          <w:p w:rsidR="002F3DAD" w:rsidRPr="00492BC5" w:rsidRDefault="002F3DAD" w:rsidP="00492BC5">
            <w:pPr>
              <w:jc w:val="both"/>
            </w:pPr>
          </w:p>
          <w:p w:rsidR="000007C6" w:rsidRPr="00492BC5" w:rsidRDefault="00B95D2F" w:rsidP="00492BC5">
            <w:pPr>
              <w:jc w:val="both"/>
            </w:pPr>
            <w:r w:rsidRPr="00492BC5">
              <w:t>T</w:t>
            </w:r>
            <w:r w:rsidR="002F3DAD" w:rsidRPr="00492BC5">
              <w:t xml:space="preserve">he capacity development activities will particularly focus on enhancing capacities of community-based and civil society organizations (CSOs) to engage in consultative processes in policy development and implementation, improving their capacity to consolidate knowledge and information; and </w:t>
            </w:r>
            <w:r w:rsidR="000007C6" w:rsidRPr="00492BC5">
              <w:t>strengthen their operational capacities to implement the Convention Guidelines at the community level.  While successfully implementing projects and delivering results on the ground is critical to success, it is equally important to build CBOs and CSOs capacity in monitoring and reporting progress on the ground that will contribute global aggregation of results and impact.</w:t>
            </w:r>
          </w:p>
          <w:p w:rsidR="0031443C" w:rsidRPr="00492BC5" w:rsidRDefault="0031443C" w:rsidP="00492BC5">
            <w:pPr>
              <w:jc w:val="both"/>
              <w:rPr>
                <w:noProof/>
                <w:color w:val="C00000"/>
              </w:rPr>
            </w:pPr>
          </w:p>
          <w:p w:rsidR="0031443C" w:rsidRPr="00492BC5" w:rsidRDefault="0031443C" w:rsidP="00492BC5">
            <w:pPr>
              <w:jc w:val="both"/>
            </w:pPr>
            <w:r w:rsidRPr="00492BC5">
              <w:t xml:space="preserve">Local ownership, participation, knowledge sharing and effective networking are key to ensure the retention of capacity development at the community level.  To ensure sustainability of communities’ capacity, </w:t>
            </w:r>
            <w:r w:rsidR="00B841EB" w:rsidRPr="00492BC5">
              <w:t>GEF SGP</w:t>
            </w:r>
            <w:r w:rsidRPr="00492BC5">
              <w:t xml:space="preserve"> will ensure beneficiaries of capacity development are rooted in and deeply connected within the communities, so when projects are completed, the knowledge and technical skills remain within the communities to continue carrying out environmental protection activities.  Rather than importing techniques,</w:t>
            </w:r>
            <w:r w:rsidR="00B078C8" w:rsidRPr="00492BC5">
              <w:t xml:space="preserve"> the program</w:t>
            </w:r>
            <w:r w:rsidRPr="00492BC5">
              <w:t xml:space="preserve"> tries to utilize locally available and suitable solutions, which will be continued after project completion.  </w:t>
            </w:r>
            <w:r w:rsidR="00B841EB" w:rsidRPr="00492BC5">
              <w:t>GEF SGP</w:t>
            </w:r>
            <w:r w:rsidRPr="00492BC5">
              <w:t xml:space="preserve"> will also strengthen grantees’ capacity to participate in national and international forum, and advocate good experiences for upscaling and replication.  It will support grantees’ network for knowledge sharing and exchange of information.  Lessons learnt will be consolidated at the country programme level for national dissemination and international sharing.  </w:t>
            </w:r>
          </w:p>
          <w:p w:rsidR="000007C6" w:rsidRPr="00492BC5" w:rsidRDefault="000007C6" w:rsidP="00492BC5">
            <w:pPr>
              <w:jc w:val="both"/>
            </w:pPr>
          </w:p>
          <w:p w:rsidR="00B95D2F" w:rsidRPr="00492BC5" w:rsidRDefault="00B95D2F" w:rsidP="00492BC5">
            <w:pPr>
              <w:pStyle w:val="Footer"/>
              <w:spacing w:after="80"/>
              <w:jc w:val="both"/>
              <w:rPr>
                <w:b/>
              </w:rPr>
            </w:pPr>
            <w:r w:rsidRPr="00492BC5">
              <w:rPr>
                <w:b/>
              </w:rPr>
              <w:t>Implementation Arrangements</w:t>
            </w:r>
          </w:p>
          <w:p w:rsidR="008126DA" w:rsidRPr="00492BC5" w:rsidRDefault="00B95D2F" w:rsidP="00492BC5">
            <w:pPr>
              <w:pStyle w:val="Footer"/>
              <w:spacing w:after="80"/>
              <w:jc w:val="both"/>
            </w:pPr>
            <w:r w:rsidRPr="00492BC5">
              <w:t xml:space="preserve">The global </w:t>
            </w:r>
            <w:r w:rsidR="00B841EB" w:rsidRPr="00492BC5">
              <w:t>GEF SGP</w:t>
            </w:r>
            <w:r w:rsidRPr="00492BC5">
              <w:t xml:space="preserve"> will continue operating in partner countries with the same implementation approach that</w:t>
            </w:r>
            <w:r w:rsidR="00E951EE" w:rsidRPr="00492BC5">
              <w:t xml:space="preserve"> has proven effective over the course of</w:t>
            </w:r>
            <w:r w:rsidR="008126DA" w:rsidRPr="00492BC5">
              <w:t xml:space="preserve"> the past </w:t>
            </w:r>
            <w:r w:rsidR="009C0F38" w:rsidRPr="00492BC5">
              <w:t xml:space="preserve">twenty </w:t>
            </w:r>
            <w:r w:rsidR="008126DA" w:rsidRPr="00492BC5">
              <w:t>years</w:t>
            </w:r>
            <w:r w:rsidRPr="00492BC5">
              <w:t xml:space="preserve">. </w:t>
            </w:r>
            <w:r w:rsidR="008126DA" w:rsidRPr="00492BC5">
              <w:t xml:space="preserve"> The implementation arrangement outlined below has been covered</w:t>
            </w:r>
            <w:r w:rsidR="00B078C8" w:rsidRPr="00492BC5">
              <w:t xml:space="preserve"> in part</w:t>
            </w:r>
            <w:r w:rsidR="008126DA" w:rsidRPr="00492BC5">
              <w:t xml:space="preserve"> by the </w:t>
            </w:r>
            <w:r w:rsidR="00B841EB" w:rsidRPr="00492BC5">
              <w:t>GEF SGP</w:t>
            </w:r>
            <w:r w:rsidR="008126DA" w:rsidRPr="00492BC5">
              <w:t xml:space="preserve"> global core funding PIF.  </w:t>
            </w:r>
            <w:r w:rsidR="00B841EB" w:rsidRPr="00492BC5">
              <w:t>GEF SGP</w:t>
            </w:r>
            <w:r w:rsidR="008126DA" w:rsidRPr="00492BC5">
              <w:t xml:space="preserve"> is a country-driven grant-making programme that aims to provide direct funding access to local communities and CSOs.  </w:t>
            </w:r>
            <w:r w:rsidR="00B841EB" w:rsidRPr="00492BC5">
              <w:t>GEF SGP</w:t>
            </w:r>
            <w:r w:rsidR="008126DA" w:rsidRPr="00492BC5">
              <w:t xml:space="preserve"> maintains a small Central Programme Management Team (CPMT) and establishes an effective country programme team where possible comp</w:t>
            </w:r>
            <w:r w:rsidR="00344223" w:rsidRPr="00492BC5">
              <w:t>rised</w:t>
            </w:r>
            <w:r w:rsidR="008126DA" w:rsidRPr="00492BC5">
              <w:t xml:space="preserve"> of a </w:t>
            </w:r>
            <w:r w:rsidR="00344223" w:rsidRPr="00492BC5">
              <w:t>N</w:t>
            </w:r>
            <w:r w:rsidR="008126DA" w:rsidRPr="00492BC5">
              <w:t xml:space="preserve">ational </w:t>
            </w:r>
            <w:r w:rsidR="00344223" w:rsidRPr="00492BC5">
              <w:t>C</w:t>
            </w:r>
            <w:r w:rsidR="008126DA" w:rsidRPr="00492BC5">
              <w:t>oordinator, a National Steering Committee (NSC) and a Programme Assistant that work closely with the government, the UNDP country office and other stakeholders.</w:t>
            </w:r>
          </w:p>
          <w:p w:rsidR="008126DA" w:rsidRPr="00492BC5" w:rsidRDefault="008126DA" w:rsidP="00492BC5">
            <w:pPr>
              <w:pStyle w:val="Footer"/>
              <w:spacing w:after="80"/>
              <w:jc w:val="both"/>
            </w:pPr>
          </w:p>
          <w:p w:rsidR="0010085B" w:rsidRPr="00492BC5" w:rsidRDefault="00E760BC" w:rsidP="00492BC5">
            <w:pPr>
              <w:pStyle w:val="Footer"/>
              <w:spacing w:after="80"/>
              <w:jc w:val="both"/>
            </w:pPr>
            <w:r w:rsidRPr="00492BC5">
              <w:t>At the</w:t>
            </w:r>
            <w:r w:rsidR="00B95D2F" w:rsidRPr="00492BC5">
              <w:t xml:space="preserve"> country </w:t>
            </w:r>
            <w:r w:rsidRPr="00492BC5">
              <w:t xml:space="preserve">programme level, </w:t>
            </w:r>
            <w:r w:rsidR="00B95D2F" w:rsidRPr="00492BC5">
              <w:t>a Nation</w:t>
            </w:r>
            <w:r w:rsidR="00E951EE" w:rsidRPr="00492BC5">
              <w:t>al Coordinator, supported by a P</w:t>
            </w:r>
            <w:r w:rsidR="00B95D2F" w:rsidRPr="00492BC5">
              <w:t>rogramm</w:t>
            </w:r>
            <w:r w:rsidR="00E951EE" w:rsidRPr="00492BC5">
              <w:t>e A</w:t>
            </w:r>
            <w:r w:rsidR="00B95D2F" w:rsidRPr="00492BC5">
              <w:t xml:space="preserve">ssistant, operates the </w:t>
            </w:r>
            <w:r w:rsidR="00B841EB" w:rsidRPr="00492BC5">
              <w:t>GEF SGP</w:t>
            </w:r>
            <w:r w:rsidR="00B95D2F" w:rsidRPr="00492BC5">
              <w:t xml:space="preserve"> Country Programme Office on a day-to-day basis. </w:t>
            </w:r>
            <w:r w:rsidR="008126DA" w:rsidRPr="00492BC5">
              <w:t xml:space="preserve">The staffing cost and country operating budgets are drawn from </w:t>
            </w:r>
            <w:r w:rsidR="00E951EE" w:rsidRPr="00492BC5">
              <w:t xml:space="preserve">both </w:t>
            </w:r>
            <w:r w:rsidR="008126DA" w:rsidRPr="00492BC5">
              <w:t>core fund</w:t>
            </w:r>
            <w:r w:rsidR="00E951EE" w:rsidRPr="00492BC5">
              <w:t>s</w:t>
            </w:r>
            <w:r w:rsidR="008126DA" w:rsidRPr="00492BC5">
              <w:t xml:space="preserve"> and STAR management cost</w:t>
            </w:r>
            <w:r w:rsidR="00E951EE" w:rsidRPr="00492BC5">
              <w:t>s</w:t>
            </w:r>
            <w:r w:rsidR="008126DA" w:rsidRPr="00492BC5">
              <w:t xml:space="preserve">. </w:t>
            </w:r>
            <w:r w:rsidR="0010085B" w:rsidRPr="00492BC5">
              <w:t xml:space="preserve">The National Coordinators report directly to the Global Manager and </w:t>
            </w:r>
            <w:r w:rsidR="0031443C" w:rsidRPr="00492BC5">
              <w:t>this</w:t>
            </w:r>
            <w:r w:rsidR="0010085B" w:rsidRPr="00492BC5">
              <w:t xml:space="preserve"> arrangement has proved to help the National Coordinators withstand pressures at domestic level in terms of the overall politics of controlling </w:t>
            </w:r>
            <w:r w:rsidR="00B841EB" w:rsidRPr="00492BC5">
              <w:t>GEF SGP</w:t>
            </w:r>
            <w:r w:rsidR="0010085B" w:rsidRPr="00492BC5">
              <w:t xml:space="preserve"> as intended by some stakeholders.</w:t>
            </w:r>
            <w:r w:rsidR="008126DA" w:rsidRPr="00492BC5">
              <w:t xml:space="preserve">  For each operational phase, </w:t>
            </w:r>
            <w:r w:rsidR="0068039D" w:rsidRPr="00492BC5">
              <w:t>the Country</w:t>
            </w:r>
            <w:r w:rsidR="008126DA" w:rsidRPr="00492BC5">
              <w:t xml:space="preserve"> Programme Strategy (CPS) in each country will be developed or revised to articulate in detail how </w:t>
            </w:r>
            <w:r w:rsidR="008126DA" w:rsidRPr="00492BC5">
              <w:lastRenderedPageBreak/>
              <w:t xml:space="preserve">the </w:t>
            </w:r>
            <w:r w:rsidR="00B841EB" w:rsidRPr="00492BC5">
              <w:t>GEF SGP</w:t>
            </w:r>
            <w:r w:rsidR="008126DA" w:rsidRPr="00492BC5">
              <w:t xml:space="preserve"> supports national and GEF strategic priorities as outlined in focal area strategies.  </w:t>
            </w:r>
          </w:p>
          <w:p w:rsidR="0010085B" w:rsidRPr="00492BC5" w:rsidRDefault="0010085B" w:rsidP="00492BC5">
            <w:pPr>
              <w:pStyle w:val="Footer"/>
              <w:spacing w:after="80"/>
              <w:jc w:val="both"/>
            </w:pPr>
          </w:p>
          <w:p w:rsidR="008126DA" w:rsidRPr="00492BC5" w:rsidRDefault="00E760BC" w:rsidP="00492BC5">
            <w:pPr>
              <w:pStyle w:val="Footer"/>
              <w:spacing w:after="80"/>
              <w:jc w:val="both"/>
            </w:pPr>
            <w:r w:rsidRPr="00492BC5">
              <w:t xml:space="preserve">The voluntary National Steering Committee (NSC) of each country programme, </w:t>
            </w:r>
            <w:r w:rsidR="00E951EE" w:rsidRPr="00492BC5">
              <w:t xml:space="preserve">is </w:t>
            </w:r>
            <w:r w:rsidRPr="00492BC5">
              <w:t>compose</w:t>
            </w:r>
            <w:r w:rsidR="00E951EE" w:rsidRPr="00492BC5">
              <w:t>d</w:t>
            </w:r>
            <w:r w:rsidRPr="00492BC5">
              <w:t xml:space="preserve"> of national leaders with majority non-governmental membership to reflect the programme’s mandate </w:t>
            </w:r>
            <w:r w:rsidR="00344223" w:rsidRPr="00492BC5">
              <w:t xml:space="preserve">and </w:t>
            </w:r>
            <w:r w:rsidRPr="00492BC5">
              <w:t>focus for CSO capacity building, provid</w:t>
            </w:r>
            <w:r w:rsidR="00344223" w:rsidRPr="00492BC5">
              <w:t>ing</w:t>
            </w:r>
            <w:r w:rsidRPr="00492BC5">
              <w:t xml:space="preserve"> overall country guidance and provide direct linkages to national policy-making and development planning. </w:t>
            </w:r>
            <w:r w:rsidR="0010085B" w:rsidRPr="00492BC5">
              <w:t xml:space="preserve">The </w:t>
            </w:r>
            <w:r w:rsidRPr="00492BC5">
              <w:t>NSC</w:t>
            </w:r>
            <w:r w:rsidR="008126DA" w:rsidRPr="00492BC5">
              <w:t xml:space="preserve"> provides strategic direction </w:t>
            </w:r>
            <w:r w:rsidR="00B078C8" w:rsidRPr="00492BC5">
              <w:t>for</w:t>
            </w:r>
            <w:r w:rsidR="008126DA" w:rsidRPr="00492BC5">
              <w:t xml:space="preserve"> </w:t>
            </w:r>
            <w:r w:rsidR="00B841EB" w:rsidRPr="00492BC5">
              <w:t>GEF SGP</w:t>
            </w:r>
            <w:r w:rsidR="008126DA" w:rsidRPr="00492BC5">
              <w:t xml:space="preserve"> development, oversees country programme performance, and reviews/approves grant proposals.  Often, </w:t>
            </w:r>
            <w:r w:rsidR="00B078C8" w:rsidRPr="00492BC5">
              <w:t xml:space="preserve">the </w:t>
            </w:r>
            <w:r w:rsidR="008126DA" w:rsidRPr="00492BC5">
              <w:t xml:space="preserve">NSC also serves to transfer local community experiences and practices into national policies development and implementation.  </w:t>
            </w:r>
            <w:r w:rsidRPr="00492BC5">
              <w:t xml:space="preserve">In many cases, </w:t>
            </w:r>
            <w:r w:rsidR="008126DA" w:rsidRPr="00492BC5">
              <w:t xml:space="preserve">NSC also plays a key role in securing </w:t>
            </w:r>
            <w:r w:rsidR="000305C3" w:rsidRPr="00492BC5">
              <w:t>STAR funds</w:t>
            </w:r>
            <w:r w:rsidR="008126DA" w:rsidRPr="00492BC5">
              <w:t xml:space="preserve"> endorsement from the governments to </w:t>
            </w:r>
            <w:r w:rsidR="00B841EB" w:rsidRPr="00492BC5">
              <w:t>GEF SGP</w:t>
            </w:r>
            <w:r w:rsidR="008126DA" w:rsidRPr="00492BC5">
              <w:t>.</w:t>
            </w:r>
          </w:p>
          <w:p w:rsidR="00145FB3" w:rsidRPr="00492BC5" w:rsidRDefault="00145FB3" w:rsidP="00492BC5">
            <w:pPr>
              <w:pStyle w:val="Footer"/>
              <w:spacing w:after="80"/>
              <w:jc w:val="both"/>
            </w:pPr>
          </w:p>
          <w:p w:rsidR="00B95D2F" w:rsidRPr="00492BC5" w:rsidRDefault="00B95D2F" w:rsidP="00492BC5">
            <w:pPr>
              <w:pStyle w:val="Footer"/>
              <w:jc w:val="both"/>
            </w:pPr>
            <w:r w:rsidRPr="00492BC5">
              <w:t xml:space="preserve">At the global level, </w:t>
            </w:r>
            <w:r w:rsidR="00FC1469" w:rsidRPr="00492BC5">
              <w:t xml:space="preserve">the CPMT is the team in-charge of managing the global programme and supervising the National Coordinators as well as facilitating the start up of new country programmes and supporting the implementation of </w:t>
            </w:r>
            <w:r w:rsidR="00344223" w:rsidRPr="00492BC5">
              <w:t xml:space="preserve">existing </w:t>
            </w:r>
            <w:r w:rsidR="00FC1469" w:rsidRPr="00492BC5">
              <w:t xml:space="preserve">country programmes. CPMT is supported by and coordinates </w:t>
            </w:r>
            <w:r w:rsidR="00344223" w:rsidRPr="00492BC5">
              <w:t>with</w:t>
            </w:r>
            <w:r w:rsidR="00FC1469" w:rsidRPr="00492BC5">
              <w:t xml:space="preserve"> UNOPS</w:t>
            </w:r>
            <w:r w:rsidR="00344223" w:rsidRPr="00492BC5">
              <w:t>,</w:t>
            </w:r>
            <w:r w:rsidR="00FC1469" w:rsidRPr="00492BC5">
              <w:t xml:space="preserve"> which provides execution services.  S</w:t>
            </w:r>
            <w:r w:rsidRPr="00492BC5">
              <w:t>t</w:t>
            </w:r>
            <w:r w:rsidR="00E951EE" w:rsidRPr="00492BC5">
              <w:t>rategic guidance is provided</w:t>
            </w:r>
            <w:r w:rsidRPr="00492BC5">
              <w:t xml:space="preserve"> </w:t>
            </w:r>
            <w:r w:rsidR="00E951EE" w:rsidRPr="00492BC5">
              <w:t>by a</w:t>
            </w:r>
            <w:r w:rsidRPr="00492BC5">
              <w:t xml:space="preserve"> </w:t>
            </w:r>
            <w:r w:rsidR="00B841EB" w:rsidRPr="00492BC5">
              <w:t>GEF SGP</w:t>
            </w:r>
            <w:r w:rsidRPr="00492BC5">
              <w:t xml:space="preserve"> Steering Committee chaired by the GEF CEO. All GEF agencies and the GEF NGO Network are members of this Steering Committee.</w:t>
            </w:r>
          </w:p>
          <w:p w:rsidR="003659BD" w:rsidRPr="00492BC5" w:rsidRDefault="00B95D2F" w:rsidP="00492BC5">
            <w:pPr>
              <w:pStyle w:val="Footer"/>
              <w:jc w:val="both"/>
            </w:pPr>
            <w:r w:rsidRPr="00492BC5">
              <w:tab/>
            </w:r>
          </w:p>
          <w:p w:rsidR="00B95D2F" w:rsidRPr="00492BC5" w:rsidRDefault="00B841EB" w:rsidP="00492BC5">
            <w:pPr>
              <w:pStyle w:val="Footer"/>
              <w:jc w:val="both"/>
            </w:pPr>
            <w:r w:rsidRPr="00492BC5">
              <w:t>GEF SGP</w:t>
            </w:r>
            <w:r w:rsidR="00B95D2F" w:rsidRPr="00492BC5">
              <w:t xml:space="preserve"> will also continue to be supported by UNDP country offices, and will link with relevant GEF FSPs and MSPs when possible. In addition to the standard </w:t>
            </w:r>
            <w:r w:rsidR="00B078C8" w:rsidRPr="00492BC5">
              <w:t xml:space="preserve">GEF </w:t>
            </w:r>
            <w:r w:rsidR="00B95D2F" w:rsidRPr="00492BC5">
              <w:t xml:space="preserve">SGP grants, the Country Programme Office activities will include strategic efforts in line with the CPS and GEF strategic priorities that will enable aggregation of community-driven impacts for global environmental benefits, local to global strategic portfolio learning and capacity development, dissemination of best practices, or linkage and network building for </w:t>
            </w:r>
            <w:r w:rsidRPr="00492BC5">
              <w:t>GEF SGP</w:t>
            </w:r>
            <w:r w:rsidR="00B95D2F" w:rsidRPr="00492BC5">
              <w:t xml:space="preserve"> portfolio grantees.  This approach will support the </w:t>
            </w:r>
            <w:r w:rsidRPr="00492BC5">
              <w:t>GEF SGP</w:t>
            </w:r>
            <w:r w:rsidR="00B95D2F" w:rsidRPr="00492BC5">
              <w:t xml:space="preserve"> and GEF catalytic role by contributing to replication and up</w:t>
            </w:r>
            <w:r w:rsidR="00344223" w:rsidRPr="00492BC5">
              <w:t>-</w:t>
            </w:r>
            <w:r w:rsidR="00B95D2F" w:rsidRPr="00492BC5">
              <w:t xml:space="preserve">scaling of good practices. </w:t>
            </w:r>
          </w:p>
          <w:p w:rsidR="0031443C" w:rsidRPr="00492BC5" w:rsidRDefault="0031443C" w:rsidP="00492BC5">
            <w:pPr>
              <w:pStyle w:val="Footer"/>
              <w:jc w:val="both"/>
              <w:rPr>
                <w:bCs/>
                <w:color w:val="C00000"/>
              </w:rPr>
            </w:pPr>
          </w:p>
          <w:p w:rsidR="003659BD" w:rsidRPr="00492BC5" w:rsidRDefault="00B841EB" w:rsidP="00492BC5">
            <w:pPr>
              <w:pStyle w:val="Footer"/>
              <w:jc w:val="both"/>
            </w:pPr>
            <w:r w:rsidRPr="00492BC5">
              <w:t>GEF SGP</w:t>
            </w:r>
            <w:r w:rsidR="0031443C" w:rsidRPr="00492BC5">
              <w:t xml:space="preserve"> is a cost-effective instrument for the GEF to generate global environmental benefits through NGOs and community-based organizations (Joint Evaluation 2007, pp. 46).  The efficiency of outcome ratings for the </w:t>
            </w:r>
            <w:r w:rsidR="00B078C8" w:rsidRPr="00492BC5">
              <w:t xml:space="preserve">GEF </w:t>
            </w:r>
            <w:r w:rsidR="0031443C" w:rsidRPr="00492BC5">
              <w:t xml:space="preserve">SGP grants appear to be better than those for the FSPs and MSPs” (Joint Evaluation 2007, pp. 50).  In GEF-5, </w:t>
            </w:r>
            <w:r w:rsidRPr="00492BC5">
              <w:t>GEF SGP</w:t>
            </w:r>
            <w:r w:rsidR="0031443C" w:rsidRPr="00492BC5">
              <w:t xml:space="preserve"> will undertake the following measures to further enhance the programme’s and grant projects’ cost efficiency: 1) be integrated as delivery mechanism for community/NGO components of FSPs – in which case they would have a share of the FSPs’ management budget; 2) raise co</w:t>
            </w:r>
            <w:r w:rsidR="00E951EE" w:rsidRPr="00492BC5">
              <w:t>-</w:t>
            </w:r>
            <w:r w:rsidR="0031443C" w:rsidRPr="00492BC5">
              <w:t xml:space="preserve">financing from non-GEF sources in ways that management costs are defrayed.  At the project level, </w:t>
            </w:r>
            <w:r w:rsidRPr="00492BC5">
              <w:t>GEF SGP</w:t>
            </w:r>
            <w:r w:rsidR="0031443C" w:rsidRPr="00492BC5">
              <w:t xml:space="preserve"> will engage voluntary NSC members to provide technical and management assistance to communities, obtain local governments and other partners’ co-financing and support, ensure linkages and synergies with other ongoing activities and other proper activities to further improve projects’ cost effectiveness.</w:t>
            </w:r>
          </w:p>
          <w:p w:rsidR="00E53712" w:rsidRPr="00492BC5" w:rsidRDefault="00E53712" w:rsidP="00492BC5">
            <w:pPr>
              <w:pStyle w:val="Footer"/>
              <w:jc w:val="both"/>
            </w:pPr>
          </w:p>
          <w:p w:rsidR="00E53712" w:rsidRPr="00492BC5" w:rsidRDefault="00E53712" w:rsidP="00492BC5">
            <w:pPr>
              <w:pStyle w:val="Footer"/>
              <w:jc w:val="both"/>
            </w:pPr>
            <w:r w:rsidRPr="00492BC5">
              <w:t xml:space="preserve">The program will take all necessary measures to ensure the visibility of the GEF </w:t>
            </w:r>
            <w:r w:rsidRPr="00492BC5">
              <w:lastRenderedPageBreak/>
              <w:t>financing. Such measures will be in accordance with the need to give adequate publicity to the action being implemented as well as to the support from the GEF. Therefore, a communication and visibility plan will be outlined in the project document. This will include, inter alia, the compulsory use of the GEF logo on all material, publications, leaflets, brochures and newsletters, websites, business cards, signage, vehicles, supplies and equipment, display panels, commemorative plaques, banners, promotional items, photographs, audiovisual productions, public events and visits and information campaigns.  Press releases, press conferences and press visits will follow the rules currently in place.</w:t>
            </w:r>
          </w:p>
          <w:p w:rsidR="008E0F00" w:rsidRPr="00492BC5" w:rsidRDefault="008E0F00" w:rsidP="00492BC5">
            <w:pPr>
              <w:pStyle w:val="Footer"/>
              <w:spacing w:after="80"/>
              <w:jc w:val="both"/>
            </w:pPr>
          </w:p>
        </w:tc>
      </w:tr>
      <w:tr w:rsidR="00BC5DF6" w:rsidRPr="0068039D" w:rsidTr="00FB42CD">
        <w:tc>
          <w:tcPr>
            <w:tcW w:w="8658" w:type="dxa"/>
          </w:tcPr>
          <w:p w:rsidR="00BC5DF6" w:rsidRPr="0068039D" w:rsidRDefault="00BC5DF6" w:rsidP="00B95D2F">
            <w:pPr>
              <w:pStyle w:val="Footer"/>
              <w:spacing w:after="80"/>
              <w:rPr>
                <w:b/>
                <w:sz w:val="22"/>
                <w:szCs w:val="22"/>
              </w:rPr>
            </w:pPr>
          </w:p>
        </w:tc>
      </w:tr>
    </w:tbl>
    <w:p w:rsidR="00AE49B5" w:rsidRPr="00492BC5" w:rsidRDefault="00AE49B5" w:rsidP="00492BC5">
      <w:pPr>
        <w:pStyle w:val="Footer"/>
        <w:tabs>
          <w:tab w:val="clear" w:pos="4320"/>
          <w:tab w:val="clear" w:pos="8640"/>
        </w:tabs>
        <w:spacing w:after="80"/>
        <w:ind w:left="180" w:hanging="180"/>
        <w:jc w:val="both"/>
      </w:pPr>
      <w:r w:rsidRPr="00492BC5">
        <w:t>B. 2</w:t>
      </w:r>
      <w:hyperlink r:id="rId17" w:history="1">
        <w:r w:rsidRPr="00492BC5">
          <w:rPr>
            <w:rStyle w:val="Hyperlink"/>
          </w:rPr>
          <w:t xml:space="preserve">. </w:t>
        </w:r>
        <w:r w:rsidR="0010557C" w:rsidRPr="00492BC5">
          <w:rPr>
            <w:rStyle w:val="Hyperlink"/>
          </w:rPr>
          <w:t>I</w:t>
        </w:r>
        <w:r w:rsidRPr="00492BC5">
          <w:rPr>
            <w:rStyle w:val="Hyperlink"/>
          </w:rPr>
          <w:t>ncremental</w:t>
        </w:r>
      </w:hyperlink>
      <w:r w:rsidRPr="00492BC5">
        <w:t xml:space="preserve"> /</w:t>
      </w:r>
      <w:hyperlink r:id="rId18" w:history="1">
        <w:r w:rsidRPr="00492BC5">
          <w:rPr>
            <w:rStyle w:val="Hyperlink"/>
          </w:rPr>
          <w:t>Additional cost reasoning</w:t>
        </w:r>
      </w:hyperlink>
      <w:r w:rsidRPr="00492BC5">
        <w:t xml:space="preserve">:  describe the incremental (GEF Trust Fund) or additional (LDCF/SCCF) activities requested for GEF/LDCF/SCCF financing and the associated </w:t>
      </w:r>
      <w:hyperlink r:id="rId19" w:history="1">
        <w:r w:rsidRPr="00492BC5">
          <w:rPr>
            <w:color w:val="0000FF"/>
            <w:u w:val="single"/>
          </w:rPr>
          <w:t>global environmental benefits</w:t>
        </w:r>
      </w:hyperlink>
      <w:r w:rsidRPr="00492BC5">
        <w:rPr>
          <w:color w:val="000000"/>
        </w:rPr>
        <w:t xml:space="preserve">  (GEF Trust Fund) or associated adaptation benefits (LDCF/SCCF) to be delivered by the project: </w:t>
      </w:r>
      <w:r w:rsidRPr="00492BC5">
        <w:t xml:space="preserve">  </w:t>
      </w:r>
    </w:p>
    <w:tbl>
      <w:tblPr>
        <w:tblW w:w="0" w:type="auto"/>
        <w:tblLook w:val="04A0" w:firstRow="1" w:lastRow="0" w:firstColumn="1" w:lastColumn="0" w:noHBand="0" w:noVBand="1"/>
      </w:tblPr>
      <w:tblGrid>
        <w:gridCol w:w="8658"/>
      </w:tblGrid>
      <w:tr w:rsidR="008E0F00" w:rsidRPr="0068039D" w:rsidTr="0010557C">
        <w:trPr>
          <w:trHeight w:val="70"/>
        </w:trPr>
        <w:tc>
          <w:tcPr>
            <w:tcW w:w="8658" w:type="dxa"/>
          </w:tcPr>
          <w:p w:rsidR="00145FB3" w:rsidRPr="00492BC5" w:rsidRDefault="00B95D2F" w:rsidP="00492BC5">
            <w:pPr>
              <w:pStyle w:val="Footer"/>
              <w:spacing w:after="80"/>
              <w:jc w:val="both"/>
            </w:pPr>
            <w:r w:rsidRPr="00492BC5">
              <w:t xml:space="preserve">The </w:t>
            </w:r>
            <w:r w:rsidR="00B841EB" w:rsidRPr="00492BC5">
              <w:t>GEF SGP</w:t>
            </w:r>
            <w:r w:rsidRPr="00492BC5">
              <w:t xml:space="preserve"> provides support to achieve global environmental benefits at the community level.  The current baseline scenario, partly described in Section II.A above, would remain the status quo in a business-as-usual scenario without </w:t>
            </w:r>
            <w:r w:rsidR="002449F6" w:rsidRPr="00492BC5">
              <w:t>GEF suppo</w:t>
            </w:r>
            <w:r w:rsidR="00EC7353" w:rsidRPr="00492BC5">
              <w:t xml:space="preserve">rt. </w:t>
            </w:r>
            <w:r w:rsidR="002449F6" w:rsidRPr="00492BC5">
              <w:t>C</w:t>
            </w:r>
            <w:r w:rsidRPr="00492BC5">
              <w:t xml:space="preserve">ommunity-level stakeholders in remote and marginalized areas have the least access to technical and financial resources to address global issues, and </w:t>
            </w:r>
            <w:r w:rsidR="00B841EB" w:rsidRPr="00492BC5">
              <w:t>GEF SGP</w:t>
            </w:r>
            <w:r w:rsidRPr="00492BC5">
              <w:t xml:space="preserve"> is a critical partner assist</w:t>
            </w:r>
            <w:r w:rsidR="008B548C" w:rsidRPr="00492BC5">
              <w:t>ing</w:t>
            </w:r>
            <w:r w:rsidRPr="00492BC5">
              <w:t xml:space="preserve"> communities </w:t>
            </w:r>
            <w:r w:rsidR="008B548C" w:rsidRPr="00492BC5">
              <w:t xml:space="preserve">to </w:t>
            </w:r>
            <w:r w:rsidRPr="00492BC5">
              <w:t>tack</w:t>
            </w:r>
            <w:r w:rsidR="008B548C" w:rsidRPr="00492BC5">
              <w:t>le community based</w:t>
            </w:r>
            <w:r w:rsidRPr="00492BC5">
              <w:t xml:space="preserve"> environmental challenges. </w:t>
            </w:r>
            <w:r w:rsidR="009817C3" w:rsidRPr="00492BC5">
              <w:t xml:space="preserve">Over </w:t>
            </w:r>
            <w:r w:rsidR="002449F6" w:rsidRPr="00492BC5">
              <w:t>the course of its implementation</w:t>
            </w:r>
            <w:r w:rsidRPr="00492BC5">
              <w:t xml:space="preserve"> the </w:t>
            </w:r>
            <w:r w:rsidR="00B841EB" w:rsidRPr="00492BC5">
              <w:t>GEF SGP</w:t>
            </w:r>
            <w:r w:rsidRPr="00492BC5">
              <w:t xml:space="preserve"> has developed an efficient and effective system while building a growing portfolio of demonstrat</w:t>
            </w:r>
            <w:r w:rsidR="00405004" w:rsidRPr="00492BC5">
              <w:t>ed community-based approaches</w:t>
            </w:r>
            <w:r w:rsidR="002449F6" w:rsidRPr="00492BC5">
              <w:t xml:space="preserve"> and results</w:t>
            </w:r>
            <w:r w:rsidR="00405004" w:rsidRPr="00492BC5">
              <w:t xml:space="preserve">.  </w:t>
            </w:r>
            <w:r w:rsidRPr="00492BC5">
              <w:t xml:space="preserve"> The programme is a critical resource for </w:t>
            </w:r>
            <w:r w:rsidR="00B841EB" w:rsidRPr="00492BC5">
              <w:t>GEF SGP</w:t>
            </w:r>
            <w:r w:rsidRPr="00492BC5">
              <w:t xml:space="preserve">’s partner organizations and communities, without which their available support channels would be reduced and their ability to confront </w:t>
            </w:r>
            <w:r w:rsidR="002449F6" w:rsidRPr="00492BC5">
              <w:t xml:space="preserve">and address </w:t>
            </w:r>
            <w:r w:rsidRPr="00492BC5">
              <w:t xml:space="preserve">environmental issues limited.  The </w:t>
            </w:r>
            <w:r w:rsidR="00B841EB" w:rsidRPr="00492BC5">
              <w:t>GEF SGP</w:t>
            </w:r>
            <w:r w:rsidRPr="00492BC5">
              <w:t xml:space="preserve"> strengthens the capacity of communities and non-governmental organizations, increases knowledge and awareness about environmental threats, and provides financial leverage to overcome short-term decision-making that negatively af</w:t>
            </w:r>
            <w:r w:rsidR="00EC7353" w:rsidRPr="00492BC5">
              <w:t xml:space="preserve">fects environmental resources. </w:t>
            </w:r>
            <w:r w:rsidRPr="00492BC5">
              <w:t xml:space="preserve">Short-term decision-making is often unavoidable in poor regions where individuals have to secure the basic elements for survival on a day-to-day basis, and therefore do not have the possibility to plan for long-term sustainable livelihoods </w:t>
            </w:r>
            <w:r w:rsidR="008B548C" w:rsidRPr="00492BC5">
              <w:t xml:space="preserve">that </w:t>
            </w:r>
            <w:r w:rsidRPr="00492BC5">
              <w:t>ensur</w:t>
            </w:r>
            <w:r w:rsidR="008B548C" w:rsidRPr="00492BC5">
              <w:t>es</w:t>
            </w:r>
            <w:r w:rsidRPr="00492BC5">
              <w:t xml:space="preserve"> environmental protection.  Many of the communities where </w:t>
            </w:r>
            <w:r w:rsidR="00B841EB" w:rsidRPr="00492BC5">
              <w:t>GEF SGP</w:t>
            </w:r>
            <w:r w:rsidRPr="00492BC5">
              <w:t xml:space="preserve"> works are in remote or marginalized areas often not targeted by large-scale national development efforts.  At the same time, these communities often have detailed knowledge of their local environment built up over generations, and should be primary partners in environmental conservation and sustainable development. </w:t>
            </w:r>
          </w:p>
          <w:p w:rsidR="00B95D2F" w:rsidRPr="00492BC5" w:rsidRDefault="00B95D2F" w:rsidP="00492BC5">
            <w:pPr>
              <w:pStyle w:val="Footer"/>
              <w:spacing w:after="80"/>
              <w:jc w:val="both"/>
            </w:pPr>
            <w:r w:rsidRPr="00492BC5">
              <w:t xml:space="preserve"> </w:t>
            </w:r>
          </w:p>
          <w:p w:rsidR="00B95D2F" w:rsidRPr="00492BC5" w:rsidRDefault="00B95D2F" w:rsidP="00492BC5">
            <w:pPr>
              <w:pStyle w:val="Footer"/>
              <w:spacing w:after="80"/>
              <w:jc w:val="both"/>
            </w:pPr>
            <w:r w:rsidRPr="00492BC5">
              <w:t xml:space="preserve">Critical global environmental issues benefiting from the </w:t>
            </w:r>
            <w:r w:rsidR="00B841EB" w:rsidRPr="00492BC5">
              <w:t>GEF SGP</w:t>
            </w:r>
            <w:r w:rsidRPr="00492BC5">
              <w:t xml:space="preserve">’s integrated multi-focal support are those addressed by the GEF: biodiversity conservation, climate change, land degradation, degradation of international water bodies, and the use and disposal of harmful chemicals. The baseline scenario without GEF support would therefore see: </w:t>
            </w:r>
          </w:p>
          <w:p w:rsidR="00B95D2F" w:rsidRPr="00492BC5" w:rsidRDefault="002449F6" w:rsidP="00492BC5">
            <w:pPr>
              <w:pStyle w:val="Footer"/>
              <w:spacing w:after="80"/>
              <w:ind w:left="450"/>
              <w:jc w:val="both"/>
            </w:pPr>
            <w:r w:rsidRPr="00492BC5">
              <w:t xml:space="preserve">•  </w:t>
            </w:r>
            <w:r w:rsidR="00B95D2F" w:rsidRPr="00492BC5">
              <w:t>Ongoing poverty and unsustainable practices in communities that depend on the environment for their livelihoods;</w:t>
            </w:r>
          </w:p>
          <w:p w:rsidR="00B95D2F" w:rsidRPr="00492BC5" w:rsidRDefault="00B95D2F" w:rsidP="00492BC5">
            <w:pPr>
              <w:pStyle w:val="Footer"/>
              <w:spacing w:after="80"/>
              <w:ind w:left="450"/>
              <w:jc w:val="both"/>
            </w:pPr>
            <w:r w:rsidRPr="00492BC5">
              <w:t>•</w:t>
            </w:r>
            <w:r w:rsidRPr="00492BC5">
              <w:tab/>
              <w:t xml:space="preserve">  Continued degradation of ecosystem function due to biodiversity loss, </w:t>
            </w:r>
            <w:r w:rsidRPr="00492BC5">
              <w:lastRenderedPageBreak/>
              <w:t>deforestation and pollution;</w:t>
            </w:r>
          </w:p>
          <w:p w:rsidR="00B95D2F" w:rsidRPr="00492BC5" w:rsidRDefault="00B95D2F" w:rsidP="00492BC5">
            <w:pPr>
              <w:pStyle w:val="Footer"/>
              <w:spacing w:after="80"/>
              <w:ind w:left="450"/>
              <w:jc w:val="both"/>
            </w:pPr>
            <w:r w:rsidRPr="00492BC5">
              <w:t>•</w:t>
            </w:r>
            <w:r w:rsidRPr="00492BC5">
              <w:tab/>
              <w:t xml:space="preserve">  Business-as-usual increasing GHG emissions, leading to negative environmental and human impacts from climate change and air pollution;</w:t>
            </w:r>
          </w:p>
          <w:p w:rsidR="00B95D2F" w:rsidRPr="00492BC5" w:rsidRDefault="00B95D2F" w:rsidP="00492BC5">
            <w:pPr>
              <w:pStyle w:val="Footer"/>
              <w:spacing w:after="80"/>
              <w:ind w:left="450"/>
              <w:jc w:val="both"/>
            </w:pPr>
            <w:r w:rsidRPr="00492BC5">
              <w:t>•  Further degradation and desertification of productive and non-productive land-use systems;</w:t>
            </w:r>
          </w:p>
          <w:p w:rsidR="00B95D2F" w:rsidRPr="00492BC5" w:rsidRDefault="00B95D2F" w:rsidP="00492BC5">
            <w:pPr>
              <w:pStyle w:val="Footer"/>
              <w:spacing w:after="80"/>
              <w:ind w:left="450"/>
              <w:jc w:val="both"/>
            </w:pPr>
            <w:r w:rsidRPr="00492BC5">
              <w:t>•  Continued negative environmental trends in international water bodies;</w:t>
            </w:r>
          </w:p>
          <w:p w:rsidR="00B95D2F" w:rsidRPr="00492BC5" w:rsidRDefault="00B95D2F" w:rsidP="00492BC5">
            <w:pPr>
              <w:pStyle w:val="Footer"/>
              <w:spacing w:after="80"/>
              <w:ind w:left="450"/>
              <w:jc w:val="both"/>
            </w:pPr>
            <w:r w:rsidRPr="00492BC5">
              <w:t>•  Unsafe use and disposal of environmentally harmful chemicals; and</w:t>
            </w:r>
          </w:p>
          <w:p w:rsidR="00B10230" w:rsidRPr="00492BC5" w:rsidRDefault="00B95D2F" w:rsidP="00492BC5">
            <w:pPr>
              <w:pStyle w:val="Footer"/>
              <w:spacing w:after="80"/>
              <w:ind w:left="450"/>
              <w:jc w:val="both"/>
            </w:pPr>
            <w:r w:rsidRPr="00492BC5">
              <w:t>•</w:t>
            </w:r>
            <w:r w:rsidRPr="00492BC5">
              <w:tab/>
              <w:t xml:space="preserve">  Lower levels of capacity development and knowledge management related to key global environmental issues.</w:t>
            </w:r>
          </w:p>
          <w:p w:rsidR="008B548C" w:rsidRPr="00492BC5" w:rsidRDefault="00B95D2F" w:rsidP="00492BC5">
            <w:pPr>
              <w:pStyle w:val="Footer"/>
              <w:spacing w:after="80"/>
              <w:jc w:val="both"/>
            </w:pPr>
            <w:r w:rsidRPr="00492BC5">
              <w:t xml:space="preserve">Such conditions, if not addressed, will continue contributing to loss of ecosystem function, and the continuation or increase of corresponding poverty levels.  The baseline scenario acknowledges that partners at local, national and international levels make an important contribution to addressing these issues, but that greater synergistic results to achieve incremental global environmental benefits will be secured with </w:t>
            </w:r>
            <w:r w:rsidR="00B841EB" w:rsidRPr="00492BC5">
              <w:t>GEF SGP</w:t>
            </w:r>
            <w:r w:rsidRPr="00492BC5">
              <w:t xml:space="preserve"> support, since </w:t>
            </w:r>
            <w:r w:rsidR="00B078C8" w:rsidRPr="00492BC5">
              <w:t xml:space="preserve">the program </w:t>
            </w:r>
            <w:r w:rsidRPr="00492BC5">
              <w:t xml:space="preserve">brings together a range of diverse partners at the national level to address community-level issues.  </w:t>
            </w:r>
          </w:p>
          <w:p w:rsidR="00145FB3" w:rsidRPr="00492BC5" w:rsidRDefault="00145FB3" w:rsidP="00492BC5">
            <w:pPr>
              <w:pStyle w:val="Footer"/>
              <w:spacing w:after="80"/>
              <w:jc w:val="both"/>
            </w:pPr>
          </w:p>
          <w:p w:rsidR="008B548C" w:rsidRPr="00492BC5" w:rsidRDefault="00B95D2F" w:rsidP="00492BC5">
            <w:pPr>
              <w:pStyle w:val="Footer"/>
              <w:spacing w:after="80"/>
              <w:jc w:val="both"/>
            </w:pPr>
            <w:r w:rsidRPr="00492BC5">
              <w:t xml:space="preserve">In addition, efforts to address global environmental challenges in an innovative and community-driven manner are underfunded by orders of magnitude in relation to the potential need, including currently limited funding for capacity development and knowledge management at the community-level.  </w:t>
            </w:r>
            <w:r w:rsidR="00B841EB" w:rsidRPr="00492BC5">
              <w:t>GEF SGP</w:t>
            </w:r>
            <w:r w:rsidRPr="00492BC5">
              <w:t xml:space="preserve"> provides incremental added value by catalyzing new development models, improving knowledge flows, and informing policy.  The 2007 Independent Evaluation of the </w:t>
            </w:r>
            <w:r w:rsidR="00B841EB" w:rsidRPr="00492BC5">
              <w:t>GEF SGP</w:t>
            </w:r>
            <w:r w:rsidRPr="00492BC5">
              <w:t xml:space="preserve"> found that some of </w:t>
            </w:r>
            <w:r w:rsidR="00B841EB" w:rsidRPr="00492BC5">
              <w:t>GEF SGP</w:t>
            </w:r>
            <w:r w:rsidRPr="00492BC5">
              <w:t xml:space="preserve">’s greatest contributions are in the realm of national policy development, catalyzed by country-specific </w:t>
            </w:r>
            <w:r w:rsidR="00B841EB" w:rsidRPr="00492BC5">
              <w:t>GEF SGP</w:t>
            </w:r>
            <w:r w:rsidRPr="00492BC5">
              <w:t xml:space="preserve"> initiatives.  </w:t>
            </w:r>
          </w:p>
          <w:p w:rsidR="00145FB3" w:rsidRPr="00492BC5" w:rsidRDefault="00145FB3" w:rsidP="00492BC5">
            <w:pPr>
              <w:pStyle w:val="Footer"/>
              <w:spacing w:after="80"/>
              <w:jc w:val="both"/>
            </w:pPr>
          </w:p>
          <w:p w:rsidR="00B95D2F" w:rsidRPr="00492BC5" w:rsidRDefault="00B95D2F" w:rsidP="00492BC5">
            <w:pPr>
              <w:pStyle w:val="Footer"/>
              <w:spacing w:after="80"/>
              <w:jc w:val="both"/>
            </w:pPr>
            <w:r w:rsidRPr="00492BC5">
              <w:t xml:space="preserve">Replication and scaling-up will continue to be key tenets of the </w:t>
            </w:r>
            <w:r w:rsidR="00B078C8" w:rsidRPr="00492BC5">
              <w:t xml:space="preserve">GEF </w:t>
            </w:r>
            <w:r w:rsidRPr="00492BC5">
              <w:t xml:space="preserve">SGP approach to achieve incremental benefits, and </w:t>
            </w:r>
            <w:r w:rsidR="00B078C8" w:rsidRPr="00492BC5">
              <w:t>the program</w:t>
            </w:r>
            <w:r w:rsidRPr="00492BC5">
              <w:t xml:space="preserve"> will work with key partners, such as the GEF NGO network, to disseminate good practices throughout global civil society promot</w:t>
            </w:r>
            <w:r w:rsidR="008B548C" w:rsidRPr="00492BC5">
              <w:t>ing</w:t>
            </w:r>
            <w:r w:rsidRPr="00492BC5">
              <w:t xml:space="preserve"> the GEF agenda.  Furthermore, without </w:t>
            </w:r>
            <w:r w:rsidR="00B841EB" w:rsidRPr="00492BC5">
              <w:t>GEF SGP</w:t>
            </w:r>
            <w:r w:rsidRPr="00492BC5">
              <w:t xml:space="preserve"> there would be limited monitoring and reporting on environmental conservation efforts and environmental trends in targeted areas and communities, which is critical for data collection, documenting and disseminating good practices. With its integrated and scaled-up approach to addressing environmental issues at the community level, the </w:t>
            </w:r>
            <w:r w:rsidR="00B841EB" w:rsidRPr="00492BC5">
              <w:t>GEF SGP</w:t>
            </w:r>
            <w:r w:rsidRPr="00492BC5">
              <w:t xml:space="preserve"> fills a critical niche in environmental efforts to achieve impact-level results for global environmental benefits.</w:t>
            </w:r>
          </w:p>
          <w:p w:rsidR="00145FB3" w:rsidRPr="00492BC5" w:rsidRDefault="00145FB3" w:rsidP="00492BC5">
            <w:pPr>
              <w:pStyle w:val="Footer"/>
              <w:spacing w:after="80"/>
              <w:jc w:val="both"/>
            </w:pPr>
          </w:p>
          <w:p w:rsidR="00591F56" w:rsidRPr="0068039D" w:rsidRDefault="00591F56" w:rsidP="00492BC5">
            <w:pPr>
              <w:pStyle w:val="Footer"/>
              <w:spacing w:after="80"/>
              <w:jc w:val="both"/>
              <w:rPr>
                <w:sz w:val="22"/>
                <w:szCs w:val="22"/>
              </w:rPr>
            </w:pPr>
            <w:r w:rsidRPr="00492BC5">
              <w:t xml:space="preserve">Incremental cost reasoning is translated into individual projects by linking such projects to the country’s Country Programme Strategy (CPS), the approval of which requires an assessment that such CPS is fully aligned to the SGP OP5 strategic objectives. Furthermore, a GEF SGP Project Proposal Template has been developed </w:t>
            </w:r>
            <w:r w:rsidR="003B7A87" w:rsidRPr="00492BC5">
              <w:t xml:space="preserve">by the SGP CPMT </w:t>
            </w:r>
            <w:r w:rsidRPr="00492BC5">
              <w:t>with the GEFSEC for use by proponents. Its instructions require that the proposal should indicate its contribution to GEF SGP’s overall and/or specific focal area objectives and also reflect its relationship to other relevant programmes of the government</w:t>
            </w:r>
            <w:r w:rsidR="003B7A87" w:rsidRPr="00492BC5">
              <w:t xml:space="preserve">, other GEF and UNDP projects as well as by other donors, CSOs and the </w:t>
            </w:r>
            <w:r w:rsidR="003B7A87" w:rsidRPr="00492BC5">
              <w:lastRenderedPageBreak/>
              <w:t>private sector. Guidance is also provided on measurable project indicators that are aligned to the CPS as well as to a list that reflects GEF SGP OP5 results indicators for each focal area, also pre-agreed with the GEFSEC. Raising co-financing is also detailed in the Financial Details section of the project template instructions which does not only detail the “Project Funding Summary” but also delineates funding that comes from “</w:t>
            </w:r>
            <w:r w:rsidR="00057917" w:rsidRPr="00492BC5">
              <w:t>Community Contri</w:t>
            </w:r>
            <w:r w:rsidR="003B7A87" w:rsidRPr="00492BC5">
              <w:t xml:space="preserve">butions” and “Proposing Organization Contributions” both in-cash and in-kind. The policy is that no project will be supported without co-financing, if not in-cash, then at least in-kind. </w:t>
            </w:r>
            <w:r w:rsidR="00057917" w:rsidRPr="00492BC5">
              <w:t xml:space="preserve">This co-financing is a critical component of SGP projects in that it allows provision of support resources that is limited, by policy or availability, from GEF funding as well as the complementary implementation of activities that may not be eligible for GEF funding yet vital to the overall sustainable development approach needed by communities. For example, use of </w:t>
            </w:r>
            <w:r w:rsidR="00D02591" w:rsidRPr="00492BC5">
              <w:t xml:space="preserve">local university or CSO experts enable projects to refrain from using </w:t>
            </w:r>
            <w:r w:rsidR="00057917" w:rsidRPr="00492BC5">
              <w:t>costly professional consultants</w:t>
            </w:r>
            <w:r w:rsidR="00D02591" w:rsidRPr="00492BC5">
              <w:t>. Labor costs are non-existent or negligible in SGP projects as community members provide the volunteer labor. No land or vehicle are allowed to be purchased with GEF funds and the community or its partner NGO must either use its own or find other contributors to provide for these.</w:t>
            </w:r>
            <w:r w:rsidR="00057917" w:rsidRPr="00492BC5">
              <w:t xml:space="preserve"> </w:t>
            </w:r>
            <w:r w:rsidR="00D02591" w:rsidRPr="00492BC5">
              <w:t>In addition, the high importance put by SGP on</w:t>
            </w:r>
            <w:r w:rsidR="00057917" w:rsidRPr="00492BC5">
              <w:t xml:space="preserve"> co-financing </w:t>
            </w:r>
            <w:r w:rsidR="00D02591" w:rsidRPr="00492BC5">
              <w:t>comes from the fact that in-cash and/or in-kind contributions is a way to enhance</w:t>
            </w:r>
            <w:r w:rsidR="00057917" w:rsidRPr="00492BC5">
              <w:t xml:space="preserve"> community ownership of the project, an important component of project sustainability</w:t>
            </w:r>
            <w:r w:rsidR="00057917">
              <w:rPr>
                <w:sz w:val="22"/>
                <w:szCs w:val="22"/>
              </w:rPr>
              <w:t xml:space="preserve">. </w:t>
            </w:r>
          </w:p>
          <w:p w:rsidR="008E0F00" w:rsidRPr="0068039D" w:rsidRDefault="008E0F00" w:rsidP="003E7EE1">
            <w:pPr>
              <w:pStyle w:val="Footer"/>
              <w:tabs>
                <w:tab w:val="clear" w:pos="4320"/>
                <w:tab w:val="clear" w:pos="8640"/>
              </w:tabs>
              <w:spacing w:after="80"/>
              <w:rPr>
                <w:sz w:val="22"/>
                <w:szCs w:val="22"/>
              </w:rPr>
            </w:pPr>
          </w:p>
        </w:tc>
      </w:tr>
    </w:tbl>
    <w:p w:rsidR="00AE49B5" w:rsidRPr="00492BC5" w:rsidRDefault="00AE49B5" w:rsidP="00492BC5">
      <w:pPr>
        <w:spacing w:after="80"/>
        <w:ind w:left="180" w:hanging="180"/>
        <w:jc w:val="both"/>
      </w:pPr>
      <w:r w:rsidRPr="00492BC5">
        <w:rPr>
          <w:bCs/>
        </w:rPr>
        <w:lastRenderedPageBreak/>
        <w:t xml:space="preserve">B.3. </w:t>
      </w:r>
      <w:r w:rsidRPr="00492BC5">
        <w:rPr>
          <w:bCs/>
        </w:rPr>
        <w:tab/>
        <w:t>Describe the socioeconomic benefits to be delivered by the Project at the national and local levels, including consideration of gender dimensions, and how these will support the achievement of global environment benefits</w:t>
      </w:r>
      <w:r w:rsidR="0087571B" w:rsidRPr="00492BC5">
        <w:rPr>
          <w:bCs/>
        </w:rPr>
        <w:t xml:space="preserve"> </w:t>
      </w:r>
      <w:r w:rsidRPr="00492BC5">
        <w:rPr>
          <w:bCs/>
        </w:rPr>
        <w:t xml:space="preserve">(GEF Trust Fund) or adaptation benefits (LDCF/SCCF). </w:t>
      </w:r>
      <w:r w:rsidRPr="00492BC5">
        <w:rPr>
          <w:iCs/>
          <w:color w:val="000000"/>
        </w:rPr>
        <w:t xml:space="preserve">As a </w:t>
      </w:r>
      <w:r w:rsidRPr="00492BC5">
        <w:rPr>
          <w:color w:val="000000"/>
        </w:rPr>
        <w:t>background information, read</w:t>
      </w:r>
      <w:r w:rsidRPr="00492BC5">
        <w:rPr>
          <w:iCs/>
          <w:color w:val="000000"/>
        </w:rPr>
        <w:t xml:space="preserve"> </w:t>
      </w:r>
      <w:r w:rsidRPr="00492BC5">
        <w:rPr>
          <w:iCs/>
          <w:color w:val="0000FF"/>
          <w:u w:val="single"/>
        </w:rPr>
        <w:t>Mainstreaming Gender at the GEF.</w:t>
      </w:r>
      <w:r w:rsidRPr="00492BC5">
        <w:rPr>
          <w:iCs/>
          <w:color w:val="000000"/>
        </w:rPr>
        <w:t xml:space="preserve">: </w:t>
      </w:r>
      <w:r w:rsidRPr="00492BC5">
        <w:t xml:space="preserve"> </w:t>
      </w:r>
    </w:p>
    <w:tbl>
      <w:tblPr>
        <w:tblW w:w="0" w:type="auto"/>
        <w:tblLook w:val="04A0" w:firstRow="1" w:lastRow="0" w:firstColumn="1" w:lastColumn="0" w:noHBand="0" w:noVBand="1"/>
      </w:tblPr>
      <w:tblGrid>
        <w:gridCol w:w="8766"/>
      </w:tblGrid>
      <w:tr w:rsidR="008E0F00" w:rsidRPr="0068039D" w:rsidTr="00B24CDD">
        <w:tc>
          <w:tcPr>
            <w:tcW w:w="8766" w:type="dxa"/>
          </w:tcPr>
          <w:p w:rsidR="00B95D2F" w:rsidRPr="00492BC5" w:rsidRDefault="00B841EB" w:rsidP="00492BC5">
            <w:pPr>
              <w:spacing w:after="80"/>
              <w:jc w:val="both"/>
            </w:pPr>
            <w:r w:rsidRPr="00492BC5">
              <w:t>GEF SGP</w:t>
            </w:r>
            <w:r w:rsidR="00B95D2F" w:rsidRPr="00492BC5">
              <w:t xml:space="preserve"> is rooted in the belief that global environmental problems can best be addressed if local people are fully involved in project design and formulation, have strong ownership of the activities undertaken through a "demand-driven" approach, and that direct socioeconomic benefits will accrue to communities during project implementation. In contrast with "expert-reliant" development interventions, the emphasis in </w:t>
            </w:r>
            <w:r w:rsidRPr="00492BC5">
              <w:t>GEF SGP</w:t>
            </w:r>
            <w:r w:rsidR="00B95D2F" w:rsidRPr="00492BC5">
              <w:t xml:space="preserve"> is on creative problem-solving and innovation by the communities themselves, often based on the comparative strengths of an intimate understanding of local circumstances. </w:t>
            </w:r>
            <w:r w:rsidRPr="00492BC5">
              <w:t>GEF SGP</w:t>
            </w:r>
            <w:r w:rsidR="00B95D2F" w:rsidRPr="00492BC5">
              <w:t xml:space="preserve"> is premised on the principle that through the provision of relatively small amounts of funding, local communities can undertake cost effective activities that will make a significant socioeconomic difference in their own lives, whilst generating global environmental benefits.</w:t>
            </w:r>
          </w:p>
          <w:p w:rsidR="0031443C" w:rsidRPr="00492BC5" w:rsidRDefault="00B841EB" w:rsidP="00492BC5">
            <w:pPr>
              <w:spacing w:before="100" w:beforeAutospacing="1" w:after="100" w:afterAutospacing="1"/>
              <w:jc w:val="both"/>
            </w:pPr>
            <w:r w:rsidRPr="00492BC5">
              <w:t>GEF SGP</w:t>
            </w:r>
            <w:r w:rsidR="0031443C" w:rsidRPr="00492BC5">
              <w:t xml:space="preserve"> has always recognized the importance of socio-economic benefits to local communities, such as poverty reduction and livelihood, water and sanitation, health, education, and women’s empowerment, in achieving sustainable global environmental benefits.  One of the key elements of </w:t>
            </w:r>
            <w:r w:rsidRPr="00492BC5">
              <w:t>GEF SGP</w:t>
            </w:r>
            <w:r w:rsidR="0031443C" w:rsidRPr="00492BC5">
              <w:t xml:space="preserve"> is that it considers the human needs of the communities it</w:t>
            </w:r>
            <w:r w:rsidR="002449F6" w:rsidRPr="00492BC5">
              <w:t xml:space="preserve"> works with and that will enable </w:t>
            </w:r>
            <w:r w:rsidR="0031443C" w:rsidRPr="00492BC5">
              <w:t xml:space="preserve">them to attain sustainable livelihoods. Some of the strategic considerations for project development are to increase productivity or generate new livelihood opportunities, as well as income and access to financial capital. </w:t>
            </w:r>
            <w:r w:rsidRPr="00492BC5">
              <w:t>GEF SGP</w:t>
            </w:r>
            <w:r w:rsidR="0031443C" w:rsidRPr="00492BC5">
              <w:t xml:space="preserve"> understands that the sustainability of its projects will only be possible if there is a high level of ownership by the community and if it generates local benefits. </w:t>
            </w:r>
          </w:p>
          <w:p w:rsidR="0031443C" w:rsidRPr="00492BC5" w:rsidRDefault="00B841EB" w:rsidP="00492BC5">
            <w:pPr>
              <w:spacing w:before="100" w:beforeAutospacing="1" w:after="100" w:afterAutospacing="1"/>
              <w:jc w:val="both"/>
            </w:pPr>
            <w:r w:rsidRPr="00492BC5">
              <w:t>GEF SGP</w:t>
            </w:r>
            <w:r w:rsidR="0031443C" w:rsidRPr="00492BC5">
              <w:t xml:space="preserve"> projects help communities to improve their access to tools and machinery, </w:t>
            </w:r>
            <w:r w:rsidR="0031443C" w:rsidRPr="00492BC5">
              <w:lastRenderedPageBreak/>
              <w:t xml:space="preserve">land, and key infrastructure such as energy and water supply. But as important as having the right infrastructure is to enhance the social capital, institutional capacity and equity of the communities, </w:t>
            </w:r>
            <w:r w:rsidRPr="00492BC5">
              <w:t>GEF SGP</w:t>
            </w:r>
            <w:r w:rsidR="0031443C" w:rsidRPr="00492BC5">
              <w:t xml:space="preserve"> places special emphasis on enhancing the institutional capacities of the communities, by providing training and expanding their networks, as well as by improving their ability to address global environmental issues. To do this, the programme invests in strengthening the human capital of the community, by enhancing the skills, knowledge and abilities necessary to implement and sustain the projects. </w:t>
            </w:r>
          </w:p>
          <w:p w:rsidR="0031443C" w:rsidRPr="00492BC5" w:rsidRDefault="0031443C" w:rsidP="00492BC5">
            <w:pPr>
              <w:spacing w:before="100" w:beforeAutospacing="1" w:after="100" w:afterAutospacing="1"/>
              <w:jc w:val="both"/>
            </w:pPr>
            <w:r w:rsidRPr="00492BC5">
              <w:t xml:space="preserve">In GEF-5, </w:t>
            </w:r>
            <w:r w:rsidR="00B841EB" w:rsidRPr="00492BC5">
              <w:t>GEF SGP</w:t>
            </w:r>
            <w:r w:rsidRPr="00492BC5">
              <w:t xml:space="preserve"> will further systematize its approach to local livelihoods by consolidating good experiences and strategizing partnerships for funding opportunities.  In the past, </w:t>
            </w:r>
            <w:r w:rsidR="00B841EB" w:rsidRPr="00492BC5">
              <w:t>GEF SGP</w:t>
            </w:r>
            <w:r w:rsidRPr="00492BC5">
              <w:t xml:space="preserve"> has raised co-financing to finance sustainable alternative livelihoods activities and address the community needs for community buy-in of the projects.  For instance, the Community Water Initiative (CWI) funded by bilateral donors implemented by </w:t>
            </w:r>
            <w:r w:rsidR="00B078C8" w:rsidRPr="00492BC5">
              <w:t xml:space="preserve">GEF </w:t>
            </w:r>
            <w:r w:rsidR="00B841EB" w:rsidRPr="00492BC5">
              <w:t>SGP</w:t>
            </w:r>
            <w:r w:rsidRPr="00492BC5">
              <w:t xml:space="preserve"> has provided water supply and sanitation servi</w:t>
            </w:r>
            <w:r w:rsidR="002449F6" w:rsidRPr="00492BC5">
              <w:t>ces to target communities</w:t>
            </w:r>
            <w:r w:rsidRPr="00492BC5">
              <w:t>, ensuring communit</w:t>
            </w:r>
            <w:r w:rsidR="002449F6" w:rsidRPr="00492BC5">
              <w:t xml:space="preserve">ies’ acceptance and support for </w:t>
            </w:r>
            <w:r w:rsidRPr="00492BC5">
              <w:t>projects.  Such approach to combine and sequence GEF funding with non-GEF funding has proved to be mutually beneficial and re-enforcing.</w:t>
            </w:r>
          </w:p>
          <w:p w:rsidR="00B95D2F" w:rsidRPr="00492BC5" w:rsidRDefault="00B841EB" w:rsidP="00492BC5">
            <w:pPr>
              <w:spacing w:before="100" w:beforeAutospacing="1" w:after="100" w:afterAutospacing="1"/>
              <w:jc w:val="both"/>
              <w:rPr>
                <w:rFonts w:cs="Arial"/>
              </w:rPr>
            </w:pPr>
            <w:r w:rsidRPr="00492BC5">
              <w:t>GEF SGP</w:t>
            </w:r>
            <w:r w:rsidR="00B95D2F" w:rsidRPr="00492BC5">
              <w:t xml:space="preserve"> understands the importance of gender equality and women’s empowerment as essential elements to achieve sustainable development and project impacts for the GEF.As such, gender is mainstreamed throughout the </w:t>
            </w:r>
            <w:r w:rsidRPr="00492BC5">
              <w:t>GEF SGP</w:t>
            </w:r>
            <w:r w:rsidR="00B95D2F" w:rsidRPr="00492BC5">
              <w:t xml:space="preserve"> programme and its associated portfolio of projects. Gender is one of the mandatory cross-cutting requirements in the </w:t>
            </w:r>
            <w:r w:rsidRPr="00492BC5">
              <w:t>GEF SGP</w:t>
            </w:r>
            <w:r w:rsidR="00B95D2F" w:rsidRPr="00492BC5">
              <w:t xml:space="preserve"> grant-making criteria and is incorporated within the </w:t>
            </w:r>
            <w:r w:rsidRPr="00492BC5">
              <w:t>GEF SGP</w:t>
            </w:r>
            <w:r w:rsidR="00B95D2F" w:rsidRPr="00492BC5">
              <w:t xml:space="preserve"> project cycle. About 17 percent of projects supported world-wide have focused speciﬁcally on the engagement and empowerment of women. </w:t>
            </w:r>
            <w:r w:rsidR="00252B69" w:rsidRPr="00492BC5">
              <w:t xml:space="preserve">The portfolio of </w:t>
            </w:r>
            <w:r w:rsidRPr="00492BC5">
              <w:t>GEF SGP</w:t>
            </w:r>
            <w:r w:rsidR="00252B69" w:rsidRPr="00492BC5">
              <w:t xml:space="preserve"> projects that focus on women grantees, empower women and/or improve gender equity has been growing and will be further strengthen during GEF 5. </w:t>
            </w:r>
            <w:r w:rsidR="00B95D2F" w:rsidRPr="00492BC5">
              <w:t xml:space="preserve">Although obstacles remain at the local and community level, </w:t>
            </w:r>
            <w:r w:rsidRPr="00492BC5">
              <w:t>GEF SGP</w:t>
            </w:r>
            <w:r w:rsidR="00B95D2F" w:rsidRPr="00492BC5">
              <w:t xml:space="preserve"> has been able to support projects that have benefitted both men and women within the same communities. Many </w:t>
            </w:r>
            <w:r w:rsidRPr="00492BC5">
              <w:t>GEF SGP</w:t>
            </w:r>
            <w:r w:rsidR="00B95D2F" w:rsidRPr="00492BC5">
              <w:t xml:space="preserve"> projects have been recognized for their success in promoting gender equality and womens’ leadership. </w:t>
            </w:r>
          </w:p>
          <w:p w:rsidR="00B95D2F" w:rsidRPr="0068039D" w:rsidRDefault="00B078C8" w:rsidP="00492BC5">
            <w:pPr>
              <w:spacing w:after="80"/>
              <w:jc w:val="both"/>
              <w:rPr>
                <w:sz w:val="22"/>
                <w:szCs w:val="22"/>
              </w:rPr>
            </w:pPr>
            <w:r w:rsidRPr="00492BC5">
              <w:t xml:space="preserve">GEF </w:t>
            </w:r>
            <w:r w:rsidR="00B841EB" w:rsidRPr="00492BC5">
              <w:t>SGP</w:t>
            </w:r>
            <w:r w:rsidR="00B95D2F" w:rsidRPr="00492BC5">
              <w:t xml:space="preserve"> Country Programme Strategies are required to </w:t>
            </w:r>
            <w:r w:rsidR="00FF26B6" w:rsidRPr="00492BC5">
              <w:t>address gender mainstreaming, and all</w:t>
            </w:r>
            <w:r w:rsidR="00B95D2F" w:rsidRPr="00492BC5">
              <w:t xml:space="preserve"> staff members are encouraged to take the UNDP online gender training, as well as to take advantage of related opportunities offered by UN agencies. Gender is one of the key results of the National Coordinators’ annual Performance and Review Assessment (PRA) carried out by UNDP Country Offices and the Central Programme Management Team at the global level. </w:t>
            </w:r>
            <w:r w:rsidR="00B841EB" w:rsidRPr="00492BC5">
              <w:t>GEF SGP</w:t>
            </w:r>
            <w:r w:rsidR="00B95D2F" w:rsidRPr="00492BC5">
              <w:t xml:space="preserve"> has also established a global partnership with the Huairou Commission to pilot capacity building for women and dissemination of gender-related good practices between </w:t>
            </w:r>
            <w:r w:rsidR="00B841EB" w:rsidRPr="00492BC5">
              <w:t>GEF SGP</w:t>
            </w:r>
            <w:r w:rsidR="00B95D2F" w:rsidRPr="00492BC5">
              <w:t xml:space="preserve"> countries worldwide.</w:t>
            </w:r>
          </w:p>
          <w:p w:rsidR="008E0F00" w:rsidRPr="0068039D" w:rsidRDefault="008E0F00" w:rsidP="003E7EE1">
            <w:pPr>
              <w:spacing w:after="80"/>
              <w:rPr>
                <w:bCs/>
                <w:sz w:val="22"/>
                <w:szCs w:val="22"/>
              </w:rPr>
            </w:pPr>
          </w:p>
        </w:tc>
      </w:tr>
    </w:tbl>
    <w:p w:rsidR="00AE49B5" w:rsidRPr="00492BC5" w:rsidRDefault="00AE49B5" w:rsidP="00492BC5">
      <w:pPr>
        <w:spacing w:after="80"/>
        <w:ind w:left="360" w:hanging="360"/>
        <w:jc w:val="both"/>
        <w:rPr>
          <w:bCs/>
        </w:rPr>
      </w:pPr>
      <w:r w:rsidRPr="00492BC5">
        <w:rPr>
          <w:color w:val="000000"/>
        </w:rPr>
        <w:lastRenderedPageBreak/>
        <w:t>B.4</w:t>
      </w:r>
      <w:r w:rsidR="00492BC5">
        <w:rPr>
          <w:color w:val="000000"/>
        </w:rPr>
        <w:tab/>
      </w:r>
      <w:r w:rsidRPr="00492BC5">
        <w:rPr>
          <w:color w:val="000000"/>
        </w:rPr>
        <w:tab/>
        <w:t>Indicate risks, including climate change risks that might prevent the project objectives from being achieved, and if possible, propose measures that address these risks to be further developed during the project design</w:t>
      </w:r>
      <w:r w:rsidRPr="00492BC5">
        <w:rPr>
          <w:bCs/>
        </w:rPr>
        <w:t xml:space="preserve">: </w:t>
      </w:r>
    </w:p>
    <w:tbl>
      <w:tblPr>
        <w:tblW w:w="0" w:type="auto"/>
        <w:tblLook w:val="04A0" w:firstRow="1" w:lastRow="0" w:firstColumn="1" w:lastColumn="0" w:noHBand="0" w:noVBand="1"/>
      </w:tblPr>
      <w:tblGrid>
        <w:gridCol w:w="8766"/>
      </w:tblGrid>
      <w:tr w:rsidR="008E0F00" w:rsidRPr="0068039D" w:rsidTr="00437414">
        <w:trPr>
          <w:trHeight w:val="1440"/>
        </w:trPr>
        <w:tc>
          <w:tcPr>
            <w:tcW w:w="8766" w:type="dxa"/>
          </w:tcPr>
          <w:p w:rsidR="00497D55" w:rsidRPr="00492BC5" w:rsidRDefault="00B95D2F" w:rsidP="00492BC5">
            <w:pPr>
              <w:spacing w:after="80"/>
              <w:jc w:val="both"/>
              <w:rPr>
                <w:bCs/>
              </w:rPr>
            </w:pPr>
            <w:r w:rsidRPr="00492BC5">
              <w:rPr>
                <w:bCs/>
              </w:rPr>
              <w:lastRenderedPageBreak/>
              <w:t xml:space="preserve">There are few new risks </w:t>
            </w:r>
            <w:r w:rsidR="00946D53" w:rsidRPr="00492BC5">
              <w:rPr>
                <w:bCs/>
              </w:rPr>
              <w:t xml:space="preserve">that may come into the phase as </w:t>
            </w:r>
            <w:r w:rsidR="00B841EB" w:rsidRPr="00492BC5">
              <w:rPr>
                <w:bCs/>
              </w:rPr>
              <w:t>GEF SGP</w:t>
            </w:r>
            <w:r w:rsidR="00946D53" w:rsidRPr="00492BC5">
              <w:rPr>
                <w:bCs/>
              </w:rPr>
              <w:t xml:space="preserve"> moves into newer disciplines. Howe</w:t>
            </w:r>
            <w:r w:rsidR="0010557C" w:rsidRPr="00492BC5">
              <w:rPr>
                <w:bCs/>
              </w:rPr>
              <w:t>ve</w:t>
            </w:r>
            <w:r w:rsidR="00946D53" w:rsidRPr="00492BC5">
              <w:rPr>
                <w:bCs/>
              </w:rPr>
              <w:t>r,</w:t>
            </w:r>
            <w:r w:rsidR="0010557C" w:rsidRPr="00492BC5">
              <w:rPr>
                <w:bCs/>
              </w:rPr>
              <w:t xml:space="preserve"> </w:t>
            </w:r>
            <w:r w:rsidR="00946D53" w:rsidRPr="00492BC5">
              <w:rPr>
                <w:bCs/>
              </w:rPr>
              <w:t xml:space="preserve">the </w:t>
            </w:r>
            <w:r w:rsidR="00EE08DD" w:rsidRPr="00492BC5">
              <w:rPr>
                <w:bCs/>
              </w:rPr>
              <w:t xml:space="preserve">possibility </w:t>
            </w:r>
            <w:r w:rsidR="00946D53" w:rsidRPr="00492BC5">
              <w:rPr>
                <w:bCs/>
              </w:rPr>
              <w:t xml:space="preserve">of new </w:t>
            </w:r>
            <w:r w:rsidR="0031443C" w:rsidRPr="00492BC5">
              <w:rPr>
                <w:bCs/>
              </w:rPr>
              <w:t>i</w:t>
            </w:r>
            <w:r w:rsidR="009268AC" w:rsidRPr="00492BC5">
              <w:rPr>
                <w:bCs/>
              </w:rPr>
              <w:t>nsurmountable</w:t>
            </w:r>
            <w:r w:rsidR="00946D53" w:rsidRPr="00492BC5">
              <w:rPr>
                <w:bCs/>
              </w:rPr>
              <w:t xml:space="preserve"> risks is minimal given the </w:t>
            </w:r>
            <w:r w:rsidRPr="00492BC5">
              <w:rPr>
                <w:bCs/>
              </w:rPr>
              <w:t xml:space="preserve">programme has been operating for nearly 20 years.  Potential risks are known, and through the past experience of the </w:t>
            </w:r>
            <w:r w:rsidR="00B841EB" w:rsidRPr="00492BC5">
              <w:rPr>
                <w:bCs/>
              </w:rPr>
              <w:t>GEF SGP</w:t>
            </w:r>
            <w:r w:rsidR="00946D53" w:rsidRPr="00492BC5">
              <w:rPr>
                <w:bCs/>
              </w:rPr>
              <w:t>, risk</w:t>
            </w:r>
            <w:r w:rsidRPr="00492BC5">
              <w:rPr>
                <w:bCs/>
              </w:rPr>
              <w:t xml:space="preserve"> mitigation measures are in place</w:t>
            </w:r>
            <w:r w:rsidR="00946D53" w:rsidRPr="00492BC5">
              <w:rPr>
                <w:bCs/>
              </w:rPr>
              <w:t xml:space="preserve"> for those that have been identified before</w:t>
            </w:r>
            <w:r w:rsidRPr="00492BC5">
              <w:rPr>
                <w:bCs/>
              </w:rPr>
              <w:t xml:space="preserve">.  There </w:t>
            </w:r>
            <w:r w:rsidR="00946D53" w:rsidRPr="00492BC5">
              <w:rPr>
                <w:bCs/>
              </w:rPr>
              <w:t xml:space="preserve">still is </w:t>
            </w:r>
            <w:r w:rsidRPr="00492BC5">
              <w:rPr>
                <w:bCs/>
              </w:rPr>
              <w:t xml:space="preserve">the challenge of working directly with community-based and non-governmental organizations that have a low level of technical and management capacity.  Past performance of the </w:t>
            </w:r>
            <w:r w:rsidR="00B841EB" w:rsidRPr="00492BC5">
              <w:rPr>
                <w:bCs/>
              </w:rPr>
              <w:t>GEF SGP</w:t>
            </w:r>
            <w:r w:rsidRPr="00492BC5">
              <w:rPr>
                <w:bCs/>
              </w:rPr>
              <w:t xml:space="preserve"> portfolio has shown that 90% of </w:t>
            </w:r>
            <w:r w:rsidR="00B841EB" w:rsidRPr="00492BC5">
              <w:rPr>
                <w:bCs/>
              </w:rPr>
              <w:t>GEF SGP</w:t>
            </w:r>
            <w:r w:rsidRPr="00492BC5">
              <w:rPr>
                <w:bCs/>
              </w:rPr>
              <w:t xml:space="preserve"> grants achieve outco</w:t>
            </w:r>
            <w:r w:rsidR="00EC7353" w:rsidRPr="00492BC5">
              <w:rPr>
                <w:bCs/>
              </w:rPr>
              <w:t xml:space="preserve">mes in the satisfactory range. </w:t>
            </w:r>
            <w:r w:rsidRPr="00492BC5">
              <w:rPr>
                <w:bCs/>
              </w:rPr>
              <w:t xml:space="preserve">To mitigate risks, especially in the small underperforming portion of the portfolio, the </w:t>
            </w:r>
            <w:r w:rsidR="00B841EB" w:rsidRPr="00492BC5">
              <w:rPr>
                <w:bCs/>
              </w:rPr>
              <w:t>GEF SGP</w:t>
            </w:r>
            <w:r w:rsidRPr="00492BC5">
              <w:rPr>
                <w:bCs/>
              </w:rPr>
              <w:t xml:space="preserve"> works with all grantees to help </w:t>
            </w:r>
            <w:r w:rsidR="006430AF" w:rsidRPr="00492BC5">
              <w:rPr>
                <w:bCs/>
              </w:rPr>
              <w:t xml:space="preserve">develop </w:t>
            </w:r>
            <w:r w:rsidRPr="00492BC5">
              <w:rPr>
                <w:bCs/>
              </w:rPr>
              <w:t>capacity by identifying appropriate rates of disbursement, linking grantee partners to learn from each other, and working in a flexible manner that responds to the strengths and comp</w:t>
            </w:r>
            <w:r w:rsidR="00EC7353" w:rsidRPr="00492BC5">
              <w:rPr>
                <w:bCs/>
              </w:rPr>
              <w:t xml:space="preserve">arable advantages of grantees. </w:t>
            </w:r>
            <w:r w:rsidRPr="00492BC5">
              <w:rPr>
                <w:bCs/>
              </w:rPr>
              <w:t xml:space="preserve">Risks of underperformance due to capacity limitations will also be mitigated by consistent and comprehensive oversight and monitoring of the </w:t>
            </w:r>
            <w:r w:rsidR="00B841EB" w:rsidRPr="00492BC5">
              <w:rPr>
                <w:bCs/>
              </w:rPr>
              <w:t>GEF SGP</w:t>
            </w:r>
            <w:r w:rsidRPr="00492BC5">
              <w:rPr>
                <w:bCs/>
              </w:rPr>
              <w:t xml:space="preserve"> portfolio in each country by</w:t>
            </w:r>
            <w:r w:rsidR="00B078C8" w:rsidRPr="00492BC5">
              <w:rPr>
                <w:bCs/>
              </w:rPr>
              <w:t xml:space="preserve"> </w:t>
            </w:r>
            <w:r w:rsidR="00EC7353" w:rsidRPr="00492BC5">
              <w:rPr>
                <w:bCs/>
              </w:rPr>
              <w:t xml:space="preserve">CPMT and the UNDP CO. </w:t>
            </w:r>
            <w:r w:rsidRPr="00492BC5">
              <w:rPr>
                <w:bCs/>
              </w:rPr>
              <w:t xml:space="preserve">The </w:t>
            </w:r>
            <w:r w:rsidR="00B841EB" w:rsidRPr="00492BC5">
              <w:rPr>
                <w:bCs/>
              </w:rPr>
              <w:t>GEF SGP</w:t>
            </w:r>
            <w:r w:rsidRPr="00492BC5">
              <w:rPr>
                <w:bCs/>
              </w:rPr>
              <w:t xml:space="preserve"> also reduces risk by supporting replication </w:t>
            </w:r>
            <w:r w:rsidR="00946D53" w:rsidRPr="00492BC5">
              <w:rPr>
                <w:bCs/>
              </w:rPr>
              <w:t xml:space="preserve">and revalidation of </w:t>
            </w:r>
            <w:r w:rsidRPr="00492BC5">
              <w:rPr>
                <w:bCs/>
              </w:rPr>
              <w:t>good practices that have proven to deliver on GEF strategic priorities at the community level.  In each country, the</w:t>
            </w:r>
            <w:r w:rsidR="00FF26B6" w:rsidRPr="00492BC5">
              <w:rPr>
                <w:bCs/>
              </w:rPr>
              <w:t xml:space="preserve"> </w:t>
            </w:r>
            <w:r w:rsidRPr="00492BC5">
              <w:rPr>
                <w:bCs/>
              </w:rPr>
              <w:t xml:space="preserve">National Steering Committee, with representation from civil society leaders, government institutions, and donors provides further support for effective design and implementation of </w:t>
            </w:r>
            <w:r w:rsidR="00B841EB" w:rsidRPr="00492BC5">
              <w:rPr>
                <w:bCs/>
              </w:rPr>
              <w:t>GEF SGP</w:t>
            </w:r>
            <w:r w:rsidRPr="00492BC5">
              <w:rPr>
                <w:bCs/>
              </w:rPr>
              <w:t xml:space="preserve"> projects.  </w:t>
            </w:r>
          </w:p>
          <w:p w:rsidR="00145FB3" w:rsidRPr="00492BC5" w:rsidRDefault="00145FB3" w:rsidP="00492BC5">
            <w:pPr>
              <w:spacing w:after="80"/>
              <w:jc w:val="both"/>
              <w:rPr>
                <w:bCs/>
              </w:rPr>
            </w:pPr>
          </w:p>
          <w:p w:rsidR="00497D55" w:rsidRPr="00492BC5" w:rsidRDefault="00B95D2F" w:rsidP="00492BC5">
            <w:pPr>
              <w:spacing w:after="80"/>
              <w:jc w:val="both"/>
              <w:rPr>
                <w:bCs/>
              </w:rPr>
            </w:pPr>
            <w:r w:rsidRPr="00492BC5">
              <w:rPr>
                <w:bCs/>
              </w:rPr>
              <w:t xml:space="preserve">There are two important operational risks that must be recognized for the </w:t>
            </w:r>
            <w:r w:rsidR="00B841EB" w:rsidRPr="00492BC5">
              <w:rPr>
                <w:bCs/>
              </w:rPr>
              <w:t>GEF SGP</w:t>
            </w:r>
            <w:r w:rsidRPr="00492BC5">
              <w:rPr>
                <w:bCs/>
              </w:rPr>
              <w:t xml:space="preserve"> in the 5th Operational Phase.  First, the programme is expanding to include an even greater number of countries</w:t>
            </w:r>
            <w:r w:rsidR="00946D53" w:rsidRPr="00492BC5">
              <w:rPr>
                <w:bCs/>
              </w:rPr>
              <w:t xml:space="preserve"> and is linking closely with frontiers brought about by co-financing resources linked to the phase</w:t>
            </w:r>
            <w:r w:rsidRPr="00492BC5">
              <w:rPr>
                <w:bCs/>
              </w:rPr>
              <w:t xml:space="preserve">.  As the programme expands, the overall level of effort for coordination and implementation at the central level increases.  </w:t>
            </w:r>
            <w:r w:rsidR="00147A47" w:rsidRPr="00492BC5">
              <w:rPr>
                <w:bCs/>
              </w:rPr>
              <w:t xml:space="preserve">The CPMT has established clear regional oversight responsibilities and a back-up system within its team that can enhance the overall support and coordination effectiveness. </w:t>
            </w:r>
            <w:r w:rsidRPr="00492BC5">
              <w:rPr>
                <w:bCs/>
              </w:rPr>
              <w:t xml:space="preserve">A second, related, risk is that as the programme continues to expand, it reaches countries that present potentially greater operational challenges and increased political and institutional risks, related to low levels of individual, institutional and systemic capacity.  At the same time, such countries, including LDCs and SIDS, represent areas where </w:t>
            </w:r>
            <w:r w:rsidR="00B841EB" w:rsidRPr="00492BC5">
              <w:rPr>
                <w:bCs/>
              </w:rPr>
              <w:t>GEF SGP</w:t>
            </w:r>
            <w:r w:rsidRPr="00492BC5">
              <w:rPr>
                <w:bCs/>
              </w:rPr>
              <w:t xml:space="preserve"> has the potential to leverage significant global environmental benefits with relatively small levels of funding.  Expansion risks in low-capacity areas will be mitigated through above-average levels of supervision </w:t>
            </w:r>
            <w:r w:rsidR="00946D53" w:rsidRPr="00492BC5">
              <w:rPr>
                <w:bCs/>
              </w:rPr>
              <w:t>oversight</w:t>
            </w:r>
            <w:r w:rsidRPr="00492BC5">
              <w:rPr>
                <w:bCs/>
              </w:rPr>
              <w:t xml:space="preserve">, and by the transference of relevant lessons and best practices from other </w:t>
            </w:r>
            <w:r w:rsidR="00B841EB" w:rsidRPr="00492BC5">
              <w:rPr>
                <w:bCs/>
              </w:rPr>
              <w:t>GEF SGP</w:t>
            </w:r>
            <w:r w:rsidRPr="00492BC5">
              <w:rPr>
                <w:bCs/>
              </w:rPr>
              <w:t xml:space="preserve"> countries.</w:t>
            </w:r>
          </w:p>
          <w:p w:rsidR="00497D55" w:rsidRPr="00492BC5" w:rsidRDefault="00B95D2F" w:rsidP="00492BC5">
            <w:pPr>
              <w:spacing w:after="80"/>
              <w:jc w:val="both"/>
              <w:rPr>
                <w:bCs/>
              </w:rPr>
            </w:pPr>
            <w:r w:rsidRPr="00492BC5">
              <w:rPr>
                <w:bCs/>
              </w:rPr>
              <w:t xml:space="preserve">There is potential for </w:t>
            </w:r>
            <w:r w:rsidR="00946D53" w:rsidRPr="00492BC5">
              <w:rPr>
                <w:bCs/>
              </w:rPr>
              <w:t xml:space="preserve">the changing </w:t>
            </w:r>
            <w:r w:rsidRPr="00492BC5">
              <w:rPr>
                <w:bCs/>
              </w:rPr>
              <w:t xml:space="preserve">climate </w:t>
            </w:r>
            <w:r w:rsidR="00946D53" w:rsidRPr="00492BC5">
              <w:rPr>
                <w:bCs/>
              </w:rPr>
              <w:t xml:space="preserve">and its impacts </w:t>
            </w:r>
            <w:r w:rsidRPr="00492BC5">
              <w:rPr>
                <w:bCs/>
              </w:rPr>
              <w:t xml:space="preserve">to influence </w:t>
            </w:r>
            <w:r w:rsidR="00B841EB" w:rsidRPr="00492BC5">
              <w:rPr>
                <w:bCs/>
              </w:rPr>
              <w:t>GEF SGP</w:t>
            </w:r>
            <w:r w:rsidRPr="00492BC5">
              <w:rPr>
                <w:bCs/>
              </w:rPr>
              <w:t xml:space="preserve"> grant results, positively or negatively, particularly with respect to biodiversity and land degradation.  For example, climate effects could have adverse impacts on agricultural biodiversity conservation through drought or flooding, and on the application of protected areas as a conservation measure due to geogr</w:t>
            </w:r>
            <w:r w:rsidR="00EC7353" w:rsidRPr="00492BC5">
              <w:rPr>
                <w:bCs/>
              </w:rPr>
              <w:t xml:space="preserve">aphically shifting ecosystems. </w:t>
            </w:r>
            <w:r w:rsidRPr="00492BC5">
              <w:rPr>
                <w:bCs/>
              </w:rPr>
              <w:t xml:space="preserve">Such risks are not specific to the </w:t>
            </w:r>
            <w:r w:rsidR="00B841EB" w:rsidRPr="00492BC5">
              <w:rPr>
                <w:bCs/>
              </w:rPr>
              <w:t>GEF SGP</w:t>
            </w:r>
            <w:r w:rsidRPr="00492BC5">
              <w:rPr>
                <w:bCs/>
              </w:rPr>
              <w:t xml:space="preserve">, but to all GEF-supported interventions.  At the community level, climate risks may however disproportionately affect </w:t>
            </w:r>
            <w:r w:rsidR="00B841EB" w:rsidRPr="00492BC5">
              <w:rPr>
                <w:bCs/>
              </w:rPr>
              <w:t>GEF SGP</w:t>
            </w:r>
            <w:r w:rsidRPr="00492BC5">
              <w:rPr>
                <w:bCs/>
              </w:rPr>
              <w:t xml:space="preserve"> grantees: the poorest, most marginalized, least developed communities are the least able to financ</w:t>
            </w:r>
            <w:r w:rsidR="00EC7353" w:rsidRPr="00492BC5">
              <w:rPr>
                <w:bCs/>
              </w:rPr>
              <w:t xml:space="preserve">e climate resilience measures. </w:t>
            </w:r>
            <w:r w:rsidRPr="00492BC5">
              <w:rPr>
                <w:bCs/>
              </w:rPr>
              <w:t xml:space="preserve">Such communities, and associated organizations, are among the primary </w:t>
            </w:r>
            <w:r w:rsidR="00B841EB" w:rsidRPr="00492BC5">
              <w:rPr>
                <w:bCs/>
              </w:rPr>
              <w:t>GEF SGP</w:t>
            </w:r>
            <w:r w:rsidRPr="00492BC5">
              <w:rPr>
                <w:bCs/>
              </w:rPr>
              <w:t xml:space="preserve"> partners.  Grants will be made keeping in mind the potential climate </w:t>
            </w:r>
            <w:r w:rsidR="0094397D" w:rsidRPr="00492BC5">
              <w:rPr>
                <w:bCs/>
              </w:rPr>
              <w:t>risks</w:t>
            </w:r>
            <w:r w:rsidRPr="00492BC5">
              <w:rPr>
                <w:bCs/>
              </w:rPr>
              <w:t xml:space="preserve"> and steps </w:t>
            </w:r>
            <w:r w:rsidR="0094397D" w:rsidRPr="00492BC5">
              <w:rPr>
                <w:bCs/>
              </w:rPr>
              <w:t xml:space="preserve">towards capacity building </w:t>
            </w:r>
            <w:r w:rsidRPr="00492BC5">
              <w:rPr>
                <w:bCs/>
              </w:rPr>
              <w:t xml:space="preserve">will be taken to minimize and </w:t>
            </w:r>
            <w:r w:rsidRPr="00492BC5">
              <w:rPr>
                <w:bCs/>
              </w:rPr>
              <w:lastRenderedPageBreak/>
              <w:t>adapt to effects when possible.</w:t>
            </w:r>
          </w:p>
          <w:p w:rsidR="00145FB3" w:rsidRPr="00492BC5" w:rsidRDefault="00145FB3" w:rsidP="00492BC5">
            <w:pPr>
              <w:spacing w:after="80"/>
              <w:jc w:val="both"/>
              <w:rPr>
                <w:bCs/>
              </w:rPr>
            </w:pPr>
          </w:p>
          <w:p w:rsidR="00497D55" w:rsidRPr="00492BC5" w:rsidRDefault="00B95D2F" w:rsidP="00492BC5">
            <w:pPr>
              <w:spacing w:after="80"/>
              <w:jc w:val="both"/>
              <w:rPr>
                <w:bCs/>
              </w:rPr>
            </w:pPr>
            <w:r w:rsidRPr="00492BC5">
              <w:rPr>
                <w:bCs/>
              </w:rPr>
              <w:t xml:space="preserve">Finally, there remain possible exogenous risks to </w:t>
            </w:r>
            <w:r w:rsidR="0094397D" w:rsidRPr="00492BC5">
              <w:rPr>
                <w:bCs/>
              </w:rPr>
              <w:t xml:space="preserve">the </w:t>
            </w:r>
            <w:r w:rsidRPr="00492BC5">
              <w:rPr>
                <w:bCs/>
              </w:rPr>
              <w:t xml:space="preserve">desired outcomes at the programme and project level, such as severe weather and other force majeure events, political stability, and global economic crisis.  Mitigation measures for exogenous risks are implemented in </w:t>
            </w:r>
            <w:r w:rsidR="0094397D" w:rsidRPr="00492BC5">
              <w:rPr>
                <w:bCs/>
              </w:rPr>
              <w:t xml:space="preserve">a case by case </w:t>
            </w:r>
            <w:r w:rsidRPr="00492BC5">
              <w:rPr>
                <w:bCs/>
              </w:rPr>
              <w:t>manner as necessary and appropriate.</w:t>
            </w:r>
          </w:p>
          <w:p w:rsidR="00145FB3" w:rsidRPr="00492BC5" w:rsidRDefault="00145FB3" w:rsidP="00492BC5">
            <w:pPr>
              <w:spacing w:after="80"/>
              <w:jc w:val="both"/>
              <w:rPr>
                <w:bCs/>
              </w:rPr>
            </w:pPr>
          </w:p>
          <w:p w:rsidR="008660A8" w:rsidRPr="00492BC5" w:rsidRDefault="00B24CDD" w:rsidP="00492BC5">
            <w:pPr>
              <w:spacing w:after="80"/>
              <w:jc w:val="both"/>
              <w:rPr>
                <w:bCs/>
              </w:rPr>
            </w:pPr>
            <w:r w:rsidRPr="00492BC5">
              <w:rPr>
                <w:bCs/>
              </w:rPr>
              <w:t>In addition to the general risks</w:t>
            </w:r>
            <w:r w:rsidR="0094397D" w:rsidRPr="00492BC5">
              <w:rPr>
                <w:bCs/>
              </w:rPr>
              <w:t xml:space="preserve">, </w:t>
            </w:r>
            <w:r w:rsidRPr="00492BC5">
              <w:rPr>
                <w:bCs/>
              </w:rPr>
              <w:t xml:space="preserve">the </w:t>
            </w:r>
            <w:r w:rsidR="00B841EB" w:rsidRPr="00492BC5">
              <w:rPr>
                <w:bCs/>
              </w:rPr>
              <w:t>GEF SGP</w:t>
            </w:r>
            <w:r w:rsidRPr="00492BC5">
              <w:rPr>
                <w:bCs/>
              </w:rPr>
              <w:t xml:space="preserve"> global programme</w:t>
            </w:r>
            <w:r w:rsidR="0094397D" w:rsidRPr="00492BC5">
              <w:rPr>
                <w:bCs/>
              </w:rPr>
              <w:t xml:space="preserve"> will face other unique challenges. For example</w:t>
            </w:r>
            <w:r w:rsidRPr="00492BC5">
              <w:rPr>
                <w:bCs/>
              </w:rPr>
              <w:t xml:space="preserve">, </w:t>
            </w:r>
            <w:r w:rsidR="0010557C" w:rsidRPr="00492BC5">
              <w:rPr>
                <w:bCs/>
              </w:rPr>
              <w:t xml:space="preserve">in relation to </w:t>
            </w:r>
            <w:r w:rsidRPr="00492BC5">
              <w:rPr>
                <w:bCs/>
              </w:rPr>
              <w:t>the STAR fund</w:t>
            </w:r>
            <w:r w:rsidR="0010557C" w:rsidRPr="00492BC5">
              <w:rPr>
                <w:bCs/>
              </w:rPr>
              <w:t>s</w:t>
            </w:r>
            <w:r w:rsidRPr="00492BC5">
              <w:rPr>
                <w:bCs/>
              </w:rPr>
              <w:t xml:space="preserve"> in particular, there are risks related to the government support</w:t>
            </w:r>
            <w:r w:rsidR="0094397D" w:rsidRPr="00492BC5">
              <w:rPr>
                <w:bCs/>
              </w:rPr>
              <w:t xml:space="preserve"> and endorsements not being realized</w:t>
            </w:r>
            <w:r w:rsidRPr="00492BC5">
              <w:rPr>
                <w:bCs/>
              </w:rPr>
              <w:t>, STAR fund</w:t>
            </w:r>
            <w:r w:rsidR="0010557C" w:rsidRPr="00492BC5">
              <w:rPr>
                <w:bCs/>
              </w:rPr>
              <w:t>s</w:t>
            </w:r>
            <w:r w:rsidRPr="00492BC5">
              <w:rPr>
                <w:bCs/>
              </w:rPr>
              <w:t xml:space="preserve"> availability</w:t>
            </w:r>
            <w:r w:rsidR="0010557C" w:rsidRPr="00492BC5">
              <w:rPr>
                <w:bCs/>
              </w:rPr>
              <w:t>,</w:t>
            </w:r>
            <w:r w:rsidRPr="00492BC5">
              <w:rPr>
                <w:bCs/>
              </w:rPr>
              <w:t xml:space="preserve"> and </w:t>
            </w:r>
            <w:r w:rsidR="00E57464" w:rsidRPr="00492BC5">
              <w:rPr>
                <w:bCs/>
              </w:rPr>
              <w:t>inadequate amount</w:t>
            </w:r>
            <w:r w:rsidR="0010557C" w:rsidRPr="00492BC5">
              <w:rPr>
                <w:bCs/>
              </w:rPr>
              <w:t>s</w:t>
            </w:r>
            <w:r w:rsidR="00E57464" w:rsidRPr="00492BC5">
              <w:rPr>
                <w:bCs/>
              </w:rPr>
              <w:t xml:space="preserve"> </w:t>
            </w:r>
            <w:r w:rsidR="0010557C" w:rsidRPr="00492BC5">
              <w:rPr>
                <w:bCs/>
              </w:rPr>
              <w:t xml:space="preserve">of STAR funding </w:t>
            </w:r>
            <w:r w:rsidR="00E57464" w:rsidRPr="00492BC5">
              <w:rPr>
                <w:bCs/>
              </w:rPr>
              <w:t xml:space="preserve">to meet the </w:t>
            </w:r>
            <w:r w:rsidR="0010557C" w:rsidRPr="00492BC5">
              <w:rPr>
                <w:bCs/>
              </w:rPr>
              <w:t xml:space="preserve">desired </w:t>
            </w:r>
            <w:r w:rsidR="00E57464" w:rsidRPr="00492BC5">
              <w:rPr>
                <w:bCs/>
              </w:rPr>
              <w:t xml:space="preserve">cost/grant ratio of 10%.  The </w:t>
            </w:r>
            <w:r w:rsidR="00B841EB" w:rsidRPr="00492BC5">
              <w:rPr>
                <w:bCs/>
              </w:rPr>
              <w:t>GEF SGP</w:t>
            </w:r>
            <w:r w:rsidR="00E57464" w:rsidRPr="00492BC5">
              <w:rPr>
                <w:bCs/>
              </w:rPr>
              <w:t xml:space="preserve"> depends on the governments to contribute part of the STAR allocation to provide grant or complement the low core grant</w:t>
            </w:r>
            <w:r w:rsidR="00FF26B6" w:rsidRPr="00492BC5">
              <w:rPr>
                <w:bCs/>
              </w:rPr>
              <w:t xml:space="preserve"> levels</w:t>
            </w:r>
            <w:r w:rsidR="00E57464" w:rsidRPr="00492BC5">
              <w:rPr>
                <w:bCs/>
              </w:rPr>
              <w:t xml:space="preserve"> of </w:t>
            </w:r>
            <w:r w:rsidR="00B841EB" w:rsidRPr="00492BC5">
              <w:rPr>
                <w:bCs/>
              </w:rPr>
              <w:t>GEF SGP</w:t>
            </w:r>
            <w:r w:rsidR="00E57464" w:rsidRPr="00492BC5">
              <w:rPr>
                <w:bCs/>
              </w:rPr>
              <w:t xml:space="preserve"> country programmes </w:t>
            </w:r>
            <w:r w:rsidR="0094397D" w:rsidRPr="00492BC5">
              <w:rPr>
                <w:bCs/>
              </w:rPr>
              <w:t>(</w:t>
            </w:r>
            <w:r w:rsidR="00E57464" w:rsidRPr="00492BC5">
              <w:rPr>
                <w:bCs/>
              </w:rPr>
              <w:t>with no core or very low core</w:t>
            </w:r>
            <w:r w:rsidR="0094397D" w:rsidRPr="00492BC5">
              <w:rPr>
                <w:bCs/>
              </w:rPr>
              <w:t>)</w:t>
            </w:r>
            <w:r w:rsidR="00E57464" w:rsidRPr="00492BC5">
              <w:rPr>
                <w:bCs/>
              </w:rPr>
              <w:t xml:space="preserve"> grant allocation.  Some governments may take the occasion to exert dominant influence in the country programme governance, or may opt to provide no STAR fund</w:t>
            </w:r>
            <w:r w:rsidR="0010557C" w:rsidRPr="00492BC5">
              <w:rPr>
                <w:bCs/>
              </w:rPr>
              <w:t>s</w:t>
            </w:r>
            <w:r w:rsidR="00E57464" w:rsidRPr="00492BC5">
              <w:rPr>
                <w:bCs/>
              </w:rPr>
              <w:t xml:space="preserve"> to th</w:t>
            </w:r>
            <w:r w:rsidR="00B12317" w:rsidRPr="00492BC5">
              <w:rPr>
                <w:bCs/>
              </w:rPr>
              <w:t xml:space="preserve">e specific country programmes. </w:t>
            </w:r>
            <w:r w:rsidR="00E57464" w:rsidRPr="00492BC5">
              <w:rPr>
                <w:bCs/>
              </w:rPr>
              <w:t xml:space="preserve">When governments have influence on the resources allocation, </w:t>
            </w:r>
            <w:r w:rsidR="00B841EB" w:rsidRPr="00492BC5">
              <w:rPr>
                <w:bCs/>
              </w:rPr>
              <w:t>GEF SGP</w:t>
            </w:r>
            <w:r w:rsidR="00E57464" w:rsidRPr="00492BC5">
              <w:rPr>
                <w:bCs/>
              </w:rPr>
              <w:t xml:space="preserve"> must maintain its operational principles following the global Operational Guidelines without sacrific</w:t>
            </w:r>
            <w:r w:rsidR="0010557C" w:rsidRPr="00492BC5">
              <w:rPr>
                <w:bCs/>
              </w:rPr>
              <w:t>ing</w:t>
            </w:r>
            <w:r w:rsidR="00E57464" w:rsidRPr="00492BC5">
              <w:rPr>
                <w:bCs/>
              </w:rPr>
              <w:t xml:space="preserve"> its key principle</w:t>
            </w:r>
            <w:r w:rsidR="00160C76" w:rsidRPr="00492BC5">
              <w:rPr>
                <w:bCs/>
              </w:rPr>
              <w:t>s</w:t>
            </w:r>
            <w:r w:rsidR="00FF26B6" w:rsidRPr="00492BC5">
              <w:rPr>
                <w:bCs/>
              </w:rPr>
              <w:t>.</w:t>
            </w:r>
          </w:p>
          <w:p w:rsidR="00145FB3" w:rsidRPr="00492BC5" w:rsidRDefault="00145FB3" w:rsidP="00492BC5">
            <w:pPr>
              <w:spacing w:after="80"/>
              <w:jc w:val="both"/>
              <w:rPr>
                <w:bCs/>
              </w:rPr>
            </w:pPr>
          </w:p>
          <w:p w:rsidR="00405004" w:rsidRPr="00492BC5" w:rsidRDefault="00B12317" w:rsidP="00492BC5">
            <w:pPr>
              <w:spacing w:after="80"/>
              <w:jc w:val="both"/>
              <w:rPr>
                <w:bCs/>
              </w:rPr>
            </w:pPr>
            <w:r w:rsidRPr="00492BC5">
              <w:rPr>
                <w:bCs/>
              </w:rPr>
              <w:t xml:space="preserve">Given the fact that </w:t>
            </w:r>
            <w:r w:rsidR="00435EF1">
              <w:rPr>
                <w:bCs/>
              </w:rPr>
              <w:t>67</w:t>
            </w:r>
            <w:r w:rsidRPr="00492BC5">
              <w:rPr>
                <w:bCs/>
              </w:rPr>
              <w:t xml:space="preserve"> country programmes depend on STAR resources to supplement core grant allocations in this phase, it is critical to ensure STAR funds availability to continue the grant-making activities. </w:t>
            </w:r>
            <w:r w:rsidR="006430AF" w:rsidRPr="00492BC5">
              <w:rPr>
                <w:bCs/>
              </w:rPr>
              <w:t xml:space="preserve">STAR grants play a key role in reducing management costs relative to grant allocations (see Annex 1 for a list of the endorsed STAR funding from countries). </w:t>
            </w:r>
            <w:r w:rsidR="0094397D" w:rsidRPr="00492BC5">
              <w:rPr>
                <w:bCs/>
              </w:rPr>
              <w:t>Late acquisition of STAR</w:t>
            </w:r>
            <w:r w:rsidR="00E57464" w:rsidRPr="00492BC5">
              <w:rPr>
                <w:bCs/>
              </w:rPr>
              <w:t xml:space="preserve"> fund</w:t>
            </w:r>
            <w:r w:rsidR="0010557C" w:rsidRPr="00492BC5">
              <w:rPr>
                <w:bCs/>
              </w:rPr>
              <w:t>s</w:t>
            </w:r>
            <w:r w:rsidR="00FF26B6" w:rsidRPr="00492BC5">
              <w:rPr>
                <w:bCs/>
              </w:rPr>
              <w:t xml:space="preserve"> could pose significant</w:t>
            </w:r>
            <w:r w:rsidR="00E57464" w:rsidRPr="00492BC5">
              <w:rPr>
                <w:bCs/>
              </w:rPr>
              <w:t xml:space="preserve"> </w:t>
            </w:r>
            <w:r w:rsidR="00796971" w:rsidRPr="00492BC5">
              <w:rPr>
                <w:bCs/>
              </w:rPr>
              <w:t>programm</w:t>
            </w:r>
            <w:r w:rsidR="0010557C" w:rsidRPr="00492BC5">
              <w:rPr>
                <w:bCs/>
              </w:rPr>
              <w:t>atic</w:t>
            </w:r>
            <w:r w:rsidR="00796971" w:rsidRPr="00492BC5">
              <w:rPr>
                <w:bCs/>
              </w:rPr>
              <w:t xml:space="preserve">, </w:t>
            </w:r>
            <w:r w:rsidR="00E57464" w:rsidRPr="00492BC5">
              <w:rPr>
                <w:bCs/>
              </w:rPr>
              <w:t xml:space="preserve">financial and operational risks to </w:t>
            </w:r>
            <w:r w:rsidR="00B841EB" w:rsidRPr="00492BC5">
              <w:rPr>
                <w:bCs/>
              </w:rPr>
              <w:t>GEF SGP</w:t>
            </w:r>
            <w:r w:rsidR="00E57464" w:rsidRPr="00492BC5">
              <w:rPr>
                <w:bCs/>
              </w:rPr>
              <w:t xml:space="preserve">.  </w:t>
            </w:r>
            <w:r w:rsidR="0094397D" w:rsidRPr="00492BC5">
              <w:rPr>
                <w:bCs/>
              </w:rPr>
              <w:t>Therefore, p</w:t>
            </w:r>
            <w:r w:rsidR="00796971" w:rsidRPr="00492BC5">
              <w:rPr>
                <w:bCs/>
              </w:rPr>
              <w:t xml:space="preserve">rogrammatically, </w:t>
            </w:r>
            <w:r w:rsidR="00B841EB" w:rsidRPr="00492BC5">
              <w:rPr>
                <w:bCs/>
              </w:rPr>
              <w:t>GEF SGP</w:t>
            </w:r>
            <w:r w:rsidR="00796971" w:rsidRPr="00492BC5">
              <w:rPr>
                <w:bCs/>
              </w:rPr>
              <w:t xml:space="preserve"> country programme staff will </w:t>
            </w:r>
            <w:r w:rsidR="007F22AB" w:rsidRPr="00492BC5">
              <w:rPr>
                <w:bCs/>
              </w:rPr>
              <w:t>not be able to</w:t>
            </w:r>
            <w:r w:rsidR="0068039D" w:rsidRPr="00492BC5">
              <w:rPr>
                <w:bCs/>
              </w:rPr>
              <w:t xml:space="preserve"> adequately</w:t>
            </w:r>
            <w:r w:rsidR="007F22AB" w:rsidRPr="00492BC5">
              <w:rPr>
                <w:bCs/>
              </w:rPr>
              <w:t xml:space="preserve"> plan </w:t>
            </w:r>
            <w:r w:rsidR="00796971" w:rsidRPr="00492BC5">
              <w:rPr>
                <w:bCs/>
              </w:rPr>
              <w:t>grant-making activities</w:t>
            </w:r>
            <w:r w:rsidR="0068039D" w:rsidRPr="00492BC5">
              <w:rPr>
                <w:bCs/>
              </w:rPr>
              <w:t xml:space="preserve"> for the entire OP5 </w:t>
            </w:r>
            <w:r w:rsidR="00DA2200" w:rsidRPr="00492BC5">
              <w:rPr>
                <w:bCs/>
              </w:rPr>
              <w:t>period</w:t>
            </w:r>
            <w:r w:rsidR="00796971" w:rsidRPr="00492BC5">
              <w:rPr>
                <w:bCs/>
              </w:rPr>
              <w:t xml:space="preserve">, and also </w:t>
            </w:r>
            <w:r w:rsidR="007F22AB" w:rsidRPr="00492BC5">
              <w:rPr>
                <w:bCs/>
              </w:rPr>
              <w:t>there may be a</w:t>
            </w:r>
            <w:r w:rsidR="00796971" w:rsidRPr="00492BC5">
              <w:rPr>
                <w:bCs/>
              </w:rPr>
              <w:t xml:space="preserve"> </w:t>
            </w:r>
            <w:r w:rsidR="0068039D" w:rsidRPr="00492BC5">
              <w:rPr>
                <w:bCs/>
              </w:rPr>
              <w:t>possibility</w:t>
            </w:r>
            <w:r w:rsidR="00796971" w:rsidRPr="00492BC5">
              <w:rPr>
                <w:bCs/>
              </w:rPr>
              <w:t xml:space="preserve"> </w:t>
            </w:r>
            <w:r w:rsidR="007F22AB" w:rsidRPr="00492BC5">
              <w:rPr>
                <w:bCs/>
              </w:rPr>
              <w:t xml:space="preserve">of </w:t>
            </w:r>
            <w:r w:rsidR="00796971" w:rsidRPr="00492BC5">
              <w:rPr>
                <w:bCs/>
              </w:rPr>
              <w:t>los</w:t>
            </w:r>
            <w:r w:rsidR="007F22AB" w:rsidRPr="00492BC5">
              <w:rPr>
                <w:bCs/>
              </w:rPr>
              <w:t>t</w:t>
            </w:r>
            <w:r w:rsidR="00796971" w:rsidRPr="00492BC5">
              <w:rPr>
                <w:bCs/>
              </w:rPr>
              <w:t xml:space="preserve"> co-financing opportunities</w:t>
            </w:r>
            <w:r w:rsidR="007F22AB" w:rsidRPr="00492BC5">
              <w:rPr>
                <w:bCs/>
              </w:rPr>
              <w:t xml:space="preserve"> and damaged relationships with the stakeholders</w:t>
            </w:r>
            <w:r w:rsidR="002A15ED" w:rsidRPr="00492BC5">
              <w:rPr>
                <w:bCs/>
              </w:rPr>
              <w:t xml:space="preserve">. </w:t>
            </w:r>
            <w:r w:rsidR="00E57464" w:rsidRPr="00492BC5">
              <w:rPr>
                <w:bCs/>
              </w:rPr>
              <w:t xml:space="preserve">CPMT will work closely with UNDP and UNOPS to conduct various financial scenario analyses to ensure highest cost-efficiency without </w:t>
            </w:r>
            <w:r w:rsidR="0068039D" w:rsidRPr="00492BC5">
              <w:rPr>
                <w:bCs/>
              </w:rPr>
              <w:t>jeopardizing</w:t>
            </w:r>
            <w:r w:rsidR="00E57464" w:rsidRPr="00492BC5">
              <w:rPr>
                <w:bCs/>
              </w:rPr>
              <w:t xml:space="preserve"> the programme’s financial </w:t>
            </w:r>
            <w:r w:rsidR="008660A8" w:rsidRPr="00492BC5">
              <w:rPr>
                <w:bCs/>
              </w:rPr>
              <w:t xml:space="preserve">status.  </w:t>
            </w:r>
            <w:r w:rsidR="0068039D" w:rsidRPr="00492BC5">
              <w:rPr>
                <w:bCs/>
              </w:rPr>
              <w:t xml:space="preserve">These </w:t>
            </w:r>
            <w:r w:rsidR="008660A8" w:rsidRPr="00492BC5">
              <w:rPr>
                <w:bCs/>
              </w:rPr>
              <w:t>risk</w:t>
            </w:r>
            <w:r w:rsidR="0068039D" w:rsidRPr="00492BC5">
              <w:rPr>
                <w:bCs/>
              </w:rPr>
              <w:t>s</w:t>
            </w:r>
            <w:r w:rsidR="008660A8" w:rsidRPr="00492BC5">
              <w:rPr>
                <w:bCs/>
              </w:rPr>
              <w:t xml:space="preserve"> can be controlled by conducting financial analys</w:t>
            </w:r>
            <w:r w:rsidR="0010557C" w:rsidRPr="00492BC5">
              <w:rPr>
                <w:bCs/>
              </w:rPr>
              <w:t>e</w:t>
            </w:r>
            <w:r w:rsidR="008660A8" w:rsidRPr="00492BC5">
              <w:rPr>
                <w:bCs/>
              </w:rPr>
              <w:t>s and working effectively to secure STAR fund</w:t>
            </w:r>
            <w:r w:rsidR="0010557C" w:rsidRPr="00492BC5">
              <w:rPr>
                <w:bCs/>
              </w:rPr>
              <w:t>s</w:t>
            </w:r>
            <w:r w:rsidR="008660A8" w:rsidRPr="00492BC5">
              <w:rPr>
                <w:bCs/>
              </w:rPr>
              <w:t xml:space="preserve"> as soon as possible.</w:t>
            </w:r>
            <w:r w:rsidR="00926C30" w:rsidRPr="00492BC5">
              <w:rPr>
                <w:bCs/>
              </w:rPr>
              <w:t xml:space="preserve">  </w:t>
            </w:r>
            <w:r w:rsidR="006430AF" w:rsidRPr="00492BC5">
              <w:rPr>
                <w:bCs/>
              </w:rPr>
              <w:t>Additionally, sufficient co-financing raised would further enhance the cost efficiency.</w:t>
            </w:r>
          </w:p>
          <w:p w:rsidR="00145FB3" w:rsidRPr="00492BC5" w:rsidRDefault="00145FB3" w:rsidP="00492BC5">
            <w:pPr>
              <w:spacing w:after="80"/>
              <w:jc w:val="both"/>
              <w:rPr>
                <w:bCs/>
              </w:rPr>
            </w:pPr>
          </w:p>
          <w:p w:rsidR="00926C30" w:rsidRPr="0068039D" w:rsidRDefault="00926C30" w:rsidP="00492BC5">
            <w:pPr>
              <w:spacing w:after="80"/>
              <w:jc w:val="both"/>
              <w:rPr>
                <w:bCs/>
                <w:sz w:val="22"/>
                <w:szCs w:val="22"/>
              </w:rPr>
            </w:pPr>
            <w:r w:rsidRPr="00492BC5">
              <w:rPr>
                <w:bCs/>
              </w:rPr>
              <w:t>In case STAR fund</w:t>
            </w:r>
            <w:r w:rsidR="00EA19B5" w:rsidRPr="00492BC5">
              <w:rPr>
                <w:bCs/>
              </w:rPr>
              <w:t>s</w:t>
            </w:r>
            <w:r w:rsidRPr="00492BC5">
              <w:rPr>
                <w:bCs/>
              </w:rPr>
              <w:t xml:space="preserve"> </w:t>
            </w:r>
            <w:r w:rsidR="00EA19B5" w:rsidRPr="00492BC5">
              <w:rPr>
                <w:bCs/>
              </w:rPr>
              <w:t>are</w:t>
            </w:r>
            <w:r w:rsidRPr="00492BC5">
              <w:rPr>
                <w:bCs/>
              </w:rPr>
              <w:t xml:space="preserve"> not sufficient to achieve the cost efficiency level as required by the Council, the </w:t>
            </w:r>
            <w:r w:rsidR="00B841EB" w:rsidRPr="00492BC5">
              <w:rPr>
                <w:bCs/>
              </w:rPr>
              <w:t>GEF SGP</w:t>
            </w:r>
            <w:r w:rsidRPr="00492BC5">
              <w:rPr>
                <w:bCs/>
              </w:rPr>
              <w:t xml:space="preserve"> will resort to the Programme Steering Committee and the Council to determine solutions and possibly reallocate resources between various activities</w:t>
            </w:r>
            <w:r w:rsidRPr="0068039D">
              <w:rPr>
                <w:bCs/>
                <w:sz w:val="22"/>
                <w:szCs w:val="22"/>
              </w:rPr>
              <w:t>.</w:t>
            </w:r>
          </w:p>
        </w:tc>
      </w:tr>
    </w:tbl>
    <w:p w:rsidR="00145FB3" w:rsidRDefault="00145FB3" w:rsidP="00BE1748">
      <w:pPr>
        <w:spacing w:after="120"/>
        <w:ind w:left="810" w:hanging="450"/>
        <w:rPr>
          <w:sz w:val="22"/>
          <w:szCs w:val="22"/>
        </w:rPr>
      </w:pPr>
    </w:p>
    <w:p w:rsidR="00AE49B5" w:rsidRPr="00492BC5" w:rsidRDefault="00AE49B5" w:rsidP="00492BC5">
      <w:pPr>
        <w:spacing w:after="120"/>
        <w:ind w:left="180" w:hanging="180"/>
        <w:rPr>
          <w:bCs/>
        </w:rPr>
      </w:pPr>
      <w:r w:rsidRPr="00492BC5">
        <w:t>B.5. Identify key stakeholders involved in the project including the private sector, civil society</w:t>
      </w:r>
      <w:r w:rsidR="001A4137" w:rsidRPr="00492BC5">
        <w:t xml:space="preserve"> </w:t>
      </w:r>
      <w:r w:rsidRPr="00492BC5">
        <w:t xml:space="preserve">organizations, local and indigenous communities, and their respective roles, as applicable:  </w:t>
      </w:r>
    </w:p>
    <w:bookmarkStart w:id="240" w:name="identifyStakeHolders"/>
    <w:p w:rsidR="00437414" w:rsidRPr="00492BC5" w:rsidRDefault="00474B1A" w:rsidP="00492BC5">
      <w:pPr>
        <w:spacing w:after="120"/>
        <w:ind w:left="810" w:hanging="810"/>
        <w:jc w:val="both"/>
      </w:pPr>
      <w:r w:rsidRPr="00492BC5">
        <w:fldChar w:fldCharType="begin">
          <w:ffData>
            <w:name w:val="identifyStakeHolders"/>
            <w:enabled/>
            <w:calcOnExit w:val="0"/>
            <w:textInput/>
          </w:ffData>
        </w:fldChar>
      </w:r>
      <w:r w:rsidR="00437414" w:rsidRPr="00492BC5">
        <w:instrText xml:space="preserve"> FORMTEXT </w:instrText>
      </w:r>
      <w:r w:rsidRPr="00492BC5">
        <w:fldChar w:fldCharType="separate"/>
      </w:r>
      <w:r w:rsidR="00437414" w:rsidRPr="00492BC5">
        <w:rPr>
          <w:rFonts w:ascii="Microsoft Sans Serif" w:hAnsi="Microsoft Sans Serif"/>
        </w:rPr>
        <w:t> </w:t>
      </w:r>
      <w:r w:rsidR="00437414" w:rsidRPr="00492BC5">
        <w:rPr>
          <w:rFonts w:ascii="Microsoft Sans Serif" w:hAnsi="Microsoft Sans Serif"/>
        </w:rPr>
        <w:t> </w:t>
      </w:r>
      <w:r w:rsidR="00437414" w:rsidRPr="00492BC5">
        <w:t xml:space="preserve"> </w:t>
      </w:r>
    </w:p>
    <w:p w:rsidR="00437414" w:rsidRPr="0068039D" w:rsidRDefault="00437414" w:rsidP="00492BC5">
      <w:pPr>
        <w:spacing w:after="120"/>
        <w:jc w:val="both"/>
        <w:rPr>
          <w:sz w:val="22"/>
          <w:szCs w:val="22"/>
        </w:rPr>
      </w:pPr>
      <w:r w:rsidRPr="00492BC5">
        <w:t xml:space="preserve">As an </w:t>
      </w:r>
      <w:r w:rsidR="00FF26B6" w:rsidRPr="00492BC5">
        <w:t>integral part of its decentraliz</w:t>
      </w:r>
      <w:r w:rsidRPr="00492BC5">
        <w:t xml:space="preserve">ed system of national-level steering committees, </w:t>
      </w:r>
      <w:r w:rsidR="00B841EB" w:rsidRPr="00492BC5">
        <w:t>GEF SGP</w:t>
      </w:r>
      <w:r w:rsidRPr="00492BC5">
        <w:t xml:space="preserve"> operates through a multi-stakeholder approach engaging a range of stakeholders including </w:t>
      </w:r>
      <w:r w:rsidRPr="00492BC5">
        <w:lastRenderedPageBreak/>
        <w:t xml:space="preserve">NGOs, CBOs, indigenous people, the private sector, government, academia, and donor partners.  During OP5, CSOs will be both beneficiaries and direct participants in </w:t>
      </w:r>
      <w:r w:rsidR="00B841EB" w:rsidRPr="00492BC5">
        <w:t>GEF SGP</w:t>
      </w:r>
      <w:r w:rsidRPr="00492BC5">
        <w:t xml:space="preserve"> through their inclusion in NSCs and National Focal Group, where non-governmental members must be in the majority, as well as by taking on the role as National Host Institutions and other key roles related to knowledge sharing and policy advocacy.  Although grants are targeted specifically at community-based and non-governmental organizations, a broad range of stakeholders are engaged as active partners during grant implementation, including inter alia research institutes, local and municipal governments, international NGOs, as well as national and international volunteers. With regard to i</w:t>
      </w:r>
      <w:r w:rsidR="00FF26B6" w:rsidRPr="00492BC5">
        <w:t>ndigenous peoples and marginaliz</w:t>
      </w:r>
      <w:r w:rsidRPr="00492BC5">
        <w:t xml:space="preserve">ed populations, </w:t>
      </w:r>
      <w:r w:rsidR="00B841EB" w:rsidRPr="00492BC5">
        <w:t>GEF SGP</w:t>
      </w:r>
      <w:r w:rsidRPr="00492BC5">
        <w:t xml:space="preserve"> follows a set of principles that advocate for a flexible, time sensitive, and simple project cycle in order to allow these "difficult to reach" groups to access </w:t>
      </w:r>
      <w:r w:rsidR="00B841EB" w:rsidRPr="00492BC5">
        <w:t>GEF SGP</w:t>
      </w:r>
      <w:r w:rsidRPr="00492BC5">
        <w:t xml:space="preserve"> support. The programme has pioneered numerous user-friendly modalities to work with poor and marginalized groups including alternative proposal formats such as participatory video, </w:t>
      </w:r>
      <w:r w:rsidR="00946D53" w:rsidRPr="00492BC5">
        <w:t xml:space="preserve">Almanario, </w:t>
      </w:r>
      <w:r w:rsidRPr="00492BC5">
        <w:t>photo stories, and community theatre, and allowances are made for concept and project submission in local and vernacular languages</w:t>
      </w:r>
      <w:r w:rsidR="00946D53" w:rsidRPr="00492BC5">
        <w:t xml:space="preserve"> so long as these concept and proposals adhere to the basic project elements</w:t>
      </w:r>
      <w:r w:rsidRPr="00492BC5">
        <w:t xml:space="preserve">. </w:t>
      </w:r>
      <w:r w:rsidR="00B841EB" w:rsidRPr="00492BC5">
        <w:t>GEF SGP</w:t>
      </w:r>
      <w:r w:rsidRPr="00492BC5">
        <w:t xml:space="preserve"> also allows for flexible disbursement terms to cope with indigenous peoples’ culture, customs and seasonal movements. Through stakeholder workshops, CSOs are able to learn of </w:t>
      </w:r>
      <w:r w:rsidR="00B841EB" w:rsidRPr="00492BC5">
        <w:t>GEF SGP</w:t>
      </w:r>
      <w:r w:rsidRPr="00492BC5">
        <w:t xml:space="preserve"> projects and activities and provide inputs on how to improve on them. </w:t>
      </w:r>
      <w:r w:rsidRPr="00492BC5">
        <w:rPr>
          <w:rFonts w:ascii="Microsoft Sans Serif" w:hAnsi="Microsoft Sans Serif"/>
        </w:rPr>
        <w:t> </w:t>
      </w:r>
      <w:r w:rsidRPr="00492BC5">
        <w:rPr>
          <w:rFonts w:ascii="Microsoft Sans Serif" w:hAnsi="Microsoft Sans Serif"/>
        </w:rPr>
        <w:t> </w:t>
      </w:r>
      <w:r w:rsidRPr="00492BC5">
        <w:rPr>
          <w:rFonts w:ascii="Microsoft Sans Serif" w:hAnsi="Microsoft Sans Serif"/>
        </w:rPr>
        <w:t> </w:t>
      </w:r>
      <w:r w:rsidR="00474B1A" w:rsidRPr="00492BC5">
        <w:fldChar w:fldCharType="end"/>
      </w:r>
      <w:bookmarkEnd w:id="240"/>
    </w:p>
    <w:p w:rsidR="000A32F5" w:rsidRDefault="000A32F5" w:rsidP="00AE49B5">
      <w:pPr>
        <w:spacing w:after="120"/>
        <w:ind w:left="720" w:hanging="360"/>
        <w:rPr>
          <w:sz w:val="22"/>
          <w:szCs w:val="22"/>
        </w:rPr>
      </w:pPr>
    </w:p>
    <w:p w:rsidR="00AE49B5" w:rsidRPr="00492BC5" w:rsidRDefault="00AE49B5" w:rsidP="00AE49B5">
      <w:pPr>
        <w:spacing w:after="120"/>
        <w:ind w:left="720" w:hanging="360"/>
        <w:rPr>
          <w:color w:val="000000"/>
        </w:rPr>
      </w:pPr>
      <w:r w:rsidRPr="00492BC5">
        <w:t>B.6. Outline the coordination with other related initiatives:</w:t>
      </w:r>
      <w:r w:rsidRPr="00492BC5">
        <w:rPr>
          <w:color w:val="000000"/>
        </w:rPr>
        <w:t xml:space="preserve"> </w:t>
      </w:r>
    </w:p>
    <w:tbl>
      <w:tblPr>
        <w:tblW w:w="0" w:type="auto"/>
        <w:tblLook w:val="04A0" w:firstRow="1" w:lastRow="0" w:firstColumn="1" w:lastColumn="0" w:noHBand="0" w:noVBand="1"/>
      </w:tblPr>
      <w:tblGrid>
        <w:gridCol w:w="8748"/>
      </w:tblGrid>
      <w:tr w:rsidR="008E0F00" w:rsidRPr="0068039D" w:rsidTr="00B24CDD">
        <w:tc>
          <w:tcPr>
            <w:tcW w:w="8748" w:type="dxa"/>
          </w:tcPr>
          <w:p w:rsidR="00533EEA" w:rsidRDefault="009D3B32" w:rsidP="00492BC5">
            <w:pPr>
              <w:spacing w:after="120"/>
              <w:jc w:val="both"/>
              <w:rPr>
                <w:b/>
                <w:color w:val="000000"/>
                <w:sz w:val="22"/>
                <w:szCs w:val="22"/>
              </w:rPr>
            </w:pPr>
            <w:bookmarkStart w:id="241" w:name="outlineCoordination"/>
            <w:r w:rsidRPr="00492BC5">
              <w:rPr>
                <w:color w:val="000000"/>
              </w:rPr>
              <w:t xml:space="preserve">The </w:t>
            </w:r>
            <w:r w:rsidR="00B841EB" w:rsidRPr="00492BC5">
              <w:rPr>
                <w:color w:val="000000"/>
              </w:rPr>
              <w:t>GEF SGP</w:t>
            </w:r>
            <w:r w:rsidRPr="00492BC5">
              <w:rPr>
                <w:color w:val="000000"/>
              </w:rPr>
              <w:t xml:space="preserve"> has formed mutually beneficial long-standing relationships with international, national and community-level initiatives and partners, and will continue to seek synergies in th</w:t>
            </w:r>
            <w:r w:rsidR="00B12317" w:rsidRPr="00492BC5">
              <w:rPr>
                <w:color w:val="000000"/>
              </w:rPr>
              <w:t xml:space="preserve">e coming operational phase. </w:t>
            </w:r>
            <w:r w:rsidR="004558E3" w:rsidRPr="00492BC5">
              <w:rPr>
                <w:color w:val="000000"/>
              </w:rPr>
              <w:t>The program</w:t>
            </w:r>
            <w:r w:rsidRPr="00492BC5">
              <w:rPr>
                <w:color w:val="000000"/>
              </w:rPr>
              <w:t xml:space="preserve"> works with relevant stakeholders in </w:t>
            </w:r>
            <w:r w:rsidR="004558E3" w:rsidRPr="00492BC5">
              <w:rPr>
                <w:color w:val="000000"/>
              </w:rPr>
              <w:t>its</w:t>
            </w:r>
            <w:r w:rsidRPr="00492BC5">
              <w:rPr>
                <w:color w:val="000000"/>
              </w:rPr>
              <w:t xml:space="preserve"> geographic and thematic areas to ensure coordination of donor funding on relevant initiatives.  </w:t>
            </w:r>
            <w:r w:rsidR="00B841EB" w:rsidRPr="00492BC5">
              <w:rPr>
                <w:color w:val="000000"/>
              </w:rPr>
              <w:t>GEF SGP</w:t>
            </w:r>
            <w:r w:rsidRPr="00492BC5">
              <w:rPr>
                <w:color w:val="000000"/>
              </w:rPr>
              <w:t xml:space="preserve"> will also seek linkages</w:t>
            </w:r>
            <w:r w:rsidR="004558E3" w:rsidRPr="00492BC5">
              <w:rPr>
                <w:color w:val="000000"/>
              </w:rPr>
              <w:t xml:space="preserve"> </w:t>
            </w:r>
            <w:r w:rsidRPr="00492BC5">
              <w:rPr>
                <w:color w:val="000000"/>
              </w:rPr>
              <w:t xml:space="preserve">with other relevant GEF MSPs and FSPs whenever synergies can be found.  </w:t>
            </w:r>
            <w:r w:rsidR="00533EEA" w:rsidRPr="00492BC5">
              <w:rPr>
                <w:color w:val="000000"/>
              </w:rPr>
              <w:t>Table 1</w:t>
            </w:r>
            <w:r w:rsidRPr="00492BC5">
              <w:rPr>
                <w:color w:val="000000"/>
              </w:rPr>
              <w:t xml:space="preserve"> below highlights </w:t>
            </w:r>
            <w:r w:rsidR="008535E0" w:rsidRPr="00492BC5">
              <w:rPr>
                <w:color w:val="000000"/>
              </w:rPr>
              <w:t xml:space="preserve">selected </w:t>
            </w:r>
            <w:r w:rsidRPr="00492BC5">
              <w:rPr>
                <w:color w:val="000000"/>
              </w:rPr>
              <w:t xml:space="preserve">key </w:t>
            </w:r>
            <w:r w:rsidR="00B841EB" w:rsidRPr="00492BC5">
              <w:rPr>
                <w:color w:val="000000"/>
              </w:rPr>
              <w:t>GEF SGP</w:t>
            </w:r>
            <w:r w:rsidRPr="00492BC5">
              <w:rPr>
                <w:color w:val="000000"/>
              </w:rPr>
              <w:t xml:space="preserve"> relationships with related global level initiatives relevant</w:t>
            </w:r>
            <w:r w:rsidR="00B12317" w:rsidRPr="00492BC5">
              <w:rPr>
                <w:color w:val="000000"/>
              </w:rPr>
              <w:t xml:space="preserve"> to the 5th Operational Phase. </w:t>
            </w:r>
            <w:r w:rsidRPr="00492BC5">
              <w:rPr>
                <w:color w:val="000000"/>
              </w:rPr>
              <w:t xml:space="preserve">There are also numerous national and local level </w:t>
            </w:r>
            <w:r w:rsidR="00B841EB" w:rsidRPr="00492BC5">
              <w:rPr>
                <w:color w:val="000000"/>
              </w:rPr>
              <w:t>GEF SGP</w:t>
            </w:r>
            <w:r w:rsidRPr="00492BC5">
              <w:rPr>
                <w:color w:val="000000"/>
              </w:rPr>
              <w:t xml:space="preserve"> partnership initiatives</w:t>
            </w:r>
            <w:r w:rsidR="002A5FCE" w:rsidRPr="00492BC5">
              <w:rPr>
                <w:color w:val="000000"/>
              </w:rPr>
              <w:t xml:space="preserve"> such as the UNDP/GEF Pacific Integrated Water Resources Management Project and Lake Victoria Commission and other GEF full-sized projects.  National Coordinators have been </w:t>
            </w:r>
            <w:r w:rsidR="00D02591" w:rsidRPr="00492BC5">
              <w:rPr>
                <w:color w:val="000000"/>
              </w:rPr>
              <w:t>given instructions</w:t>
            </w:r>
            <w:r w:rsidR="002A5FCE" w:rsidRPr="00492BC5">
              <w:rPr>
                <w:color w:val="000000"/>
              </w:rPr>
              <w:t xml:space="preserve"> </w:t>
            </w:r>
            <w:r w:rsidR="00C17B00" w:rsidRPr="00492BC5">
              <w:rPr>
                <w:color w:val="000000"/>
              </w:rPr>
              <w:t xml:space="preserve">to find </w:t>
            </w:r>
            <w:r w:rsidR="002A5FCE" w:rsidRPr="00492BC5">
              <w:rPr>
                <w:color w:val="000000"/>
              </w:rPr>
              <w:t>opportunit</w:t>
            </w:r>
            <w:r w:rsidR="001D3DA2" w:rsidRPr="00492BC5">
              <w:rPr>
                <w:color w:val="000000"/>
              </w:rPr>
              <w:t xml:space="preserve">ies </w:t>
            </w:r>
            <w:r w:rsidR="00C17B00" w:rsidRPr="00492BC5">
              <w:rPr>
                <w:color w:val="000000"/>
              </w:rPr>
              <w:t xml:space="preserve">to share successful methodologies and approaches with other GEF Full-Sized Projects, and better still, to explore the potential of SGP as a delivery mechanism for community or CSO components of FSPs. </w:t>
            </w:r>
            <w:r w:rsidR="001D3DA2" w:rsidRPr="00492BC5">
              <w:rPr>
                <w:color w:val="000000"/>
              </w:rPr>
              <w:t xml:space="preserve"> </w:t>
            </w:r>
            <w:r w:rsidR="00C17B00" w:rsidRPr="00492BC5">
              <w:rPr>
                <w:color w:val="000000"/>
              </w:rPr>
              <w:t xml:space="preserve">One example of on-going efforts on this is with the </w:t>
            </w:r>
            <w:r w:rsidR="001D3DA2" w:rsidRPr="00492BC5">
              <w:rPr>
                <w:color w:val="000000"/>
              </w:rPr>
              <w:t>Great Green Wall</w:t>
            </w:r>
            <w:r w:rsidR="00C17B00" w:rsidRPr="00492BC5">
              <w:rPr>
                <w:color w:val="000000"/>
              </w:rPr>
              <w:t xml:space="preserve"> project in which SGP NCs have initiated discussions with their country’s GEF Operational Focal Points</w:t>
            </w:r>
            <w:r w:rsidR="001D3DA2" w:rsidRPr="00492BC5">
              <w:rPr>
                <w:color w:val="000000"/>
              </w:rPr>
              <w:t xml:space="preserve">. </w:t>
            </w:r>
            <w:r w:rsidR="00533EEA" w:rsidRPr="00492BC5">
              <w:rPr>
                <w:color w:val="000000"/>
              </w:rPr>
              <w:t>Although</w:t>
            </w:r>
            <w:r w:rsidRPr="00492BC5">
              <w:rPr>
                <w:color w:val="000000"/>
              </w:rPr>
              <w:t xml:space="preserve"> it is not possible to list </w:t>
            </w:r>
            <w:r w:rsidR="001D3DA2" w:rsidRPr="00492BC5">
              <w:rPr>
                <w:color w:val="000000"/>
              </w:rPr>
              <w:t>all existing and potential partnerships in this document</w:t>
            </w:r>
            <w:r w:rsidRPr="00492BC5">
              <w:rPr>
                <w:color w:val="000000"/>
              </w:rPr>
              <w:t xml:space="preserve">, </w:t>
            </w:r>
            <w:r w:rsidR="001D3DA2" w:rsidRPr="00492BC5">
              <w:rPr>
                <w:color w:val="000000"/>
              </w:rPr>
              <w:t xml:space="preserve">enhancing linkages and cooperation with GEF full-sized projects and other </w:t>
            </w:r>
            <w:r w:rsidR="00C17B00" w:rsidRPr="00492BC5">
              <w:rPr>
                <w:color w:val="000000"/>
              </w:rPr>
              <w:t xml:space="preserve">donor </w:t>
            </w:r>
            <w:r w:rsidR="001D3DA2" w:rsidRPr="00492BC5">
              <w:rPr>
                <w:color w:val="000000"/>
              </w:rPr>
              <w:t xml:space="preserve">partners </w:t>
            </w:r>
            <w:r w:rsidRPr="00492BC5">
              <w:rPr>
                <w:color w:val="000000"/>
              </w:rPr>
              <w:t xml:space="preserve">will continue to be a priority for </w:t>
            </w:r>
            <w:r w:rsidR="00B841EB" w:rsidRPr="00492BC5">
              <w:rPr>
                <w:color w:val="000000"/>
              </w:rPr>
              <w:t>GEF SGP</w:t>
            </w:r>
            <w:r w:rsidRPr="00492BC5">
              <w:rPr>
                <w:color w:val="000000"/>
              </w:rPr>
              <w:t xml:space="preserve"> in the 5th Operational Phase</w:t>
            </w:r>
            <w:r w:rsidRPr="0068039D">
              <w:rPr>
                <w:color w:val="000000"/>
                <w:sz w:val="22"/>
                <w:szCs w:val="22"/>
              </w:rPr>
              <w:t xml:space="preserve">.  </w:t>
            </w:r>
          </w:p>
          <w:p w:rsidR="00F70833" w:rsidRDefault="00F70833" w:rsidP="00533EEA">
            <w:pPr>
              <w:spacing w:after="120"/>
              <w:jc w:val="center"/>
              <w:rPr>
                <w:b/>
                <w:color w:val="000000"/>
                <w:sz w:val="22"/>
                <w:szCs w:val="22"/>
              </w:rPr>
            </w:pPr>
          </w:p>
          <w:p w:rsidR="00F70833" w:rsidRDefault="00F70833" w:rsidP="00533EEA">
            <w:pPr>
              <w:spacing w:after="120"/>
              <w:jc w:val="center"/>
              <w:rPr>
                <w:b/>
                <w:color w:val="000000"/>
                <w:sz w:val="22"/>
                <w:szCs w:val="22"/>
              </w:rPr>
            </w:pPr>
          </w:p>
          <w:p w:rsidR="00145FB3" w:rsidRDefault="00145FB3" w:rsidP="00533EEA">
            <w:pPr>
              <w:spacing w:after="120"/>
              <w:jc w:val="center"/>
              <w:rPr>
                <w:b/>
                <w:color w:val="000000"/>
                <w:sz w:val="22"/>
                <w:szCs w:val="22"/>
              </w:rPr>
            </w:pPr>
          </w:p>
          <w:p w:rsidR="00145FB3" w:rsidRDefault="00145FB3" w:rsidP="00533EEA">
            <w:pPr>
              <w:spacing w:after="120"/>
              <w:jc w:val="center"/>
              <w:rPr>
                <w:b/>
                <w:color w:val="000000"/>
                <w:sz w:val="22"/>
                <w:szCs w:val="22"/>
              </w:rPr>
            </w:pPr>
          </w:p>
          <w:p w:rsidR="00145FB3" w:rsidRDefault="00145FB3" w:rsidP="00533EEA">
            <w:pPr>
              <w:spacing w:after="120"/>
              <w:jc w:val="center"/>
              <w:rPr>
                <w:b/>
                <w:color w:val="000000"/>
                <w:sz w:val="22"/>
                <w:szCs w:val="22"/>
              </w:rPr>
            </w:pPr>
          </w:p>
          <w:p w:rsidR="00B034B1" w:rsidRDefault="00B034B1" w:rsidP="00533EEA">
            <w:pPr>
              <w:spacing w:after="120"/>
              <w:jc w:val="center"/>
              <w:rPr>
                <w:b/>
                <w:color w:val="000000"/>
                <w:sz w:val="22"/>
                <w:szCs w:val="22"/>
              </w:rPr>
            </w:pPr>
          </w:p>
          <w:p w:rsidR="009D3B32" w:rsidRPr="00533EEA" w:rsidRDefault="009D3B32" w:rsidP="00533EEA">
            <w:pPr>
              <w:spacing w:after="120"/>
              <w:jc w:val="center"/>
              <w:rPr>
                <w:b/>
                <w:color w:val="000000"/>
                <w:sz w:val="22"/>
                <w:szCs w:val="22"/>
              </w:rPr>
            </w:pPr>
            <w:r w:rsidRPr="00533EEA">
              <w:rPr>
                <w:b/>
                <w:color w:val="000000"/>
                <w:sz w:val="22"/>
                <w:szCs w:val="22"/>
              </w:rPr>
              <w:lastRenderedPageBreak/>
              <w:t>Table 1</w:t>
            </w:r>
            <w:r w:rsidR="00533EEA" w:rsidRPr="00533EEA">
              <w:rPr>
                <w:b/>
                <w:color w:val="000000"/>
                <w:sz w:val="22"/>
                <w:szCs w:val="22"/>
              </w:rPr>
              <w:t xml:space="preserve"> Selected Partnerships of SGP during OP-5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24"/>
              <w:gridCol w:w="1800"/>
              <w:gridCol w:w="1642"/>
              <w:gridCol w:w="2748"/>
            </w:tblGrid>
            <w:tr w:rsidR="009D3B32" w:rsidRPr="0068039D" w:rsidTr="008535E0">
              <w:tc>
                <w:tcPr>
                  <w:tcW w:w="2224" w:type="dxa"/>
                  <w:tcBorders>
                    <w:bottom w:val="single" w:sz="4" w:space="0" w:color="auto"/>
                  </w:tcBorders>
                  <w:shd w:val="clear" w:color="auto" w:fill="F2F2F2"/>
                </w:tcPr>
                <w:p w:rsidR="009D3B32" w:rsidRPr="0068039D" w:rsidRDefault="009D3B32" w:rsidP="00A626A2">
                  <w:pPr>
                    <w:rPr>
                      <w:b/>
                      <w:sz w:val="20"/>
                      <w:szCs w:val="22"/>
                    </w:rPr>
                  </w:pPr>
                  <w:r w:rsidRPr="0068039D">
                    <w:rPr>
                      <w:b/>
                      <w:sz w:val="20"/>
                      <w:szCs w:val="22"/>
                    </w:rPr>
                    <w:t>Initiative Name</w:t>
                  </w:r>
                </w:p>
              </w:tc>
              <w:tc>
                <w:tcPr>
                  <w:tcW w:w="1800" w:type="dxa"/>
                  <w:tcBorders>
                    <w:bottom w:val="single" w:sz="4" w:space="0" w:color="auto"/>
                  </w:tcBorders>
                  <w:shd w:val="clear" w:color="auto" w:fill="F2F2F2"/>
                </w:tcPr>
                <w:p w:rsidR="009D3B32" w:rsidRPr="0068039D" w:rsidRDefault="009D3B32" w:rsidP="00A626A2">
                  <w:pPr>
                    <w:rPr>
                      <w:b/>
                      <w:sz w:val="20"/>
                      <w:szCs w:val="22"/>
                    </w:rPr>
                  </w:pPr>
                  <w:r w:rsidRPr="0068039D">
                    <w:rPr>
                      <w:b/>
                      <w:sz w:val="20"/>
                      <w:szCs w:val="22"/>
                    </w:rPr>
                    <w:t>Organization(s)</w:t>
                  </w:r>
                </w:p>
              </w:tc>
              <w:tc>
                <w:tcPr>
                  <w:tcW w:w="1642" w:type="dxa"/>
                  <w:tcBorders>
                    <w:bottom w:val="single" w:sz="4" w:space="0" w:color="auto"/>
                  </w:tcBorders>
                  <w:shd w:val="clear" w:color="auto" w:fill="F2F2F2"/>
                </w:tcPr>
                <w:p w:rsidR="009D3B32" w:rsidRPr="0068039D" w:rsidRDefault="009D3B32" w:rsidP="00A626A2">
                  <w:pPr>
                    <w:rPr>
                      <w:b/>
                      <w:sz w:val="20"/>
                      <w:szCs w:val="22"/>
                    </w:rPr>
                  </w:pPr>
                  <w:r w:rsidRPr="0068039D">
                    <w:rPr>
                      <w:b/>
                      <w:sz w:val="20"/>
                      <w:szCs w:val="22"/>
                    </w:rPr>
                    <w:t xml:space="preserve">Relevance to </w:t>
                  </w:r>
                  <w:r w:rsidR="00B841EB">
                    <w:rPr>
                      <w:b/>
                      <w:sz w:val="20"/>
                      <w:szCs w:val="22"/>
                    </w:rPr>
                    <w:t>GEF SGP</w:t>
                  </w:r>
                </w:p>
              </w:tc>
              <w:tc>
                <w:tcPr>
                  <w:tcW w:w="2748" w:type="dxa"/>
                  <w:tcBorders>
                    <w:bottom w:val="single" w:sz="4" w:space="0" w:color="auto"/>
                  </w:tcBorders>
                  <w:shd w:val="clear" w:color="auto" w:fill="F2F2F2"/>
                </w:tcPr>
                <w:p w:rsidR="009D3B32" w:rsidRPr="0068039D" w:rsidRDefault="009D3B32" w:rsidP="00A626A2">
                  <w:pPr>
                    <w:rPr>
                      <w:b/>
                      <w:sz w:val="20"/>
                      <w:szCs w:val="22"/>
                    </w:rPr>
                  </w:pPr>
                  <w:r w:rsidRPr="0068039D">
                    <w:rPr>
                      <w:b/>
                      <w:sz w:val="20"/>
                      <w:szCs w:val="22"/>
                    </w:rPr>
                    <w:t xml:space="preserve">Brief description of coordination, synergy with </w:t>
                  </w:r>
                  <w:r w:rsidR="00B841EB">
                    <w:rPr>
                      <w:b/>
                      <w:sz w:val="20"/>
                      <w:szCs w:val="22"/>
                    </w:rPr>
                    <w:t>GEF SGP</w:t>
                  </w:r>
                </w:p>
              </w:tc>
            </w:tr>
            <w:tr w:rsidR="00E85A07" w:rsidRPr="0068039D" w:rsidTr="00640F61">
              <w:tc>
                <w:tcPr>
                  <w:tcW w:w="2224" w:type="dxa"/>
                  <w:tcBorders>
                    <w:bottom w:val="single" w:sz="4" w:space="0" w:color="auto"/>
                  </w:tcBorders>
                  <w:shd w:val="clear" w:color="auto" w:fill="auto"/>
                </w:tcPr>
                <w:p w:rsidR="00E85A07" w:rsidRPr="00640F61" w:rsidRDefault="00E85A07" w:rsidP="00A626A2">
                  <w:pPr>
                    <w:rPr>
                      <w:sz w:val="20"/>
                      <w:szCs w:val="22"/>
                    </w:rPr>
                  </w:pPr>
                  <w:r w:rsidRPr="00640F61">
                    <w:rPr>
                      <w:sz w:val="20"/>
                      <w:szCs w:val="22"/>
                    </w:rPr>
                    <w:t>Small Islands developing states Community based adaptation project</w:t>
                  </w:r>
                </w:p>
              </w:tc>
              <w:tc>
                <w:tcPr>
                  <w:tcW w:w="1800" w:type="dxa"/>
                  <w:tcBorders>
                    <w:bottom w:val="single" w:sz="4" w:space="0" w:color="auto"/>
                  </w:tcBorders>
                  <w:shd w:val="clear" w:color="auto" w:fill="auto"/>
                </w:tcPr>
                <w:p w:rsidR="00E85A07" w:rsidRPr="00640F61" w:rsidRDefault="00E85A07" w:rsidP="00A626A2">
                  <w:pPr>
                    <w:rPr>
                      <w:sz w:val="20"/>
                      <w:szCs w:val="22"/>
                    </w:rPr>
                  </w:pPr>
                  <w:r w:rsidRPr="00640F61">
                    <w:rPr>
                      <w:sz w:val="20"/>
                      <w:szCs w:val="22"/>
                    </w:rPr>
                    <w:t>AusAID</w:t>
                  </w:r>
                </w:p>
              </w:tc>
              <w:tc>
                <w:tcPr>
                  <w:tcW w:w="1642" w:type="dxa"/>
                  <w:tcBorders>
                    <w:bottom w:val="single" w:sz="4" w:space="0" w:color="auto"/>
                  </w:tcBorders>
                  <w:shd w:val="clear" w:color="auto" w:fill="auto"/>
                </w:tcPr>
                <w:p w:rsidR="00E85A07" w:rsidRPr="00640F61" w:rsidRDefault="00E85A07" w:rsidP="00A626A2">
                  <w:pPr>
                    <w:rPr>
                      <w:sz w:val="20"/>
                      <w:szCs w:val="22"/>
                    </w:rPr>
                  </w:pPr>
                  <w:r w:rsidRPr="00640F61">
                    <w:rPr>
                      <w:sz w:val="20"/>
                      <w:szCs w:val="22"/>
                    </w:rPr>
                    <w:t>Co financing for the CBA projects in additional 39 countries</w:t>
                  </w:r>
                </w:p>
              </w:tc>
              <w:tc>
                <w:tcPr>
                  <w:tcW w:w="2748" w:type="dxa"/>
                  <w:tcBorders>
                    <w:bottom w:val="single" w:sz="4" w:space="0" w:color="auto"/>
                  </w:tcBorders>
                  <w:shd w:val="clear" w:color="auto" w:fill="auto"/>
                </w:tcPr>
                <w:p w:rsidR="00E85A07" w:rsidRPr="00640F61" w:rsidRDefault="00E85A07" w:rsidP="00A626A2">
                  <w:pPr>
                    <w:rPr>
                      <w:sz w:val="20"/>
                      <w:szCs w:val="22"/>
                    </w:rPr>
                  </w:pPr>
                  <w:r w:rsidRPr="00640F61">
                    <w:rPr>
                      <w:sz w:val="20"/>
                      <w:szCs w:val="22"/>
                    </w:rPr>
                    <w:t>Community based adaptation and support towards resilience of communities to climate induced risks.</w:t>
                  </w:r>
                </w:p>
              </w:tc>
            </w:tr>
            <w:tr w:rsidR="008535E0" w:rsidRPr="0068039D" w:rsidTr="008535E0">
              <w:tc>
                <w:tcPr>
                  <w:tcW w:w="2224" w:type="dxa"/>
                  <w:shd w:val="clear" w:color="auto" w:fill="auto"/>
                </w:tcPr>
                <w:p w:rsidR="008535E0" w:rsidRPr="0068039D" w:rsidRDefault="008535E0" w:rsidP="00A626A2">
                  <w:pPr>
                    <w:rPr>
                      <w:sz w:val="20"/>
                      <w:szCs w:val="22"/>
                    </w:rPr>
                  </w:pPr>
                  <w:r w:rsidRPr="0068039D">
                    <w:rPr>
                      <w:sz w:val="20"/>
                      <w:szCs w:val="22"/>
                    </w:rPr>
                    <w:t>Mekong Asia-Pacific Community Based Adaptation programme (MAP CBA)</w:t>
                  </w:r>
                </w:p>
              </w:tc>
              <w:tc>
                <w:tcPr>
                  <w:tcW w:w="1800" w:type="dxa"/>
                  <w:shd w:val="clear" w:color="auto" w:fill="auto"/>
                </w:tcPr>
                <w:p w:rsidR="008535E0" w:rsidRPr="0068039D" w:rsidRDefault="008535E0" w:rsidP="00A626A2">
                  <w:pPr>
                    <w:rPr>
                      <w:sz w:val="20"/>
                      <w:szCs w:val="22"/>
                    </w:rPr>
                  </w:pPr>
                  <w:r w:rsidRPr="0068039D">
                    <w:rPr>
                      <w:sz w:val="20"/>
                      <w:szCs w:val="22"/>
                    </w:rPr>
                    <w:t>AusAID</w:t>
                  </w:r>
                </w:p>
              </w:tc>
              <w:tc>
                <w:tcPr>
                  <w:tcW w:w="1642" w:type="dxa"/>
                  <w:shd w:val="clear" w:color="auto" w:fill="auto"/>
                </w:tcPr>
                <w:p w:rsidR="008535E0" w:rsidRPr="0068039D" w:rsidRDefault="008535E0" w:rsidP="00A626A2">
                  <w:pPr>
                    <w:rPr>
                      <w:sz w:val="20"/>
                      <w:szCs w:val="22"/>
                    </w:rPr>
                  </w:pPr>
                  <w:r w:rsidRPr="0068039D">
                    <w:rPr>
                      <w:sz w:val="20"/>
                      <w:szCs w:val="22"/>
                    </w:rPr>
                    <w:t>Co-financing for community-based adaptation to climate change</w:t>
                  </w:r>
                </w:p>
              </w:tc>
              <w:tc>
                <w:tcPr>
                  <w:tcW w:w="2748" w:type="dxa"/>
                  <w:shd w:val="clear" w:color="auto" w:fill="auto"/>
                </w:tcPr>
                <w:p w:rsidR="008535E0" w:rsidRPr="0068039D" w:rsidRDefault="008535E0" w:rsidP="00A626A2">
                  <w:pPr>
                    <w:rPr>
                      <w:sz w:val="20"/>
                      <w:szCs w:val="22"/>
                    </w:rPr>
                  </w:pPr>
                  <w:r w:rsidRPr="0068039D">
                    <w:rPr>
                      <w:sz w:val="20"/>
                      <w:szCs w:val="22"/>
                    </w:rPr>
                    <w:t>Cost-sharing for project activities on resilience to climate change, including regional technical support and knowledge management components.</w:t>
                  </w:r>
                </w:p>
              </w:tc>
            </w:tr>
            <w:tr w:rsidR="008535E0" w:rsidRPr="0068039D" w:rsidTr="008535E0">
              <w:tc>
                <w:tcPr>
                  <w:tcW w:w="2224" w:type="dxa"/>
                  <w:shd w:val="clear" w:color="auto" w:fill="auto"/>
                </w:tcPr>
                <w:p w:rsidR="008535E0" w:rsidRPr="0068039D" w:rsidRDefault="008535E0" w:rsidP="00A626A2">
                  <w:pPr>
                    <w:rPr>
                      <w:sz w:val="20"/>
                      <w:szCs w:val="22"/>
                    </w:rPr>
                  </w:pPr>
                  <w:r w:rsidRPr="0068039D">
                    <w:rPr>
                      <w:sz w:val="20"/>
                    </w:rPr>
                    <w:t>Community Management of Protected Areas Conservation (COMPACT)</w:t>
                  </w:r>
                </w:p>
              </w:tc>
              <w:tc>
                <w:tcPr>
                  <w:tcW w:w="1800" w:type="dxa"/>
                  <w:shd w:val="clear" w:color="auto" w:fill="auto"/>
                </w:tcPr>
                <w:p w:rsidR="008535E0" w:rsidRPr="0068039D" w:rsidRDefault="008535E0" w:rsidP="00A626A2">
                  <w:pPr>
                    <w:rPr>
                      <w:sz w:val="20"/>
                      <w:szCs w:val="22"/>
                    </w:rPr>
                  </w:pPr>
                  <w:r w:rsidRPr="0068039D">
                    <w:rPr>
                      <w:sz w:val="20"/>
                      <w:szCs w:val="22"/>
                    </w:rPr>
                    <w:t>United Nations Foundation (UNF)</w:t>
                  </w:r>
                </w:p>
              </w:tc>
              <w:tc>
                <w:tcPr>
                  <w:tcW w:w="1642" w:type="dxa"/>
                  <w:shd w:val="clear" w:color="auto" w:fill="auto"/>
                </w:tcPr>
                <w:p w:rsidR="008535E0" w:rsidRPr="0068039D" w:rsidRDefault="008535E0" w:rsidP="00A626A2">
                  <w:pPr>
                    <w:rPr>
                      <w:sz w:val="20"/>
                      <w:szCs w:val="22"/>
                    </w:rPr>
                  </w:pPr>
                  <w:r w:rsidRPr="0068039D">
                    <w:rPr>
                      <w:sz w:val="20"/>
                      <w:szCs w:val="22"/>
                    </w:rPr>
                    <w:t>Strategic aggregation of small grants at landscape scale</w:t>
                  </w:r>
                </w:p>
              </w:tc>
              <w:tc>
                <w:tcPr>
                  <w:tcW w:w="2748" w:type="dxa"/>
                  <w:shd w:val="clear" w:color="auto" w:fill="auto"/>
                </w:tcPr>
                <w:p w:rsidR="008535E0" w:rsidRPr="0068039D" w:rsidRDefault="008535E0" w:rsidP="00A626A2">
                  <w:pPr>
                    <w:rPr>
                      <w:sz w:val="20"/>
                      <w:szCs w:val="22"/>
                    </w:rPr>
                  </w:pPr>
                  <w:r w:rsidRPr="0068039D">
                    <w:rPr>
                      <w:sz w:val="20"/>
                      <w:szCs w:val="22"/>
                    </w:rPr>
                    <w:t>Cost-sharing from UNF for the targeted delivery of GEF grant funding to target World Heritage Sites and Biosphere Reserves</w:t>
                  </w:r>
                </w:p>
              </w:tc>
            </w:tr>
            <w:tr w:rsidR="008535E0" w:rsidRPr="0068039D" w:rsidTr="008535E0">
              <w:tc>
                <w:tcPr>
                  <w:tcW w:w="2224" w:type="dxa"/>
                  <w:shd w:val="clear" w:color="auto" w:fill="auto"/>
                </w:tcPr>
                <w:p w:rsidR="008535E0" w:rsidRPr="0068039D" w:rsidRDefault="008535E0" w:rsidP="00A626A2">
                  <w:pPr>
                    <w:rPr>
                      <w:sz w:val="20"/>
                      <w:szCs w:val="22"/>
                    </w:rPr>
                  </w:pPr>
                  <w:r w:rsidRPr="0068039D">
                    <w:rPr>
                      <w:sz w:val="20"/>
                      <w:szCs w:val="22"/>
                    </w:rPr>
                    <w:t xml:space="preserve">World Heritage </w:t>
                  </w:r>
                </w:p>
                <w:p w:rsidR="008535E0" w:rsidRPr="0068039D" w:rsidRDefault="008535E0" w:rsidP="00A626A2">
                  <w:pPr>
                    <w:rPr>
                      <w:sz w:val="20"/>
                      <w:szCs w:val="22"/>
                    </w:rPr>
                  </w:pPr>
                  <w:r w:rsidRPr="0068039D">
                    <w:rPr>
                      <w:sz w:val="20"/>
                      <w:szCs w:val="22"/>
                    </w:rPr>
                    <w:t xml:space="preserve">‘Local Ecological Entrepreneurship Programme’ </w:t>
                  </w:r>
                </w:p>
                <w:p w:rsidR="008535E0" w:rsidRPr="0068039D" w:rsidRDefault="008535E0" w:rsidP="00A626A2">
                  <w:pPr>
                    <w:rPr>
                      <w:sz w:val="20"/>
                      <w:szCs w:val="22"/>
                    </w:rPr>
                  </w:pPr>
                  <w:r w:rsidRPr="0068039D">
                    <w:rPr>
                      <w:sz w:val="20"/>
                      <w:szCs w:val="22"/>
                    </w:rPr>
                    <w:t>(WH-LEEP)</w:t>
                  </w:r>
                </w:p>
              </w:tc>
              <w:tc>
                <w:tcPr>
                  <w:tcW w:w="1800" w:type="dxa"/>
                  <w:shd w:val="clear" w:color="auto" w:fill="auto"/>
                </w:tcPr>
                <w:p w:rsidR="008535E0" w:rsidRPr="00C114E4" w:rsidRDefault="008535E0" w:rsidP="00A626A2">
                  <w:pPr>
                    <w:rPr>
                      <w:sz w:val="20"/>
                      <w:szCs w:val="22"/>
                      <w:lang w:val="fr-FR"/>
                    </w:rPr>
                  </w:pPr>
                  <w:r w:rsidRPr="00C114E4">
                    <w:rPr>
                      <w:sz w:val="20"/>
                      <w:szCs w:val="22"/>
                      <w:lang w:val="fr-FR"/>
                    </w:rPr>
                    <w:t>UNF &amp; Conservation International Verde Ventures programme</w:t>
                  </w:r>
                </w:p>
              </w:tc>
              <w:tc>
                <w:tcPr>
                  <w:tcW w:w="1642" w:type="dxa"/>
                  <w:shd w:val="clear" w:color="auto" w:fill="auto"/>
                </w:tcPr>
                <w:p w:rsidR="008535E0" w:rsidRPr="0068039D" w:rsidRDefault="008535E0" w:rsidP="00A626A2">
                  <w:pPr>
                    <w:rPr>
                      <w:sz w:val="20"/>
                      <w:szCs w:val="22"/>
                    </w:rPr>
                  </w:pPr>
                  <w:r w:rsidRPr="0068039D">
                    <w:rPr>
                      <w:sz w:val="20"/>
                      <w:szCs w:val="22"/>
                    </w:rPr>
                    <w:t>Extension of COMPACT landscape approach</w:t>
                  </w:r>
                </w:p>
              </w:tc>
              <w:tc>
                <w:tcPr>
                  <w:tcW w:w="2748" w:type="dxa"/>
                  <w:shd w:val="clear" w:color="auto" w:fill="auto"/>
                </w:tcPr>
                <w:p w:rsidR="008535E0" w:rsidRPr="0068039D" w:rsidRDefault="008535E0" w:rsidP="00A626A2">
                  <w:pPr>
                    <w:rPr>
                      <w:sz w:val="20"/>
                      <w:szCs w:val="22"/>
                    </w:rPr>
                  </w:pPr>
                  <w:r w:rsidRPr="0068039D">
                    <w:rPr>
                      <w:sz w:val="20"/>
                      <w:szCs w:val="22"/>
                    </w:rPr>
                    <w:t xml:space="preserve">Cost-sharing from UNF and CI for support to SME </w:t>
                  </w:r>
                  <w:r w:rsidR="00FF26B6">
                    <w:rPr>
                      <w:sz w:val="20"/>
                      <w:szCs w:val="22"/>
                    </w:rPr>
                    <w:t>and producer organiz</w:t>
                  </w:r>
                  <w:r w:rsidRPr="0068039D">
                    <w:rPr>
                      <w:sz w:val="20"/>
                      <w:szCs w:val="22"/>
                    </w:rPr>
                    <w:t>ations through the provision of biodiversity-friendly loans.</w:t>
                  </w:r>
                </w:p>
              </w:tc>
            </w:tr>
            <w:tr w:rsidR="008535E0" w:rsidRPr="0068039D" w:rsidTr="008535E0">
              <w:tc>
                <w:tcPr>
                  <w:tcW w:w="2224" w:type="dxa"/>
                  <w:shd w:val="clear" w:color="auto" w:fill="auto"/>
                </w:tcPr>
                <w:p w:rsidR="008535E0" w:rsidRPr="0068039D" w:rsidRDefault="008535E0" w:rsidP="00A626A2">
                  <w:pPr>
                    <w:rPr>
                      <w:sz w:val="20"/>
                      <w:szCs w:val="22"/>
                    </w:rPr>
                  </w:pPr>
                  <w:r w:rsidRPr="0068039D">
                    <w:rPr>
                      <w:sz w:val="20"/>
                      <w:szCs w:val="22"/>
                    </w:rPr>
                    <w:t>Community Water Initiative (CWI)</w:t>
                  </w:r>
                </w:p>
              </w:tc>
              <w:tc>
                <w:tcPr>
                  <w:tcW w:w="1800" w:type="dxa"/>
                  <w:shd w:val="clear" w:color="auto" w:fill="auto"/>
                </w:tcPr>
                <w:p w:rsidR="008535E0" w:rsidRPr="0068039D" w:rsidRDefault="008535E0" w:rsidP="00A626A2">
                  <w:pPr>
                    <w:rPr>
                      <w:sz w:val="20"/>
                      <w:szCs w:val="22"/>
                    </w:rPr>
                  </w:pPr>
                  <w:r w:rsidRPr="0068039D">
                    <w:rPr>
                      <w:sz w:val="20"/>
                      <w:szCs w:val="22"/>
                    </w:rPr>
                    <w:t>SIDA, Govt</w:t>
                  </w:r>
                  <w:r w:rsidR="00FF26B6">
                    <w:rPr>
                      <w:sz w:val="20"/>
                      <w:szCs w:val="22"/>
                    </w:rPr>
                    <w:t>.</w:t>
                  </w:r>
                  <w:r w:rsidRPr="0068039D">
                    <w:rPr>
                      <w:sz w:val="20"/>
                      <w:szCs w:val="22"/>
                    </w:rPr>
                    <w:t xml:space="preserve"> of Norway, and Govt</w:t>
                  </w:r>
                  <w:r w:rsidR="00FF26B6">
                    <w:rPr>
                      <w:sz w:val="20"/>
                      <w:szCs w:val="22"/>
                    </w:rPr>
                    <w:t>.</w:t>
                  </w:r>
                  <w:r w:rsidRPr="0068039D">
                    <w:rPr>
                      <w:sz w:val="20"/>
                      <w:szCs w:val="22"/>
                    </w:rPr>
                    <w:t xml:space="preserve"> of Luxembourg</w:t>
                  </w:r>
                </w:p>
              </w:tc>
              <w:tc>
                <w:tcPr>
                  <w:tcW w:w="1642" w:type="dxa"/>
                  <w:shd w:val="clear" w:color="auto" w:fill="auto"/>
                </w:tcPr>
                <w:p w:rsidR="008535E0" w:rsidRPr="0068039D" w:rsidRDefault="008535E0" w:rsidP="00A626A2">
                  <w:pPr>
                    <w:rPr>
                      <w:sz w:val="20"/>
                      <w:szCs w:val="22"/>
                    </w:rPr>
                  </w:pPr>
                  <w:r w:rsidRPr="0068039D">
                    <w:rPr>
                      <w:sz w:val="20"/>
                      <w:szCs w:val="22"/>
                    </w:rPr>
                    <w:t>Co-financing for water-related portfolio of projects</w:t>
                  </w:r>
                </w:p>
              </w:tc>
              <w:tc>
                <w:tcPr>
                  <w:tcW w:w="2748" w:type="dxa"/>
                  <w:shd w:val="clear" w:color="auto" w:fill="auto"/>
                </w:tcPr>
                <w:p w:rsidR="008535E0" w:rsidRPr="0068039D" w:rsidRDefault="008535E0" w:rsidP="00A626A2">
                  <w:pPr>
                    <w:rPr>
                      <w:sz w:val="20"/>
                      <w:szCs w:val="22"/>
                    </w:rPr>
                  </w:pPr>
                  <w:r w:rsidRPr="0068039D">
                    <w:rPr>
                      <w:sz w:val="20"/>
                      <w:szCs w:val="22"/>
                    </w:rPr>
                    <w:t>Cost-sharing for small project activities pertaining to water security and sanitation as complementary co-financing for sustainable development at the local level.</w:t>
                  </w:r>
                </w:p>
              </w:tc>
            </w:tr>
          </w:tbl>
          <w:p w:rsidR="008E0F00" w:rsidRPr="0068039D" w:rsidRDefault="00474B1A" w:rsidP="003E7EE1">
            <w:pPr>
              <w:spacing w:after="120"/>
              <w:rPr>
                <w:color w:val="000000"/>
                <w:sz w:val="22"/>
                <w:szCs w:val="22"/>
              </w:rPr>
            </w:pPr>
            <w:r w:rsidRPr="0068039D">
              <w:rPr>
                <w:color w:val="000000"/>
                <w:sz w:val="22"/>
                <w:szCs w:val="22"/>
              </w:rPr>
              <w:fldChar w:fldCharType="begin">
                <w:ffData>
                  <w:name w:val="outlineCoordination"/>
                  <w:enabled/>
                  <w:calcOnExit w:val="0"/>
                  <w:textInput/>
                </w:ffData>
              </w:fldChar>
            </w:r>
            <w:r w:rsidR="00BE1748" w:rsidRPr="0068039D">
              <w:rPr>
                <w:color w:val="000000"/>
                <w:sz w:val="22"/>
                <w:szCs w:val="22"/>
              </w:rPr>
              <w:instrText xml:space="preserve"> FORMTEXT </w:instrText>
            </w:r>
            <w:r w:rsidRPr="0068039D">
              <w:rPr>
                <w:color w:val="000000"/>
                <w:sz w:val="22"/>
                <w:szCs w:val="22"/>
              </w:rPr>
            </w:r>
            <w:r w:rsidRPr="0068039D">
              <w:rPr>
                <w:color w:val="000000"/>
                <w:sz w:val="22"/>
                <w:szCs w:val="22"/>
              </w:rPr>
              <w:fldChar w:fldCharType="separate"/>
            </w:r>
            <w:r w:rsidR="00BE1748" w:rsidRPr="0068039D">
              <w:rPr>
                <w:color w:val="000000"/>
                <w:sz w:val="22"/>
                <w:szCs w:val="22"/>
              </w:rPr>
              <w:t> </w:t>
            </w:r>
            <w:r w:rsidR="00BE1748" w:rsidRPr="0068039D">
              <w:rPr>
                <w:color w:val="000000"/>
                <w:sz w:val="22"/>
                <w:szCs w:val="22"/>
              </w:rPr>
              <w:t> </w:t>
            </w:r>
            <w:r w:rsidR="00BE1748" w:rsidRPr="0068039D">
              <w:rPr>
                <w:color w:val="000000"/>
                <w:sz w:val="22"/>
                <w:szCs w:val="22"/>
              </w:rPr>
              <w:t> </w:t>
            </w:r>
            <w:r w:rsidR="00BE1748" w:rsidRPr="0068039D">
              <w:rPr>
                <w:color w:val="000000"/>
                <w:sz w:val="22"/>
                <w:szCs w:val="22"/>
              </w:rPr>
              <w:t> </w:t>
            </w:r>
            <w:r w:rsidR="00BE1748" w:rsidRPr="0068039D">
              <w:rPr>
                <w:color w:val="000000"/>
                <w:sz w:val="22"/>
                <w:szCs w:val="22"/>
              </w:rPr>
              <w:t> </w:t>
            </w:r>
            <w:r w:rsidRPr="0068039D">
              <w:rPr>
                <w:color w:val="000000"/>
                <w:sz w:val="22"/>
                <w:szCs w:val="22"/>
              </w:rPr>
              <w:fldChar w:fldCharType="end"/>
            </w:r>
            <w:bookmarkEnd w:id="241"/>
          </w:p>
        </w:tc>
      </w:tr>
    </w:tbl>
    <w:p w:rsidR="00AE49B5" w:rsidRPr="0068039D" w:rsidRDefault="0087571B" w:rsidP="00AE49B5">
      <w:pPr>
        <w:ind w:left="360" w:hanging="360"/>
        <w:rPr>
          <w:sz w:val="22"/>
          <w:szCs w:val="22"/>
        </w:rPr>
      </w:pPr>
      <w:r w:rsidRPr="00492BC5">
        <w:rPr>
          <w:b/>
          <w:smallCaps/>
        </w:rPr>
        <w:lastRenderedPageBreak/>
        <w:t>C</w:t>
      </w:r>
      <w:r w:rsidR="00AE49B5" w:rsidRPr="00492BC5">
        <w:rPr>
          <w:b/>
          <w:smallCaps/>
        </w:rPr>
        <w:t>.   describe the GEF agency’s comparative advantage to implement this project</w:t>
      </w:r>
      <w:r w:rsidR="00AE49B5" w:rsidRPr="0068039D">
        <w:rPr>
          <w:b/>
          <w:smallCaps/>
          <w:sz w:val="22"/>
          <w:szCs w:val="22"/>
        </w:rPr>
        <w:t xml:space="preserve">:  </w:t>
      </w:r>
    </w:p>
    <w:tbl>
      <w:tblPr>
        <w:tblW w:w="0" w:type="auto"/>
        <w:tblLook w:val="04A0" w:firstRow="1" w:lastRow="0" w:firstColumn="1" w:lastColumn="0" w:noHBand="0" w:noVBand="1"/>
      </w:tblPr>
      <w:tblGrid>
        <w:gridCol w:w="8748"/>
      </w:tblGrid>
      <w:tr w:rsidR="00BE1748" w:rsidRPr="0068039D" w:rsidTr="00B24CDD">
        <w:tc>
          <w:tcPr>
            <w:tcW w:w="8748" w:type="dxa"/>
          </w:tcPr>
          <w:p w:rsidR="00B24CDD" w:rsidRPr="0068039D" w:rsidRDefault="00B24CDD" w:rsidP="009D3B32">
            <w:pPr>
              <w:rPr>
                <w:sz w:val="22"/>
                <w:szCs w:val="22"/>
              </w:rPr>
            </w:pPr>
          </w:p>
          <w:p w:rsidR="00BE1748" w:rsidRPr="0068039D" w:rsidRDefault="009D3B32" w:rsidP="00492BC5">
            <w:pPr>
              <w:jc w:val="both"/>
              <w:rPr>
                <w:sz w:val="22"/>
                <w:szCs w:val="22"/>
              </w:rPr>
            </w:pPr>
            <w:r w:rsidRPr="00492BC5">
              <w:t xml:space="preserve">In the GEF’s modality typology, the </w:t>
            </w:r>
            <w:r w:rsidR="00B841EB" w:rsidRPr="00492BC5">
              <w:t>GEF SGP</w:t>
            </w:r>
            <w:r w:rsidRPr="00492BC5">
              <w:t xml:space="preserve"> is considered a capacity development and technical assistance intervention type, which is deemed to be UNDP’s comparative advantage in all GEF focal areas, as highlighted in the comparative advantage matrix of Annex 1 in the relevant GEF council paper, GEF/C.31/5 rev.1.  UNDP has valuable experience in human development, civil society and institutional strengthening, and non-governmental and community participation, which are all key tenets of the </w:t>
            </w:r>
            <w:r w:rsidR="00B841EB" w:rsidRPr="00492BC5">
              <w:t>GEF SGP</w:t>
            </w:r>
            <w:r w:rsidRPr="00492BC5">
              <w:t xml:space="preserve">.  UNDP has served as the implementing agency for the global </w:t>
            </w:r>
            <w:r w:rsidR="00B841EB" w:rsidRPr="00492BC5">
              <w:t>GEF SGP</w:t>
            </w:r>
            <w:r w:rsidRPr="00492BC5">
              <w:t xml:space="preserve"> since the programme’s inception, playing this role on behalf of the GEF partnership.  A key comparative advantage is UNDP’s network of country offices, which provides helpful support and backstopping for the programme at the national level in each </w:t>
            </w:r>
            <w:r w:rsidR="00B841EB" w:rsidRPr="00492BC5">
              <w:t>GEF SGP</w:t>
            </w:r>
            <w:r w:rsidRPr="00492BC5">
              <w:t xml:space="preserve"> country.  Throughout its many years of experience implementing the </w:t>
            </w:r>
            <w:r w:rsidR="00B841EB" w:rsidRPr="00492BC5">
              <w:t>GEF SGP</w:t>
            </w:r>
            <w:r w:rsidRPr="00492BC5">
              <w:t xml:space="preserve">, UNDP has helped develop an efficient and effective implementation approach.  UNDP has also established the necessary relationships with UNOPS and global partners who provide administrative, technical, and financial support for </w:t>
            </w:r>
            <w:r w:rsidR="00B841EB" w:rsidRPr="00492BC5">
              <w:t>GEF SGP</w:t>
            </w:r>
            <w:r w:rsidRPr="00492BC5">
              <w:t>.  It is anticipated that UNOPS will continue to play its important role supporting disbursement and financial management, in partnership with UNDP</w:t>
            </w:r>
            <w:r w:rsidRPr="0068039D">
              <w:rPr>
                <w:sz w:val="22"/>
                <w:szCs w:val="22"/>
              </w:rPr>
              <w:t xml:space="preserve">. </w:t>
            </w:r>
          </w:p>
        </w:tc>
      </w:tr>
    </w:tbl>
    <w:p w:rsidR="00B10230" w:rsidRDefault="00B10230" w:rsidP="00BE1748">
      <w:pPr>
        <w:spacing w:after="120"/>
        <w:ind w:left="360"/>
        <w:rPr>
          <w:sz w:val="22"/>
          <w:szCs w:val="22"/>
        </w:rPr>
      </w:pPr>
    </w:p>
    <w:p w:rsidR="00BE1748" w:rsidRPr="0068039D" w:rsidRDefault="00BE1748" w:rsidP="00BE1748">
      <w:pPr>
        <w:spacing w:after="120"/>
        <w:ind w:left="360"/>
        <w:rPr>
          <w:sz w:val="22"/>
          <w:szCs w:val="22"/>
        </w:rPr>
      </w:pPr>
      <w:r w:rsidRPr="00492BC5">
        <w:t>C</w:t>
      </w:r>
      <w:r w:rsidR="0087571B" w:rsidRPr="00492BC5">
        <w:t>.1   I</w:t>
      </w:r>
      <w:r w:rsidR="00AE49B5" w:rsidRPr="00492BC5">
        <w:t>ndicate the co-financing amount the GEF agency is bringing to the project</w:t>
      </w:r>
      <w:r w:rsidR="00AE49B5" w:rsidRPr="0068039D">
        <w:rPr>
          <w:sz w:val="22"/>
          <w:szCs w:val="22"/>
        </w:rPr>
        <w:t xml:space="preserve">: </w:t>
      </w:r>
    </w:p>
    <w:tbl>
      <w:tblPr>
        <w:tblW w:w="0" w:type="auto"/>
        <w:tblLook w:val="04A0" w:firstRow="1" w:lastRow="0" w:firstColumn="1" w:lastColumn="0" w:noHBand="0" w:noVBand="1"/>
      </w:tblPr>
      <w:tblGrid>
        <w:gridCol w:w="8748"/>
      </w:tblGrid>
      <w:tr w:rsidR="00BE1748" w:rsidRPr="0068039D" w:rsidTr="00B24CDD">
        <w:tc>
          <w:tcPr>
            <w:tcW w:w="8748" w:type="dxa"/>
          </w:tcPr>
          <w:p w:rsidR="009D3B32" w:rsidRPr="00492BC5" w:rsidRDefault="00B841EB" w:rsidP="00492BC5">
            <w:pPr>
              <w:spacing w:after="120"/>
              <w:jc w:val="both"/>
            </w:pPr>
            <w:r w:rsidRPr="00492BC5">
              <w:t>GEF SGP</w:t>
            </w:r>
            <w:r w:rsidR="009D3B32" w:rsidRPr="00492BC5">
              <w:t xml:space="preserve"> has a standing expectation of 1:1 co-financing (50% in cash and 50% in kind), </w:t>
            </w:r>
            <w:r w:rsidR="009D3B32" w:rsidRPr="00492BC5">
              <w:lastRenderedPageBreak/>
              <w:t xml:space="preserve">thus for this PIF the expected co-financing would be </w:t>
            </w:r>
            <w:r w:rsidR="00B13C3C" w:rsidRPr="00492BC5">
              <w:t>$</w:t>
            </w:r>
            <w:r w:rsidR="00B12317" w:rsidRPr="00492BC5">
              <w:t xml:space="preserve"> </w:t>
            </w:r>
            <w:r w:rsidR="00C02EEC">
              <w:t>74,100</w:t>
            </w:r>
            <w:r w:rsidR="00FA1950" w:rsidRPr="00FA1950">
              <w:t>,000</w:t>
            </w:r>
            <w:r w:rsidR="00B12317" w:rsidRPr="00492BC5">
              <w:t xml:space="preserve"> </w:t>
            </w:r>
            <w:r w:rsidR="00B13C3C" w:rsidRPr="00492BC5">
              <w:t>which will be raised in the course of this operational phase</w:t>
            </w:r>
            <w:r w:rsidR="009D3B32" w:rsidRPr="00492BC5">
              <w:t xml:space="preserve">. UNDP will directly contribute to this through its TRAC funds as well as from </w:t>
            </w:r>
            <w:r w:rsidR="00640F61" w:rsidRPr="00492BC5">
              <w:t>re</w:t>
            </w:r>
            <w:r w:rsidR="00160C76" w:rsidRPr="00492BC5">
              <w:t>sources that</w:t>
            </w:r>
            <w:r w:rsidR="009D3B32" w:rsidRPr="00492BC5">
              <w:t xml:space="preserve"> will be raised with other bilateral and multilateral donors, foundations and the private sector. While there is yet no exact amount for the additional co-financing that will be raised in the next four years of OP5, as this will be an on-going effort throughout GEF-5, UNDP has established a post called “Senior Technical Adviser for Communities</w:t>
            </w:r>
            <w:r w:rsidR="00FF26B6" w:rsidRPr="00492BC5">
              <w:t>”</w:t>
            </w:r>
            <w:r w:rsidR="00B13C3C" w:rsidRPr="00492BC5">
              <w:t xml:space="preserve"> which is</w:t>
            </w:r>
            <w:r w:rsidR="009D3B32" w:rsidRPr="00492BC5">
              <w:t xml:space="preserve"> tasked to develop new </w:t>
            </w:r>
            <w:r w:rsidR="0063722F" w:rsidRPr="00492BC5">
              <w:t>initiatives</w:t>
            </w:r>
            <w:r w:rsidR="009D3B32" w:rsidRPr="00492BC5">
              <w:t xml:space="preserve"> that would provide co-financing to </w:t>
            </w:r>
            <w:r w:rsidRPr="00492BC5">
              <w:t>GEF SGP</w:t>
            </w:r>
            <w:r w:rsidR="009D3B32" w:rsidRPr="00492BC5">
              <w:t xml:space="preserve">. It should also be noted that UNDP Country Offices provide significant in-kind resources </w:t>
            </w:r>
            <w:r w:rsidR="00EA19B5" w:rsidRPr="00492BC5">
              <w:t>through their</w:t>
            </w:r>
            <w:r w:rsidR="009D3B32" w:rsidRPr="00492BC5">
              <w:t xml:space="preserve"> voluntary membership in the National Steering Committees, and in </w:t>
            </w:r>
            <w:r w:rsidR="0063722F" w:rsidRPr="00492BC5">
              <w:t>facilitating</w:t>
            </w:r>
            <w:r w:rsidR="009D3B32" w:rsidRPr="00492BC5">
              <w:t xml:space="preserve"> access to and helping negotiate with donors additional co-financing for </w:t>
            </w:r>
            <w:r w:rsidRPr="00492BC5">
              <w:t>GEF SGP</w:t>
            </w:r>
            <w:r w:rsidR="009D3B32" w:rsidRPr="00492BC5">
              <w:t xml:space="preserve"> country programmes and their projects.   </w:t>
            </w:r>
          </w:p>
          <w:p w:rsidR="00BE1748" w:rsidRPr="0068039D" w:rsidRDefault="00BE1748" w:rsidP="003E7EE1">
            <w:pPr>
              <w:spacing w:after="120"/>
              <w:rPr>
                <w:sz w:val="22"/>
                <w:szCs w:val="22"/>
              </w:rPr>
            </w:pPr>
          </w:p>
        </w:tc>
      </w:tr>
    </w:tbl>
    <w:p w:rsidR="00AE49B5" w:rsidRPr="00492BC5" w:rsidRDefault="0087571B" w:rsidP="00492BC5">
      <w:pPr>
        <w:spacing w:after="120"/>
        <w:ind w:left="810" w:hanging="450"/>
        <w:jc w:val="both"/>
      </w:pPr>
      <w:r w:rsidRPr="00492BC5">
        <w:lastRenderedPageBreak/>
        <w:t>C.2  How</w:t>
      </w:r>
      <w:r w:rsidR="00AE49B5" w:rsidRPr="00492BC5">
        <w:t xml:space="preserve"> does the project fit into the GEF agency’s program (reflected in  documents such as UNDAF, CAS, etc.) and staff capacity in the country to follow up project implementation:  </w:t>
      </w:r>
    </w:p>
    <w:tbl>
      <w:tblPr>
        <w:tblW w:w="0" w:type="auto"/>
        <w:tblLook w:val="04A0" w:firstRow="1" w:lastRow="0" w:firstColumn="1" w:lastColumn="0" w:noHBand="0" w:noVBand="1"/>
      </w:tblPr>
      <w:tblGrid>
        <w:gridCol w:w="8748"/>
      </w:tblGrid>
      <w:tr w:rsidR="00BE1748" w:rsidRPr="0068039D" w:rsidTr="00B24CDD">
        <w:tc>
          <w:tcPr>
            <w:tcW w:w="8748" w:type="dxa"/>
          </w:tcPr>
          <w:p w:rsidR="009D3B32" w:rsidRPr="00492BC5" w:rsidRDefault="009D3B32" w:rsidP="00492BC5">
            <w:pPr>
              <w:jc w:val="both"/>
            </w:pPr>
            <w:r w:rsidRPr="00492BC5">
              <w:t xml:space="preserve">The </w:t>
            </w:r>
            <w:r w:rsidR="00B841EB" w:rsidRPr="00492BC5">
              <w:t>GEF SGP</w:t>
            </w:r>
            <w:r w:rsidRPr="00492BC5">
              <w:t xml:space="preserve"> is consistent with UNDP policies and procedures applying to all countrie</w:t>
            </w:r>
            <w:r w:rsidR="00FF26B6" w:rsidRPr="00492BC5">
              <w:t>s where UNDP is present and where the programme</w:t>
            </w:r>
            <w:r w:rsidRPr="00492BC5">
              <w:t xml:space="preserve"> is implemented.  </w:t>
            </w:r>
            <w:r w:rsidR="004558E3" w:rsidRPr="00492BC5">
              <w:t>The program</w:t>
            </w:r>
            <w:r w:rsidRPr="00492BC5">
              <w:t xml:space="preserve"> contributes to UNDP's objective of fostering human development, as well as </w:t>
            </w:r>
            <w:r w:rsidR="008C2F73" w:rsidRPr="00492BC5">
              <w:t>localizing</w:t>
            </w:r>
            <w:r w:rsidRPr="00492BC5">
              <w:t xml:space="preserve"> the achievement of the Millennium Development Goals (MDGs) agreed upon by the international donor community. As the development network of the United Nations system, UNDP has country offices in the majority of countries where </w:t>
            </w:r>
            <w:r w:rsidR="00B841EB" w:rsidRPr="00492BC5">
              <w:t>GEF SGP</w:t>
            </w:r>
            <w:r w:rsidRPr="00492BC5">
              <w:t xml:space="preserve"> is located. In the case of SIDS in the Pacific, the UN Resident Coordinator system, led by UNDP, has put in place a 'Joint Presence' mechanism between UNDP, UNICEF and UNFPA which provides on-the-ground support. </w:t>
            </w:r>
            <w:r w:rsidR="00B841EB" w:rsidRPr="00492BC5">
              <w:t>GEF SGP</w:t>
            </w:r>
            <w:r w:rsidRPr="00492BC5">
              <w:t xml:space="preserve"> country teams are responsible for implementing the programme within their respective countries, as well as to align with and complement the objectives of the UN Development Assistance Framework (UNDAF). </w:t>
            </w:r>
          </w:p>
          <w:p w:rsidR="009D3B32" w:rsidRPr="00492BC5" w:rsidRDefault="009D3B32" w:rsidP="00492BC5">
            <w:pPr>
              <w:jc w:val="both"/>
            </w:pPr>
          </w:p>
          <w:p w:rsidR="00BE1748" w:rsidRPr="0068039D" w:rsidRDefault="009D3B32" w:rsidP="00492BC5">
            <w:pPr>
              <w:spacing w:after="120"/>
              <w:jc w:val="both"/>
              <w:rPr>
                <w:sz w:val="22"/>
                <w:szCs w:val="22"/>
              </w:rPr>
            </w:pPr>
            <w:r w:rsidRPr="00492BC5">
              <w:t xml:space="preserve">At the global level, as captured in the UNDP Strategic Plan 2008-2011, the goal of the 'Local Pillar' of the Environment and Energy Group (EEG) is to strengthen national capacity to manage the environment in a sustainable manner while ensuring adequate protection of the poor. Four key result areas have been identified to achieve this goal: (1) mainstream environmental and energy; (2) catalyze environmental finance; (3) adapt to climate change; and (4) expand access to environmental and energy services for the poor: developing national capacity for service delivery. In addition, the </w:t>
            </w:r>
            <w:r w:rsidR="00B841EB" w:rsidRPr="00492BC5">
              <w:t>GEF SGP</w:t>
            </w:r>
            <w:r w:rsidRPr="00492BC5">
              <w:t xml:space="preserve"> complements numerous other programmes identified in the UNDP Civil Society strategy approved in 2009.</w:t>
            </w:r>
            <w:r w:rsidRPr="0068039D">
              <w:rPr>
                <w:sz w:val="22"/>
                <w:szCs w:val="22"/>
              </w:rPr>
              <w:t xml:space="preserve"> </w:t>
            </w:r>
          </w:p>
        </w:tc>
      </w:tr>
    </w:tbl>
    <w:p w:rsidR="00145FB3" w:rsidRDefault="00145FB3" w:rsidP="00AE49B5">
      <w:pPr>
        <w:pStyle w:val="Footer"/>
        <w:rPr>
          <w:sz w:val="22"/>
          <w:szCs w:val="22"/>
        </w:rPr>
      </w:pPr>
    </w:p>
    <w:p w:rsidR="00145FB3" w:rsidRDefault="003E6969" w:rsidP="00492BC5">
      <w:pPr>
        <w:pStyle w:val="Footer"/>
        <w:jc w:val="both"/>
        <w:rPr>
          <w:b/>
          <w:caps/>
          <w:sz w:val="22"/>
          <w:szCs w:val="22"/>
          <w:u w:val="single"/>
        </w:rPr>
      </w:pPr>
      <w:r w:rsidRPr="00492BC5">
        <w:t>The</w:t>
      </w:r>
      <w:r w:rsidR="004558E3" w:rsidRPr="00492BC5">
        <w:t xml:space="preserve"> GEF</w:t>
      </w:r>
      <w:r w:rsidRPr="00492BC5">
        <w:t xml:space="preserve"> </w:t>
      </w:r>
      <w:r w:rsidR="00B841EB" w:rsidRPr="00492BC5">
        <w:t>SGP</w:t>
      </w:r>
      <w:r w:rsidRPr="00492BC5">
        <w:t xml:space="preserve"> online database is the tracking tool to capture project information and portfolio results.  The database will be further enhanced during GEF-5 to feature a streamlined and simplified system of indicators.  </w:t>
      </w:r>
      <w:r w:rsidR="00B841EB" w:rsidRPr="00492BC5">
        <w:t>GEF SGP</w:t>
      </w:r>
      <w:r w:rsidRPr="00492BC5">
        <w:t xml:space="preserve"> will track its global environmental benefits and other socio-economic benefits through the mandatory inclusion of online indicators, and incorporating these indicators and targets in country programmes’ annual reports.  </w:t>
      </w:r>
      <w:r w:rsidR="00B841EB" w:rsidRPr="00492BC5">
        <w:t>GEF SGP</w:t>
      </w:r>
      <w:r w:rsidRPr="00492BC5">
        <w:t xml:space="preserve"> will strengthen its M&amp;E framework to capture global environmental and socio-economic dimensions of projects.  Periodic portfolio reviews will also be systematically conducted to capture results and achievements as measured against indicators and targets.</w:t>
      </w:r>
      <w:r w:rsidR="00145FB3">
        <w:rPr>
          <w:b/>
          <w:caps/>
          <w:sz w:val="22"/>
          <w:szCs w:val="22"/>
          <w:u w:val="single"/>
        </w:rPr>
        <w:br w:type="page"/>
      </w:r>
    </w:p>
    <w:p w:rsidR="00232231" w:rsidRPr="0068039D" w:rsidRDefault="00232231" w:rsidP="00AE49B5">
      <w:pPr>
        <w:pStyle w:val="Footer"/>
        <w:rPr>
          <w:b/>
          <w:caps/>
          <w:sz w:val="22"/>
          <w:szCs w:val="22"/>
          <w:u w:val="single"/>
        </w:rPr>
      </w:pPr>
    </w:p>
    <w:p w:rsidR="00AE49B5" w:rsidRPr="00092B55" w:rsidRDefault="00AE49B5" w:rsidP="00AE49B5">
      <w:pPr>
        <w:pStyle w:val="Footer"/>
        <w:rPr>
          <w:b/>
          <w:caps/>
          <w:u w:val="single"/>
        </w:rPr>
      </w:pPr>
      <w:r w:rsidRPr="00092B55">
        <w:rPr>
          <w:b/>
          <w:caps/>
          <w:u w:val="single"/>
        </w:rPr>
        <w:t>part iii:  approval/endorsement by gef operational focal point(s) and GEF agency(ies)</w:t>
      </w:r>
    </w:p>
    <w:p w:rsidR="00AE49B5" w:rsidRPr="0068039D" w:rsidRDefault="00AE49B5" w:rsidP="00AE49B5">
      <w:pPr>
        <w:spacing w:before="240" w:after="240"/>
        <w:ind w:left="360" w:hanging="360"/>
        <w:rPr>
          <w:sz w:val="22"/>
          <w:szCs w:val="22"/>
        </w:rPr>
      </w:pPr>
      <w:r w:rsidRPr="0068039D">
        <w:rPr>
          <w:b/>
          <w:bCs/>
          <w:smallCaps/>
          <w:sz w:val="22"/>
          <w:szCs w:val="22"/>
        </w:rPr>
        <w:t>A.   Record of Endorsement of GEF Operational Focal Point (S) on Behalf of the Government(S):</w:t>
      </w:r>
      <w:r w:rsidRPr="0068039D">
        <w:rPr>
          <w:sz w:val="22"/>
          <w:szCs w:val="22"/>
        </w:rPr>
        <w:t xml:space="preserve"> (Please attach the</w:t>
      </w:r>
      <w:r w:rsidRPr="0068039D">
        <w:rPr>
          <w:color w:val="0000FF"/>
          <w:sz w:val="22"/>
          <w:szCs w:val="22"/>
        </w:rPr>
        <w:t xml:space="preserve"> </w:t>
      </w:r>
      <w:hyperlink r:id="rId20" w:history="1">
        <w:r w:rsidRPr="0068039D">
          <w:rPr>
            <w:rStyle w:val="Hyperlink"/>
            <w:sz w:val="22"/>
            <w:szCs w:val="22"/>
          </w:rPr>
          <w:t>Operational Focal Point endorsement letter(s)</w:t>
        </w:r>
      </w:hyperlink>
      <w:r w:rsidRPr="0068039D">
        <w:rPr>
          <w:sz w:val="22"/>
          <w:szCs w:val="22"/>
        </w:rPr>
        <w:t xml:space="preserve"> with this template</w:t>
      </w:r>
      <w:r w:rsidR="008D3AF6" w:rsidRPr="0068039D">
        <w:rPr>
          <w:sz w:val="22"/>
          <w:szCs w:val="22"/>
        </w:rPr>
        <w:t xml:space="preserve">. For </w:t>
      </w:r>
      <w:r w:rsidR="00B841EB">
        <w:rPr>
          <w:sz w:val="22"/>
          <w:szCs w:val="22"/>
        </w:rPr>
        <w:t>GEF SGP</w:t>
      </w:r>
      <w:r w:rsidR="008D3AF6" w:rsidRPr="0068039D">
        <w:rPr>
          <w:sz w:val="22"/>
          <w:szCs w:val="22"/>
        </w:rPr>
        <w:t xml:space="preserve">, use this </w:t>
      </w:r>
      <w:hyperlink r:id="rId21" w:history="1">
        <w:r w:rsidR="008D3AF6" w:rsidRPr="0068039D">
          <w:rPr>
            <w:rStyle w:val="Hyperlink"/>
            <w:sz w:val="22"/>
            <w:szCs w:val="22"/>
          </w:rPr>
          <w:t>OFP endorsement letter</w:t>
        </w:r>
      </w:hyperlink>
      <w:r w:rsidRPr="0068039D">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362"/>
        <w:gridCol w:w="1877"/>
        <w:gridCol w:w="2524"/>
      </w:tblGrid>
      <w:tr w:rsidR="00AE49B5" w:rsidRPr="0068039D" w:rsidTr="00AE49B5">
        <w:tc>
          <w:tcPr>
            <w:tcW w:w="2345" w:type="dxa"/>
          </w:tcPr>
          <w:p w:rsidR="00AE49B5" w:rsidRPr="0068039D" w:rsidRDefault="00AE49B5" w:rsidP="00AE49B5">
            <w:pPr>
              <w:jc w:val="both"/>
              <w:rPr>
                <w:b/>
                <w:bCs/>
                <w:smallCaps/>
                <w:sz w:val="22"/>
                <w:szCs w:val="22"/>
              </w:rPr>
            </w:pPr>
            <w:r w:rsidRPr="0068039D">
              <w:rPr>
                <w:b/>
                <w:bCs/>
                <w:smallCaps/>
                <w:sz w:val="22"/>
                <w:szCs w:val="22"/>
              </w:rPr>
              <w:t>Name</w:t>
            </w:r>
          </w:p>
        </w:tc>
        <w:tc>
          <w:tcPr>
            <w:tcW w:w="2362" w:type="dxa"/>
          </w:tcPr>
          <w:p w:rsidR="00AE49B5" w:rsidRPr="0068039D" w:rsidRDefault="00AE49B5" w:rsidP="00AE49B5">
            <w:pPr>
              <w:jc w:val="both"/>
              <w:rPr>
                <w:b/>
                <w:bCs/>
                <w:smallCaps/>
                <w:sz w:val="22"/>
                <w:szCs w:val="22"/>
              </w:rPr>
            </w:pPr>
            <w:r w:rsidRPr="0068039D">
              <w:rPr>
                <w:b/>
                <w:bCs/>
                <w:smallCaps/>
                <w:sz w:val="22"/>
                <w:szCs w:val="22"/>
              </w:rPr>
              <w:t>Position</w:t>
            </w:r>
          </w:p>
        </w:tc>
        <w:tc>
          <w:tcPr>
            <w:tcW w:w="1877" w:type="dxa"/>
          </w:tcPr>
          <w:p w:rsidR="00AE49B5" w:rsidRPr="0068039D" w:rsidRDefault="00AE49B5" w:rsidP="00AE49B5">
            <w:pPr>
              <w:jc w:val="both"/>
              <w:rPr>
                <w:b/>
                <w:bCs/>
                <w:smallCaps/>
                <w:sz w:val="22"/>
                <w:szCs w:val="22"/>
              </w:rPr>
            </w:pPr>
            <w:r w:rsidRPr="0068039D">
              <w:rPr>
                <w:b/>
                <w:bCs/>
                <w:smallCaps/>
                <w:sz w:val="22"/>
                <w:szCs w:val="22"/>
              </w:rPr>
              <w:t>Ministry</w:t>
            </w:r>
          </w:p>
        </w:tc>
        <w:tc>
          <w:tcPr>
            <w:tcW w:w="2524" w:type="dxa"/>
          </w:tcPr>
          <w:p w:rsidR="00AE49B5" w:rsidRPr="0068039D" w:rsidRDefault="00523282" w:rsidP="00523282">
            <w:pPr>
              <w:jc w:val="center"/>
              <w:rPr>
                <w:b/>
                <w:sz w:val="22"/>
                <w:szCs w:val="22"/>
              </w:rPr>
            </w:pPr>
            <w:r w:rsidRPr="0068039D">
              <w:rPr>
                <w:b/>
                <w:bCs/>
                <w:smallCaps/>
                <w:sz w:val="22"/>
                <w:szCs w:val="22"/>
              </w:rPr>
              <w:t>Date</w:t>
            </w:r>
            <w:r w:rsidR="00AE49B5" w:rsidRPr="0068039D">
              <w:rPr>
                <w:b/>
                <w:sz w:val="22"/>
                <w:szCs w:val="22"/>
              </w:rPr>
              <w:t xml:space="preserve"> </w:t>
            </w:r>
            <w:r w:rsidR="00167A53" w:rsidRPr="0068039D">
              <w:rPr>
                <w:i/>
                <w:sz w:val="22"/>
                <w:szCs w:val="22"/>
              </w:rPr>
              <w:t>(MM/dd/yyyy)</w:t>
            </w:r>
          </w:p>
        </w:tc>
      </w:tr>
      <w:bookmarkStart w:id="242" w:name="name_01"/>
      <w:tr w:rsidR="00AE49B5" w:rsidRPr="0068039D" w:rsidTr="00AE49B5">
        <w:tc>
          <w:tcPr>
            <w:tcW w:w="2345" w:type="dxa"/>
          </w:tcPr>
          <w:p w:rsidR="00AE49B5" w:rsidRPr="0068039D" w:rsidRDefault="00474B1A" w:rsidP="00AE49B5">
            <w:pPr>
              <w:rPr>
                <w:sz w:val="22"/>
                <w:szCs w:val="22"/>
              </w:rPr>
            </w:pPr>
            <w:r w:rsidRPr="0068039D">
              <w:rPr>
                <w:sz w:val="22"/>
                <w:szCs w:val="22"/>
              </w:rPr>
              <w:fldChar w:fldCharType="begin">
                <w:ffData>
                  <w:name w:val="name_01"/>
                  <w:enabled/>
                  <w:calcOnExit w:val="0"/>
                  <w:textInput/>
                </w:ffData>
              </w:fldChar>
            </w:r>
            <w:r w:rsidR="00C304CF" w:rsidRPr="0068039D">
              <w:rPr>
                <w:sz w:val="22"/>
                <w:szCs w:val="22"/>
              </w:rPr>
              <w:instrText xml:space="preserve"> FORMTEXT </w:instrText>
            </w:r>
            <w:r w:rsidRPr="0068039D">
              <w:rPr>
                <w:sz w:val="22"/>
                <w:szCs w:val="22"/>
              </w:rPr>
            </w:r>
            <w:r w:rsidRPr="0068039D">
              <w:rPr>
                <w:sz w:val="22"/>
                <w:szCs w:val="22"/>
              </w:rPr>
              <w:fldChar w:fldCharType="separate"/>
            </w:r>
            <w:r w:rsidR="00C304CF" w:rsidRPr="0068039D">
              <w:rPr>
                <w:sz w:val="22"/>
                <w:szCs w:val="22"/>
              </w:rPr>
              <w:t> </w:t>
            </w:r>
            <w:r w:rsidR="00C304CF" w:rsidRPr="0068039D">
              <w:rPr>
                <w:sz w:val="22"/>
                <w:szCs w:val="22"/>
              </w:rPr>
              <w:t> </w:t>
            </w:r>
            <w:r w:rsidR="00C304CF" w:rsidRPr="0068039D">
              <w:rPr>
                <w:sz w:val="22"/>
                <w:szCs w:val="22"/>
              </w:rPr>
              <w:t> </w:t>
            </w:r>
            <w:r w:rsidR="00C304CF" w:rsidRPr="0068039D">
              <w:rPr>
                <w:sz w:val="22"/>
                <w:szCs w:val="22"/>
              </w:rPr>
              <w:t> </w:t>
            </w:r>
            <w:r w:rsidR="00C304CF" w:rsidRPr="0068039D">
              <w:rPr>
                <w:sz w:val="22"/>
                <w:szCs w:val="22"/>
              </w:rPr>
              <w:t> </w:t>
            </w:r>
            <w:r w:rsidRPr="0068039D">
              <w:rPr>
                <w:sz w:val="22"/>
                <w:szCs w:val="22"/>
              </w:rPr>
              <w:fldChar w:fldCharType="end"/>
            </w:r>
            <w:bookmarkEnd w:id="242"/>
          </w:p>
        </w:tc>
        <w:bookmarkStart w:id="243" w:name="title_01"/>
        <w:tc>
          <w:tcPr>
            <w:tcW w:w="2362" w:type="dxa"/>
          </w:tcPr>
          <w:p w:rsidR="00AE49B5" w:rsidRPr="0068039D" w:rsidRDefault="00474B1A" w:rsidP="00AE49B5">
            <w:pPr>
              <w:rPr>
                <w:sz w:val="22"/>
                <w:szCs w:val="22"/>
              </w:rPr>
            </w:pPr>
            <w:r w:rsidRPr="0068039D">
              <w:rPr>
                <w:sz w:val="22"/>
                <w:szCs w:val="22"/>
              </w:rPr>
              <w:fldChar w:fldCharType="begin">
                <w:ffData>
                  <w:name w:val="title_01"/>
                  <w:enabled/>
                  <w:calcOnExit w:val="0"/>
                  <w:textInput/>
                </w:ffData>
              </w:fldChar>
            </w:r>
            <w:r w:rsidR="00501697" w:rsidRPr="0068039D">
              <w:rPr>
                <w:sz w:val="22"/>
                <w:szCs w:val="22"/>
              </w:rPr>
              <w:instrText xml:space="preserve"> FORMTEXT </w:instrText>
            </w:r>
            <w:r w:rsidRPr="0068039D">
              <w:rPr>
                <w:sz w:val="22"/>
                <w:szCs w:val="22"/>
              </w:rPr>
            </w:r>
            <w:r w:rsidRPr="0068039D">
              <w:rPr>
                <w:sz w:val="22"/>
                <w:szCs w:val="22"/>
              </w:rPr>
              <w:fldChar w:fldCharType="separate"/>
            </w:r>
            <w:r w:rsidR="00501697" w:rsidRPr="0068039D">
              <w:rPr>
                <w:sz w:val="22"/>
                <w:szCs w:val="22"/>
              </w:rPr>
              <w:t> </w:t>
            </w:r>
            <w:r w:rsidR="00501697" w:rsidRPr="0068039D">
              <w:rPr>
                <w:sz w:val="22"/>
                <w:szCs w:val="22"/>
              </w:rPr>
              <w:t> </w:t>
            </w:r>
            <w:r w:rsidR="00501697" w:rsidRPr="0068039D">
              <w:rPr>
                <w:sz w:val="22"/>
                <w:szCs w:val="22"/>
              </w:rPr>
              <w:t> </w:t>
            </w:r>
            <w:r w:rsidR="00501697" w:rsidRPr="0068039D">
              <w:rPr>
                <w:sz w:val="22"/>
                <w:szCs w:val="22"/>
              </w:rPr>
              <w:t> </w:t>
            </w:r>
            <w:r w:rsidR="00501697" w:rsidRPr="0068039D">
              <w:rPr>
                <w:sz w:val="22"/>
                <w:szCs w:val="22"/>
              </w:rPr>
              <w:t> </w:t>
            </w:r>
            <w:r w:rsidRPr="0068039D">
              <w:rPr>
                <w:sz w:val="22"/>
                <w:szCs w:val="22"/>
              </w:rPr>
              <w:fldChar w:fldCharType="end"/>
            </w:r>
            <w:bookmarkEnd w:id="243"/>
          </w:p>
        </w:tc>
        <w:bookmarkStart w:id="244" w:name="ministry_01"/>
        <w:tc>
          <w:tcPr>
            <w:tcW w:w="1877" w:type="dxa"/>
          </w:tcPr>
          <w:p w:rsidR="00AE49B5" w:rsidRPr="0068039D" w:rsidRDefault="00474B1A" w:rsidP="00AE49B5">
            <w:pPr>
              <w:jc w:val="both"/>
              <w:rPr>
                <w:b/>
                <w:bCs/>
                <w:smallCaps/>
                <w:sz w:val="22"/>
                <w:szCs w:val="22"/>
              </w:rPr>
            </w:pPr>
            <w:r w:rsidRPr="0068039D">
              <w:rPr>
                <w:b/>
                <w:bCs/>
                <w:smallCaps/>
                <w:sz w:val="22"/>
                <w:szCs w:val="22"/>
              </w:rPr>
              <w:fldChar w:fldCharType="begin">
                <w:ffData>
                  <w:name w:val="ministry_01"/>
                  <w:enabled/>
                  <w:calcOnExit w:val="0"/>
                  <w:textInput/>
                </w:ffData>
              </w:fldChar>
            </w:r>
            <w:r w:rsidR="00C304CF" w:rsidRPr="0068039D">
              <w:rPr>
                <w:b/>
                <w:bCs/>
                <w:smallCaps/>
                <w:sz w:val="22"/>
                <w:szCs w:val="22"/>
              </w:rPr>
              <w:instrText xml:space="preserve"> FORMTEXT </w:instrText>
            </w:r>
            <w:r w:rsidRPr="0068039D">
              <w:rPr>
                <w:b/>
                <w:bCs/>
                <w:smallCaps/>
                <w:sz w:val="22"/>
                <w:szCs w:val="22"/>
              </w:rPr>
            </w:r>
            <w:r w:rsidRPr="0068039D">
              <w:rPr>
                <w:b/>
                <w:bCs/>
                <w:smallCaps/>
                <w:sz w:val="22"/>
                <w:szCs w:val="22"/>
              </w:rPr>
              <w:fldChar w:fldCharType="separate"/>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Pr="0068039D">
              <w:rPr>
                <w:b/>
                <w:bCs/>
                <w:smallCaps/>
                <w:sz w:val="22"/>
                <w:szCs w:val="22"/>
              </w:rPr>
              <w:fldChar w:fldCharType="end"/>
            </w:r>
            <w:bookmarkEnd w:id="244"/>
          </w:p>
        </w:tc>
        <w:bookmarkStart w:id="245" w:name="dateOfEndorsement_01"/>
        <w:tc>
          <w:tcPr>
            <w:tcW w:w="2524" w:type="dxa"/>
          </w:tcPr>
          <w:p w:rsidR="00AE49B5" w:rsidRPr="0068039D" w:rsidRDefault="00474B1A" w:rsidP="00AE49B5">
            <w:pPr>
              <w:jc w:val="both"/>
              <w:rPr>
                <w:b/>
                <w:bCs/>
                <w:smallCaps/>
                <w:sz w:val="22"/>
                <w:szCs w:val="22"/>
              </w:rPr>
            </w:pPr>
            <w:r w:rsidRPr="0068039D">
              <w:rPr>
                <w:b/>
                <w:bCs/>
                <w:smallCaps/>
                <w:sz w:val="22"/>
                <w:szCs w:val="22"/>
              </w:rPr>
              <w:fldChar w:fldCharType="begin">
                <w:ffData>
                  <w:name w:val="dateOfEndorsement_01"/>
                  <w:enabled/>
                  <w:calcOnExit w:val="0"/>
                  <w:textInput>
                    <w:type w:val="date"/>
                    <w:format w:val="MM/dd/yyyy"/>
                  </w:textInput>
                </w:ffData>
              </w:fldChar>
            </w:r>
            <w:r w:rsidR="00C304CF" w:rsidRPr="0068039D">
              <w:rPr>
                <w:b/>
                <w:bCs/>
                <w:smallCaps/>
                <w:sz w:val="22"/>
                <w:szCs w:val="22"/>
              </w:rPr>
              <w:instrText xml:space="preserve"> FORMTEXT </w:instrText>
            </w:r>
            <w:r w:rsidRPr="0068039D">
              <w:rPr>
                <w:b/>
                <w:bCs/>
                <w:smallCaps/>
                <w:sz w:val="22"/>
                <w:szCs w:val="22"/>
              </w:rPr>
            </w:r>
            <w:r w:rsidRPr="0068039D">
              <w:rPr>
                <w:b/>
                <w:bCs/>
                <w:smallCaps/>
                <w:sz w:val="22"/>
                <w:szCs w:val="22"/>
              </w:rPr>
              <w:fldChar w:fldCharType="separate"/>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Pr="0068039D">
              <w:rPr>
                <w:b/>
                <w:bCs/>
                <w:smallCaps/>
                <w:sz w:val="22"/>
                <w:szCs w:val="22"/>
              </w:rPr>
              <w:fldChar w:fldCharType="end"/>
            </w:r>
            <w:bookmarkEnd w:id="245"/>
          </w:p>
        </w:tc>
      </w:tr>
      <w:bookmarkStart w:id="246" w:name="name_02"/>
      <w:tr w:rsidR="00E061B0" w:rsidRPr="0068039D" w:rsidTr="00C27871">
        <w:tc>
          <w:tcPr>
            <w:tcW w:w="2345" w:type="dxa"/>
          </w:tcPr>
          <w:p w:rsidR="00E061B0" w:rsidRPr="0068039D" w:rsidRDefault="00474B1A" w:rsidP="00C27871">
            <w:pPr>
              <w:rPr>
                <w:sz w:val="22"/>
                <w:szCs w:val="22"/>
              </w:rPr>
            </w:pPr>
            <w:r w:rsidRPr="0068039D">
              <w:rPr>
                <w:sz w:val="22"/>
                <w:szCs w:val="22"/>
              </w:rPr>
              <w:fldChar w:fldCharType="begin">
                <w:ffData>
                  <w:name w:val="name_02"/>
                  <w:enabled/>
                  <w:calcOnExit w:val="0"/>
                  <w:textInput/>
                </w:ffData>
              </w:fldChar>
            </w:r>
            <w:r w:rsidR="00C304CF" w:rsidRPr="0068039D">
              <w:rPr>
                <w:sz w:val="22"/>
                <w:szCs w:val="22"/>
              </w:rPr>
              <w:instrText xml:space="preserve"> FORMTEXT </w:instrText>
            </w:r>
            <w:r w:rsidRPr="0068039D">
              <w:rPr>
                <w:sz w:val="22"/>
                <w:szCs w:val="22"/>
              </w:rPr>
            </w:r>
            <w:r w:rsidRPr="0068039D">
              <w:rPr>
                <w:sz w:val="22"/>
                <w:szCs w:val="22"/>
              </w:rPr>
              <w:fldChar w:fldCharType="separate"/>
            </w:r>
            <w:r w:rsidR="00C304CF" w:rsidRPr="0068039D">
              <w:rPr>
                <w:sz w:val="22"/>
                <w:szCs w:val="22"/>
              </w:rPr>
              <w:t> </w:t>
            </w:r>
            <w:r w:rsidR="00C304CF" w:rsidRPr="0068039D">
              <w:rPr>
                <w:sz w:val="22"/>
                <w:szCs w:val="22"/>
              </w:rPr>
              <w:t> </w:t>
            </w:r>
            <w:r w:rsidR="00C304CF" w:rsidRPr="0068039D">
              <w:rPr>
                <w:sz w:val="22"/>
                <w:szCs w:val="22"/>
              </w:rPr>
              <w:t> </w:t>
            </w:r>
            <w:r w:rsidR="00C304CF" w:rsidRPr="0068039D">
              <w:rPr>
                <w:sz w:val="22"/>
                <w:szCs w:val="22"/>
              </w:rPr>
              <w:t> </w:t>
            </w:r>
            <w:r w:rsidR="00C304CF" w:rsidRPr="0068039D">
              <w:rPr>
                <w:sz w:val="22"/>
                <w:szCs w:val="22"/>
              </w:rPr>
              <w:t> </w:t>
            </w:r>
            <w:r w:rsidRPr="0068039D">
              <w:rPr>
                <w:sz w:val="22"/>
                <w:szCs w:val="22"/>
              </w:rPr>
              <w:fldChar w:fldCharType="end"/>
            </w:r>
            <w:bookmarkEnd w:id="246"/>
          </w:p>
        </w:tc>
        <w:bookmarkStart w:id="247" w:name="title_02"/>
        <w:tc>
          <w:tcPr>
            <w:tcW w:w="2362" w:type="dxa"/>
          </w:tcPr>
          <w:p w:rsidR="00E061B0" w:rsidRPr="0068039D" w:rsidRDefault="00474B1A" w:rsidP="00C27871">
            <w:pPr>
              <w:rPr>
                <w:sz w:val="22"/>
                <w:szCs w:val="22"/>
              </w:rPr>
            </w:pPr>
            <w:r w:rsidRPr="0068039D">
              <w:rPr>
                <w:sz w:val="22"/>
                <w:szCs w:val="22"/>
              </w:rPr>
              <w:fldChar w:fldCharType="begin">
                <w:ffData>
                  <w:name w:val="title_02"/>
                  <w:enabled/>
                  <w:calcOnExit w:val="0"/>
                  <w:textInput/>
                </w:ffData>
              </w:fldChar>
            </w:r>
            <w:r w:rsidR="00C304CF" w:rsidRPr="0068039D">
              <w:rPr>
                <w:sz w:val="22"/>
                <w:szCs w:val="22"/>
              </w:rPr>
              <w:instrText xml:space="preserve"> FORMTEXT </w:instrText>
            </w:r>
            <w:r w:rsidRPr="0068039D">
              <w:rPr>
                <w:sz w:val="22"/>
                <w:szCs w:val="22"/>
              </w:rPr>
            </w:r>
            <w:r w:rsidRPr="0068039D">
              <w:rPr>
                <w:sz w:val="22"/>
                <w:szCs w:val="22"/>
              </w:rPr>
              <w:fldChar w:fldCharType="separate"/>
            </w:r>
            <w:r w:rsidR="00C304CF" w:rsidRPr="0068039D">
              <w:rPr>
                <w:sz w:val="22"/>
                <w:szCs w:val="22"/>
              </w:rPr>
              <w:t> </w:t>
            </w:r>
            <w:r w:rsidR="00C304CF" w:rsidRPr="0068039D">
              <w:rPr>
                <w:sz w:val="22"/>
                <w:szCs w:val="22"/>
              </w:rPr>
              <w:t> </w:t>
            </w:r>
            <w:r w:rsidR="00C304CF" w:rsidRPr="0068039D">
              <w:rPr>
                <w:sz w:val="22"/>
                <w:szCs w:val="22"/>
              </w:rPr>
              <w:t> </w:t>
            </w:r>
            <w:r w:rsidR="00C304CF" w:rsidRPr="0068039D">
              <w:rPr>
                <w:sz w:val="22"/>
                <w:szCs w:val="22"/>
              </w:rPr>
              <w:t> </w:t>
            </w:r>
            <w:r w:rsidR="00C304CF" w:rsidRPr="0068039D">
              <w:rPr>
                <w:sz w:val="22"/>
                <w:szCs w:val="22"/>
              </w:rPr>
              <w:t> </w:t>
            </w:r>
            <w:r w:rsidRPr="0068039D">
              <w:rPr>
                <w:sz w:val="22"/>
                <w:szCs w:val="22"/>
              </w:rPr>
              <w:fldChar w:fldCharType="end"/>
            </w:r>
            <w:bookmarkEnd w:id="247"/>
          </w:p>
        </w:tc>
        <w:bookmarkStart w:id="248" w:name="ministry_02"/>
        <w:tc>
          <w:tcPr>
            <w:tcW w:w="1877" w:type="dxa"/>
          </w:tcPr>
          <w:p w:rsidR="00E061B0" w:rsidRPr="0068039D" w:rsidRDefault="00474B1A" w:rsidP="00C27871">
            <w:pPr>
              <w:jc w:val="both"/>
              <w:rPr>
                <w:b/>
                <w:bCs/>
                <w:smallCaps/>
                <w:sz w:val="22"/>
                <w:szCs w:val="22"/>
              </w:rPr>
            </w:pPr>
            <w:r w:rsidRPr="0068039D">
              <w:rPr>
                <w:b/>
                <w:bCs/>
                <w:smallCaps/>
                <w:sz w:val="22"/>
                <w:szCs w:val="22"/>
              </w:rPr>
              <w:fldChar w:fldCharType="begin">
                <w:ffData>
                  <w:name w:val="ministry_02"/>
                  <w:enabled/>
                  <w:calcOnExit w:val="0"/>
                  <w:textInput/>
                </w:ffData>
              </w:fldChar>
            </w:r>
            <w:r w:rsidR="00C304CF" w:rsidRPr="0068039D">
              <w:rPr>
                <w:b/>
                <w:bCs/>
                <w:smallCaps/>
                <w:sz w:val="22"/>
                <w:szCs w:val="22"/>
              </w:rPr>
              <w:instrText xml:space="preserve"> FORMTEXT </w:instrText>
            </w:r>
            <w:r w:rsidRPr="0068039D">
              <w:rPr>
                <w:b/>
                <w:bCs/>
                <w:smallCaps/>
                <w:sz w:val="22"/>
                <w:szCs w:val="22"/>
              </w:rPr>
            </w:r>
            <w:r w:rsidRPr="0068039D">
              <w:rPr>
                <w:b/>
                <w:bCs/>
                <w:smallCaps/>
                <w:sz w:val="22"/>
                <w:szCs w:val="22"/>
              </w:rPr>
              <w:fldChar w:fldCharType="separate"/>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Pr="0068039D">
              <w:rPr>
                <w:b/>
                <w:bCs/>
                <w:smallCaps/>
                <w:sz w:val="22"/>
                <w:szCs w:val="22"/>
              </w:rPr>
              <w:fldChar w:fldCharType="end"/>
            </w:r>
            <w:bookmarkEnd w:id="248"/>
          </w:p>
        </w:tc>
        <w:bookmarkStart w:id="249" w:name="dateOfEndorsement_02"/>
        <w:tc>
          <w:tcPr>
            <w:tcW w:w="2524" w:type="dxa"/>
          </w:tcPr>
          <w:p w:rsidR="00E061B0" w:rsidRPr="0068039D" w:rsidRDefault="00474B1A" w:rsidP="00C27871">
            <w:pPr>
              <w:jc w:val="both"/>
              <w:rPr>
                <w:b/>
                <w:bCs/>
                <w:smallCaps/>
                <w:sz w:val="22"/>
                <w:szCs w:val="22"/>
              </w:rPr>
            </w:pPr>
            <w:r w:rsidRPr="0068039D">
              <w:rPr>
                <w:b/>
                <w:bCs/>
                <w:smallCaps/>
                <w:sz w:val="22"/>
                <w:szCs w:val="22"/>
              </w:rPr>
              <w:fldChar w:fldCharType="begin">
                <w:ffData>
                  <w:name w:val="dateOfEndorsement_02"/>
                  <w:enabled/>
                  <w:calcOnExit w:val="0"/>
                  <w:textInput>
                    <w:type w:val="date"/>
                    <w:format w:val="MM/dd/yyyy"/>
                  </w:textInput>
                </w:ffData>
              </w:fldChar>
            </w:r>
            <w:r w:rsidR="00C304CF" w:rsidRPr="0068039D">
              <w:rPr>
                <w:b/>
                <w:bCs/>
                <w:smallCaps/>
                <w:sz w:val="22"/>
                <w:szCs w:val="22"/>
              </w:rPr>
              <w:instrText xml:space="preserve"> FORMTEXT </w:instrText>
            </w:r>
            <w:r w:rsidRPr="0068039D">
              <w:rPr>
                <w:b/>
                <w:bCs/>
                <w:smallCaps/>
                <w:sz w:val="22"/>
                <w:szCs w:val="22"/>
              </w:rPr>
            </w:r>
            <w:r w:rsidRPr="0068039D">
              <w:rPr>
                <w:b/>
                <w:bCs/>
                <w:smallCaps/>
                <w:sz w:val="22"/>
                <w:szCs w:val="22"/>
              </w:rPr>
              <w:fldChar w:fldCharType="separate"/>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Pr="0068039D">
              <w:rPr>
                <w:b/>
                <w:bCs/>
                <w:smallCaps/>
                <w:sz w:val="22"/>
                <w:szCs w:val="22"/>
              </w:rPr>
              <w:fldChar w:fldCharType="end"/>
            </w:r>
            <w:bookmarkEnd w:id="249"/>
          </w:p>
        </w:tc>
      </w:tr>
      <w:bookmarkStart w:id="250" w:name="name_03"/>
      <w:tr w:rsidR="00AE49B5" w:rsidRPr="0068039D" w:rsidTr="00AE49B5">
        <w:tc>
          <w:tcPr>
            <w:tcW w:w="2345" w:type="dxa"/>
          </w:tcPr>
          <w:p w:rsidR="00AE49B5" w:rsidRPr="0068039D" w:rsidRDefault="00474B1A" w:rsidP="00AE49B5">
            <w:pPr>
              <w:rPr>
                <w:sz w:val="22"/>
                <w:szCs w:val="22"/>
              </w:rPr>
            </w:pPr>
            <w:r w:rsidRPr="0068039D">
              <w:rPr>
                <w:sz w:val="22"/>
                <w:szCs w:val="22"/>
              </w:rPr>
              <w:fldChar w:fldCharType="begin">
                <w:ffData>
                  <w:name w:val="name_03"/>
                  <w:enabled/>
                  <w:calcOnExit w:val="0"/>
                  <w:textInput/>
                </w:ffData>
              </w:fldChar>
            </w:r>
            <w:r w:rsidR="00C304CF" w:rsidRPr="0068039D">
              <w:rPr>
                <w:sz w:val="22"/>
                <w:szCs w:val="22"/>
              </w:rPr>
              <w:instrText xml:space="preserve"> FORMTEXT </w:instrText>
            </w:r>
            <w:r w:rsidRPr="0068039D">
              <w:rPr>
                <w:sz w:val="22"/>
                <w:szCs w:val="22"/>
              </w:rPr>
            </w:r>
            <w:r w:rsidRPr="0068039D">
              <w:rPr>
                <w:sz w:val="22"/>
                <w:szCs w:val="22"/>
              </w:rPr>
              <w:fldChar w:fldCharType="separate"/>
            </w:r>
            <w:r w:rsidR="00C304CF" w:rsidRPr="0068039D">
              <w:rPr>
                <w:sz w:val="22"/>
                <w:szCs w:val="22"/>
              </w:rPr>
              <w:t> </w:t>
            </w:r>
            <w:r w:rsidR="00C304CF" w:rsidRPr="0068039D">
              <w:rPr>
                <w:sz w:val="22"/>
                <w:szCs w:val="22"/>
              </w:rPr>
              <w:t> </w:t>
            </w:r>
            <w:r w:rsidR="00C304CF" w:rsidRPr="0068039D">
              <w:rPr>
                <w:sz w:val="22"/>
                <w:szCs w:val="22"/>
              </w:rPr>
              <w:t> </w:t>
            </w:r>
            <w:r w:rsidR="00C304CF" w:rsidRPr="0068039D">
              <w:rPr>
                <w:sz w:val="22"/>
                <w:szCs w:val="22"/>
              </w:rPr>
              <w:t> </w:t>
            </w:r>
            <w:r w:rsidR="00C304CF" w:rsidRPr="0068039D">
              <w:rPr>
                <w:sz w:val="22"/>
                <w:szCs w:val="22"/>
              </w:rPr>
              <w:t> </w:t>
            </w:r>
            <w:r w:rsidRPr="0068039D">
              <w:rPr>
                <w:sz w:val="22"/>
                <w:szCs w:val="22"/>
              </w:rPr>
              <w:fldChar w:fldCharType="end"/>
            </w:r>
            <w:bookmarkEnd w:id="250"/>
          </w:p>
        </w:tc>
        <w:bookmarkStart w:id="251" w:name="title_03"/>
        <w:tc>
          <w:tcPr>
            <w:tcW w:w="2362" w:type="dxa"/>
          </w:tcPr>
          <w:p w:rsidR="00AE49B5" w:rsidRPr="0068039D" w:rsidRDefault="00474B1A" w:rsidP="00AE49B5">
            <w:pPr>
              <w:rPr>
                <w:sz w:val="22"/>
                <w:szCs w:val="22"/>
              </w:rPr>
            </w:pPr>
            <w:r w:rsidRPr="0068039D">
              <w:rPr>
                <w:sz w:val="22"/>
                <w:szCs w:val="22"/>
              </w:rPr>
              <w:fldChar w:fldCharType="begin">
                <w:ffData>
                  <w:name w:val="title_03"/>
                  <w:enabled/>
                  <w:calcOnExit w:val="0"/>
                  <w:textInput/>
                </w:ffData>
              </w:fldChar>
            </w:r>
            <w:r w:rsidR="00C304CF" w:rsidRPr="0068039D">
              <w:rPr>
                <w:sz w:val="22"/>
                <w:szCs w:val="22"/>
              </w:rPr>
              <w:instrText xml:space="preserve"> FORMTEXT </w:instrText>
            </w:r>
            <w:r w:rsidRPr="0068039D">
              <w:rPr>
                <w:sz w:val="22"/>
                <w:szCs w:val="22"/>
              </w:rPr>
            </w:r>
            <w:r w:rsidRPr="0068039D">
              <w:rPr>
                <w:sz w:val="22"/>
                <w:szCs w:val="22"/>
              </w:rPr>
              <w:fldChar w:fldCharType="separate"/>
            </w:r>
            <w:r w:rsidR="00C304CF" w:rsidRPr="0068039D">
              <w:rPr>
                <w:sz w:val="22"/>
                <w:szCs w:val="22"/>
              </w:rPr>
              <w:t> </w:t>
            </w:r>
            <w:r w:rsidR="00C304CF" w:rsidRPr="0068039D">
              <w:rPr>
                <w:sz w:val="22"/>
                <w:szCs w:val="22"/>
              </w:rPr>
              <w:t> </w:t>
            </w:r>
            <w:r w:rsidR="00C304CF" w:rsidRPr="0068039D">
              <w:rPr>
                <w:sz w:val="22"/>
                <w:szCs w:val="22"/>
              </w:rPr>
              <w:t> </w:t>
            </w:r>
            <w:r w:rsidR="00C304CF" w:rsidRPr="0068039D">
              <w:rPr>
                <w:sz w:val="22"/>
                <w:szCs w:val="22"/>
              </w:rPr>
              <w:t> </w:t>
            </w:r>
            <w:r w:rsidR="00C304CF" w:rsidRPr="0068039D">
              <w:rPr>
                <w:sz w:val="22"/>
                <w:szCs w:val="22"/>
              </w:rPr>
              <w:t> </w:t>
            </w:r>
            <w:r w:rsidRPr="0068039D">
              <w:rPr>
                <w:sz w:val="22"/>
                <w:szCs w:val="22"/>
              </w:rPr>
              <w:fldChar w:fldCharType="end"/>
            </w:r>
            <w:bookmarkEnd w:id="251"/>
          </w:p>
        </w:tc>
        <w:bookmarkStart w:id="252" w:name="ministry_03"/>
        <w:tc>
          <w:tcPr>
            <w:tcW w:w="1877" w:type="dxa"/>
          </w:tcPr>
          <w:p w:rsidR="00AE49B5" w:rsidRPr="0068039D" w:rsidRDefault="00474B1A" w:rsidP="00AE49B5">
            <w:pPr>
              <w:jc w:val="both"/>
              <w:rPr>
                <w:b/>
                <w:bCs/>
                <w:smallCaps/>
                <w:sz w:val="22"/>
                <w:szCs w:val="22"/>
              </w:rPr>
            </w:pPr>
            <w:r w:rsidRPr="0068039D">
              <w:rPr>
                <w:b/>
                <w:bCs/>
                <w:smallCaps/>
                <w:sz w:val="22"/>
                <w:szCs w:val="22"/>
              </w:rPr>
              <w:fldChar w:fldCharType="begin">
                <w:ffData>
                  <w:name w:val="ministry_03"/>
                  <w:enabled/>
                  <w:calcOnExit w:val="0"/>
                  <w:textInput/>
                </w:ffData>
              </w:fldChar>
            </w:r>
            <w:r w:rsidR="00C304CF" w:rsidRPr="0068039D">
              <w:rPr>
                <w:b/>
                <w:bCs/>
                <w:smallCaps/>
                <w:sz w:val="22"/>
                <w:szCs w:val="22"/>
              </w:rPr>
              <w:instrText xml:space="preserve"> FORMTEXT </w:instrText>
            </w:r>
            <w:r w:rsidRPr="0068039D">
              <w:rPr>
                <w:b/>
                <w:bCs/>
                <w:smallCaps/>
                <w:sz w:val="22"/>
                <w:szCs w:val="22"/>
              </w:rPr>
            </w:r>
            <w:r w:rsidRPr="0068039D">
              <w:rPr>
                <w:b/>
                <w:bCs/>
                <w:smallCaps/>
                <w:sz w:val="22"/>
                <w:szCs w:val="22"/>
              </w:rPr>
              <w:fldChar w:fldCharType="separate"/>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Pr="0068039D">
              <w:rPr>
                <w:b/>
                <w:bCs/>
                <w:smallCaps/>
                <w:sz w:val="22"/>
                <w:szCs w:val="22"/>
              </w:rPr>
              <w:fldChar w:fldCharType="end"/>
            </w:r>
            <w:bookmarkEnd w:id="252"/>
          </w:p>
        </w:tc>
        <w:bookmarkStart w:id="253" w:name="dateOfEndorsement_03"/>
        <w:tc>
          <w:tcPr>
            <w:tcW w:w="2524" w:type="dxa"/>
          </w:tcPr>
          <w:p w:rsidR="00AE49B5" w:rsidRPr="0068039D" w:rsidRDefault="00474B1A" w:rsidP="00AE49B5">
            <w:pPr>
              <w:jc w:val="both"/>
              <w:rPr>
                <w:b/>
                <w:bCs/>
                <w:smallCaps/>
                <w:sz w:val="22"/>
                <w:szCs w:val="22"/>
              </w:rPr>
            </w:pPr>
            <w:r w:rsidRPr="0068039D">
              <w:rPr>
                <w:b/>
                <w:bCs/>
                <w:smallCaps/>
                <w:sz w:val="22"/>
                <w:szCs w:val="22"/>
              </w:rPr>
              <w:fldChar w:fldCharType="begin">
                <w:ffData>
                  <w:name w:val="dateOfEndorsement_03"/>
                  <w:enabled/>
                  <w:calcOnExit w:val="0"/>
                  <w:textInput>
                    <w:type w:val="date"/>
                    <w:format w:val="MM/dd/yyyy"/>
                  </w:textInput>
                </w:ffData>
              </w:fldChar>
            </w:r>
            <w:r w:rsidR="00C304CF" w:rsidRPr="0068039D">
              <w:rPr>
                <w:b/>
                <w:bCs/>
                <w:smallCaps/>
                <w:sz w:val="22"/>
                <w:szCs w:val="22"/>
              </w:rPr>
              <w:instrText xml:space="preserve"> FORMTEXT </w:instrText>
            </w:r>
            <w:r w:rsidRPr="0068039D">
              <w:rPr>
                <w:b/>
                <w:bCs/>
                <w:smallCaps/>
                <w:sz w:val="22"/>
                <w:szCs w:val="22"/>
              </w:rPr>
            </w:r>
            <w:r w:rsidRPr="0068039D">
              <w:rPr>
                <w:b/>
                <w:bCs/>
                <w:smallCaps/>
                <w:sz w:val="22"/>
                <w:szCs w:val="22"/>
              </w:rPr>
              <w:fldChar w:fldCharType="separate"/>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00C304CF" w:rsidRPr="0068039D">
              <w:rPr>
                <w:b/>
                <w:bCs/>
                <w:smallCaps/>
                <w:sz w:val="22"/>
                <w:szCs w:val="22"/>
              </w:rPr>
              <w:t> </w:t>
            </w:r>
            <w:r w:rsidRPr="0068039D">
              <w:rPr>
                <w:b/>
                <w:bCs/>
                <w:smallCaps/>
                <w:sz w:val="22"/>
                <w:szCs w:val="22"/>
              </w:rPr>
              <w:fldChar w:fldCharType="end"/>
            </w:r>
            <w:bookmarkEnd w:id="253"/>
          </w:p>
        </w:tc>
      </w:tr>
    </w:tbl>
    <w:p w:rsidR="00DC472C" w:rsidRPr="0068039D" w:rsidRDefault="00DC472C" w:rsidP="00AE49B5">
      <w:pPr>
        <w:pStyle w:val="Footer"/>
        <w:tabs>
          <w:tab w:val="clear" w:pos="4320"/>
          <w:tab w:val="clear" w:pos="8640"/>
        </w:tabs>
        <w:spacing w:before="240" w:after="80"/>
        <w:rPr>
          <w:b/>
          <w:smallCaps/>
          <w:sz w:val="22"/>
          <w:szCs w:val="22"/>
        </w:rPr>
        <w:sectPr w:rsidR="00DC472C" w:rsidRPr="0068039D" w:rsidSect="00C36EE9">
          <w:pgSz w:w="12240" w:h="15840" w:code="1"/>
          <w:pgMar w:top="1152" w:right="1080" w:bottom="1152" w:left="1800" w:header="720" w:footer="0" w:gutter="0"/>
          <w:cols w:space="720"/>
          <w:docGrid w:linePitch="360"/>
        </w:sectPr>
      </w:pPr>
    </w:p>
    <w:p w:rsidR="00AE49B5" w:rsidRPr="0068039D" w:rsidRDefault="00AE49B5" w:rsidP="00AE49B5">
      <w:pPr>
        <w:pStyle w:val="Footer"/>
        <w:tabs>
          <w:tab w:val="clear" w:pos="4320"/>
          <w:tab w:val="clear" w:pos="8640"/>
        </w:tabs>
        <w:spacing w:before="240" w:after="80"/>
        <w:rPr>
          <w:b/>
          <w:smallCaps/>
          <w:sz w:val="22"/>
          <w:szCs w:val="22"/>
        </w:rPr>
      </w:pPr>
      <w:r w:rsidRPr="0068039D">
        <w:rPr>
          <w:b/>
          <w:smallCaps/>
          <w:sz w:val="22"/>
          <w:szCs w:val="22"/>
        </w:rPr>
        <w:lastRenderedPageBreak/>
        <w:t>B.  GEF Agency(ies) Certification</w:t>
      </w:r>
      <w:r w:rsidRPr="0068039D">
        <w:rPr>
          <w:b/>
          <w:smallCaps/>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2214"/>
        <w:gridCol w:w="1080"/>
        <w:gridCol w:w="1080"/>
        <w:gridCol w:w="1530"/>
        <w:gridCol w:w="1638"/>
      </w:tblGrid>
      <w:tr w:rsidR="000A5108" w:rsidRPr="0068039D" w:rsidTr="00D04EB0">
        <w:trPr>
          <w:cantSplit/>
          <w:trHeight w:val="377"/>
        </w:trPr>
        <w:tc>
          <w:tcPr>
            <w:tcW w:w="9108" w:type="dxa"/>
            <w:gridSpan w:val="6"/>
          </w:tcPr>
          <w:p w:rsidR="000A5108" w:rsidRPr="0068039D" w:rsidRDefault="000A5108" w:rsidP="00D04EB0">
            <w:pPr>
              <w:spacing w:after="120"/>
              <w:rPr>
                <w:b/>
                <w:sz w:val="22"/>
                <w:szCs w:val="22"/>
              </w:rPr>
            </w:pPr>
            <w:r w:rsidRPr="0068039D">
              <w:rPr>
                <w:b/>
                <w:sz w:val="22"/>
                <w:szCs w:val="22"/>
              </w:rPr>
              <w:t>This request has been prepared in accordance with GEF/LDCF/SCCF policies and procedures and meets the GEF/LDCF/SCCF criteria for project identification and preparation.</w:t>
            </w:r>
          </w:p>
        </w:tc>
      </w:tr>
      <w:tr w:rsidR="000A5108" w:rsidRPr="0068039D" w:rsidTr="00D04EB0">
        <w:tblPrEx>
          <w:tblLook w:val="01E0" w:firstRow="1" w:lastRow="1" w:firstColumn="1" w:lastColumn="1" w:noHBand="0" w:noVBand="0"/>
        </w:tblPrEx>
        <w:tc>
          <w:tcPr>
            <w:tcW w:w="1566" w:type="dxa"/>
          </w:tcPr>
          <w:p w:rsidR="000A5108" w:rsidRPr="0068039D" w:rsidRDefault="000A5108" w:rsidP="00D04EB0">
            <w:pPr>
              <w:jc w:val="center"/>
              <w:rPr>
                <w:b/>
                <w:sz w:val="22"/>
                <w:szCs w:val="22"/>
              </w:rPr>
            </w:pPr>
            <w:r w:rsidRPr="0068039D">
              <w:rPr>
                <w:b/>
                <w:sz w:val="22"/>
                <w:szCs w:val="22"/>
              </w:rPr>
              <w:t>Agency Coordinator, Agency name</w:t>
            </w:r>
          </w:p>
        </w:tc>
        <w:tc>
          <w:tcPr>
            <w:tcW w:w="2214" w:type="dxa"/>
          </w:tcPr>
          <w:p w:rsidR="000A5108" w:rsidRPr="0068039D" w:rsidRDefault="000A5108" w:rsidP="00D04EB0">
            <w:pPr>
              <w:jc w:val="center"/>
              <w:rPr>
                <w:b/>
                <w:sz w:val="22"/>
                <w:szCs w:val="22"/>
              </w:rPr>
            </w:pPr>
          </w:p>
          <w:p w:rsidR="000A5108" w:rsidRPr="0068039D" w:rsidRDefault="000A5108" w:rsidP="00D04EB0">
            <w:pPr>
              <w:jc w:val="center"/>
              <w:rPr>
                <w:b/>
                <w:sz w:val="22"/>
                <w:szCs w:val="22"/>
              </w:rPr>
            </w:pPr>
            <w:r w:rsidRPr="0068039D">
              <w:rPr>
                <w:b/>
                <w:sz w:val="22"/>
                <w:szCs w:val="22"/>
              </w:rPr>
              <w:t>Signature</w:t>
            </w:r>
          </w:p>
        </w:tc>
        <w:tc>
          <w:tcPr>
            <w:tcW w:w="1080" w:type="dxa"/>
          </w:tcPr>
          <w:p w:rsidR="000A5108" w:rsidRPr="0068039D" w:rsidRDefault="000A5108" w:rsidP="00D04EB0">
            <w:pPr>
              <w:jc w:val="center"/>
              <w:rPr>
                <w:b/>
                <w:sz w:val="22"/>
                <w:szCs w:val="22"/>
              </w:rPr>
            </w:pPr>
            <w:r w:rsidRPr="0068039D">
              <w:rPr>
                <w:b/>
                <w:bCs/>
                <w:smallCaps/>
                <w:sz w:val="22"/>
                <w:szCs w:val="22"/>
              </w:rPr>
              <w:t>Date</w:t>
            </w:r>
            <w:r w:rsidRPr="0068039D">
              <w:rPr>
                <w:b/>
                <w:sz w:val="22"/>
                <w:szCs w:val="22"/>
              </w:rPr>
              <w:t xml:space="preserve"> </w:t>
            </w:r>
            <w:r w:rsidRPr="0068039D">
              <w:rPr>
                <w:i/>
                <w:sz w:val="22"/>
                <w:szCs w:val="22"/>
              </w:rPr>
              <w:t>(MM/dd/yyyy)</w:t>
            </w:r>
          </w:p>
        </w:tc>
        <w:tc>
          <w:tcPr>
            <w:tcW w:w="1080" w:type="dxa"/>
          </w:tcPr>
          <w:p w:rsidR="000A5108" w:rsidRPr="0068039D" w:rsidRDefault="000A5108" w:rsidP="00D04EB0">
            <w:pPr>
              <w:jc w:val="center"/>
              <w:rPr>
                <w:b/>
                <w:sz w:val="22"/>
                <w:szCs w:val="22"/>
              </w:rPr>
            </w:pPr>
            <w:r w:rsidRPr="0068039D">
              <w:rPr>
                <w:b/>
                <w:sz w:val="22"/>
                <w:szCs w:val="22"/>
              </w:rPr>
              <w:t>Project Contact Person</w:t>
            </w:r>
          </w:p>
        </w:tc>
        <w:tc>
          <w:tcPr>
            <w:tcW w:w="1530" w:type="dxa"/>
          </w:tcPr>
          <w:p w:rsidR="000A5108" w:rsidRPr="0068039D" w:rsidRDefault="000A5108" w:rsidP="00D04EB0">
            <w:pPr>
              <w:jc w:val="center"/>
              <w:rPr>
                <w:b/>
                <w:sz w:val="22"/>
                <w:szCs w:val="22"/>
              </w:rPr>
            </w:pPr>
          </w:p>
          <w:p w:rsidR="000A5108" w:rsidRPr="0068039D" w:rsidRDefault="000A5108" w:rsidP="00D04EB0">
            <w:pPr>
              <w:jc w:val="center"/>
              <w:rPr>
                <w:b/>
                <w:sz w:val="22"/>
                <w:szCs w:val="22"/>
              </w:rPr>
            </w:pPr>
            <w:r w:rsidRPr="0068039D">
              <w:rPr>
                <w:b/>
                <w:sz w:val="22"/>
                <w:szCs w:val="22"/>
              </w:rPr>
              <w:t>Telephone</w:t>
            </w:r>
          </w:p>
        </w:tc>
        <w:tc>
          <w:tcPr>
            <w:tcW w:w="1638" w:type="dxa"/>
          </w:tcPr>
          <w:p w:rsidR="000A5108" w:rsidRPr="0068039D" w:rsidRDefault="000A5108" w:rsidP="00D04EB0">
            <w:pPr>
              <w:jc w:val="center"/>
              <w:rPr>
                <w:b/>
                <w:sz w:val="22"/>
                <w:szCs w:val="22"/>
              </w:rPr>
            </w:pPr>
            <w:r w:rsidRPr="0068039D">
              <w:rPr>
                <w:b/>
                <w:sz w:val="22"/>
                <w:szCs w:val="22"/>
              </w:rPr>
              <w:t>Email Address</w:t>
            </w:r>
          </w:p>
        </w:tc>
      </w:tr>
      <w:tr w:rsidR="000A5108" w:rsidRPr="0068039D" w:rsidTr="00D04EB0">
        <w:tblPrEx>
          <w:tblLook w:val="01E0" w:firstRow="1" w:lastRow="1" w:firstColumn="1" w:lastColumn="1" w:noHBand="0" w:noVBand="0"/>
        </w:tblPrEx>
        <w:tc>
          <w:tcPr>
            <w:tcW w:w="1566" w:type="dxa"/>
          </w:tcPr>
          <w:p w:rsidR="000A5108" w:rsidRPr="0068039D" w:rsidRDefault="004054EA" w:rsidP="00D04EB0">
            <w:pPr>
              <w:jc w:val="center"/>
              <w:rPr>
                <w:sz w:val="22"/>
                <w:szCs w:val="22"/>
              </w:rPr>
            </w:pPr>
            <w:r>
              <w:rPr>
                <w:sz w:val="22"/>
                <w:szCs w:val="22"/>
              </w:rPr>
              <w:t>Adriana Dinu</w:t>
            </w:r>
            <w:r w:rsidR="000A5108" w:rsidRPr="0068039D">
              <w:rPr>
                <w:sz w:val="22"/>
                <w:szCs w:val="22"/>
              </w:rPr>
              <w:t xml:space="preserve">, UNDP GEF </w:t>
            </w:r>
            <w:r>
              <w:rPr>
                <w:sz w:val="22"/>
                <w:szCs w:val="22"/>
              </w:rPr>
              <w:t xml:space="preserve">Acting </w:t>
            </w:r>
            <w:r w:rsidR="000A5108" w:rsidRPr="0068039D">
              <w:rPr>
                <w:sz w:val="22"/>
                <w:szCs w:val="22"/>
              </w:rPr>
              <w:t>Executive Coordinator</w:t>
            </w:r>
          </w:p>
        </w:tc>
        <w:tc>
          <w:tcPr>
            <w:tcW w:w="2214" w:type="dxa"/>
          </w:tcPr>
          <w:p w:rsidR="000A5108" w:rsidRPr="0068039D" w:rsidRDefault="004054EA" w:rsidP="00D04EB0">
            <w:pPr>
              <w:jc w:val="center"/>
              <w:rPr>
                <w:sz w:val="22"/>
                <w:szCs w:val="22"/>
              </w:rPr>
            </w:pPr>
            <w:r>
              <w:rPr>
                <w:noProof/>
                <w:sz w:val="22"/>
                <w:szCs w:val="22"/>
              </w:rPr>
              <w:drawing>
                <wp:anchor distT="0" distB="0" distL="114300" distR="114300" simplePos="0" relativeHeight="251659776" behindDoc="0" locked="0" layoutInCell="1" allowOverlap="1">
                  <wp:simplePos x="0" y="0"/>
                  <wp:positionH relativeFrom="column">
                    <wp:posOffset>25511</wp:posOffset>
                  </wp:positionH>
                  <wp:positionV relativeFrom="paragraph">
                    <wp:posOffset>76146</wp:posOffset>
                  </wp:positionV>
                  <wp:extent cx="1082371" cy="477078"/>
                  <wp:effectExtent l="19050" t="0" r="3479" b="0"/>
                  <wp:wrapNone/>
                  <wp:docPr id="6" name="Picture 0"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ana_signature.png"/>
                          <pic:cNvPicPr>
                            <a:picLocks noChangeAspect="1" noChangeArrowheads="1"/>
                          </pic:cNvPicPr>
                        </pic:nvPicPr>
                        <pic:blipFill>
                          <a:blip r:embed="rId22" cstate="print"/>
                          <a:srcRect/>
                          <a:stretch>
                            <a:fillRect/>
                          </a:stretch>
                        </pic:blipFill>
                        <pic:spPr bwMode="auto">
                          <a:xfrm>
                            <a:off x="0" y="0"/>
                            <a:ext cx="1082371" cy="477078"/>
                          </a:xfrm>
                          <a:prstGeom prst="rect">
                            <a:avLst/>
                          </a:prstGeom>
                          <a:noFill/>
                          <a:ln w="9525">
                            <a:noFill/>
                            <a:miter lim="800000"/>
                            <a:headEnd/>
                            <a:tailEnd/>
                          </a:ln>
                        </pic:spPr>
                      </pic:pic>
                    </a:graphicData>
                  </a:graphic>
                </wp:anchor>
              </w:drawing>
            </w:r>
            <w:r w:rsidR="000A5108" w:rsidRPr="0068039D">
              <w:rPr>
                <w:sz w:val="22"/>
                <w:szCs w:val="22"/>
              </w:rPr>
              <w:br/>
            </w:r>
          </w:p>
          <w:p w:rsidR="000A5108" w:rsidRPr="0068039D" w:rsidRDefault="000A5108" w:rsidP="00D04EB0">
            <w:pPr>
              <w:jc w:val="center"/>
              <w:rPr>
                <w:sz w:val="22"/>
                <w:szCs w:val="22"/>
              </w:rPr>
            </w:pPr>
          </w:p>
        </w:tc>
        <w:tc>
          <w:tcPr>
            <w:tcW w:w="1080" w:type="dxa"/>
          </w:tcPr>
          <w:p w:rsidR="000A5108" w:rsidRPr="005C0272" w:rsidRDefault="003907A4" w:rsidP="00135034">
            <w:pPr>
              <w:jc w:val="center"/>
              <w:rPr>
                <w:sz w:val="18"/>
                <w:szCs w:val="18"/>
              </w:rPr>
            </w:pPr>
            <w:r>
              <w:rPr>
                <w:sz w:val="18"/>
                <w:szCs w:val="18"/>
              </w:rPr>
              <w:t>February 19</w:t>
            </w:r>
            <w:r w:rsidR="00135034">
              <w:rPr>
                <w:sz w:val="18"/>
                <w:szCs w:val="18"/>
              </w:rPr>
              <w:t>, 2013</w:t>
            </w:r>
          </w:p>
        </w:tc>
        <w:tc>
          <w:tcPr>
            <w:tcW w:w="1080" w:type="dxa"/>
          </w:tcPr>
          <w:p w:rsidR="000A5108" w:rsidRPr="0068039D" w:rsidRDefault="000A5108" w:rsidP="00D04EB0">
            <w:pPr>
              <w:jc w:val="center"/>
              <w:rPr>
                <w:sz w:val="22"/>
                <w:szCs w:val="22"/>
              </w:rPr>
            </w:pPr>
            <w:r w:rsidRPr="0068039D">
              <w:rPr>
                <w:sz w:val="22"/>
                <w:szCs w:val="22"/>
              </w:rPr>
              <w:t>Delfin Ganapin</w:t>
            </w:r>
          </w:p>
        </w:tc>
        <w:tc>
          <w:tcPr>
            <w:tcW w:w="1530" w:type="dxa"/>
          </w:tcPr>
          <w:p w:rsidR="000A5108" w:rsidRPr="0068039D" w:rsidRDefault="000A5108" w:rsidP="00D04EB0">
            <w:pPr>
              <w:jc w:val="center"/>
              <w:rPr>
                <w:sz w:val="22"/>
                <w:szCs w:val="22"/>
              </w:rPr>
            </w:pPr>
            <w:r w:rsidRPr="0068039D">
              <w:rPr>
                <w:sz w:val="22"/>
                <w:szCs w:val="22"/>
              </w:rPr>
              <w:t>646-781-4383</w:t>
            </w:r>
          </w:p>
        </w:tc>
        <w:tc>
          <w:tcPr>
            <w:tcW w:w="1638" w:type="dxa"/>
          </w:tcPr>
          <w:p w:rsidR="000A5108" w:rsidRPr="0068039D" w:rsidRDefault="000A5108" w:rsidP="00D04EB0">
            <w:pPr>
              <w:jc w:val="center"/>
              <w:rPr>
                <w:sz w:val="22"/>
                <w:szCs w:val="22"/>
              </w:rPr>
            </w:pPr>
            <w:r w:rsidRPr="0068039D">
              <w:rPr>
                <w:sz w:val="22"/>
                <w:szCs w:val="22"/>
              </w:rPr>
              <w:t>delfin.ganapin@undp.org</w:t>
            </w:r>
          </w:p>
        </w:tc>
      </w:tr>
      <w:bookmarkStart w:id="254" w:name="coordinatorName_02"/>
      <w:tr w:rsidR="000A5108" w:rsidRPr="0068039D" w:rsidTr="00D04EB0">
        <w:tblPrEx>
          <w:tblLook w:val="01E0" w:firstRow="1" w:lastRow="1" w:firstColumn="1" w:lastColumn="1" w:noHBand="0" w:noVBand="0"/>
        </w:tblPrEx>
        <w:tc>
          <w:tcPr>
            <w:tcW w:w="1566" w:type="dxa"/>
          </w:tcPr>
          <w:p w:rsidR="000A5108" w:rsidRPr="0068039D" w:rsidRDefault="00474B1A" w:rsidP="00D04EB0">
            <w:pPr>
              <w:jc w:val="center"/>
              <w:rPr>
                <w:sz w:val="22"/>
                <w:szCs w:val="22"/>
              </w:rPr>
            </w:pPr>
            <w:r w:rsidRPr="0068039D">
              <w:rPr>
                <w:sz w:val="22"/>
                <w:szCs w:val="22"/>
              </w:rPr>
              <w:fldChar w:fldCharType="begin">
                <w:ffData>
                  <w:name w:val="coordinatorName_02"/>
                  <w:enabled/>
                  <w:calcOnExit w:val="0"/>
                  <w:textInput/>
                </w:ffData>
              </w:fldChar>
            </w:r>
            <w:r w:rsidR="000A5108" w:rsidRPr="0068039D">
              <w:rPr>
                <w:sz w:val="22"/>
                <w:szCs w:val="22"/>
              </w:rPr>
              <w:instrText xml:space="preserve"> FORMTEXT </w:instrText>
            </w:r>
            <w:r w:rsidRPr="0068039D">
              <w:rPr>
                <w:sz w:val="22"/>
                <w:szCs w:val="22"/>
              </w:rPr>
            </w:r>
            <w:r w:rsidRPr="0068039D">
              <w:rPr>
                <w:sz w:val="22"/>
                <w:szCs w:val="22"/>
              </w:rPr>
              <w:fldChar w:fldCharType="separate"/>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Pr="0068039D">
              <w:rPr>
                <w:sz w:val="22"/>
                <w:szCs w:val="22"/>
              </w:rPr>
              <w:fldChar w:fldCharType="end"/>
            </w:r>
            <w:bookmarkEnd w:id="254"/>
          </w:p>
        </w:tc>
        <w:tc>
          <w:tcPr>
            <w:tcW w:w="2214" w:type="dxa"/>
          </w:tcPr>
          <w:p w:rsidR="000A5108" w:rsidRPr="0068039D" w:rsidRDefault="000A5108" w:rsidP="00D04EB0">
            <w:pPr>
              <w:jc w:val="center"/>
              <w:rPr>
                <w:sz w:val="22"/>
                <w:szCs w:val="22"/>
              </w:rPr>
            </w:pPr>
            <w:r w:rsidRPr="0068039D">
              <w:rPr>
                <w:sz w:val="22"/>
                <w:szCs w:val="22"/>
              </w:rPr>
              <w:br/>
            </w:r>
          </w:p>
        </w:tc>
        <w:bookmarkStart w:id="255" w:name="signingDate_02"/>
        <w:tc>
          <w:tcPr>
            <w:tcW w:w="1080" w:type="dxa"/>
          </w:tcPr>
          <w:p w:rsidR="000A5108" w:rsidRPr="0068039D" w:rsidRDefault="00474B1A" w:rsidP="00D04EB0">
            <w:pPr>
              <w:jc w:val="center"/>
              <w:rPr>
                <w:sz w:val="22"/>
                <w:szCs w:val="22"/>
              </w:rPr>
            </w:pPr>
            <w:r w:rsidRPr="0068039D">
              <w:rPr>
                <w:sz w:val="22"/>
                <w:szCs w:val="22"/>
              </w:rPr>
              <w:fldChar w:fldCharType="begin">
                <w:ffData>
                  <w:name w:val="signingDate_02"/>
                  <w:enabled/>
                  <w:calcOnExit w:val="0"/>
                  <w:textInput>
                    <w:type w:val="date"/>
                    <w:format w:val="MM/dd/yyyy"/>
                  </w:textInput>
                </w:ffData>
              </w:fldChar>
            </w:r>
            <w:r w:rsidR="000A5108" w:rsidRPr="0068039D">
              <w:rPr>
                <w:sz w:val="22"/>
                <w:szCs w:val="22"/>
              </w:rPr>
              <w:instrText xml:space="preserve"> FORMTEXT </w:instrText>
            </w:r>
            <w:r w:rsidRPr="0068039D">
              <w:rPr>
                <w:sz w:val="22"/>
                <w:szCs w:val="22"/>
              </w:rPr>
            </w:r>
            <w:r w:rsidRPr="0068039D">
              <w:rPr>
                <w:sz w:val="22"/>
                <w:szCs w:val="22"/>
              </w:rPr>
              <w:fldChar w:fldCharType="separate"/>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Pr="0068039D">
              <w:rPr>
                <w:sz w:val="22"/>
                <w:szCs w:val="22"/>
              </w:rPr>
              <w:fldChar w:fldCharType="end"/>
            </w:r>
            <w:bookmarkEnd w:id="255"/>
          </w:p>
        </w:tc>
        <w:bookmarkStart w:id="256" w:name="ContactName_02"/>
        <w:tc>
          <w:tcPr>
            <w:tcW w:w="1080" w:type="dxa"/>
          </w:tcPr>
          <w:p w:rsidR="000A5108" w:rsidRPr="0068039D" w:rsidRDefault="00474B1A" w:rsidP="00D04EB0">
            <w:pPr>
              <w:jc w:val="center"/>
              <w:rPr>
                <w:sz w:val="22"/>
                <w:szCs w:val="22"/>
              </w:rPr>
            </w:pPr>
            <w:r w:rsidRPr="0068039D">
              <w:rPr>
                <w:sz w:val="22"/>
                <w:szCs w:val="22"/>
              </w:rPr>
              <w:fldChar w:fldCharType="begin">
                <w:ffData>
                  <w:name w:val="ContactName_02"/>
                  <w:enabled/>
                  <w:calcOnExit w:val="0"/>
                  <w:textInput/>
                </w:ffData>
              </w:fldChar>
            </w:r>
            <w:r w:rsidR="000A5108" w:rsidRPr="0068039D">
              <w:rPr>
                <w:sz w:val="22"/>
                <w:szCs w:val="22"/>
              </w:rPr>
              <w:instrText xml:space="preserve"> FORMTEXT </w:instrText>
            </w:r>
            <w:r w:rsidRPr="0068039D">
              <w:rPr>
                <w:sz w:val="22"/>
                <w:szCs w:val="22"/>
              </w:rPr>
            </w:r>
            <w:r w:rsidRPr="0068039D">
              <w:rPr>
                <w:sz w:val="22"/>
                <w:szCs w:val="22"/>
              </w:rPr>
              <w:fldChar w:fldCharType="separate"/>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Pr="0068039D">
              <w:rPr>
                <w:sz w:val="22"/>
                <w:szCs w:val="22"/>
              </w:rPr>
              <w:fldChar w:fldCharType="end"/>
            </w:r>
            <w:bookmarkEnd w:id="256"/>
          </w:p>
        </w:tc>
        <w:bookmarkStart w:id="257" w:name="ContactPhone_02"/>
        <w:tc>
          <w:tcPr>
            <w:tcW w:w="1530" w:type="dxa"/>
          </w:tcPr>
          <w:p w:rsidR="000A5108" w:rsidRPr="0068039D" w:rsidRDefault="00474B1A" w:rsidP="00D04EB0">
            <w:pPr>
              <w:jc w:val="center"/>
              <w:rPr>
                <w:sz w:val="22"/>
                <w:szCs w:val="22"/>
              </w:rPr>
            </w:pPr>
            <w:r w:rsidRPr="0068039D">
              <w:rPr>
                <w:sz w:val="22"/>
                <w:szCs w:val="22"/>
              </w:rPr>
              <w:fldChar w:fldCharType="begin">
                <w:ffData>
                  <w:name w:val="ContactPhone_02"/>
                  <w:enabled/>
                  <w:calcOnExit w:val="0"/>
                  <w:textInput/>
                </w:ffData>
              </w:fldChar>
            </w:r>
            <w:r w:rsidR="000A5108" w:rsidRPr="0068039D">
              <w:rPr>
                <w:sz w:val="22"/>
                <w:szCs w:val="22"/>
              </w:rPr>
              <w:instrText xml:space="preserve"> FORMTEXT </w:instrText>
            </w:r>
            <w:r w:rsidRPr="0068039D">
              <w:rPr>
                <w:sz w:val="22"/>
                <w:szCs w:val="22"/>
              </w:rPr>
            </w:r>
            <w:r w:rsidRPr="0068039D">
              <w:rPr>
                <w:sz w:val="22"/>
                <w:szCs w:val="22"/>
              </w:rPr>
              <w:fldChar w:fldCharType="separate"/>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Pr="0068039D">
              <w:rPr>
                <w:sz w:val="22"/>
                <w:szCs w:val="22"/>
              </w:rPr>
              <w:fldChar w:fldCharType="end"/>
            </w:r>
            <w:bookmarkEnd w:id="257"/>
          </w:p>
        </w:tc>
        <w:bookmarkStart w:id="258" w:name="ContactEmail_02"/>
        <w:tc>
          <w:tcPr>
            <w:tcW w:w="1638" w:type="dxa"/>
          </w:tcPr>
          <w:p w:rsidR="000A5108" w:rsidRPr="0068039D" w:rsidRDefault="00474B1A" w:rsidP="00D04EB0">
            <w:pPr>
              <w:jc w:val="center"/>
              <w:rPr>
                <w:sz w:val="22"/>
                <w:szCs w:val="22"/>
              </w:rPr>
            </w:pPr>
            <w:r w:rsidRPr="0068039D">
              <w:rPr>
                <w:sz w:val="22"/>
                <w:szCs w:val="22"/>
              </w:rPr>
              <w:fldChar w:fldCharType="begin">
                <w:ffData>
                  <w:name w:val="ContactEmail_02"/>
                  <w:enabled/>
                  <w:calcOnExit w:val="0"/>
                  <w:textInput/>
                </w:ffData>
              </w:fldChar>
            </w:r>
            <w:r w:rsidR="000A5108" w:rsidRPr="0068039D">
              <w:rPr>
                <w:sz w:val="22"/>
                <w:szCs w:val="22"/>
              </w:rPr>
              <w:instrText xml:space="preserve"> FORMTEXT </w:instrText>
            </w:r>
            <w:r w:rsidRPr="0068039D">
              <w:rPr>
                <w:sz w:val="22"/>
                <w:szCs w:val="22"/>
              </w:rPr>
            </w:r>
            <w:r w:rsidRPr="0068039D">
              <w:rPr>
                <w:sz w:val="22"/>
                <w:szCs w:val="22"/>
              </w:rPr>
              <w:fldChar w:fldCharType="separate"/>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Pr="0068039D">
              <w:rPr>
                <w:sz w:val="22"/>
                <w:szCs w:val="22"/>
              </w:rPr>
              <w:fldChar w:fldCharType="end"/>
            </w:r>
            <w:bookmarkEnd w:id="258"/>
          </w:p>
        </w:tc>
      </w:tr>
      <w:bookmarkStart w:id="259" w:name="coordinatorName_03"/>
      <w:tr w:rsidR="000A5108" w:rsidRPr="0068039D" w:rsidTr="00D04EB0">
        <w:tblPrEx>
          <w:tblLook w:val="01E0" w:firstRow="1" w:lastRow="1" w:firstColumn="1" w:lastColumn="1" w:noHBand="0" w:noVBand="0"/>
        </w:tblPrEx>
        <w:tc>
          <w:tcPr>
            <w:tcW w:w="1566" w:type="dxa"/>
          </w:tcPr>
          <w:p w:rsidR="000A5108" w:rsidRPr="0068039D" w:rsidRDefault="00474B1A" w:rsidP="00D04EB0">
            <w:pPr>
              <w:jc w:val="center"/>
              <w:rPr>
                <w:sz w:val="22"/>
                <w:szCs w:val="22"/>
              </w:rPr>
            </w:pPr>
            <w:r w:rsidRPr="0068039D">
              <w:rPr>
                <w:sz w:val="22"/>
                <w:szCs w:val="22"/>
              </w:rPr>
              <w:fldChar w:fldCharType="begin">
                <w:ffData>
                  <w:name w:val="coordinatorName_03"/>
                  <w:enabled/>
                  <w:calcOnExit w:val="0"/>
                  <w:textInput/>
                </w:ffData>
              </w:fldChar>
            </w:r>
            <w:r w:rsidR="000A5108" w:rsidRPr="0068039D">
              <w:rPr>
                <w:sz w:val="22"/>
                <w:szCs w:val="22"/>
              </w:rPr>
              <w:instrText xml:space="preserve"> FORMTEXT </w:instrText>
            </w:r>
            <w:r w:rsidRPr="0068039D">
              <w:rPr>
                <w:sz w:val="22"/>
                <w:szCs w:val="22"/>
              </w:rPr>
            </w:r>
            <w:r w:rsidRPr="0068039D">
              <w:rPr>
                <w:sz w:val="22"/>
                <w:szCs w:val="22"/>
              </w:rPr>
              <w:fldChar w:fldCharType="separate"/>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Pr="0068039D">
              <w:rPr>
                <w:sz w:val="22"/>
                <w:szCs w:val="22"/>
              </w:rPr>
              <w:fldChar w:fldCharType="end"/>
            </w:r>
            <w:bookmarkEnd w:id="259"/>
          </w:p>
        </w:tc>
        <w:tc>
          <w:tcPr>
            <w:tcW w:w="2214" w:type="dxa"/>
          </w:tcPr>
          <w:p w:rsidR="000A5108" w:rsidRPr="0068039D" w:rsidRDefault="000A5108" w:rsidP="00D04EB0">
            <w:pPr>
              <w:jc w:val="center"/>
              <w:rPr>
                <w:sz w:val="22"/>
                <w:szCs w:val="22"/>
              </w:rPr>
            </w:pPr>
            <w:r w:rsidRPr="0068039D">
              <w:rPr>
                <w:sz w:val="22"/>
                <w:szCs w:val="22"/>
              </w:rPr>
              <w:br/>
            </w:r>
          </w:p>
        </w:tc>
        <w:bookmarkStart w:id="260" w:name="signingDate_03"/>
        <w:tc>
          <w:tcPr>
            <w:tcW w:w="1080" w:type="dxa"/>
          </w:tcPr>
          <w:p w:rsidR="000A5108" w:rsidRPr="0068039D" w:rsidRDefault="00474B1A" w:rsidP="00D04EB0">
            <w:pPr>
              <w:jc w:val="center"/>
              <w:rPr>
                <w:sz w:val="22"/>
                <w:szCs w:val="22"/>
              </w:rPr>
            </w:pPr>
            <w:r w:rsidRPr="0068039D">
              <w:rPr>
                <w:sz w:val="22"/>
                <w:szCs w:val="22"/>
              </w:rPr>
              <w:fldChar w:fldCharType="begin">
                <w:ffData>
                  <w:name w:val="signingDate_03"/>
                  <w:enabled/>
                  <w:calcOnExit w:val="0"/>
                  <w:textInput>
                    <w:type w:val="date"/>
                    <w:format w:val="MM/dd/yyyy"/>
                  </w:textInput>
                </w:ffData>
              </w:fldChar>
            </w:r>
            <w:r w:rsidR="000A5108" w:rsidRPr="0068039D">
              <w:rPr>
                <w:sz w:val="22"/>
                <w:szCs w:val="22"/>
              </w:rPr>
              <w:instrText xml:space="preserve"> FORMTEXT </w:instrText>
            </w:r>
            <w:r w:rsidRPr="0068039D">
              <w:rPr>
                <w:sz w:val="22"/>
                <w:szCs w:val="22"/>
              </w:rPr>
            </w:r>
            <w:r w:rsidRPr="0068039D">
              <w:rPr>
                <w:sz w:val="22"/>
                <w:szCs w:val="22"/>
              </w:rPr>
              <w:fldChar w:fldCharType="separate"/>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Pr="0068039D">
              <w:rPr>
                <w:sz w:val="22"/>
                <w:szCs w:val="22"/>
              </w:rPr>
              <w:fldChar w:fldCharType="end"/>
            </w:r>
            <w:bookmarkEnd w:id="260"/>
          </w:p>
        </w:tc>
        <w:bookmarkStart w:id="261" w:name="ContactName_03"/>
        <w:tc>
          <w:tcPr>
            <w:tcW w:w="1080" w:type="dxa"/>
          </w:tcPr>
          <w:p w:rsidR="000A5108" w:rsidRPr="0068039D" w:rsidRDefault="00474B1A" w:rsidP="00D04EB0">
            <w:pPr>
              <w:jc w:val="center"/>
              <w:rPr>
                <w:sz w:val="22"/>
                <w:szCs w:val="22"/>
              </w:rPr>
            </w:pPr>
            <w:r w:rsidRPr="0068039D">
              <w:rPr>
                <w:sz w:val="22"/>
                <w:szCs w:val="22"/>
              </w:rPr>
              <w:fldChar w:fldCharType="begin">
                <w:ffData>
                  <w:name w:val="ContactName_03"/>
                  <w:enabled/>
                  <w:calcOnExit w:val="0"/>
                  <w:textInput/>
                </w:ffData>
              </w:fldChar>
            </w:r>
            <w:r w:rsidR="000A5108" w:rsidRPr="0068039D">
              <w:rPr>
                <w:sz w:val="22"/>
                <w:szCs w:val="22"/>
              </w:rPr>
              <w:instrText xml:space="preserve"> FORMTEXT </w:instrText>
            </w:r>
            <w:r w:rsidRPr="0068039D">
              <w:rPr>
                <w:sz w:val="22"/>
                <w:szCs w:val="22"/>
              </w:rPr>
            </w:r>
            <w:r w:rsidRPr="0068039D">
              <w:rPr>
                <w:sz w:val="22"/>
                <w:szCs w:val="22"/>
              </w:rPr>
              <w:fldChar w:fldCharType="separate"/>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Pr="0068039D">
              <w:rPr>
                <w:sz w:val="22"/>
                <w:szCs w:val="22"/>
              </w:rPr>
              <w:fldChar w:fldCharType="end"/>
            </w:r>
            <w:bookmarkEnd w:id="261"/>
          </w:p>
        </w:tc>
        <w:bookmarkStart w:id="262" w:name="ContactPhone_03"/>
        <w:tc>
          <w:tcPr>
            <w:tcW w:w="1530" w:type="dxa"/>
          </w:tcPr>
          <w:p w:rsidR="000A5108" w:rsidRPr="0068039D" w:rsidRDefault="00474B1A" w:rsidP="00D04EB0">
            <w:pPr>
              <w:jc w:val="center"/>
              <w:rPr>
                <w:sz w:val="22"/>
                <w:szCs w:val="22"/>
              </w:rPr>
            </w:pPr>
            <w:r w:rsidRPr="0068039D">
              <w:rPr>
                <w:sz w:val="22"/>
                <w:szCs w:val="22"/>
              </w:rPr>
              <w:fldChar w:fldCharType="begin">
                <w:ffData>
                  <w:name w:val="ContactPhone_03"/>
                  <w:enabled/>
                  <w:calcOnExit w:val="0"/>
                  <w:textInput/>
                </w:ffData>
              </w:fldChar>
            </w:r>
            <w:r w:rsidR="000A5108" w:rsidRPr="0068039D">
              <w:rPr>
                <w:sz w:val="22"/>
                <w:szCs w:val="22"/>
              </w:rPr>
              <w:instrText xml:space="preserve"> FORMTEXT </w:instrText>
            </w:r>
            <w:r w:rsidRPr="0068039D">
              <w:rPr>
                <w:sz w:val="22"/>
                <w:szCs w:val="22"/>
              </w:rPr>
            </w:r>
            <w:r w:rsidRPr="0068039D">
              <w:rPr>
                <w:sz w:val="22"/>
                <w:szCs w:val="22"/>
              </w:rPr>
              <w:fldChar w:fldCharType="separate"/>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Pr="0068039D">
              <w:rPr>
                <w:sz w:val="22"/>
                <w:szCs w:val="22"/>
              </w:rPr>
              <w:fldChar w:fldCharType="end"/>
            </w:r>
            <w:bookmarkEnd w:id="262"/>
          </w:p>
        </w:tc>
        <w:bookmarkStart w:id="263" w:name="ContactEmail_03"/>
        <w:tc>
          <w:tcPr>
            <w:tcW w:w="1638" w:type="dxa"/>
          </w:tcPr>
          <w:p w:rsidR="000A5108" w:rsidRPr="0068039D" w:rsidRDefault="00474B1A" w:rsidP="00D04EB0">
            <w:pPr>
              <w:jc w:val="center"/>
              <w:rPr>
                <w:sz w:val="22"/>
                <w:szCs w:val="22"/>
              </w:rPr>
            </w:pPr>
            <w:r w:rsidRPr="0068039D">
              <w:rPr>
                <w:sz w:val="22"/>
                <w:szCs w:val="22"/>
              </w:rPr>
              <w:fldChar w:fldCharType="begin">
                <w:ffData>
                  <w:name w:val="ContactEmail_03"/>
                  <w:enabled/>
                  <w:calcOnExit w:val="0"/>
                  <w:textInput/>
                </w:ffData>
              </w:fldChar>
            </w:r>
            <w:r w:rsidR="000A5108" w:rsidRPr="0068039D">
              <w:rPr>
                <w:sz w:val="22"/>
                <w:szCs w:val="22"/>
              </w:rPr>
              <w:instrText xml:space="preserve"> FORMTEXT </w:instrText>
            </w:r>
            <w:r w:rsidRPr="0068039D">
              <w:rPr>
                <w:sz w:val="22"/>
                <w:szCs w:val="22"/>
              </w:rPr>
            </w:r>
            <w:r w:rsidRPr="0068039D">
              <w:rPr>
                <w:sz w:val="22"/>
                <w:szCs w:val="22"/>
              </w:rPr>
              <w:fldChar w:fldCharType="separate"/>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000A5108" w:rsidRPr="0068039D">
              <w:rPr>
                <w:sz w:val="22"/>
                <w:szCs w:val="22"/>
              </w:rPr>
              <w:t> </w:t>
            </w:r>
            <w:r w:rsidRPr="0068039D">
              <w:rPr>
                <w:sz w:val="22"/>
                <w:szCs w:val="22"/>
              </w:rPr>
              <w:fldChar w:fldCharType="end"/>
            </w:r>
            <w:bookmarkEnd w:id="263"/>
          </w:p>
        </w:tc>
      </w:tr>
    </w:tbl>
    <w:p w:rsidR="00AE49B5" w:rsidRPr="0068039D" w:rsidRDefault="00AE49B5" w:rsidP="00AE49B5">
      <w:pPr>
        <w:jc w:val="center"/>
        <w:rPr>
          <w:sz w:val="22"/>
          <w:szCs w:val="22"/>
        </w:rPr>
      </w:pPr>
    </w:p>
    <w:p w:rsidR="00AE49B5" w:rsidRPr="0068039D" w:rsidRDefault="00AE49B5" w:rsidP="00AE49B5">
      <w:pPr>
        <w:rPr>
          <w:sz w:val="22"/>
          <w:szCs w:val="22"/>
        </w:rPr>
      </w:pPr>
    </w:p>
    <w:p w:rsidR="00AE49B5" w:rsidRPr="0068039D" w:rsidRDefault="00AE49B5" w:rsidP="00AE49B5">
      <w:pPr>
        <w:ind w:right="1200"/>
        <w:rPr>
          <w:vanish/>
          <w:sz w:val="22"/>
          <w:szCs w:val="22"/>
        </w:rPr>
      </w:pPr>
    </w:p>
    <w:p w:rsidR="00AE49B5" w:rsidRPr="0068039D" w:rsidRDefault="00AE49B5" w:rsidP="00930EA6">
      <w:pPr>
        <w:pStyle w:val="Footer"/>
        <w:tabs>
          <w:tab w:val="clear" w:pos="4320"/>
          <w:tab w:val="clear" w:pos="8640"/>
        </w:tabs>
        <w:ind w:left="-90"/>
        <w:rPr>
          <w:vanish/>
          <w:sz w:val="20"/>
          <w:szCs w:val="20"/>
        </w:rPr>
      </w:pPr>
    </w:p>
    <w:p w:rsidR="00F119C8" w:rsidRPr="0068039D" w:rsidRDefault="00F119C8" w:rsidP="00CF3D71">
      <w:pPr>
        <w:rPr>
          <w:vanish/>
          <w:sz w:val="20"/>
          <w:szCs w:val="20"/>
        </w:rPr>
      </w:pPr>
    </w:p>
    <w:bookmarkStart w:id="264" w:name="Template_type"/>
    <w:p w:rsidR="00837BCD" w:rsidRPr="0068039D" w:rsidRDefault="00474B1A">
      <w:pPr>
        <w:ind w:right="1200"/>
        <w:rPr>
          <w:vanish/>
          <w:sz w:val="20"/>
          <w:szCs w:val="20"/>
        </w:rPr>
      </w:pPr>
      <w:r w:rsidRPr="0068039D">
        <w:rPr>
          <w:vanish/>
          <w:sz w:val="20"/>
          <w:szCs w:val="20"/>
        </w:rPr>
        <w:fldChar w:fldCharType="begin">
          <w:ffData>
            <w:name w:val="Template_type"/>
            <w:enabled/>
            <w:calcOnExit w:val="0"/>
            <w:textInput/>
          </w:ffData>
        </w:fldChar>
      </w:r>
      <w:r w:rsidR="00DA5E35"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DA5E35" w:rsidRPr="0068039D">
        <w:rPr>
          <w:vanish/>
        </w:rPr>
        <w:t>PIF_WITHOUT_MACROS</w:t>
      </w:r>
      <w:r w:rsidRPr="0068039D">
        <w:rPr>
          <w:vanish/>
          <w:sz w:val="20"/>
          <w:szCs w:val="20"/>
        </w:rPr>
        <w:fldChar w:fldCharType="end"/>
      </w:r>
      <w:bookmarkEnd w:id="264"/>
    </w:p>
    <w:p w:rsidR="00596A73" w:rsidRPr="0068039D" w:rsidRDefault="00596A73">
      <w:pPr>
        <w:ind w:right="1200"/>
        <w:rPr>
          <w:vanish/>
          <w:sz w:val="20"/>
          <w:szCs w:val="20"/>
        </w:rPr>
      </w:pPr>
    </w:p>
    <w:bookmarkStart w:id="265" w:name="Template_version"/>
    <w:p w:rsidR="00596A73" w:rsidRPr="0068039D" w:rsidRDefault="00474B1A">
      <w:pPr>
        <w:ind w:right="1200"/>
        <w:rPr>
          <w:vanish/>
          <w:sz w:val="20"/>
          <w:szCs w:val="20"/>
        </w:rPr>
      </w:pPr>
      <w:r w:rsidRPr="0068039D">
        <w:rPr>
          <w:vanish/>
          <w:sz w:val="20"/>
          <w:szCs w:val="20"/>
        </w:rPr>
        <w:fldChar w:fldCharType="begin">
          <w:ffData>
            <w:name w:val="Template_version"/>
            <w:enabled/>
            <w:calcOnExit w:val="0"/>
            <w:textInput/>
          </w:ffData>
        </w:fldChar>
      </w:r>
      <w:r w:rsidR="00DA5E35" w:rsidRPr="0068039D">
        <w:rPr>
          <w:vanish/>
          <w:sz w:val="20"/>
          <w:szCs w:val="20"/>
        </w:rPr>
        <w:instrText xml:space="preserve"> FORMTEXT </w:instrText>
      </w:r>
      <w:r w:rsidRPr="0068039D">
        <w:rPr>
          <w:vanish/>
          <w:sz w:val="20"/>
          <w:szCs w:val="20"/>
        </w:rPr>
      </w:r>
      <w:r w:rsidRPr="0068039D">
        <w:rPr>
          <w:vanish/>
          <w:sz w:val="20"/>
          <w:szCs w:val="20"/>
        </w:rPr>
        <w:fldChar w:fldCharType="separate"/>
      </w:r>
      <w:r w:rsidR="00DA5E35" w:rsidRPr="0068039D">
        <w:rPr>
          <w:vanish/>
        </w:rPr>
        <w:t>1.0</w:t>
      </w:r>
      <w:r w:rsidRPr="0068039D">
        <w:rPr>
          <w:vanish/>
          <w:sz w:val="20"/>
          <w:szCs w:val="20"/>
        </w:rPr>
        <w:fldChar w:fldCharType="end"/>
      </w:r>
      <w:bookmarkEnd w:id="265"/>
    </w:p>
    <w:sectPr w:rsidR="00596A73" w:rsidRPr="0068039D" w:rsidSect="00DC472C">
      <w:type w:val="continuous"/>
      <w:pgSz w:w="12240" w:h="15840" w:code="1"/>
      <w:pgMar w:top="1152" w:right="1080" w:bottom="1152" w:left="180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86" w:rsidRDefault="006A5586">
      <w:r>
        <w:separator/>
      </w:r>
    </w:p>
  </w:endnote>
  <w:endnote w:type="continuationSeparator" w:id="0">
    <w:p w:rsidR="006A5586" w:rsidRDefault="006A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1B" w:rsidRDefault="00474B1A" w:rsidP="0099128C">
    <w:pPr>
      <w:pStyle w:val="Footer"/>
      <w:framePr w:wrap="around" w:vAnchor="text" w:hAnchor="margin" w:xAlign="right" w:y="1"/>
      <w:rPr>
        <w:rStyle w:val="PageNumber"/>
      </w:rPr>
    </w:pPr>
    <w:r>
      <w:rPr>
        <w:rStyle w:val="PageNumber"/>
      </w:rPr>
      <w:fldChar w:fldCharType="begin"/>
    </w:r>
    <w:r w:rsidR="0088311B">
      <w:rPr>
        <w:rStyle w:val="PageNumber"/>
      </w:rPr>
      <w:instrText xml:space="preserve">PAGE  </w:instrText>
    </w:r>
    <w:r>
      <w:rPr>
        <w:rStyle w:val="PageNumber"/>
      </w:rPr>
      <w:fldChar w:fldCharType="end"/>
    </w:r>
  </w:p>
  <w:p w:rsidR="0088311B" w:rsidRDefault="008831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1B" w:rsidRDefault="00474B1A" w:rsidP="0099128C">
    <w:pPr>
      <w:pStyle w:val="Footer"/>
      <w:framePr w:wrap="around" w:vAnchor="text" w:hAnchor="margin" w:xAlign="right" w:y="1"/>
      <w:rPr>
        <w:rStyle w:val="PageNumber"/>
        <w:sz w:val="20"/>
      </w:rPr>
    </w:pPr>
    <w:r>
      <w:rPr>
        <w:rStyle w:val="PageNumber"/>
        <w:sz w:val="20"/>
      </w:rPr>
      <w:fldChar w:fldCharType="begin"/>
    </w:r>
    <w:r w:rsidR="0088311B">
      <w:rPr>
        <w:rStyle w:val="PageNumber"/>
        <w:sz w:val="20"/>
      </w:rPr>
      <w:instrText xml:space="preserve">PAGE  </w:instrText>
    </w:r>
    <w:r>
      <w:rPr>
        <w:rStyle w:val="PageNumber"/>
        <w:sz w:val="20"/>
      </w:rPr>
      <w:fldChar w:fldCharType="separate"/>
    </w:r>
    <w:r w:rsidR="00E80A5D">
      <w:rPr>
        <w:rStyle w:val="PageNumber"/>
        <w:noProof/>
        <w:sz w:val="20"/>
      </w:rPr>
      <w:t>1</w:t>
    </w:r>
    <w:r>
      <w:rPr>
        <w:rStyle w:val="PageNumber"/>
        <w:sz w:val="20"/>
      </w:rPr>
      <w:fldChar w:fldCharType="end"/>
    </w:r>
  </w:p>
  <w:p w:rsidR="0088311B" w:rsidRDefault="0088311B" w:rsidP="002A0791">
    <w:pPr>
      <w:pStyle w:val="Footer"/>
      <w:ind w:left="-540" w:right="360"/>
      <w:rPr>
        <w:color w:val="999999"/>
        <w:sz w:val="16"/>
      </w:rPr>
    </w:pPr>
    <w:r>
      <w:rPr>
        <w:color w:val="999999"/>
        <w:sz w:val="16"/>
      </w:rPr>
      <w:t xml:space="preserve">                      </w:t>
    </w:r>
  </w:p>
  <w:p w:rsidR="0088311B" w:rsidRDefault="0088311B" w:rsidP="00A63AFB">
    <w:pPr>
      <w:pStyle w:val="Footer"/>
      <w:ind w:left="-540"/>
      <w:rPr>
        <w:color w:val="999999"/>
        <w:sz w:val="16"/>
      </w:rPr>
    </w:pPr>
    <w:r>
      <w:rPr>
        <w:color w:val="999999"/>
        <w:sz w:val="16"/>
      </w:rPr>
      <w:t>GEF-5 PIF Template-</w:t>
    </w:r>
    <w:r>
      <w:rPr>
        <w:b/>
        <w:color w:val="999999"/>
        <w:sz w:val="16"/>
      </w:rPr>
      <w:t>January 2011</w:t>
    </w:r>
  </w:p>
  <w:p w:rsidR="0088311B" w:rsidRDefault="0088311B" w:rsidP="00A63AFB">
    <w:pPr>
      <w:pStyle w:val="Footer"/>
      <w:ind w:left="-540"/>
    </w:pPr>
  </w:p>
  <w:p w:rsidR="0088311B" w:rsidRDefault="00883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86" w:rsidRDefault="006A5586">
      <w:r>
        <w:separator/>
      </w:r>
    </w:p>
  </w:footnote>
  <w:footnote w:type="continuationSeparator" w:id="0">
    <w:p w:rsidR="006A5586" w:rsidRDefault="006A5586">
      <w:r>
        <w:continuationSeparator/>
      </w:r>
    </w:p>
  </w:footnote>
  <w:footnote w:id="1">
    <w:p w:rsidR="0088311B" w:rsidRDefault="0088311B" w:rsidP="005B5C1D">
      <w:pPr>
        <w:pStyle w:val="FootnoteText"/>
      </w:pPr>
      <w:r>
        <w:rPr>
          <w:rStyle w:val="FootnoteReference"/>
        </w:rPr>
        <w:footnoteRef/>
      </w:r>
      <w:r>
        <w:t xml:space="preserve">   It is very important to consult the PIF preparation guidelines when completing this template.</w:t>
      </w:r>
    </w:p>
  </w:footnote>
  <w:footnote w:id="2">
    <w:p w:rsidR="0088311B" w:rsidRPr="00C64A2C" w:rsidRDefault="0088311B" w:rsidP="0064621B">
      <w:pPr>
        <w:pStyle w:val="FootnoteText"/>
        <w:rPr>
          <w:sz w:val="18"/>
          <w:szCs w:val="18"/>
        </w:rPr>
      </w:pPr>
      <w:r w:rsidRPr="00C64A2C">
        <w:rPr>
          <w:rStyle w:val="FootnoteReference"/>
          <w:sz w:val="18"/>
          <w:szCs w:val="18"/>
        </w:rPr>
        <w:footnoteRef/>
      </w:r>
      <w:r w:rsidRPr="00C64A2C">
        <w:rPr>
          <w:sz w:val="18"/>
          <w:szCs w:val="18"/>
        </w:rPr>
        <w:t xml:space="preserve">   </w:t>
      </w:r>
      <w:r w:rsidRPr="005A41F8">
        <w:rPr>
          <w:sz w:val="16"/>
          <w:szCs w:val="16"/>
        </w:rPr>
        <w:t xml:space="preserve"> </w:t>
      </w:r>
      <w:r w:rsidRPr="008B4F5A">
        <w:rPr>
          <w:color w:val="000000"/>
          <w:sz w:val="18"/>
          <w:szCs w:val="18"/>
        </w:rPr>
        <w:t>Project ID number will be assigned by GEFSEC.</w:t>
      </w:r>
    </w:p>
  </w:footnote>
  <w:footnote w:id="3">
    <w:p w:rsidR="0088311B" w:rsidRPr="00CD005B" w:rsidRDefault="0088311B">
      <w:pPr>
        <w:pStyle w:val="FootnoteText"/>
        <w:rPr>
          <w:sz w:val="18"/>
          <w:szCs w:val="18"/>
        </w:rPr>
      </w:pPr>
      <w:r>
        <w:rPr>
          <w:rStyle w:val="FootnoteReference"/>
        </w:rPr>
        <w:footnoteRef/>
      </w:r>
      <w:r>
        <w:t xml:space="preserve">   </w:t>
      </w:r>
      <w:r w:rsidRPr="00CD005B">
        <w:rPr>
          <w:sz w:val="18"/>
          <w:szCs w:val="18"/>
        </w:rPr>
        <w:t xml:space="preserve">Refer to the reference attached on the </w:t>
      </w:r>
      <w:hyperlink r:id="rId1" w:history="1">
        <w:r w:rsidRPr="002F5BEB">
          <w:rPr>
            <w:rStyle w:val="Hyperlink"/>
            <w:sz w:val="18"/>
            <w:szCs w:val="18"/>
          </w:rPr>
          <w:t>Focal Area Results Framework</w:t>
        </w:r>
      </w:hyperlink>
      <w:r w:rsidRPr="00CD005B">
        <w:rPr>
          <w:sz w:val="18"/>
          <w:szCs w:val="18"/>
        </w:rPr>
        <w:t xml:space="preserve"> when filling up the table in item A.</w:t>
      </w:r>
    </w:p>
  </w:footnote>
  <w:footnote w:id="4">
    <w:p w:rsidR="0088311B" w:rsidRDefault="0088311B" w:rsidP="00B811D5">
      <w:pPr>
        <w:pStyle w:val="FootnoteText"/>
      </w:pPr>
      <w:r>
        <w:rPr>
          <w:rStyle w:val="FootnoteReference"/>
        </w:rPr>
        <w:footnoteRef/>
      </w:r>
      <w:r>
        <w:t xml:space="preserve">   </w:t>
      </w:r>
      <w:r>
        <w:rPr>
          <w:sz w:val="18"/>
          <w:szCs w:val="18"/>
        </w:rPr>
        <w:t>GEF will finance management cost that is solely linked to GEF financing of the project.</w:t>
      </w:r>
    </w:p>
  </w:footnote>
  <w:footnote w:id="5">
    <w:p w:rsidR="00491917" w:rsidRDefault="00491917" w:rsidP="00A45690">
      <w:pPr>
        <w:pStyle w:val="FootnoteText"/>
      </w:pPr>
      <w:r>
        <w:rPr>
          <w:rStyle w:val="FootnoteReference"/>
        </w:rPr>
        <w:footnoteRef/>
      </w:r>
      <w:r>
        <w:t xml:space="preserve">   </w:t>
      </w:r>
      <w:r w:rsidRPr="00110755">
        <w:rPr>
          <w:sz w:val="18"/>
          <w:szCs w:val="18"/>
        </w:rPr>
        <w:t>Same as footnote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F705A"/>
    <w:multiLevelType w:val="hybridMultilevel"/>
    <w:tmpl w:val="0D9EDE90"/>
    <w:lvl w:ilvl="0" w:tplc="3EBE4944">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B5D1F45"/>
    <w:multiLevelType w:val="hybridMultilevel"/>
    <w:tmpl w:val="E3EED1B2"/>
    <w:lvl w:ilvl="0" w:tplc="43C2EDC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DB1F61"/>
    <w:multiLevelType w:val="multilevel"/>
    <w:tmpl w:val="FD36B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E6C93"/>
    <w:multiLevelType w:val="hybridMultilevel"/>
    <w:tmpl w:val="158CEA0C"/>
    <w:lvl w:ilvl="0" w:tplc="0409000F">
      <w:start w:val="1"/>
      <w:numFmt w:val="decimal"/>
      <w:pStyle w:val="GEFPIFBodyTextNumberedPara"/>
      <w:lvlText w:val="%1."/>
      <w:lvlJc w:val="left"/>
      <w:pPr>
        <w:ind w:left="1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A60A4"/>
    <w:multiLevelType w:val="hybridMultilevel"/>
    <w:tmpl w:val="8CB814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54F5CBC"/>
    <w:multiLevelType w:val="hybridMultilevel"/>
    <w:tmpl w:val="D408CF3E"/>
    <w:lvl w:ilvl="0" w:tplc="2EF4B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05F67"/>
    <w:multiLevelType w:val="hybridMultilevel"/>
    <w:tmpl w:val="5D0A9AF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62ADA"/>
    <w:multiLevelType w:val="hybridMultilevel"/>
    <w:tmpl w:val="AC28F7A8"/>
    <w:lvl w:ilvl="0" w:tplc="0409000B">
      <w:start w:val="3"/>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5B1F0871"/>
    <w:multiLevelType w:val="hybridMultilevel"/>
    <w:tmpl w:val="A4303BA6"/>
    <w:lvl w:ilvl="0" w:tplc="04090015">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8">
    <w:nsid w:val="63EC339C"/>
    <w:multiLevelType w:val="hybridMultilevel"/>
    <w:tmpl w:val="0F9AC870"/>
    <w:lvl w:ilvl="0" w:tplc="EA3EE1E0">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B853E1"/>
    <w:multiLevelType w:val="hybridMultilevel"/>
    <w:tmpl w:val="561CC2E4"/>
    <w:lvl w:ilvl="0" w:tplc="FFFFFFFF">
      <w:start w:val="1"/>
      <w:numFmt w:val="upp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6DBD41ED"/>
    <w:multiLevelType w:val="hybridMultilevel"/>
    <w:tmpl w:val="AA029BA8"/>
    <w:lvl w:ilvl="0" w:tplc="04090015">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21">
    <w:nsid w:val="719F2242"/>
    <w:multiLevelType w:val="hybridMultilevel"/>
    <w:tmpl w:val="DA78A7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0D1A5D"/>
    <w:multiLevelType w:val="hybridMultilevel"/>
    <w:tmpl w:val="3A2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E03E8"/>
    <w:multiLevelType w:val="hybridMultilevel"/>
    <w:tmpl w:val="3652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6"/>
  </w:num>
  <w:num w:numId="4">
    <w:abstractNumId w:val="17"/>
  </w:num>
  <w:num w:numId="5">
    <w:abstractNumId w:val="8"/>
  </w:num>
  <w:num w:numId="6">
    <w:abstractNumId w:val="11"/>
  </w:num>
  <w:num w:numId="7">
    <w:abstractNumId w:val="9"/>
  </w:num>
  <w:num w:numId="8">
    <w:abstractNumId w:val="3"/>
  </w:num>
  <w:num w:numId="9">
    <w:abstractNumId w:val="23"/>
  </w:num>
  <w:num w:numId="10">
    <w:abstractNumId w:val="1"/>
  </w:num>
  <w:num w:numId="11">
    <w:abstractNumId w:val="10"/>
  </w:num>
  <w:num w:numId="12">
    <w:abstractNumId w:val="5"/>
  </w:num>
  <w:num w:numId="13">
    <w:abstractNumId w:val="4"/>
  </w:num>
  <w:num w:numId="14">
    <w:abstractNumId w:val="16"/>
  </w:num>
  <w:num w:numId="15">
    <w:abstractNumId w:val="21"/>
  </w:num>
  <w:num w:numId="16">
    <w:abstractNumId w:val="14"/>
  </w:num>
  <w:num w:numId="17">
    <w:abstractNumId w:val="15"/>
  </w:num>
  <w:num w:numId="18">
    <w:abstractNumId w:val="20"/>
  </w:num>
  <w:num w:numId="19">
    <w:abstractNumId w:val="22"/>
  </w:num>
  <w:num w:numId="20">
    <w:abstractNumId w:val="7"/>
  </w:num>
  <w:num w:numId="21">
    <w:abstractNumId w:val="13"/>
  </w:num>
  <w:num w:numId="22">
    <w:abstractNumId w:val="18"/>
  </w:num>
  <w:num w:numId="23">
    <w:abstractNumId w:val="2"/>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45B"/>
    <w:rsid w:val="00000602"/>
    <w:rsid w:val="000007C6"/>
    <w:rsid w:val="0000101B"/>
    <w:rsid w:val="0000153B"/>
    <w:rsid w:val="00001540"/>
    <w:rsid w:val="0000198C"/>
    <w:rsid w:val="00001C88"/>
    <w:rsid w:val="000029F2"/>
    <w:rsid w:val="000038F8"/>
    <w:rsid w:val="00003C71"/>
    <w:rsid w:val="000053C5"/>
    <w:rsid w:val="000053EF"/>
    <w:rsid w:val="00006983"/>
    <w:rsid w:val="00007E9E"/>
    <w:rsid w:val="000100BF"/>
    <w:rsid w:val="000108DE"/>
    <w:rsid w:val="0001179E"/>
    <w:rsid w:val="00011ECA"/>
    <w:rsid w:val="00012ABB"/>
    <w:rsid w:val="00014177"/>
    <w:rsid w:val="000142F3"/>
    <w:rsid w:val="000172AF"/>
    <w:rsid w:val="000176E9"/>
    <w:rsid w:val="00020C48"/>
    <w:rsid w:val="00020CDE"/>
    <w:rsid w:val="00021667"/>
    <w:rsid w:val="000241CA"/>
    <w:rsid w:val="00024610"/>
    <w:rsid w:val="00025112"/>
    <w:rsid w:val="000261EC"/>
    <w:rsid w:val="00027012"/>
    <w:rsid w:val="000305C3"/>
    <w:rsid w:val="00031BC5"/>
    <w:rsid w:val="000324A1"/>
    <w:rsid w:val="00033A4B"/>
    <w:rsid w:val="00034739"/>
    <w:rsid w:val="00034747"/>
    <w:rsid w:val="0003477D"/>
    <w:rsid w:val="0003527B"/>
    <w:rsid w:val="00035D06"/>
    <w:rsid w:val="00040D76"/>
    <w:rsid w:val="00041A99"/>
    <w:rsid w:val="00041C32"/>
    <w:rsid w:val="00041E9A"/>
    <w:rsid w:val="000439D3"/>
    <w:rsid w:val="00043A3F"/>
    <w:rsid w:val="00043CC3"/>
    <w:rsid w:val="0004518F"/>
    <w:rsid w:val="00046EC3"/>
    <w:rsid w:val="00050786"/>
    <w:rsid w:val="00054155"/>
    <w:rsid w:val="000559CB"/>
    <w:rsid w:val="00055DF6"/>
    <w:rsid w:val="00057917"/>
    <w:rsid w:val="00060CBC"/>
    <w:rsid w:val="00061D0D"/>
    <w:rsid w:val="000627B3"/>
    <w:rsid w:val="00062EF1"/>
    <w:rsid w:val="000630F5"/>
    <w:rsid w:val="00063935"/>
    <w:rsid w:val="000646CB"/>
    <w:rsid w:val="00064ABC"/>
    <w:rsid w:val="00065585"/>
    <w:rsid w:val="000657C9"/>
    <w:rsid w:val="000659BF"/>
    <w:rsid w:val="000660E4"/>
    <w:rsid w:val="000668E3"/>
    <w:rsid w:val="0006752B"/>
    <w:rsid w:val="00067679"/>
    <w:rsid w:val="000700F1"/>
    <w:rsid w:val="000738DC"/>
    <w:rsid w:val="00076FCB"/>
    <w:rsid w:val="00081C7F"/>
    <w:rsid w:val="000833C9"/>
    <w:rsid w:val="00084D5A"/>
    <w:rsid w:val="00087AFE"/>
    <w:rsid w:val="00091470"/>
    <w:rsid w:val="00091CC9"/>
    <w:rsid w:val="00091E89"/>
    <w:rsid w:val="000927D2"/>
    <w:rsid w:val="000927F8"/>
    <w:rsid w:val="0009289B"/>
    <w:rsid w:val="00092B55"/>
    <w:rsid w:val="00092D44"/>
    <w:rsid w:val="00094535"/>
    <w:rsid w:val="0009489C"/>
    <w:rsid w:val="00095B57"/>
    <w:rsid w:val="000961E1"/>
    <w:rsid w:val="0009631C"/>
    <w:rsid w:val="0009716D"/>
    <w:rsid w:val="0009745D"/>
    <w:rsid w:val="00097611"/>
    <w:rsid w:val="00097715"/>
    <w:rsid w:val="00097FDB"/>
    <w:rsid w:val="000A0151"/>
    <w:rsid w:val="000A075B"/>
    <w:rsid w:val="000A09F4"/>
    <w:rsid w:val="000A1456"/>
    <w:rsid w:val="000A1BC8"/>
    <w:rsid w:val="000A24E2"/>
    <w:rsid w:val="000A32EC"/>
    <w:rsid w:val="000A32F5"/>
    <w:rsid w:val="000A3674"/>
    <w:rsid w:val="000A3C96"/>
    <w:rsid w:val="000A3EEE"/>
    <w:rsid w:val="000A4BA2"/>
    <w:rsid w:val="000A5108"/>
    <w:rsid w:val="000A5E53"/>
    <w:rsid w:val="000A69D0"/>
    <w:rsid w:val="000A6C92"/>
    <w:rsid w:val="000A6C97"/>
    <w:rsid w:val="000A70D8"/>
    <w:rsid w:val="000A7217"/>
    <w:rsid w:val="000B01AE"/>
    <w:rsid w:val="000B0DD8"/>
    <w:rsid w:val="000B1255"/>
    <w:rsid w:val="000B13C8"/>
    <w:rsid w:val="000B1C04"/>
    <w:rsid w:val="000B1EF6"/>
    <w:rsid w:val="000B2094"/>
    <w:rsid w:val="000B22DF"/>
    <w:rsid w:val="000B3EDF"/>
    <w:rsid w:val="000B464E"/>
    <w:rsid w:val="000B5618"/>
    <w:rsid w:val="000B62E1"/>
    <w:rsid w:val="000B6878"/>
    <w:rsid w:val="000B7C74"/>
    <w:rsid w:val="000B7D2E"/>
    <w:rsid w:val="000C0B1A"/>
    <w:rsid w:val="000C19AB"/>
    <w:rsid w:val="000C2D8F"/>
    <w:rsid w:val="000C5445"/>
    <w:rsid w:val="000C5EBD"/>
    <w:rsid w:val="000C652A"/>
    <w:rsid w:val="000C75B2"/>
    <w:rsid w:val="000C779A"/>
    <w:rsid w:val="000D0356"/>
    <w:rsid w:val="000D04D5"/>
    <w:rsid w:val="000D0D55"/>
    <w:rsid w:val="000D0DE0"/>
    <w:rsid w:val="000D19C5"/>
    <w:rsid w:val="000D2CD6"/>
    <w:rsid w:val="000D52B0"/>
    <w:rsid w:val="000D73A1"/>
    <w:rsid w:val="000D7444"/>
    <w:rsid w:val="000E109F"/>
    <w:rsid w:val="000E17DC"/>
    <w:rsid w:val="000E1926"/>
    <w:rsid w:val="000E358B"/>
    <w:rsid w:val="000E35C5"/>
    <w:rsid w:val="000E419D"/>
    <w:rsid w:val="000E58F5"/>
    <w:rsid w:val="000E5B39"/>
    <w:rsid w:val="000E617E"/>
    <w:rsid w:val="000E625C"/>
    <w:rsid w:val="000E673C"/>
    <w:rsid w:val="000E79F7"/>
    <w:rsid w:val="000F0242"/>
    <w:rsid w:val="000F1BF1"/>
    <w:rsid w:val="000F36DE"/>
    <w:rsid w:val="000F4830"/>
    <w:rsid w:val="000F52DF"/>
    <w:rsid w:val="000F6AD5"/>
    <w:rsid w:val="000F71B0"/>
    <w:rsid w:val="0010085B"/>
    <w:rsid w:val="00103620"/>
    <w:rsid w:val="00103647"/>
    <w:rsid w:val="00104068"/>
    <w:rsid w:val="00104656"/>
    <w:rsid w:val="00105553"/>
    <w:rsid w:val="0010557C"/>
    <w:rsid w:val="0010610C"/>
    <w:rsid w:val="00106305"/>
    <w:rsid w:val="00106891"/>
    <w:rsid w:val="00107376"/>
    <w:rsid w:val="00110314"/>
    <w:rsid w:val="00110321"/>
    <w:rsid w:val="00110C0B"/>
    <w:rsid w:val="00112A0E"/>
    <w:rsid w:val="00112DE3"/>
    <w:rsid w:val="00112E4B"/>
    <w:rsid w:val="001132D4"/>
    <w:rsid w:val="00114282"/>
    <w:rsid w:val="001144D8"/>
    <w:rsid w:val="00114689"/>
    <w:rsid w:val="00115A6E"/>
    <w:rsid w:val="00116514"/>
    <w:rsid w:val="001179A3"/>
    <w:rsid w:val="001179BD"/>
    <w:rsid w:val="001200FA"/>
    <w:rsid w:val="00123223"/>
    <w:rsid w:val="00124E06"/>
    <w:rsid w:val="00125CA3"/>
    <w:rsid w:val="0012641D"/>
    <w:rsid w:val="00127D2D"/>
    <w:rsid w:val="00130F18"/>
    <w:rsid w:val="00131073"/>
    <w:rsid w:val="00132707"/>
    <w:rsid w:val="00134477"/>
    <w:rsid w:val="00135034"/>
    <w:rsid w:val="001351B8"/>
    <w:rsid w:val="00135456"/>
    <w:rsid w:val="00135584"/>
    <w:rsid w:val="001365E8"/>
    <w:rsid w:val="001374D1"/>
    <w:rsid w:val="0013767F"/>
    <w:rsid w:val="00140549"/>
    <w:rsid w:val="0014092F"/>
    <w:rsid w:val="00141BE2"/>
    <w:rsid w:val="00141EC0"/>
    <w:rsid w:val="00142B7C"/>
    <w:rsid w:val="00143997"/>
    <w:rsid w:val="00145FB3"/>
    <w:rsid w:val="00146242"/>
    <w:rsid w:val="001462BD"/>
    <w:rsid w:val="001469A4"/>
    <w:rsid w:val="00147A47"/>
    <w:rsid w:val="0015016D"/>
    <w:rsid w:val="001506D7"/>
    <w:rsid w:val="00150F18"/>
    <w:rsid w:val="00151844"/>
    <w:rsid w:val="00152098"/>
    <w:rsid w:val="00153C62"/>
    <w:rsid w:val="00154A18"/>
    <w:rsid w:val="00154FC9"/>
    <w:rsid w:val="00155DA7"/>
    <w:rsid w:val="00156962"/>
    <w:rsid w:val="00156FDD"/>
    <w:rsid w:val="00160C76"/>
    <w:rsid w:val="0016500E"/>
    <w:rsid w:val="001657B9"/>
    <w:rsid w:val="001658CB"/>
    <w:rsid w:val="001677EF"/>
    <w:rsid w:val="00167A53"/>
    <w:rsid w:val="00170E90"/>
    <w:rsid w:val="00171969"/>
    <w:rsid w:val="00171BA2"/>
    <w:rsid w:val="00174075"/>
    <w:rsid w:val="00175A71"/>
    <w:rsid w:val="00177611"/>
    <w:rsid w:val="00180144"/>
    <w:rsid w:val="0018053B"/>
    <w:rsid w:val="00182538"/>
    <w:rsid w:val="00183E2F"/>
    <w:rsid w:val="00184354"/>
    <w:rsid w:val="00184A13"/>
    <w:rsid w:val="00186780"/>
    <w:rsid w:val="001876E4"/>
    <w:rsid w:val="001877B1"/>
    <w:rsid w:val="001878BB"/>
    <w:rsid w:val="00190FEC"/>
    <w:rsid w:val="00191A84"/>
    <w:rsid w:val="001921B5"/>
    <w:rsid w:val="001923DE"/>
    <w:rsid w:val="0019324D"/>
    <w:rsid w:val="00193EB4"/>
    <w:rsid w:val="001940D6"/>
    <w:rsid w:val="0019429F"/>
    <w:rsid w:val="001943C6"/>
    <w:rsid w:val="0019499C"/>
    <w:rsid w:val="0019510D"/>
    <w:rsid w:val="001969D0"/>
    <w:rsid w:val="001A014C"/>
    <w:rsid w:val="001A030A"/>
    <w:rsid w:val="001A04CA"/>
    <w:rsid w:val="001A1BFC"/>
    <w:rsid w:val="001A34A9"/>
    <w:rsid w:val="001A4067"/>
    <w:rsid w:val="001A4137"/>
    <w:rsid w:val="001A45FC"/>
    <w:rsid w:val="001B1128"/>
    <w:rsid w:val="001B14C4"/>
    <w:rsid w:val="001B1590"/>
    <w:rsid w:val="001B1FC5"/>
    <w:rsid w:val="001B49AB"/>
    <w:rsid w:val="001B5262"/>
    <w:rsid w:val="001B662B"/>
    <w:rsid w:val="001B69B0"/>
    <w:rsid w:val="001B70F1"/>
    <w:rsid w:val="001B73C9"/>
    <w:rsid w:val="001B74B1"/>
    <w:rsid w:val="001C1A9C"/>
    <w:rsid w:val="001C278E"/>
    <w:rsid w:val="001C2EA3"/>
    <w:rsid w:val="001C7CDE"/>
    <w:rsid w:val="001D0E90"/>
    <w:rsid w:val="001D1305"/>
    <w:rsid w:val="001D38AA"/>
    <w:rsid w:val="001D3DA2"/>
    <w:rsid w:val="001D4783"/>
    <w:rsid w:val="001D7BBA"/>
    <w:rsid w:val="001D7E14"/>
    <w:rsid w:val="001E045F"/>
    <w:rsid w:val="001E0565"/>
    <w:rsid w:val="001E35E1"/>
    <w:rsid w:val="001E76F3"/>
    <w:rsid w:val="001F1C3F"/>
    <w:rsid w:val="001F1EAD"/>
    <w:rsid w:val="001F1EEC"/>
    <w:rsid w:val="001F277D"/>
    <w:rsid w:val="001F299F"/>
    <w:rsid w:val="001F386A"/>
    <w:rsid w:val="001F414C"/>
    <w:rsid w:val="001F4187"/>
    <w:rsid w:val="001F4963"/>
    <w:rsid w:val="001F617B"/>
    <w:rsid w:val="001F7A4C"/>
    <w:rsid w:val="00200130"/>
    <w:rsid w:val="00200DDE"/>
    <w:rsid w:val="002013BE"/>
    <w:rsid w:val="00201D1B"/>
    <w:rsid w:val="00201EA7"/>
    <w:rsid w:val="00203041"/>
    <w:rsid w:val="00203A9D"/>
    <w:rsid w:val="00203C24"/>
    <w:rsid w:val="002049D3"/>
    <w:rsid w:val="00204F11"/>
    <w:rsid w:val="0020502C"/>
    <w:rsid w:val="00205343"/>
    <w:rsid w:val="00205736"/>
    <w:rsid w:val="0020759B"/>
    <w:rsid w:val="00207C03"/>
    <w:rsid w:val="002104F4"/>
    <w:rsid w:val="00210F68"/>
    <w:rsid w:val="0021270E"/>
    <w:rsid w:val="00215060"/>
    <w:rsid w:val="00215B4E"/>
    <w:rsid w:val="0021618B"/>
    <w:rsid w:val="00217F7D"/>
    <w:rsid w:val="00220B82"/>
    <w:rsid w:val="002211BC"/>
    <w:rsid w:val="002228D1"/>
    <w:rsid w:val="00223C77"/>
    <w:rsid w:val="0022401E"/>
    <w:rsid w:val="00224133"/>
    <w:rsid w:val="00224F9C"/>
    <w:rsid w:val="00225811"/>
    <w:rsid w:val="0022762C"/>
    <w:rsid w:val="00227C03"/>
    <w:rsid w:val="002302DB"/>
    <w:rsid w:val="00230BB9"/>
    <w:rsid w:val="002314DB"/>
    <w:rsid w:val="00232231"/>
    <w:rsid w:val="00232C90"/>
    <w:rsid w:val="00234529"/>
    <w:rsid w:val="00234E36"/>
    <w:rsid w:val="00235CBE"/>
    <w:rsid w:val="00235F38"/>
    <w:rsid w:val="00237430"/>
    <w:rsid w:val="00240596"/>
    <w:rsid w:val="0024138C"/>
    <w:rsid w:val="0024330F"/>
    <w:rsid w:val="002438BA"/>
    <w:rsid w:val="00244600"/>
    <w:rsid w:val="00244673"/>
    <w:rsid w:val="0024473E"/>
    <w:rsid w:val="002449F6"/>
    <w:rsid w:val="00245F68"/>
    <w:rsid w:val="00247909"/>
    <w:rsid w:val="00247D42"/>
    <w:rsid w:val="00247EFB"/>
    <w:rsid w:val="00251DC7"/>
    <w:rsid w:val="00252B69"/>
    <w:rsid w:val="002543E8"/>
    <w:rsid w:val="00254D36"/>
    <w:rsid w:val="00254F6B"/>
    <w:rsid w:val="00256C9B"/>
    <w:rsid w:val="00262CF6"/>
    <w:rsid w:val="002636EC"/>
    <w:rsid w:val="00264228"/>
    <w:rsid w:val="00264387"/>
    <w:rsid w:val="002644DF"/>
    <w:rsid w:val="002647AC"/>
    <w:rsid w:val="00265B92"/>
    <w:rsid w:val="00267329"/>
    <w:rsid w:val="00267833"/>
    <w:rsid w:val="0027178C"/>
    <w:rsid w:val="002717BE"/>
    <w:rsid w:val="00271893"/>
    <w:rsid w:val="00272C8A"/>
    <w:rsid w:val="002730AC"/>
    <w:rsid w:val="00274766"/>
    <w:rsid w:val="00276471"/>
    <w:rsid w:val="00277C15"/>
    <w:rsid w:val="00280AE2"/>
    <w:rsid w:val="00280EFD"/>
    <w:rsid w:val="00281291"/>
    <w:rsid w:val="00281982"/>
    <w:rsid w:val="002825E5"/>
    <w:rsid w:val="00282BC7"/>
    <w:rsid w:val="00286C45"/>
    <w:rsid w:val="00287065"/>
    <w:rsid w:val="00287E27"/>
    <w:rsid w:val="002900CA"/>
    <w:rsid w:val="00291F2E"/>
    <w:rsid w:val="00292090"/>
    <w:rsid w:val="002920EE"/>
    <w:rsid w:val="00293AAA"/>
    <w:rsid w:val="00293CEB"/>
    <w:rsid w:val="0029432E"/>
    <w:rsid w:val="0029499F"/>
    <w:rsid w:val="00295789"/>
    <w:rsid w:val="00295E6E"/>
    <w:rsid w:val="0029675C"/>
    <w:rsid w:val="0029797B"/>
    <w:rsid w:val="002A0791"/>
    <w:rsid w:val="002A15ED"/>
    <w:rsid w:val="002A18E5"/>
    <w:rsid w:val="002A1EAB"/>
    <w:rsid w:val="002A2235"/>
    <w:rsid w:val="002A2250"/>
    <w:rsid w:val="002A31DD"/>
    <w:rsid w:val="002A3753"/>
    <w:rsid w:val="002A449F"/>
    <w:rsid w:val="002A4D23"/>
    <w:rsid w:val="002A5151"/>
    <w:rsid w:val="002A587A"/>
    <w:rsid w:val="002A5AC2"/>
    <w:rsid w:val="002A5FCE"/>
    <w:rsid w:val="002A60B9"/>
    <w:rsid w:val="002B1AD1"/>
    <w:rsid w:val="002B1D5E"/>
    <w:rsid w:val="002B2976"/>
    <w:rsid w:val="002B38BA"/>
    <w:rsid w:val="002B433C"/>
    <w:rsid w:val="002B5C2C"/>
    <w:rsid w:val="002B6319"/>
    <w:rsid w:val="002B6944"/>
    <w:rsid w:val="002B752E"/>
    <w:rsid w:val="002B77BC"/>
    <w:rsid w:val="002B7A54"/>
    <w:rsid w:val="002C265E"/>
    <w:rsid w:val="002C2E66"/>
    <w:rsid w:val="002C3A10"/>
    <w:rsid w:val="002C542E"/>
    <w:rsid w:val="002C5C43"/>
    <w:rsid w:val="002C7CB5"/>
    <w:rsid w:val="002C7CD7"/>
    <w:rsid w:val="002C7D79"/>
    <w:rsid w:val="002D16DB"/>
    <w:rsid w:val="002D18DB"/>
    <w:rsid w:val="002D481E"/>
    <w:rsid w:val="002D650A"/>
    <w:rsid w:val="002D6A82"/>
    <w:rsid w:val="002D7463"/>
    <w:rsid w:val="002E10D0"/>
    <w:rsid w:val="002E308E"/>
    <w:rsid w:val="002E3577"/>
    <w:rsid w:val="002E3C76"/>
    <w:rsid w:val="002E3E84"/>
    <w:rsid w:val="002E5360"/>
    <w:rsid w:val="002E655B"/>
    <w:rsid w:val="002F0425"/>
    <w:rsid w:val="002F150E"/>
    <w:rsid w:val="002F1560"/>
    <w:rsid w:val="002F244D"/>
    <w:rsid w:val="002F3DAD"/>
    <w:rsid w:val="002F4E2D"/>
    <w:rsid w:val="002F5BEB"/>
    <w:rsid w:val="002F763B"/>
    <w:rsid w:val="003039C6"/>
    <w:rsid w:val="00303EF2"/>
    <w:rsid w:val="0030453C"/>
    <w:rsid w:val="0030698B"/>
    <w:rsid w:val="00307B72"/>
    <w:rsid w:val="00310039"/>
    <w:rsid w:val="00310F1C"/>
    <w:rsid w:val="00312C74"/>
    <w:rsid w:val="0031411A"/>
    <w:rsid w:val="0031443C"/>
    <w:rsid w:val="00314E1D"/>
    <w:rsid w:val="00315A71"/>
    <w:rsid w:val="003166E4"/>
    <w:rsid w:val="00317000"/>
    <w:rsid w:val="0031707C"/>
    <w:rsid w:val="00317451"/>
    <w:rsid w:val="003202CB"/>
    <w:rsid w:val="00320368"/>
    <w:rsid w:val="0032217B"/>
    <w:rsid w:val="00323B74"/>
    <w:rsid w:val="003241E6"/>
    <w:rsid w:val="00324743"/>
    <w:rsid w:val="0032484B"/>
    <w:rsid w:val="003249F0"/>
    <w:rsid w:val="00324FA0"/>
    <w:rsid w:val="00325DE7"/>
    <w:rsid w:val="00325E32"/>
    <w:rsid w:val="003271FE"/>
    <w:rsid w:val="003315C9"/>
    <w:rsid w:val="0033164E"/>
    <w:rsid w:val="00332FEE"/>
    <w:rsid w:val="00333824"/>
    <w:rsid w:val="00335E05"/>
    <w:rsid w:val="00336A88"/>
    <w:rsid w:val="00336D6B"/>
    <w:rsid w:val="00340288"/>
    <w:rsid w:val="00340535"/>
    <w:rsid w:val="00340691"/>
    <w:rsid w:val="003406E0"/>
    <w:rsid w:val="00340D27"/>
    <w:rsid w:val="00343D48"/>
    <w:rsid w:val="00344223"/>
    <w:rsid w:val="00344CA2"/>
    <w:rsid w:val="00344FAE"/>
    <w:rsid w:val="00346104"/>
    <w:rsid w:val="00346366"/>
    <w:rsid w:val="00346382"/>
    <w:rsid w:val="00346B4F"/>
    <w:rsid w:val="00346B78"/>
    <w:rsid w:val="003556F1"/>
    <w:rsid w:val="00355A9B"/>
    <w:rsid w:val="00361006"/>
    <w:rsid w:val="00361478"/>
    <w:rsid w:val="00361A25"/>
    <w:rsid w:val="00363D66"/>
    <w:rsid w:val="00365280"/>
    <w:rsid w:val="0036580D"/>
    <w:rsid w:val="003659BD"/>
    <w:rsid w:val="003671E6"/>
    <w:rsid w:val="00367962"/>
    <w:rsid w:val="0037055E"/>
    <w:rsid w:val="003714EC"/>
    <w:rsid w:val="003719C5"/>
    <w:rsid w:val="003723C4"/>
    <w:rsid w:val="003729CF"/>
    <w:rsid w:val="00373668"/>
    <w:rsid w:val="00377370"/>
    <w:rsid w:val="00377621"/>
    <w:rsid w:val="003778F2"/>
    <w:rsid w:val="003800CC"/>
    <w:rsid w:val="003809F8"/>
    <w:rsid w:val="00381093"/>
    <w:rsid w:val="0038128C"/>
    <w:rsid w:val="003827C0"/>
    <w:rsid w:val="00383222"/>
    <w:rsid w:val="00383C1A"/>
    <w:rsid w:val="00384866"/>
    <w:rsid w:val="00384F9C"/>
    <w:rsid w:val="003907A4"/>
    <w:rsid w:val="003908A0"/>
    <w:rsid w:val="003908B5"/>
    <w:rsid w:val="00391A97"/>
    <w:rsid w:val="00391EC7"/>
    <w:rsid w:val="00392306"/>
    <w:rsid w:val="003924C7"/>
    <w:rsid w:val="00392920"/>
    <w:rsid w:val="00395BCE"/>
    <w:rsid w:val="00396F81"/>
    <w:rsid w:val="00397053"/>
    <w:rsid w:val="00397253"/>
    <w:rsid w:val="0039738E"/>
    <w:rsid w:val="00397B60"/>
    <w:rsid w:val="003A1506"/>
    <w:rsid w:val="003A1FEC"/>
    <w:rsid w:val="003A27C9"/>
    <w:rsid w:val="003A567C"/>
    <w:rsid w:val="003A6C37"/>
    <w:rsid w:val="003B0494"/>
    <w:rsid w:val="003B0A22"/>
    <w:rsid w:val="003B0EFF"/>
    <w:rsid w:val="003B1A9B"/>
    <w:rsid w:val="003B21C5"/>
    <w:rsid w:val="003B2899"/>
    <w:rsid w:val="003B520D"/>
    <w:rsid w:val="003B74F5"/>
    <w:rsid w:val="003B7A87"/>
    <w:rsid w:val="003C0353"/>
    <w:rsid w:val="003C0595"/>
    <w:rsid w:val="003C07BC"/>
    <w:rsid w:val="003C28A4"/>
    <w:rsid w:val="003C47B0"/>
    <w:rsid w:val="003C496A"/>
    <w:rsid w:val="003C5CA7"/>
    <w:rsid w:val="003C68B7"/>
    <w:rsid w:val="003D1351"/>
    <w:rsid w:val="003D1786"/>
    <w:rsid w:val="003E0DE4"/>
    <w:rsid w:val="003E3096"/>
    <w:rsid w:val="003E48CF"/>
    <w:rsid w:val="003E4DA3"/>
    <w:rsid w:val="003E5221"/>
    <w:rsid w:val="003E6078"/>
    <w:rsid w:val="003E6969"/>
    <w:rsid w:val="003E7EE1"/>
    <w:rsid w:val="003F224C"/>
    <w:rsid w:val="003F33AB"/>
    <w:rsid w:val="003F5625"/>
    <w:rsid w:val="003F56C2"/>
    <w:rsid w:val="003F5B3E"/>
    <w:rsid w:val="003F6206"/>
    <w:rsid w:val="003F768D"/>
    <w:rsid w:val="00400574"/>
    <w:rsid w:val="004014D6"/>
    <w:rsid w:val="00402723"/>
    <w:rsid w:val="004028CA"/>
    <w:rsid w:val="004029ED"/>
    <w:rsid w:val="0040350B"/>
    <w:rsid w:val="00405004"/>
    <w:rsid w:val="004054EA"/>
    <w:rsid w:val="004065E6"/>
    <w:rsid w:val="004076B4"/>
    <w:rsid w:val="00407952"/>
    <w:rsid w:val="004100C8"/>
    <w:rsid w:val="004104AA"/>
    <w:rsid w:val="004120C4"/>
    <w:rsid w:val="0041297E"/>
    <w:rsid w:val="00412D31"/>
    <w:rsid w:val="004141B2"/>
    <w:rsid w:val="004142A0"/>
    <w:rsid w:val="0041507F"/>
    <w:rsid w:val="00415559"/>
    <w:rsid w:val="00415ABA"/>
    <w:rsid w:val="00416E0C"/>
    <w:rsid w:val="00417919"/>
    <w:rsid w:val="004220A4"/>
    <w:rsid w:val="004235F7"/>
    <w:rsid w:val="00424167"/>
    <w:rsid w:val="00424741"/>
    <w:rsid w:val="004257AE"/>
    <w:rsid w:val="00426376"/>
    <w:rsid w:val="004263C3"/>
    <w:rsid w:val="00427119"/>
    <w:rsid w:val="00427236"/>
    <w:rsid w:val="0043049A"/>
    <w:rsid w:val="00430BEC"/>
    <w:rsid w:val="004312D0"/>
    <w:rsid w:val="00432C9D"/>
    <w:rsid w:val="00435793"/>
    <w:rsid w:val="00435B5A"/>
    <w:rsid w:val="00435EC4"/>
    <w:rsid w:val="00435EF1"/>
    <w:rsid w:val="00436277"/>
    <w:rsid w:val="00436409"/>
    <w:rsid w:val="00436AF0"/>
    <w:rsid w:val="00437414"/>
    <w:rsid w:val="00437C7A"/>
    <w:rsid w:val="00440BA2"/>
    <w:rsid w:val="004416C4"/>
    <w:rsid w:val="00444531"/>
    <w:rsid w:val="0044454E"/>
    <w:rsid w:val="00444B7E"/>
    <w:rsid w:val="00444DFB"/>
    <w:rsid w:val="00445880"/>
    <w:rsid w:val="00446780"/>
    <w:rsid w:val="00447502"/>
    <w:rsid w:val="00447A32"/>
    <w:rsid w:val="00447C0E"/>
    <w:rsid w:val="00447FEA"/>
    <w:rsid w:val="00451ED0"/>
    <w:rsid w:val="004530C7"/>
    <w:rsid w:val="0045425B"/>
    <w:rsid w:val="00454648"/>
    <w:rsid w:val="00454655"/>
    <w:rsid w:val="0045535D"/>
    <w:rsid w:val="004558E3"/>
    <w:rsid w:val="0045763F"/>
    <w:rsid w:val="00457D40"/>
    <w:rsid w:val="004600C5"/>
    <w:rsid w:val="0046179D"/>
    <w:rsid w:val="004625D6"/>
    <w:rsid w:val="004645DB"/>
    <w:rsid w:val="00464674"/>
    <w:rsid w:val="00464ACA"/>
    <w:rsid w:val="004650A5"/>
    <w:rsid w:val="00465C6D"/>
    <w:rsid w:val="00467036"/>
    <w:rsid w:val="004670DC"/>
    <w:rsid w:val="00467DC6"/>
    <w:rsid w:val="00470B26"/>
    <w:rsid w:val="0047186B"/>
    <w:rsid w:val="00471FD4"/>
    <w:rsid w:val="00472058"/>
    <w:rsid w:val="00474B1A"/>
    <w:rsid w:val="004762AA"/>
    <w:rsid w:val="0047692D"/>
    <w:rsid w:val="00480B77"/>
    <w:rsid w:val="00481AA3"/>
    <w:rsid w:val="00482119"/>
    <w:rsid w:val="0048289B"/>
    <w:rsid w:val="00483607"/>
    <w:rsid w:val="00483FE7"/>
    <w:rsid w:val="004863E3"/>
    <w:rsid w:val="00491917"/>
    <w:rsid w:val="00492B63"/>
    <w:rsid w:val="00492BC5"/>
    <w:rsid w:val="00493D48"/>
    <w:rsid w:val="00494041"/>
    <w:rsid w:val="00494761"/>
    <w:rsid w:val="004950F6"/>
    <w:rsid w:val="00495BD7"/>
    <w:rsid w:val="004960CE"/>
    <w:rsid w:val="004965F1"/>
    <w:rsid w:val="004975B8"/>
    <w:rsid w:val="004975CF"/>
    <w:rsid w:val="00497D55"/>
    <w:rsid w:val="004A104F"/>
    <w:rsid w:val="004A2E01"/>
    <w:rsid w:val="004A3414"/>
    <w:rsid w:val="004A3FAF"/>
    <w:rsid w:val="004A4781"/>
    <w:rsid w:val="004A53FD"/>
    <w:rsid w:val="004A5E4B"/>
    <w:rsid w:val="004A629C"/>
    <w:rsid w:val="004A6A02"/>
    <w:rsid w:val="004A6C59"/>
    <w:rsid w:val="004A7B2C"/>
    <w:rsid w:val="004B0811"/>
    <w:rsid w:val="004B226A"/>
    <w:rsid w:val="004B3C89"/>
    <w:rsid w:val="004B4403"/>
    <w:rsid w:val="004B4A1D"/>
    <w:rsid w:val="004B4A8B"/>
    <w:rsid w:val="004B5942"/>
    <w:rsid w:val="004B6B06"/>
    <w:rsid w:val="004B6D95"/>
    <w:rsid w:val="004B7C4C"/>
    <w:rsid w:val="004C0408"/>
    <w:rsid w:val="004C05FF"/>
    <w:rsid w:val="004C3FCD"/>
    <w:rsid w:val="004C467D"/>
    <w:rsid w:val="004C6CA1"/>
    <w:rsid w:val="004D13C3"/>
    <w:rsid w:val="004D21E4"/>
    <w:rsid w:val="004D68F3"/>
    <w:rsid w:val="004D6F16"/>
    <w:rsid w:val="004D796F"/>
    <w:rsid w:val="004E04B9"/>
    <w:rsid w:val="004E05CE"/>
    <w:rsid w:val="004E1130"/>
    <w:rsid w:val="004E137E"/>
    <w:rsid w:val="004E38F2"/>
    <w:rsid w:val="004E3AD3"/>
    <w:rsid w:val="004E57CA"/>
    <w:rsid w:val="004E597E"/>
    <w:rsid w:val="004E661A"/>
    <w:rsid w:val="004E67B6"/>
    <w:rsid w:val="004E6EB9"/>
    <w:rsid w:val="004E773E"/>
    <w:rsid w:val="004E77FC"/>
    <w:rsid w:val="004E78C4"/>
    <w:rsid w:val="004E792D"/>
    <w:rsid w:val="004F0769"/>
    <w:rsid w:val="004F083C"/>
    <w:rsid w:val="004F08BD"/>
    <w:rsid w:val="004F09B8"/>
    <w:rsid w:val="004F0E81"/>
    <w:rsid w:val="004F3FEE"/>
    <w:rsid w:val="004F579C"/>
    <w:rsid w:val="004F5F1C"/>
    <w:rsid w:val="004F612E"/>
    <w:rsid w:val="00500846"/>
    <w:rsid w:val="00501697"/>
    <w:rsid w:val="00503CD5"/>
    <w:rsid w:val="00505203"/>
    <w:rsid w:val="00505B7F"/>
    <w:rsid w:val="00507172"/>
    <w:rsid w:val="00507642"/>
    <w:rsid w:val="00507BDE"/>
    <w:rsid w:val="00507D7A"/>
    <w:rsid w:val="00510E90"/>
    <w:rsid w:val="0051223E"/>
    <w:rsid w:val="0051226C"/>
    <w:rsid w:val="005122F5"/>
    <w:rsid w:val="00512C9E"/>
    <w:rsid w:val="00514C9A"/>
    <w:rsid w:val="00516067"/>
    <w:rsid w:val="005161BC"/>
    <w:rsid w:val="00516A49"/>
    <w:rsid w:val="00517363"/>
    <w:rsid w:val="00521EA0"/>
    <w:rsid w:val="00522213"/>
    <w:rsid w:val="00523282"/>
    <w:rsid w:val="0052349A"/>
    <w:rsid w:val="00523B0F"/>
    <w:rsid w:val="00525437"/>
    <w:rsid w:val="00525516"/>
    <w:rsid w:val="00525AEE"/>
    <w:rsid w:val="00526716"/>
    <w:rsid w:val="0053303B"/>
    <w:rsid w:val="0053352B"/>
    <w:rsid w:val="00533EEA"/>
    <w:rsid w:val="00534049"/>
    <w:rsid w:val="00534694"/>
    <w:rsid w:val="00534DF6"/>
    <w:rsid w:val="00535555"/>
    <w:rsid w:val="00537F89"/>
    <w:rsid w:val="00540477"/>
    <w:rsid w:val="00540739"/>
    <w:rsid w:val="005421EA"/>
    <w:rsid w:val="00542718"/>
    <w:rsid w:val="00542F36"/>
    <w:rsid w:val="00544146"/>
    <w:rsid w:val="00547B7C"/>
    <w:rsid w:val="00550837"/>
    <w:rsid w:val="00551236"/>
    <w:rsid w:val="0055256E"/>
    <w:rsid w:val="00553EF9"/>
    <w:rsid w:val="005545D1"/>
    <w:rsid w:val="0055647C"/>
    <w:rsid w:val="00556E00"/>
    <w:rsid w:val="0055791D"/>
    <w:rsid w:val="0055792D"/>
    <w:rsid w:val="00557981"/>
    <w:rsid w:val="00557F6B"/>
    <w:rsid w:val="00563435"/>
    <w:rsid w:val="005659F9"/>
    <w:rsid w:val="00566269"/>
    <w:rsid w:val="00566539"/>
    <w:rsid w:val="0056679B"/>
    <w:rsid w:val="00567B82"/>
    <w:rsid w:val="00571737"/>
    <w:rsid w:val="005724A2"/>
    <w:rsid w:val="00572D18"/>
    <w:rsid w:val="005731B9"/>
    <w:rsid w:val="00573D25"/>
    <w:rsid w:val="00573F67"/>
    <w:rsid w:val="005748FE"/>
    <w:rsid w:val="005764D3"/>
    <w:rsid w:val="005807B7"/>
    <w:rsid w:val="005822B1"/>
    <w:rsid w:val="00582659"/>
    <w:rsid w:val="00582820"/>
    <w:rsid w:val="0058418B"/>
    <w:rsid w:val="005846C1"/>
    <w:rsid w:val="0058667B"/>
    <w:rsid w:val="0058727C"/>
    <w:rsid w:val="005879E8"/>
    <w:rsid w:val="00587FCE"/>
    <w:rsid w:val="005900B9"/>
    <w:rsid w:val="005903A0"/>
    <w:rsid w:val="00590F54"/>
    <w:rsid w:val="00590FEB"/>
    <w:rsid w:val="00591F56"/>
    <w:rsid w:val="00592614"/>
    <w:rsid w:val="00592FF6"/>
    <w:rsid w:val="0059307B"/>
    <w:rsid w:val="00593288"/>
    <w:rsid w:val="005957C1"/>
    <w:rsid w:val="00596A73"/>
    <w:rsid w:val="00596A7E"/>
    <w:rsid w:val="00597BE5"/>
    <w:rsid w:val="005A23B1"/>
    <w:rsid w:val="005A28D9"/>
    <w:rsid w:val="005A41F8"/>
    <w:rsid w:val="005A4F82"/>
    <w:rsid w:val="005A5179"/>
    <w:rsid w:val="005A6198"/>
    <w:rsid w:val="005A6314"/>
    <w:rsid w:val="005B2925"/>
    <w:rsid w:val="005B2C6A"/>
    <w:rsid w:val="005B389E"/>
    <w:rsid w:val="005B40A8"/>
    <w:rsid w:val="005B4402"/>
    <w:rsid w:val="005B4838"/>
    <w:rsid w:val="005B49B1"/>
    <w:rsid w:val="005B5261"/>
    <w:rsid w:val="005B5C1D"/>
    <w:rsid w:val="005B6ABF"/>
    <w:rsid w:val="005C0272"/>
    <w:rsid w:val="005C0EA8"/>
    <w:rsid w:val="005C218F"/>
    <w:rsid w:val="005C39B0"/>
    <w:rsid w:val="005C4AD9"/>
    <w:rsid w:val="005C516C"/>
    <w:rsid w:val="005C6BB1"/>
    <w:rsid w:val="005D0854"/>
    <w:rsid w:val="005D0EF3"/>
    <w:rsid w:val="005D1351"/>
    <w:rsid w:val="005D2426"/>
    <w:rsid w:val="005D28D6"/>
    <w:rsid w:val="005D2D8C"/>
    <w:rsid w:val="005D2F10"/>
    <w:rsid w:val="005D3526"/>
    <w:rsid w:val="005D36A1"/>
    <w:rsid w:val="005D40E2"/>
    <w:rsid w:val="005D4D4F"/>
    <w:rsid w:val="005D5071"/>
    <w:rsid w:val="005D5248"/>
    <w:rsid w:val="005D55C1"/>
    <w:rsid w:val="005D695B"/>
    <w:rsid w:val="005D7574"/>
    <w:rsid w:val="005D7A12"/>
    <w:rsid w:val="005E06C2"/>
    <w:rsid w:val="005E0E4C"/>
    <w:rsid w:val="005E18F6"/>
    <w:rsid w:val="005E37C6"/>
    <w:rsid w:val="005E382D"/>
    <w:rsid w:val="005E3A31"/>
    <w:rsid w:val="005E4B8E"/>
    <w:rsid w:val="005E4D8E"/>
    <w:rsid w:val="005E6A21"/>
    <w:rsid w:val="005E727A"/>
    <w:rsid w:val="005E78C1"/>
    <w:rsid w:val="005E7A2F"/>
    <w:rsid w:val="005F0614"/>
    <w:rsid w:val="005F0695"/>
    <w:rsid w:val="005F0C7E"/>
    <w:rsid w:val="005F175A"/>
    <w:rsid w:val="005F192E"/>
    <w:rsid w:val="005F1E13"/>
    <w:rsid w:val="005F1FCB"/>
    <w:rsid w:val="005F2FB2"/>
    <w:rsid w:val="005F3531"/>
    <w:rsid w:val="005F43E8"/>
    <w:rsid w:val="005F6248"/>
    <w:rsid w:val="005F66BC"/>
    <w:rsid w:val="005F6CA7"/>
    <w:rsid w:val="005F76DC"/>
    <w:rsid w:val="00600775"/>
    <w:rsid w:val="00601340"/>
    <w:rsid w:val="0060223F"/>
    <w:rsid w:val="006033FE"/>
    <w:rsid w:val="006054D4"/>
    <w:rsid w:val="00605BDE"/>
    <w:rsid w:val="0060681C"/>
    <w:rsid w:val="00607FCE"/>
    <w:rsid w:val="00610ED9"/>
    <w:rsid w:val="00612862"/>
    <w:rsid w:val="00612DF4"/>
    <w:rsid w:val="0061382C"/>
    <w:rsid w:val="00613EB2"/>
    <w:rsid w:val="00613F22"/>
    <w:rsid w:val="006140E2"/>
    <w:rsid w:val="00615E32"/>
    <w:rsid w:val="0062020B"/>
    <w:rsid w:val="0062067B"/>
    <w:rsid w:val="006214E4"/>
    <w:rsid w:val="00623C0F"/>
    <w:rsid w:val="00623FE2"/>
    <w:rsid w:val="006250C0"/>
    <w:rsid w:val="00625235"/>
    <w:rsid w:val="00625C7C"/>
    <w:rsid w:val="0062632C"/>
    <w:rsid w:val="006265AC"/>
    <w:rsid w:val="006267DD"/>
    <w:rsid w:val="006274B0"/>
    <w:rsid w:val="006325BE"/>
    <w:rsid w:val="00633D9E"/>
    <w:rsid w:val="00634ABD"/>
    <w:rsid w:val="00635622"/>
    <w:rsid w:val="00635FD6"/>
    <w:rsid w:val="0063722F"/>
    <w:rsid w:val="00637564"/>
    <w:rsid w:val="00637FAF"/>
    <w:rsid w:val="00640854"/>
    <w:rsid w:val="00640F61"/>
    <w:rsid w:val="006416E3"/>
    <w:rsid w:val="00642581"/>
    <w:rsid w:val="006430AF"/>
    <w:rsid w:val="0064379A"/>
    <w:rsid w:val="00643C17"/>
    <w:rsid w:val="0064621B"/>
    <w:rsid w:val="00646F87"/>
    <w:rsid w:val="00647984"/>
    <w:rsid w:val="00652044"/>
    <w:rsid w:val="00652C4D"/>
    <w:rsid w:val="00652EA7"/>
    <w:rsid w:val="0065308A"/>
    <w:rsid w:val="00653590"/>
    <w:rsid w:val="006542AB"/>
    <w:rsid w:val="00655753"/>
    <w:rsid w:val="0065663E"/>
    <w:rsid w:val="00656F22"/>
    <w:rsid w:val="00657FF8"/>
    <w:rsid w:val="00660736"/>
    <w:rsid w:val="00660B43"/>
    <w:rsid w:val="00661A21"/>
    <w:rsid w:val="00661CAF"/>
    <w:rsid w:val="006627EE"/>
    <w:rsid w:val="00662C9D"/>
    <w:rsid w:val="00664919"/>
    <w:rsid w:val="00665FB2"/>
    <w:rsid w:val="006676E6"/>
    <w:rsid w:val="00671881"/>
    <w:rsid w:val="00673759"/>
    <w:rsid w:val="00674028"/>
    <w:rsid w:val="00674626"/>
    <w:rsid w:val="00674CF3"/>
    <w:rsid w:val="00674ED7"/>
    <w:rsid w:val="0067531C"/>
    <w:rsid w:val="00675F00"/>
    <w:rsid w:val="0067624F"/>
    <w:rsid w:val="006764D6"/>
    <w:rsid w:val="00676BF9"/>
    <w:rsid w:val="00676CD6"/>
    <w:rsid w:val="00677176"/>
    <w:rsid w:val="0068039D"/>
    <w:rsid w:val="00680850"/>
    <w:rsid w:val="00680AE4"/>
    <w:rsid w:val="00681A69"/>
    <w:rsid w:val="00681BE0"/>
    <w:rsid w:val="00684A86"/>
    <w:rsid w:val="006859E2"/>
    <w:rsid w:val="00685FD2"/>
    <w:rsid w:val="0068675F"/>
    <w:rsid w:val="00686EB3"/>
    <w:rsid w:val="00687A9C"/>
    <w:rsid w:val="00687DAF"/>
    <w:rsid w:val="00687DEF"/>
    <w:rsid w:val="00692667"/>
    <w:rsid w:val="006933DA"/>
    <w:rsid w:val="00694084"/>
    <w:rsid w:val="00697C32"/>
    <w:rsid w:val="006A0369"/>
    <w:rsid w:val="006A0C29"/>
    <w:rsid w:val="006A1829"/>
    <w:rsid w:val="006A1BE2"/>
    <w:rsid w:val="006A28A6"/>
    <w:rsid w:val="006A3951"/>
    <w:rsid w:val="006A5586"/>
    <w:rsid w:val="006A5957"/>
    <w:rsid w:val="006A63E6"/>
    <w:rsid w:val="006A63ED"/>
    <w:rsid w:val="006B0A39"/>
    <w:rsid w:val="006B1249"/>
    <w:rsid w:val="006B2242"/>
    <w:rsid w:val="006B248A"/>
    <w:rsid w:val="006B2DFC"/>
    <w:rsid w:val="006B39F9"/>
    <w:rsid w:val="006B3A21"/>
    <w:rsid w:val="006B4E13"/>
    <w:rsid w:val="006B5F0E"/>
    <w:rsid w:val="006B5F29"/>
    <w:rsid w:val="006B6691"/>
    <w:rsid w:val="006B6900"/>
    <w:rsid w:val="006C0D7B"/>
    <w:rsid w:val="006C104E"/>
    <w:rsid w:val="006C1D01"/>
    <w:rsid w:val="006C2998"/>
    <w:rsid w:val="006C2E61"/>
    <w:rsid w:val="006C364A"/>
    <w:rsid w:val="006C386F"/>
    <w:rsid w:val="006C4300"/>
    <w:rsid w:val="006C6314"/>
    <w:rsid w:val="006C7D50"/>
    <w:rsid w:val="006D0686"/>
    <w:rsid w:val="006D4E1C"/>
    <w:rsid w:val="006D4F35"/>
    <w:rsid w:val="006D52E0"/>
    <w:rsid w:val="006D5B1F"/>
    <w:rsid w:val="006D5CF5"/>
    <w:rsid w:val="006D6D89"/>
    <w:rsid w:val="006D7591"/>
    <w:rsid w:val="006E0A3F"/>
    <w:rsid w:val="006E1B16"/>
    <w:rsid w:val="006E35A4"/>
    <w:rsid w:val="006E45A5"/>
    <w:rsid w:val="006E56D8"/>
    <w:rsid w:val="006E5923"/>
    <w:rsid w:val="006E7279"/>
    <w:rsid w:val="006F0879"/>
    <w:rsid w:val="006F0ADD"/>
    <w:rsid w:val="006F3D4B"/>
    <w:rsid w:val="006F4370"/>
    <w:rsid w:val="006F4677"/>
    <w:rsid w:val="006F4EAC"/>
    <w:rsid w:val="006F563A"/>
    <w:rsid w:val="006F5E41"/>
    <w:rsid w:val="006F6D2A"/>
    <w:rsid w:val="006F7C9B"/>
    <w:rsid w:val="007002F2"/>
    <w:rsid w:val="00700FA9"/>
    <w:rsid w:val="00701127"/>
    <w:rsid w:val="00701FF2"/>
    <w:rsid w:val="00705A81"/>
    <w:rsid w:val="007065F9"/>
    <w:rsid w:val="00711499"/>
    <w:rsid w:val="00712AAF"/>
    <w:rsid w:val="00712DBE"/>
    <w:rsid w:val="007133EC"/>
    <w:rsid w:val="0071440F"/>
    <w:rsid w:val="007149D3"/>
    <w:rsid w:val="007167FF"/>
    <w:rsid w:val="007200E6"/>
    <w:rsid w:val="007228B4"/>
    <w:rsid w:val="0072343B"/>
    <w:rsid w:val="00724354"/>
    <w:rsid w:val="00725908"/>
    <w:rsid w:val="00725DE1"/>
    <w:rsid w:val="00727D50"/>
    <w:rsid w:val="0073061D"/>
    <w:rsid w:val="00730B2C"/>
    <w:rsid w:val="00732B1A"/>
    <w:rsid w:val="00733E9E"/>
    <w:rsid w:val="00734459"/>
    <w:rsid w:val="007409FB"/>
    <w:rsid w:val="00740D88"/>
    <w:rsid w:val="00742AA3"/>
    <w:rsid w:val="007441D9"/>
    <w:rsid w:val="0074481D"/>
    <w:rsid w:val="007473A3"/>
    <w:rsid w:val="0074761D"/>
    <w:rsid w:val="00750B84"/>
    <w:rsid w:val="00751888"/>
    <w:rsid w:val="00751C99"/>
    <w:rsid w:val="007520F6"/>
    <w:rsid w:val="00754040"/>
    <w:rsid w:val="00754BBA"/>
    <w:rsid w:val="00754FB9"/>
    <w:rsid w:val="00755046"/>
    <w:rsid w:val="00755684"/>
    <w:rsid w:val="007567E6"/>
    <w:rsid w:val="00756EE9"/>
    <w:rsid w:val="007571BA"/>
    <w:rsid w:val="007572C6"/>
    <w:rsid w:val="00757AA3"/>
    <w:rsid w:val="00757EBA"/>
    <w:rsid w:val="00761E32"/>
    <w:rsid w:val="007625DF"/>
    <w:rsid w:val="00763A94"/>
    <w:rsid w:val="00764818"/>
    <w:rsid w:val="00764E09"/>
    <w:rsid w:val="00764F86"/>
    <w:rsid w:val="00765372"/>
    <w:rsid w:val="007660FB"/>
    <w:rsid w:val="0076705A"/>
    <w:rsid w:val="00767AA4"/>
    <w:rsid w:val="00767ACC"/>
    <w:rsid w:val="00767EF0"/>
    <w:rsid w:val="00770257"/>
    <w:rsid w:val="00773163"/>
    <w:rsid w:val="00775DDB"/>
    <w:rsid w:val="00776D1F"/>
    <w:rsid w:val="00777E54"/>
    <w:rsid w:val="007834D5"/>
    <w:rsid w:val="00785CAE"/>
    <w:rsid w:val="00785FA8"/>
    <w:rsid w:val="0078672E"/>
    <w:rsid w:val="007876F2"/>
    <w:rsid w:val="00787DD1"/>
    <w:rsid w:val="00790476"/>
    <w:rsid w:val="0079155E"/>
    <w:rsid w:val="0079260C"/>
    <w:rsid w:val="0079292A"/>
    <w:rsid w:val="00792A27"/>
    <w:rsid w:val="00795BF2"/>
    <w:rsid w:val="00796847"/>
    <w:rsid w:val="00796971"/>
    <w:rsid w:val="007969B8"/>
    <w:rsid w:val="00796B2F"/>
    <w:rsid w:val="007A0309"/>
    <w:rsid w:val="007A189D"/>
    <w:rsid w:val="007A24F0"/>
    <w:rsid w:val="007A28A3"/>
    <w:rsid w:val="007A34DD"/>
    <w:rsid w:val="007A36DE"/>
    <w:rsid w:val="007A3798"/>
    <w:rsid w:val="007A38AA"/>
    <w:rsid w:val="007A3AA3"/>
    <w:rsid w:val="007A56CD"/>
    <w:rsid w:val="007A5D7E"/>
    <w:rsid w:val="007A60A6"/>
    <w:rsid w:val="007A624A"/>
    <w:rsid w:val="007A664B"/>
    <w:rsid w:val="007A678A"/>
    <w:rsid w:val="007A7584"/>
    <w:rsid w:val="007B06E0"/>
    <w:rsid w:val="007B1190"/>
    <w:rsid w:val="007B351D"/>
    <w:rsid w:val="007B358D"/>
    <w:rsid w:val="007B43BF"/>
    <w:rsid w:val="007B5E5B"/>
    <w:rsid w:val="007B63D1"/>
    <w:rsid w:val="007C0AB9"/>
    <w:rsid w:val="007C0E50"/>
    <w:rsid w:val="007C107F"/>
    <w:rsid w:val="007C21CF"/>
    <w:rsid w:val="007C332B"/>
    <w:rsid w:val="007C3891"/>
    <w:rsid w:val="007C3D2C"/>
    <w:rsid w:val="007C3FE2"/>
    <w:rsid w:val="007C4FC4"/>
    <w:rsid w:val="007C6B6A"/>
    <w:rsid w:val="007C6CF8"/>
    <w:rsid w:val="007C6DEE"/>
    <w:rsid w:val="007D04FF"/>
    <w:rsid w:val="007D09B1"/>
    <w:rsid w:val="007D0E7F"/>
    <w:rsid w:val="007D2EDF"/>
    <w:rsid w:val="007D2EF0"/>
    <w:rsid w:val="007D3FB7"/>
    <w:rsid w:val="007D4792"/>
    <w:rsid w:val="007D48FB"/>
    <w:rsid w:val="007D56F2"/>
    <w:rsid w:val="007D58C7"/>
    <w:rsid w:val="007D5ACE"/>
    <w:rsid w:val="007D6D3D"/>
    <w:rsid w:val="007D71AA"/>
    <w:rsid w:val="007D775F"/>
    <w:rsid w:val="007D7BC5"/>
    <w:rsid w:val="007E19AA"/>
    <w:rsid w:val="007E1ADA"/>
    <w:rsid w:val="007E2A78"/>
    <w:rsid w:val="007E3AFB"/>
    <w:rsid w:val="007E7412"/>
    <w:rsid w:val="007E747A"/>
    <w:rsid w:val="007F1133"/>
    <w:rsid w:val="007F140C"/>
    <w:rsid w:val="007F1C2E"/>
    <w:rsid w:val="007F20FA"/>
    <w:rsid w:val="007F218B"/>
    <w:rsid w:val="007F22AB"/>
    <w:rsid w:val="007F241B"/>
    <w:rsid w:val="007F359B"/>
    <w:rsid w:val="007F37DD"/>
    <w:rsid w:val="007F3A30"/>
    <w:rsid w:val="007F3EDA"/>
    <w:rsid w:val="007F4222"/>
    <w:rsid w:val="007F484B"/>
    <w:rsid w:val="007F4BE4"/>
    <w:rsid w:val="007F4E1D"/>
    <w:rsid w:val="007F5046"/>
    <w:rsid w:val="007F64BE"/>
    <w:rsid w:val="007F6712"/>
    <w:rsid w:val="007F712D"/>
    <w:rsid w:val="007F7150"/>
    <w:rsid w:val="007F7C4F"/>
    <w:rsid w:val="00800C91"/>
    <w:rsid w:val="0080176C"/>
    <w:rsid w:val="00802572"/>
    <w:rsid w:val="008027F6"/>
    <w:rsid w:val="00802F17"/>
    <w:rsid w:val="00803C38"/>
    <w:rsid w:val="00803C96"/>
    <w:rsid w:val="00806A8E"/>
    <w:rsid w:val="00807489"/>
    <w:rsid w:val="008077B5"/>
    <w:rsid w:val="008126DA"/>
    <w:rsid w:val="0081281C"/>
    <w:rsid w:val="008146C7"/>
    <w:rsid w:val="00814B1E"/>
    <w:rsid w:val="00820A88"/>
    <w:rsid w:val="0082118B"/>
    <w:rsid w:val="00821391"/>
    <w:rsid w:val="0082384B"/>
    <w:rsid w:val="00824889"/>
    <w:rsid w:val="008248A5"/>
    <w:rsid w:val="00825554"/>
    <w:rsid w:val="00825ED2"/>
    <w:rsid w:val="00827ACC"/>
    <w:rsid w:val="008307B6"/>
    <w:rsid w:val="00830A33"/>
    <w:rsid w:val="0083215E"/>
    <w:rsid w:val="0083219B"/>
    <w:rsid w:val="00832424"/>
    <w:rsid w:val="0083260B"/>
    <w:rsid w:val="008348E5"/>
    <w:rsid w:val="00837BCD"/>
    <w:rsid w:val="008426EA"/>
    <w:rsid w:val="00842C08"/>
    <w:rsid w:val="008439D4"/>
    <w:rsid w:val="00844685"/>
    <w:rsid w:val="00844E9C"/>
    <w:rsid w:val="00847218"/>
    <w:rsid w:val="00847C7F"/>
    <w:rsid w:val="00850D3E"/>
    <w:rsid w:val="00852F1A"/>
    <w:rsid w:val="008535E0"/>
    <w:rsid w:val="008547E3"/>
    <w:rsid w:val="008602BE"/>
    <w:rsid w:val="00860F7C"/>
    <w:rsid w:val="00862DA2"/>
    <w:rsid w:val="00863FB3"/>
    <w:rsid w:val="00863FB8"/>
    <w:rsid w:val="00864817"/>
    <w:rsid w:val="00865080"/>
    <w:rsid w:val="00865C3D"/>
    <w:rsid w:val="008660A8"/>
    <w:rsid w:val="008663A7"/>
    <w:rsid w:val="00866659"/>
    <w:rsid w:val="008667E7"/>
    <w:rsid w:val="00867B61"/>
    <w:rsid w:val="008704A8"/>
    <w:rsid w:val="008723E7"/>
    <w:rsid w:val="008733A3"/>
    <w:rsid w:val="00873F6D"/>
    <w:rsid w:val="008753C5"/>
    <w:rsid w:val="0087571B"/>
    <w:rsid w:val="0087599D"/>
    <w:rsid w:val="0087688F"/>
    <w:rsid w:val="00876AEA"/>
    <w:rsid w:val="00876BC9"/>
    <w:rsid w:val="00877530"/>
    <w:rsid w:val="008809F2"/>
    <w:rsid w:val="008823D9"/>
    <w:rsid w:val="0088311B"/>
    <w:rsid w:val="008841E9"/>
    <w:rsid w:val="0088484C"/>
    <w:rsid w:val="00884D35"/>
    <w:rsid w:val="00884D52"/>
    <w:rsid w:val="00885932"/>
    <w:rsid w:val="008865A7"/>
    <w:rsid w:val="0089062F"/>
    <w:rsid w:val="008907A8"/>
    <w:rsid w:val="00891870"/>
    <w:rsid w:val="00894F8D"/>
    <w:rsid w:val="00895F05"/>
    <w:rsid w:val="00896E12"/>
    <w:rsid w:val="0089792E"/>
    <w:rsid w:val="00897FA4"/>
    <w:rsid w:val="008A0636"/>
    <w:rsid w:val="008A1857"/>
    <w:rsid w:val="008A31BC"/>
    <w:rsid w:val="008A3639"/>
    <w:rsid w:val="008A42AF"/>
    <w:rsid w:val="008A5AAD"/>
    <w:rsid w:val="008A661B"/>
    <w:rsid w:val="008A78C5"/>
    <w:rsid w:val="008B0D14"/>
    <w:rsid w:val="008B12C1"/>
    <w:rsid w:val="008B19AA"/>
    <w:rsid w:val="008B1C62"/>
    <w:rsid w:val="008B2A37"/>
    <w:rsid w:val="008B36C3"/>
    <w:rsid w:val="008B44BF"/>
    <w:rsid w:val="008B4F5A"/>
    <w:rsid w:val="008B548C"/>
    <w:rsid w:val="008B55D1"/>
    <w:rsid w:val="008B5BA1"/>
    <w:rsid w:val="008B6820"/>
    <w:rsid w:val="008B70C2"/>
    <w:rsid w:val="008C0C34"/>
    <w:rsid w:val="008C0C80"/>
    <w:rsid w:val="008C0E64"/>
    <w:rsid w:val="008C2F73"/>
    <w:rsid w:val="008C4182"/>
    <w:rsid w:val="008C43B6"/>
    <w:rsid w:val="008C5832"/>
    <w:rsid w:val="008C642D"/>
    <w:rsid w:val="008D031B"/>
    <w:rsid w:val="008D0609"/>
    <w:rsid w:val="008D0D0A"/>
    <w:rsid w:val="008D0FFF"/>
    <w:rsid w:val="008D1036"/>
    <w:rsid w:val="008D121D"/>
    <w:rsid w:val="008D22D7"/>
    <w:rsid w:val="008D3AF6"/>
    <w:rsid w:val="008D51F4"/>
    <w:rsid w:val="008D5BB3"/>
    <w:rsid w:val="008D5DE3"/>
    <w:rsid w:val="008D6064"/>
    <w:rsid w:val="008D652E"/>
    <w:rsid w:val="008D6AE7"/>
    <w:rsid w:val="008D7035"/>
    <w:rsid w:val="008D767E"/>
    <w:rsid w:val="008D7FDA"/>
    <w:rsid w:val="008E0F00"/>
    <w:rsid w:val="008E193A"/>
    <w:rsid w:val="008E27F7"/>
    <w:rsid w:val="008E3729"/>
    <w:rsid w:val="008E39FA"/>
    <w:rsid w:val="008E5215"/>
    <w:rsid w:val="008E5612"/>
    <w:rsid w:val="008E5DD9"/>
    <w:rsid w:val="008E6532"/>
    <w:rsid w:val="008E6611"/>
    <w:rsid w:val="008F14CC"/>
    <w:rsid w:val="008F34B7"/>
    <w:rsid w:val="008F3ED8"/>
    <w:rsid w:val="008F3F7E"/>
    <w:rsid w:val="008F4C52"/>
    <w:rsid w:val="008F4DC0"/>
    <w:rsid w:val="008F5A92"/>
    <w:rsid w:val="008F6AE7"/>
    <w:rsid w:val="008F78CC"/>
    <w:rsid w:val="008F7BAF"/>
    <w:rsid w:val="00900BD0"/>
    <w:rsid w:val="00902464"/>
    <w:rsid w:val="00902A63"/>
    <w:rsid w:val="0090368F"/>
    <w:rsid w:val="00904904"/>
    <w:rsid w:val="009064CF"/>
    <w:rsid w:val="009104B8"/>
    <w:rsid w:val="00910B7C"/>
    <w:rsid w:val="009114AC"/>
    <w:rsid w:val="0091154A"/>
    <w:rsid w:val="00911719"/>
    <w:rsid w:val="00911728"/>
    <w:rsid w:val="0091371E"/>
    <w:rsid w:val="00914ADA"/>
    <w:rsid w:val="00915086"/>
    <w:rsid w:val="00916611"/>
    <w:rsid w:val="00916BA1"/>
    <w:rsid w:val="0091703D"/>
    <w:rsid w:val="00917B86"/>
    <w:rsid w:val="00917DC9"/>
    <w:rsid w:val="00921F0F"/>
    <w:rsid w:val="00923B76"/>
    <w:rsid w:val="00924120"/>
    <w:rsid w:val="009248BA"/>
    <w:rsid w:val="00924C8E"/>
    <w:rsid w:val="009250CE"/>
    <w:rsid w:val="00925723"/>
    <w:rsid w:val="00925DC7"/>
    <w:rsid w:val="00925E92"/>
    <w:rsid w:val="0092684A"/>
    <w:rsid w:val="009268AC"/>
    <w:rsid w:val="009269C7"/>
    <w:rsid w:val="00926C30"/>
    <w:rsid w:val="0093054C"/>
    <w:rsid w:val="00930C60"/>
    <w:rsid w:val="00930EA6"/>
    <w:rsid w:val="00931CA6"/>
    <w:rsid w:val="00932203"/>
    <w:rsid w:val="0093262C"/>
    <w:rsid w:val="00932B36"/>
    <w:rsid w:val="009338BF"/>
    <w:rsid w:val="00933919"/>
    <w:rsid w:val="00934037"/>
    <w:rsid w:val="0093463B"/>
    <w:rsid w:val="009352D8"/>
    <w:rsid w:val="00935C9E"/>
    <w:rsid w:val="00936BDE"/>
    <w:rsid w:val="00936DFE"/>
    <w:rsid w:val="00937030"/>
    <w:rsid w:val="00941FBD"/>
    <w:rsid w:val="009428BA"/>
    <w:rsid w:val="009430E3"/>
    <w:rsid w:val="0094397D"/>
    <w:rsid w:val="00945605"/>
    <w:rsid w:val="009466E6"/>
    <w:rsid w:val="00946D53"/>
    <w:rsid w:val="009501D4"/>
    <w:rsid w:val="009505C5"/>
    <w:rsid w:val="0095379B"/>
    <w:rsid w:val="009539D1"/>
    <w:rsid w:val="009543E8"/>
    <w:rsid w:val="00956008"/>
    <w:rsid w:val="0095762E"/>
    <w:rsid w:val="009608EA"/>
    <w:rsid w:val="0096181C"/>
    <w:rsid w:val="00963A25"/>
    <w:rsid w:val="0096604C"/>
    <w:rsid w:val="009663C6"/>
    <w:rsid w:val="009671D4"/>
    <w:rsid w:val="00967FF5"/>
    <w:rsid w:val="00970A8A"/>
    <w:rsid w:val="00970FB1"/>
    <w:rsid w:val="00971DEC"/>
    <w:rsid w:val="009721FB"/>
    <w:rsid w:val="0097253D"/>
    <w:rsid w:val="00972689"/>
    <w:rsid w:val="00972962"/>
    <w:rsid w:val="00972C1A"/>
    <w:rsid w:val="0097325B"/>
    <w:rsid w:val="00973337"/>
    <w:rsid w:val="0097357F"/>
    <w:rsid w:val="00975445"/>
    <w:rsid w:val="00975CA0"/>
    <w:rsid w:val="00976401"/>
    <w:rsid w:val="00976C7A"/>
    <w:rsid w:val="0097796B"/>
    <w:rsid w:val="00977AFB"/>
    <w:rsid w:val="0098124E"/>
    <w:rsid w:val="009817C3"/>
    <w:rsid w:val="009822C9"/>
    <w:rsid w:val="009828EC"/>
    <w:rsid w:val="009847C6"/>
    <w:rsid w:val="00986440"/>
    <w:rsid w:val="0098782E"/>
    <w:rsid w:val="00990340"/>
    <w:rsid w:val="0099128C"/>
    <w:rsid w:val="00991571"/>
    <w:rsid w:val="00993E14"/>
    <w:rsid w:val="00994A24"/>
    <w:rsid w:val="00995367"/>
    <w:rsid w:val="00995759"/>
    <w:rsid w:val="0099625E"/>
    <w:rsid w:val="00996337"/>
    <w:rsid w:val="00996A28"/>
    <w:rsid w:val="00997098"/>
    <w:rsid w:val="009A0CEE"/>
    <w:rsid w:val="009A110E"/>
    <w:rsid w:val="009A1E2F"/>
    <w:rsid w:val="009A212B"/>
    <w:rsid w:val="009A2867"/>
    <w:rsid w:val="009A28E6"/>
    <w:rsid w:val="009A44BF"/>
    <w:rsid w:val="009A49BB"/>
    <w:rsid w:val="009A6DF6"/>
    <w:rsid w:val="009A7A7E"/>
    <w:rsid w:val="009B14C0"/>
    <w:rsid w:val="009B2791"/>
    <w:rsid w:val="009B4884"/>
    <w:rsid w:val="009B56D0"/>
    <w:rsid w:val="009B59EC"/>
    <w:rsid w:val="009C0F38"/>
    <w:rsid w:val="009C1DDB"/>
    <w:rsid w:val="009C32CB"/>
    <w:rsid w:val="009C360D"/>
    <w:rsid w:val="009C3751"/>
    <w:rsid w:val="009C5AB9"/>
    <w:rsid w:val="009D1886"/>
    <w:rsid w:val="009D1CC5"/>
    <w:rsid w:val="009D3016"/>
    <w:rsid w:val="009D3B32"/>
    <w:rsid w:val="009D3C35"/>
    <w:rsid w:val="009D7160"/>
    <w:rsid w:val="009D77A5"/>
    <w:rsid w:val="009D7839"/>
    <w:rsid w:val="009D7953"/>
    <w:rsid w:val="009E0148"/>
    <w:rsid w:val="009E1399"/>
    <w:rsid w:val="009E2CC6"/>
    <w:rsid w:val="009E379D"/>
    <w:rsid w:val="009E4F49"/>
    <w:rsid w:val="009E5CA8"/>
    <w:rsid w:val="009E6E14"/>
    <w:rsid w:val="009E7799"/>
    <w:rsid w:val="009F09B7"/>
    <w:rsid w:val="009F0DBC"/>
    <w:rsid w:val="009F1DF4"/>
    <w:rsid w:val="009F2208"/>
    <w:rsid w:val="009F483C"/>
    <w:rsid w:val="009F4F6B"/>
    <w:rsid w:val="009F6415"/>
    <w:rsid w:val="009F683A"/>
    <w:rsid w:val="009F6977"/>
    <w:rsid w:val="009F73E2"/>
    <w:rsid w:val="00A00162"/>
    <w:rsid w:val="00A0225F"/>
    <w:rsid w:val="00A0253E"/>
    <w:rsid w:val="00A02555"/>
    <w:rsid w:val="00A04967"/>
    <w:rsid w:val="00A06841"/>
    <w:rsid w:val="00A11B7B"/>
    <w:rsid w:val="00A1213D"/>
    <w:rsid w:val="00A153E5"/>
    <w:rsid w:val="00A15943"/>
    <w:rsid w:val="00A2033C"/>
    <w:rsid w:val="00A21BDC"/>
    <w:rsid w:val="00A22008"/>
    <w:rsid w:val="00A224EA"/>
    <w:rsid w:val="00A237F8"/>
    <w:rsid w:val="00A23EBC"/>
    <w:rsid w:val="00A23F98"/>
    <w:rsid w:val="00A24DBD"/>
    <w:rsid w:val="00A2524F"/>
    <w:rsid w:val="00A25F41"/>
    <w:rsid w:val="00A25FED"/>
    <w:rsid w:val="00A2611C"/>
    <w:rsid w:val="00A27470"/>
    <w:rsid w:val="00A27762"/>
    <w:rsid w:val="00A309D5"/>
    <w:rsid w:val="00A3150C"/>
    <w:rsid w:val="00A327FB"/>
    <w:rsid w:val="00A370B6"/>
    <w:rsid w:val="00A409A0"/>
    <w:rsid w:val="00A41A2B"/>
    <w:rsid w:val="00A429A7"/>
    <w:rsid w:val="00A43608"/>
    <w:rsid w:val="00A45690"/>
    <w:rsid w:val="00A45F37"/>
    <w:rsid w:val="00A52D41"/>
    <w:rsid w:val="00A5304D"/>
    <w:rsid w:val="00A53705"/>
    <w:rsid w:val="00A53E70"/>
    <w:rsid w:val="00A541C7"/>
    <w:rsid w:val="00A553F5"/>
    <w:rsid w:val="00A56558"/>
    <w:rsid w:val="00A56983"/>
    <w:rsid w:val="00A56CA6"/>
    <w:rsid w:val="00A570FA"/>
    <w:rsid w:val="00A578F0"/>
    <w:rsid w:val="00A57E34"/>
    <w:rsid w:val="00A60503"/>
    <w:rsid w:val="00A615E0"/>
    <w:rsid w:val="00A623CD"/>
    <w:rsid w:val="00A626A2"/>
    <w:rsid w:val="00A63AFB"/>
    <w:rsid w:val="00A63DF4"/>
    <w:rsid w:val="00A63E8B"/>
    <w:rsid w:val="00A64C3D"/>
    <w:rsid w:val="00A65125"/>
    <w:rsid w:val="00A6533B"/>
    <w:rsid w:val="00A65A36"/>
    <w:rsid w:val="00A66FB6"/>
    <w:rsid w:val="00A67B4B"/>
    <w:rsid w:val="00A71D4A"/>
    <w:rsid w:val="00A71E87"/>
    <w:rsid w:val="00A71FCF"/>
    <w:rsid w:val="00A72A37"/>
    <w:rsid w:val="00A72E72"/>
    <w:rsid w:val="00A73916"/>
    <w:rsid w:val="00A76043"/>
    <w:rsid w:val="00A77112"/>
    <w:rsid w:val="00A771E4"/>
    <w:rsid w:val="00A77365"/>
    <w:rsid w:val="00A775B0"/>
    <w:rsid w:val="00A80546"/>
    <w:rsid w:val="00A81C95"/>
    <w:rsid w:val="00A8267D"/>
    <w:rsid w:val="00A82BF0"/>
    <w:rsid w:val="00A82DDF"/>
    <w:rsid w:val="00A84269"/>
    <w:rsid w:val="00A84441"/>
    <w:rsid w:val="00A851CA"/>
    <w:rsid w:val="00A85A3A"/>
    <w:rsid w:val="00A85D4B"/>
    <w:rsid w:val="00A8606C"/>
    <w:rsid w:val="00A86F97"/>
    <w:rsid w:val="00A87739"/>
    <w:rsid w:val="00A87884"/>
    <w:rsid w:val="00A87965"/>
    <w:rsid w:val="00A8799E"/>
    <w:rsid w:val="00A87CD3"/>
    <w:rsid w:val="00A92DF4"/>
    <w:rsid w:val="00A939B2"/>
    <w:rsid w:val="00A9411B"/>
    <w:rsid w:val="00A94474"/>
    <w:rsid w:val="00A94BA0"/>
    <w:rsid w:val="00A94D3B"/>
    <w:rsid w:val="00A97C84"/>
    <w:rsid w:val="00A97F39"/>
    <w:rsid w:val="00AA0E94"/>
    <w:rsid w:val="00AA1908"/>
    <w:rsid w:val="00AA2722"/>
    <w:rsid w:val="00AA4375"/>
    <w:rsid w:val="00AA4DC1"/>
    <w:rsid w:val="00AA56EF"/>
    <w:rsid w:val="00AA7899"/>
    <w:rsid w:val="00AA7D40"/>
    <w:rsid w:val="00AA7DC1"/>
    <w:rsid w:val="00AB044F"/>
    <w:rsid w:val="00AB1C64"/>
    <w:rsid w:val="00AB1EB5"/>
    <w:rsid w:val="00AB3743"/>
    <w:rsid w:val="00AB3E6F"/>
    <w:rsid w:val="00AB6758"/>
    <w:rsid w:val="00AC0603"/>
    <w:rsid w:val="00AC0A68"/>
    <w:rsid w:val="00AC0AA4"/>
    <w:rsid w:val="00AC0E71"/>
    <w:rsid w:val="00AC1625"/>
    <w:rsid w:val="00AC1C21"/>
    <w:rsid w:val="00AC2EDD"/>
    <w:rsid w:val="00AC4972"/>
    <w:rsid w:val="00AC4E23"/>
    <w:rsid w:val="00AC6356"/>
    <w:rsid w:val="00AC7092"/>
    <w:rsid w:val="00AC79AD"/>
    <w:rsid w:val="00AC7BB8"/>
    <w:rsid w:val="00AD1E01"/>
    <w:rsid w:val="00AD27E8"/>
    <w:rsid w:val="00AD4061"/>
    <w:rsid w:val="00AD410D"/>
    <w:rsid w:val="00AD44BE"/>
    <w:rsid w:val="00AD52B5"/>
    <w:rsid w:val="00AD5AD9"/>
    <w:rsid w:val="00AD5FFD"/>
    <w:rsid w:val="00AD6764"/>
    <w:rsid w:val="00AD6D46"/>
    <w:rsid w:val="00AE0D05"/>
    <w:rsid w:val="00AE1102"/>
    <w:rsid w:val="00AE1978"/>
    <w:rsid w:val="00AE1DB4"/>
    <w:rsid w:val="00AE2A3A"/>
    <w:rsid w:val="00AE2B24"/>
    <w:rsid w:val="00AE42BF"/>
    <w:rsid w:val="00AE49B5"/>
    <w:rsid w:val="00AE4D3C"/>
    <w:rsid w:val="00AE644C"/>
    <w:rsid w:val="00AE69A2"/>
    <w:rsid w:val="00AE7039"/>
    <w:rsid w:val="00AF02AE"/>
    <w:rsid w:val="00AF116D"/>
    <w:rsid w:val="00AF16F7"/>
    <w:rsid w:val="00AF2F78"/>
    <w:rsid w:val="00AF3D3F"/>
    <w:rsid w:val="00AF44B5"/>
    <w:rsid w:val="00AF69FD"/>
    <w:rsid w:val="00AF6A90"/>
    <w:rsid w:val="00AF6CF4"/>
    <w:rsid w:val="00AF71D7"/>
    <w:rsid w:val="00AF725A"/>
    <w:rsid w:val="00B00DB5"/>
    <w:rsid w:val="00B013AC"/>
    <w:rsid w:val="00B01593"/>
    <w:rsid w:val="00B0183B"/>
    <w:rsid w:val="00B02B5C"/>
    <w:rsid w:val="00B034B1"/>
    <w:rsid w:val="00B0394E"/>
    <w:rsid w:val="00B042DE"/>
    <w:rsid w:val="00B04575"/>
    <w:rsid w:val="00B06DDC"/>
    <w:rsid w:val="00B078C8"/>
    <w:rsid w:val="00B10230"/>
    <w:rsid w:val="00B107F3"/>
    <w:rsid w:val="00B108CF"/>
    <w:rsid w:val="00B10EA4"/>
    <w:rsid w:val="00B11612"/>
    <w:rsid w:val="00B12064"/>
    <w:rsid w:val="00B12317"/>
    <w:rsid w:val="00B129CC"/>
    <w:rsid w:val="00B1332F"/>
    <w:rsid w:val="00B13C3C"/>
    <w:rsid w:val="00B16414"/>
    <w:rsid w:val="00B1687E"/>
    <w:rsid w:val="00B172B7"/>
    <w:rsid w:val="00B17BCB"/>
    <w:rsid w:val="00B2005E"/>
    <w:rsid w:val="00B20579"/>
    <w:rsid w:val="00B211D4"/>
    <w:rsid w:val="00B2251D"/>
    <w:rsid w:val="00B2253A"/>
    <w:rsid w:val="00B22A09"/>
    <w:rsid w:val="00B22AB7"/>
    <w:rsid w:val="00B22F50"/>
    <w:rsid w:val="00B22FA4"/>
    <w:rsid w:val="00B24CDD"/>
    <w:rsid w:val="00B24FA2"/>
    <w:rsid w:val="00B2501A"/>
    <w:rsid w:val="00B26423"/>
    <w:rsid w:val="00B35801"/>
    <w:rsid w:val="00B35969"/>
    <w:rsid w:val="00B36328"/>
    <w:rsid w:val="00B36C53"/>
    <w:rsid w:val="00B378EF"/>
    <w:rsid w:val="00B37DEC"/>
    <w:rsid w:val="00B40FB1"/>
    <w:rsid w:val="00B4247F"/>
    <w:rsid w:val="00B435D0"/>
    <w:rsid w:val="00B43FE4"/>
    <w:rsid w:val="00B441C6"/>
    <w:rsid w:val="00B4512F"/>
    <w:rsid w:val="00B47490"/>
    <w:rsid w:val="00B50E4E"/>
    <w:rsid w:val="00B5339C"/>
    <w:rsid w:val="00B53DA7"/>
    <w:rsid w:val="00B5486A"/>
    <w:rsid w:val="00B55C29"/>
    <w:rsid w:val="00B55FF4"/>
    <w:rsid w:val="00B575E0"/>
    <w:rsid w:val="00B577FF"/>
    <w:rsid w:val="00B619D5"/>
    <w:rsid w:val="00B6283F"/>
    <w:rsid w:val="00B66200"/>
    <w:rsid w:val="00B66D20"/>
    <w:rsid w:val="00B67A88"/>
    <w:rsid w:val="00B70018"/>
    <w:rsid w:val="00B70813"/>
    <w:rsid w:val="00B708D8"/>
    <w:rsid w:val="00B7095D"/>
    <w:rsid w:val="00B73817"/>
    <w:rsid w:val="00B738D7"/>
    <w:rsid w:val="00B744BA"/>
    <w:rsid w:val="00B75E52"/>
    <w:rsid w:val="00B763D7"/>
    <w:rsid w:val="00B811D5"/>
    <w:rsid w:val="00B82675"/>
    <w:rsid w:val="00B82781"/>
    <w:rsid w:val="00B82E94"/>
    <w:rsid w:val="00B841EB"/>
    <w:rsid w:val="00B8455F"/>
    <w:rsid w:val="00B84AF2"/>
    <w:rsid w:val="00B85314"/>
    <w:rsid w:val="00B860DA"/>
    <w:rsid w:val="00B86BBA"/>
    <w:rsid w:val="00B87FDD"/>
    <w:rsid w:val="00B90D36"/>
    <w:rsid w:val="00B91E23"/>
    <w:rsid w:val="00B9294E"/>
    <w:rsid w:val="00B95A6E"/>
    <w:rsid w:val="00B95D2F"/>
    <w:rsid w:val="00B95DB6"/>
    <w:rsid w:val="00B97395"/>
    <w:rsid w:val="00B97D47"/>
    <w:rsid w:val="00BA138F"/>
    <w:rsid w:val="00BA3072"/>
    <w:rsid w:val="00BA4829"/>
    <w:rsid w:val="00BA48D1"/>
    <w:rsid w:val="00BA4C93"/>
    <w:rsid w:val="00BA70D3"/>
    <w:rsid w:val="00BA7B86"/>
    <w:rsid w:val="00BB22B6"/>
    <w:rsid w:val="00BB2309"/>
    <w:rsid w:val="00BB2BCE"/>
    <w:rsid w:val="00BB4A8E"/>
    <w:rsid w:val="00BB70D2"/>
    <w:rsid w:val="00BC0E1C"/>
    <w:rsid w:val="00BC12B7"/>
    <w:rsid w:val="00BC12DE"/>
    <w:rsid w:val="00BC1ADF"/>
    <w:rsid w:val="00BC20C3"/>
    <w:rsid w:val="00BC22BA"/>
    <w:rsid w:val="00BC4F6D"/>
    <w:rsid w:val="00BC5DF6"/>
    <w:rsid w:val="00BC61B4"/>
    <w:rsid w:val="00BC61EF"/>
    <w:rsid w:val="00BC6848"/>
    <w:rsid w:val="00BC6B72"/>
    <w:rsid w:val="00BD01CF"/>
    <w:rsid w:val="00BD13B5"/>
    <w:rsid w:val="00BD1A2B"/>
    <w:rsid w:val="00BD3813"/>
    <w:rsid w:val="00BD533D"/>
    <w:rsid w:val="00BD606D"/>
    <w:rsid w:val="00BD610E"/>
    <w:rsid w:val="00BD68F0"/>
    <w:rsid w:val="00BD69E1"/>
    <w:rsid w:val="00BD708B"/>
    <w:rsid w:val="00BD7FA7"/>
    <w:rsid w:val="00BE1748"/>
    <w:rsid w:val="00BE1BEC"/>
    <w:rsid w:val="00BE2035"/>
    <w:rsid w:val="00BE23F1"/>
    <w:rsid w:val="00BE269C"/>
    <w:rsid w:val="00BE26EC"/>
    <w:rsid w:val="00BE37FC"/>
    <w:rsid w:val="00BE4F08"/>
    <w:rsid w:val="00BE58A0"/>
    <w:rsid w:val="00BE65F6"/>
    <w:rsid w:val="00BF0AAA"/>
    <w:rsid w:val="00BF0DF6"/>
    <w:rsid w:val="00BF16B2"/>
    <w:rsid w:val="00BF22C3"/>
    <w:rsid w:val="00BF4450"/>
    <w:rsid w:val="00BF501C"/>
    <w:rsid w:val="00BF6378"/>
    <w:rsid w:val="00C02656"/>
    <w:rsid w:val="00C02EEC"/>
    <w:rsid w:val="00C04D01"/>
    <w:rsid w:val="00C05108"/>
    <w:rsid w:val="00C05EEA"/>
    <w:rsid w:val="00C06AE1"/>
    <w:rsid w:val="00C077AC"/>
    <w:rsid w:val="00C10C25"/>
    <w:rsid w:val="00C114E4"/>
    <w:rsid w:val="00C14407"/>
    <w:rsid w:val="00C14910"/>
    <w:rsid w:val="00C16DC0"/>
    <w:rsid w:val="00C17232"/>
    <w:rsid w:val="00C17B00"/>
    <w:rsid w:val="00C20715"/>
    <w:rsid w:val="00C20DC8"/>
    <w:rsid w:val="00C23751"/>
    <w:rsid w:val="00C23927"/>
    <w:rsid w:val="00C24881"/>
    <w:rsid w:val="00C25F75"/>
    <w:rsid w:val="00C2665D"/>
    <w:rsid w:val="00C26AB5"/>
    <w:rsid w:val="00C26BFA"/>
    <w:rsid w:val="00C27865"/>
    <w:rsid w:val="00C27871"/>
    <w:rsid w:val="00C27D86"/>
    <w:rsid w:val="00C304CF"/>
    <w:rsid w:val="00C30758"/>
    <w:rsid w:val="00C320F4"/>
    <w:rsid w:val="00C3268F"/>
    <w:rsid w:val="00C32A9E"/>
    <w:rsid w:val="00C344CA"/>
    <w:rsid w:val="00C34672"/>
    <w:rsid w:val="00C34F1F"/>
    <w:rsid w:val="00C35BD0"/>
    <w:rsid w:val="00C36266"/>
    <w:rsid w:val="00C366DB"/>
    <w:rsid w:val="00C36EE9"/>
    <w:rsid w:val="00C37298"/>
    <w:rsid w:val="00C422F6"/>
    <w:rsid w:val="00C4286B"/>
    <w:rsid w:val="00C43492"/>
    <w:rsid w:val="00C43CBA"/>
    <w:rsid w:val="00C445DD"/>
    <w:rsid w:val="00C44ADD"/>
    <w:rsid w:val="00C45465"/>
    <w:rsid w:val="00C4589E"/>
    <w:rsid w:val="00C45A8E"/>
    <w:rsid w:val="00C46C38"/>
    <w:rsid w:val="00C5060C"/>
    <w:rsid w:val="00C50BB2"/>
    <w:rsid w:val="00C51B4B"/>
    <w:rsid w:val="00C5255D"/>
    <w:rsid w:val="00C54032"/>
    <w:rsid w:val="00C55798"/>
    <w:rsid w:val="00C56BB4"/>
    <w:rsid w:val="00C57820"/>
    <w:rsid w:val="00C5790E"/>
    <w:rsid w:val="00C57EDE"/>
    <w:rsid w:val="00C61E8A"/>
    <w:rsid w:val="00C62377"/>
    <w:rsid w:val="00C6311F"/>
    <w:rsid w:val="00C63AB5"/>
    <w:rsid w:val="00C63F19"/>
    <w:rsid w:val="00C64466"/>
    <w:rsid w:val="00C6460B"/>
    <w:rsid w:val="00C64A2C"/>
    <w:rsid w:val="00C64E4C"/>
    <w:rsid w:val="00C65790"/>
    <w:rsid w:val="00C673D7"/>
    <w:rsid w:val="00C71166"/>
    <w:rsid w:val="00C71AC3"/>
    <w:rsid w:val="00C71E1E"/>
    <w:rsid w:val="00C73AA0"/>
    <w:rsid w:val="00C74257"/>
    <w:rsid w:val="00C74443"/>
    <w:rsid w:val="00C758A3"/>
    <w:rsid w:val="00C76A34"/>
    <w:rsid w:val="00C77C0E"/>
    <w:rsid w:val="00C77EDA"/>
    <w:rsid w:val="00C77F39"/>
    <w:rsid w:val="00C81B8F"/>
    <w:rsid w:val="00C81E2B"/>
    <w:rsid w:val="00C830BD"/>
    <w:rsid w:val="00C835F1"/>
    <w:rsid w:val="00C83D3E"/>
    <w:rsid w:val="00C84062"/>
    <w:rsid w:val="00C8408F"/>
    <w:rsid w:val="00C85148"/>
    <w:rsid w:val="00C85C0A"/>
    <w:rsid w:val="00C85F99"/>
    <w:rsid w:val="00C86A13"/>
    <w:rsid w:val="00C87CBA"/>
    <w:rsid w:val="00C87E8F"/>
    <w:rsid w:val="00C90084"/>
    <w:rsid w:val="00C90450"/>
    <w:rsid w:val="00C90639"/>
    <w:rsid w:val="00C91A54"/>
    <w:rsid w:val="00C92A9B"/>
    <w:rsid w:val="00C934CC"/>
    <w:rsid w:val="00C94444"/>
    <w:rsid w:val="00C964D8"/>
    <w:rsid w:val="00C97109"/>
    <w:rsid w:val="00C97373"/>
    <w:rsid w:val="00CA0CE9"/>
    <w:rsid w:val="00CA1F3E"/>
    <w:rsid w:val="00CA3929"/>
    <w:rsid w:val="00CA3E0E"/>
    <w:rsid w:val="00CA4061"/>
    <w:rsid w:val="00CA5199"/>
    <w:rsid w:val="00CA5475"/>
    <w:rsid w:val="00CA6343"/>
    <w:rsid w:val="00CB079B"/>
    <w:rsid w:val="00CB184D"/>
    <w:rsid w:val="00CB3234"/>
    <w:rsid w:val="00CB3DD7"/>
    <w:rsid w:val="00CB3EDD"/>
    <w:rsid w:val="00CB53FD"/>
    <w:rsid w:val="00CB5760"/>
    <w:rsid w:val="00CB5AE5"/>
    <w:rsid w:val="00CB5E4D"/>
    <w:rsid w:val="00CB615E"/>
    <w:rsid w:val="00CB662F"/>
    <w:rsid w:val="00CB6C08"/>
    <w:rsid w:val="00CB6D21"/>
    <w:rsid w:val="00CB7A35"/>
    <w:rsid w:val="00CB7A61"/>
    <w:rsid w:val="00CC0D95"/>
    <w:rsid w:val="00CC1428"/>
    <w:rsid w:val="00CC1488"/>
    <w:rsid w:val="00CC1C77"/>
    <w:rsid w:val="00CC50FE"/>
    <w:rsid w:val="00CC679F"/>
    <w:rsid w:val="00CD005B"/>
    <w:rsid w:val="00CD063F"/>
    <w:rsid w:val="00CD0C2B"/>
    <w:rsid w:val="00CD0FC7"/>
    <w:rsid w:val="00CD1195"/>
    <w:rsid w:val="00CD14F3"/>
    <w:rsid w:val="00CD1913"/>
    <w:rsid w:val="00CD1D94"/>
    <w:rsid w:val="00CD21EA"/>
    <w:rsid w:val="00CD2D38"/>
    <w:rsid w:val="00CD3836"/>
    <w:rsid w:val="00CD4121"/>
    <w:rsid w:val="00CD4C0A"/>
    <w:rsid w:val="00CD6901"/>
    <w:rsid w:val="00CD6B66"/>
    <w:rsid w:val="00CD77FE"/>
    <w:rsid w:val="00CE218A"/>
    <w:rsid w:val="00CE3142"/>
    <w:rsid w:val="00CE3A32"/>
    <w:rsid w:val="00CE3D5C"/>
    <w:rsid w:val="00CE5512"/>
    <w:rsid w:val="00CE5A4E"/>
    <w:rsid w:val="00CE6748"/>
    <w:rsid w:val="00CE7114"/>
    <w:rsid w:val="00CF1260"/>
    <w:rsid w:val="00CF2DE0"/>
    <w:rsid w:val="00CF32B7"/>
    <w:rsid w:val="00CF3D71"/>
    <w:rsid w:val="00CF5A13"/>
    <w:rsid w:val="00CF6E81"/>
    <w:rsid w:val="00CF7E9B"/>
    <w:rsid w:val="00D01E17"/>
    <w:rsid w:val="00D0223C"/>
    <w:rsid w:val="00D02591"/>
    <w:rsid w:val="00D02A9C"/>
    <w:rsid w:val="00D0375D"/>
    <w:rsid w:val="00D03AD8"/>
    <w:rsid w:val="00D043BA"/>
    <w:rsid w:val="00D045C1"/>
    <w:rsid w:val="00D04EB0"/>
    <w:rsid w:val="00D05270"/>
    <w:rsid w:val="00D07C54"/>
    <w:rsid w:val="00D10E1D"/>
    <w:rsid w:val="00D12BEE"/>
    <w:rsid w:val="00D12CEA"/>
    <w:rsid w:val="00D12F84"/>
    <w:rsid w:val="00D12FB0"/>
    <w:rsid w:val="00D131DD"/>
    <w:rsid w:val="00D13AF0"/>
    <w:rsid w:val="00D13FDC"/>
    <w:rsid w:val="00D13FF6"/>
    <w:rsid w:val="00D1451F"/>
    <w:rsid w:val="00D15033"/>
    <w:rsid w:val="00D1516A"/>
    <w:rsid w:val="00D163EA"/>
    <w:rsid w:val="00D1667F"/>
    <w:rsid w:val="00D166DA"/>
    <w:rsid w:val="00D20736"/>
    <w:rsid w:val="00D219EA"/>
    <w:rsid w:val="00D23AB0"/>
    <w:rsid w:val="00D3023A"/>
    <w:rsid w:val="00D30634"/>
    <w:rsid w:val="00D30B00"/>
    <w:rsid w:val="00D32B0D"/>
    <w:rsid w:val="00D33133"/>
    <w:rsid w:val="00D336FE"/>
    <w:rsid w:val="00D337D1"/>
    <w:rsid w:val="00D33C22"/>
    <w:rsid w:val="00D355D0"/>
    <w:rsid w:val="00D3631F"/>
    <w:rsid w:val="00D36EE8"/>
    <w:rsid w:val="00D36F7A"/>
    <w:rsid w:val="00D37872"/>
    <w:rsid w:val="00D37D9E"/>
    <w:rsid w:val="00D40A33"/>
    <w:rsid w:val="00D422A0"/>
    <w:rsid w:val="00D428B1"/>
    <w:rsid w:val="00D42AEE"/>
    <w:rsid w:val="00D43397"/>
    <w:rsid w:val="00D4434F"/>
    <w:rsid w:val="00D44717"/>
    <w:rsid w:val="00D44BA1"/>
    <w:rsid w:val="00D45B86"/>
    <w:rsid w:val="00D466A9"/>
    <w:rsid w:val="00D47B91"/>
    <w:rsid w:val="00D47E39"/>
    <w:rsid w:val="00D5048E"/>
    <w:rsid w:val="00D507B5"/>
    <w:rsid w:val="00D50E53"/>
    <w:rsid w:val="00D513CB"/>
    <w:rsid w:val="00D525FE"/>
    <w:rsid w:val="00D54F4B"/>
    <w:rsid w:val="00D55ADB"/>
    <w:rsid w:val="00D56400"/>
    <w:rsid w:val="00D57584"/>
    <w:rsid w:val="00D57DB0"/>
    <w:rsid w:val="00D622A8"/>
    <w:rsid w:val="00D63CE8"/>
    <w:rsid w:val="00D65CB7"/>
    <w:rsid w:val="00D661A2"/>
    <w:rsid w:val="00D6624F"/>
    <w:rsid w:val="00D70F99"/>
    <w:rsid w:val="00D71EA8"/>
    <w:rsid w:val="00D747CE"/>
    <w:rsid w:val="00D747EF"/>
    <w:rsid w:val="00D75374"/>
    <w:rsid w:val="00D754EC"/>
    <w:rsid w:val="00D75CB9"/>
    <w:rsid w:val="00D76AF5"/>
    <w:rsid w:val="00D76C7E"/>
    <w:rsid w:val="00D77DCA"/>
    <w:rsid w:val="00D80D7C"/>
    <w:rsid w:val="00D817BC"/>
    <w:rsid w:val="00D81F3E"/>
    <w:rsid w:val="00D82698"/>
    <w:rsid w:val="00D826E9"/>
    <w:rsid w:val="00D83892"/>
    <w:rsid w:val="00D8433E"/>
    <w:rsid w:val="00D84D74"/>
    <w:rsid w:val="00D85CEC"/>
    <w:rsid w:val="00D8663C"/>
    <w:rsid w:val="00D90DBC"/>
    <w:rsid w:val="00D9146C"/>
    <w:rsid w:val="00D914DF"/>
    <w:rsid w:val="00D91CE7"/>
    <w:rsid w:val="00D926C1"/>
    <w:rsid w:val="00D93622"/>
    <w:rsid w:val="00D93863"/>
    <w:rsid w:val="00D94DFC"/>
    <w:rsid w:val="00D95761"/>
    <w:rsid w:val="00D95874"/>
    <w:rsid w:val="00D958D0"/>
    <w:rsid w:val="00D96383"/>
    <w:rsid w:val="00D966C6"/>
    <w:rsid w:val="00D9746B"/>
    <w:rsid w:val="00DA072B"/>
    <w:rsid w:val="00DA09B2"/>
    <w:rsid w:val="00DA0E22"/>
    <w:rsid w:val="00DA2200"/>
    <w:rsid w:val="00DA3055"/>
    <w:rsid w:val="00DA39C0"/>
    <w:rsid w:val="00DA4060"/>
    <w:rsid w:val="00DA5559"/>
    <w:rsid w:val="00DA5E35"/>
    <w:rsid w:val="00DA650B"/>
    <w:rsid w:val="00DA6F57"/>
    <w:rsid w:val="00DB2140"/>
    <w:rsid w:val="00DB3B24"/>
    <w:rsid w:val="00DB3C6F"/>
    <w:rsid w:val="00DB435B"/>
    <w:rsid w:val="00DB4644"/>
    <w:rsid w:val="00DB4B00"/>
    <w:rsid w:val="00DB4C73"/>
    <w:rsid w:val="00DB4CE1"/>
    <w:rsid w:val="00DB5A89"/>
    <w:rsid w:val="00DB6C92"/>
    <w:rsid w:val="00DB71C1"/>
    <w:rsid w:val="00DB78CB"/>
    <w:rsid w:val="00DB7F5B"/>
    <w:rsid w:val="00DC14E1"/>
    <w:rsid w:val="00DC1A13"/>
    <w:rsid w:val="00DC1D91"/>
    <w:rsid w:val="00DC1D9C"/>
    <w:rsid w:val="00DC223C"/>
    <w:rsid w:val="00DC3A03"/>
    <w:rsid w:val="00DC472C"/>
    <w:rsid w:val="00DC5672"/>
    <w:rsid w:val="00DC6CEC"/>
    <w:rsid w:val="00DC6E36"/>
    <w:rsid w:val="00DD1629"/>
    <w:rsid w:val="00DD666F"/>
    <w:rsid w:val="00DD67C9"/>
    <w:rsid w:val="00DD6A0B"/>
    <w:rsid w:val="00DE191C"/>
    <w:rsid w:val="00DE25E3"/>
    <w:rsid w:val="00DE306D"/>
    <w:rsid w:val="00DE498E"/>
    <w:rsid w:val="00DE4A38"/>
    <w:rsid w:val="00DE69B9"/>
    <w:rsid w:val="00DE7BCD"/>
    <w:rsid w:val="00DF094A"/>
    <w:rsid w:val="00DF241B"/>
    <w:rsid w:val="00E022FD"/>
    <w:rsid w:val="00E03908"/>
    <w:rsid w:val="00E03A03"/>
    <w:rsid w:val="00E040AD"/>
    <w:rsid w:val="00E04360"/>
    <w:rsid w:val="00E04BC6"/>
    <w:rsid w:val="00E04E39"/>
    <w:rsid w:val="00E05243"/>
    <w:rsid w:val="00E052DF"/>
    <w:rsid w:val="00E05376"/>
    <w:rsid w:val="00E056AF"/>
    <w:rsid w:val="00E05C2A"/>
    <w:rsid w:val="00E05DA4"/>
    <w:rsid w:val="00E061B0"/>
    <w:rsid w:val="00E0641A"/>
    <w:rsid w:val="00E07981"/>
    <w:rsid w:val="00E07B55"/>
    <w:rsid w:val="00E105A6"/>
    <w:rsid w:val="00E107E8"/>
    <w:rsid w:val="00E10BF2"/>
    <w:rsid w:val="00E10D29"/>
    <w:rsid w:val="00E11C0B"/>
    <w:rsid w:val="00E1295C"/>
    <w:rsid w:val="00E1333C"/>
    <w:rsid w:val="00E136EC"/>
    <w:rsid w:val="00E13CE5"/>
    <w:rsid w:val="00E13DAF"/>
    <w:rsid w:val="00E14E3C"/>
    <w:rsid w:val="00E15097"/>
    <w:rsid w:val="00E15ACA"/>
    <w:rsid w:val="00E16042"/>
    <w:rsid w:val="00E1754E"/>
    <w:rsid w:val="00E2088C"/>
    <w:rsid w:val="00E20AF9"/>
    <w:rsid w:val="00E210A2"/>
    <w:rsid w:val="00E2283F"/>
    <w:rsid w:val="00E239AA"/>
    <w:rsid w:val="00E249DD"/>
    <w:rsid w:val="00E25F82"/>
    <w:rsid w:val="00E26EF6"/>
    <w:rsid w:val="00E271A5"/>
    <w:rsid w:val="00E27802"/>
    <w:rsid w:val="00E27B12"/>
    <w:rsid w:val="00E3061D"/>
    <w:rsid w:val="00E312C9"/>
    <w:rsid w:val="00E31442"/>
    <w:rsid w:val="00E33A45"/>
    <w:rsid w:val="00E33F19"/>
    <w:rsid w:val="00E3401D"/>
    <w:rsid w:val="00E3406D"/>
    <w:rsid w:val="00E3416A"/>
    <w:rsid w:val="00E34CC0"/>
    <w:rsid w:val="00E34D6A"/>
    <w:rsid w:val="00E3578A"/>
    <w:rsid w:val="00E4287F"/>
    <w:rsid w:val="00E44DDE"/>
    <w:rsid w:val="00E451F4"/>
    <w:rsid w:val="00E47079"/>
    <w:rsid w:val="00E514B7"/>
    <w:rsid w:val="00E51A3E"/>
    <w:rsid w:val="00E51B99"/>
    <w:rsid w:val="00E524A8"/>
    <w:rsid w:val="00E5293F"/>
    <w:rsid w:val="00E53712"/>
    <w:rsid w:val="00E5457C"/>
    <w:rsid w:val="00E54AE1"/>
    <w:rsid w:val="00E56145"/>
    <w:rsid w:val="00E56548"/>
    <w:rsid w:val="00E57464"/>
    <w:rsid w:val="00E60A11"/>
    <w:rsid w:val="00E60EC9"/>
    <w:rsid w:val="00E61F27"/>
    <w:rsid w:val="00E625CE"/>
    <w:rsid w:val="00E64955"/>
    <w:rsid w:val="00E66EE2"/>
    <w:rsid w:val="00E70075"/>
    <w:rsid w:val="00E70E55"/>
    <w:rsid w:val="00E71EDD"/>
    <w:rsid w:val="00E72289"/>
    <w:rsid w:val="00E727B6"/>
    <w:rsid w:val="00E72ADF"/>
    <w:rsid w:val="00E73B7E"/>
    <w:rsid w:val="00E73E9E"/>
    <w:rsid w:val="00E740A8"/>
    <w:rsid w:val="00E7604E"/>
    <w:rsid w:val="00E760BC"/>
    <w:rsid w:val="00E77860"/>
    <w:rsid w:val="00E77A48"/>
    <w:rsid w:val="00E80A5D"/>
    <w:rsid w:val="00E80DF8"/>
    <w:rsid w:val="00E822F8"/>
    <w:rsid w:val="00E83214"/>
    <w:rsid w:val="00E83E87"/>
    <w:rsid w:val="00E84BFE"/>
    <w:rsid w:val="00E85A07"/>
    <w:rsid w:val="00E86D80"/>
    <w:rsid w:val="00E8731B"/>
    <w:rsid w:val="00E879C0"/>
    <w:rsid w:val="00E9042A"/>
    <w:rsid w:val="00E90826"/>
    <w:rsid w:val="00E9083D"/>
    <w:rsid w:val="00E90ECC"/>
    <w:rsid w:val="00E911A5"/>
    <w:rsid w:val="00E914A0"/>
    <w:rsid w:val="00E92996"/>
    <w:rsid w:val="00E94E05"/>
    <w:rsid w:val="00E951EE"/>
    <w:rsid w:val="00E95AF9"/>
    <w:rsid w:val="00E95B20"/>
    <w:rsid w:val="00E961F4"/>
    <w:rsid w:val="00E96208"/>
    <w:rsid w:val="00E9726B"/>
    <w:rsid w:val="00EA05D7"/>
    <w:rsid w:val="00EA1504"/>
    <w:rsid w:val="00EA19B5"/>
    <w:rsid w:val="00EA28FD"/>
    <w:rsid w:val="00EA316B"/>
    <w:rsid w:val="00EA3320"/>
    <w:rsid w:val="00EA47C8"/>
    <w:rsid w:val="00EA5617"/>
    <w:rsid w:val="00EA56B0"/>
    <w:rsid w:val="00EA60F8"/>
    <w:rsid w:val="00EA64E9"/>
    <w:rsid w:val="00EA7381"/>
    <w:rsid w:val="00EA7854"/>
    <w:rsid w:val="00EA7EB1"/>
    <w:rsid w:val="00EB21CE"/>
    <w:rsid w:val="00EB46D0"/>
    <w:rsid w:val="00EB4D88"/>
    <w:rsid w:val="00EB4FD2"/>
    <w:rsid w:val="00EB55AF"/>
    <w:rsid w:val="00EB5C1C"/>
    <w:rsid w:val="00EB7162"/>
    <w:rsid w:val="00EC0F6B"/>
    <w:rsid w:val="00EC16BD"/>
    <w:rsid w:val="00EC398F"/>
    <w:rsid w:val="00EC415D"/>
    <w:rsid w:val="00EC478D"/>
    <w:rsid w:val="00EC5630"/>
    <w:rsid w:val="00EC7353"/>
    <w:rsid w:val="00ED030A"/>
    <w:rsid w:val="00ED0726"/>
    <w:rsid w:val="00ED0F57"/>
    <w:rsid w:val="00ED16C6"/>
    <w:rsid w:val="00ED33F4"/>
    <w:rsid w:val="00ED38C6"/>
    <w:rsid w:val="00ED3EF7"/>
    <w:rsid w:val="00ED4D58"/>
    <w:rsid w:val="00EE01F3"/>
    <w:rsid w:val="00EE05FC"/>
    <w:rsid w:val="00EE08DD"/>
    <w:rsid w:val="00EE19C6"/>
    <w:rsid w:val="00EE490A"/>
    <w:rsid w:val="00EE5008"/>
    <w:rsid w:val="00EE7189"/>
    <w:rsid w:val="00EE7CBA"/>
    <w:rsid w:val="00EF0AC1"/>
    <w:rsid w:val="00EF156A"/>
    <w:rsid w:val="00EF1B71"/>
    <w:rsid w:val="00EF3DDD"/>
    <w:rsid w:val="00EF4ECA"/>
    <w:rsid w:val="00EF5C17"/>
    <w:rsid w:val="00EF6CF3"/>
    <w:rsid w:val="00EF7626"/>
    <w:rsid w:val="00EF76CA"/>
    <w:rsid w:val="00F00653"/>
    <w:rsid w:val="00F00747"/>
    <w:rsid w:val="00F07254"/>
    <w:rsid w:val="00F07435"/>
    <w:rsid w:val="00F11660"/>
    <w:rsid w:val="00F119C8"/>
    <w:rsid w:val="00F12E33"/>
    <w:rsid w:val="00F12FE8"/>
    <w:rsid w:val="00F13FC9"/>
    <w:rsid w:val="00F15103"/>
    <w:rsid w:val="00F15836"/>
    <w:rsid w:val="00F1599C"/>
    <w:rsid w:val="00F160F0"/>
    <w:rsid w:val="00F16527"/>
    <w:rsid w:val="00F17D3C"/>
    <w:rsid w:val="00F20B77"/>
    <w:rsid w:val="00F20BEA"/>
    <w:rsid w:val="00F216FB"/>
    <w:rsid w:val="00F2176F"/>
    <w:rsid w:val="00F21B59"/>
    <w:rsid w:val="00F22034"/>
    <w:rsid w:val="00F225C5"/>
    <w:rsid w:val="00F22704"/>
    <w:rsid w:val="00F22BC2"/>
    <w:rsid w:val="00F2526B"/>
    <w:rsid w:val="00F2676D"/>
    <w:rsid w:val="00F27B6F"/>
    <w:rsid w:val="00F31730"/>
    <w:rsid w:val="00F3219D"/>
    <w:rsid w:val="00F32F03"/>
    <w:rsid w:val="00F339D9"/>
    <w:rsid w:val="00F347F5"/>
    <w:rsid w:val="00F34AA7"/>
    <w:rsid w:val="00F34F5B"/>
    <w:rsid w:val="00F35374"/>
    <w:rsid w:val="00F35A64"/>
    <w:rsid w:val="00F35D87"/>
    <w:rsid w:val="00F3635A"/>
    <w:rsid w:val="00F37320"/>
    <w:rsid w:val="00F4176F"/>
    <w:rsid w:val="00F46543"/>
    <w:rsid w:val="00F465F1"/>
    <w:rsid w:val="00F4668F"/>
    <w:rsid w:val="00F46850"/>
    <w:rsid w:val="00F46C05"/>
    <w:rsid w:val="00F47825"/>
    <w:rsid w:val="00F47868"/>
    <w:rsid w:val="00F5023F"/>
    <w:rsid w:val="00F52D8A"/>
    <w:rsid w:val="00F53760"/>
    <w:rsid w:val="00F54AA9"/>
    <w:rsid w:val="00F55329"/>
    <w:rsid w:val="00F607BD"/>
    <w:rsid w:val="00F619C0"/>
    <w:rsid w:val="00F64159"/>
    <w:rsid w:val="00F64BD5"/>
    <w:rsid w:val="00F662EE"/>
    <w:rsid w:val="00F678BC"/>
    <w:rsid w:val="00F702BB"/>
    <w:rsid w:val="00F706C0"/>
    <w:rsid w:val="00F70833"/>
    <w:rsid w:val="00F71B2A"/>
    <w:rsid w:val="00F7283C"/>
    <w:rsid w:val="00F72C43"/>
    <w:rsid w:val="00F745D5"/>
    <w:rsid w:val="00F75C6F"/>
    <w:rsid w:val="00F76A94"/>
    <w:rsid w:val="00F839E9"/>
    <w:rsid w:val="00F83C34"/>
    <w:rsid w:val="00F850D9"/>
    <w:rsid w:val="00F857BA"/>
    <w:rsid w:val="00F85BB3"/>
    <w:rsid w:val="00F87765"/>
    <w:rsid w:val="00F90D61"/>
    <w:rsid w:val="00F90DF9"/>
    <w:rsid w:val="00F917B4"/>
    <w:rsid w:val="00F9219A"/>
    <w:rsid w:val="00F94B90"/>
    <w:rsid w:val="00F958C2"/>
    <w:rsid w:val="00F958FC"/>
    <w:rsid w:val="00F965DD"/>
    <w:rsid w:val="00FA0C17"/>
    <w:rsid w:val="00FA12AA"/>
    <w:rsid w:val="00FA1950"/>
    <w:rsid w:val="00FA1B11"/>
    <w:rsid w:val="00FA1DFA"/>
    <w:rsid w:val="00FA2276"/>
    <w:rsid w:val="00FA361F"/>
    <w:rsid w:val="00FA4259"/>
    <w:rsid w:val="00FA4EB7"/>
    <w:rsid w:val="00FA5750"/>
    <w:rsid w:val="00FA59D3"/>
    <w:rsid w:val="00FB114A"/>
    <w:rsid w:val="00FB3E53"/>
    <w:rsid w:val="00FB42CD"/>
    <w:rsid w:val="00FB4E23"/>
    <w:rsid w:val="00FB58B6"/>
    <w:rsid w:val="00FB58DD"/>
    <w:rsid w:val="00FC024A"/>
    <w:rsid w:val="00FC0B4F"/>
    <w:rsid w:val="00FC11A3"/>
    <w:rsid w:val="00FC1469"/>
    <w:rsid w:val="00FC7C2D"/>
    <w:rsid w:val="00FD07F0"/>
    <w:rsid w:val="00FD1586"/>
    <w:rsid w:val="00FD2A60"/>
    <w:rsid w:val="00FD2F06"/>
    <w:rsid w:val="00FD40F3"/>
    <w:rsid w:val="00FD417A"/>
    <w:rsid w:val="00FD42D8"/>
    <w:rsid w:val="00FD4DAE"/>
    <w:rsid w:val="00FD56E5"/>
    <w:rsid w:val="00FD68AC"/>
    <w:rsid w:val="00FE0503"/>
    <w:rsid w:val="00FE0EF3"/>
    <w:rsid w:val="00FE1E98"/>
    <w:rsid w:val="00FE285D"/>
    <w:rsid w:val="00FE3412"/>
    <w:rsid w:val="00FE3D63"/>
    <w:rsid w:val="00FE4244"/>
    <w:rsid w:val="00FE5B91"/>
    <w:rsid w:val="00FE658C"/>
    <w:rsid w:val="00FE6C16"/>
    <w:rsid w:val="00FE71DB"/>
    <w:rsid w:val="00FF036F"/>
    <w:rsid w:val="00FF1D38"/>
    <w:rsid w:val="00FF2633"/>
    <w:rsid w:val="00FF26B6"/>
    <w:rsid w:val="00FF3ACB"/>
    <w:rsid w:val="00FF3B3C"/>
    <w:rsid w:val="00FF5FB0"/>
    <w:rsid w:val="00FF60CE"/>
    <w:rsid w:val="00FF61AD"/>
    <w:rsid w:val="00FF61B3"/>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Subtitle" w:qFormat="1"/>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7FF"/>
    <w:rPr>
      <w:sz w:val="24"/>
      <w:szCs w:val="24"/>
      <w:lang w:eastAsia="en-US"/>
    </w:rPr>
  </w:style>
  <w:style w:type="paragraph" w:styleId="Heading1">
    <w:name w:val="heading 1"/>
    <w:basedOn w:val="Normal"/>
    <w:next w:val="Normal"/>
    <w:qFormat/>
    <w:rsid w:val="007167FF"/>
    <w:pPr>
      <w:keepNext/>
      <w:outlineLvl w:val="0"/>
    </w:pPr>
    <w:rPr>
      <w:b/>
      <w:bCs/>
      <w:u w:val="single"/>
    </w:rPr>
  </w:style>
  <w:style w:type="paragraph" w:styleId="Heading2">
    <w:name w:val="heading 2"/>
    <w:basedOn w:val="Normal"/>
    <w:next w:val="Normal"/>
    <w:link w:val="Heading2Char"/>
    <w:qFormat/>
    <w:rsid w:val="007167FF"/>
    <w:pPr>
      <w:keepNext/>
      <w:outlineLvl w:val="1"/>
    </w:pPr>
    <w:rPr>
      <w:i/>
      <w:iCs/>
    </w:rPr>
  </w:style>
  <w:style w:type="paragraph" w:styleId="Heading3">
    <w:name w:val="heading 3"/>
    <w:basedOn w:val="Normal"/>
    <w:next w:val="Normal"/>
    <w:qFormat/>
    <w:rsid w:val="007167FF"/>
    <w:pPr>
      <w:keepNext/>
      <w:outlineLvl w:val="2"/>
    </w:pPr>
    <w:rPr>
      <w:b/>
      <w:bCs/>
    </w:rPr>
  </w:style>
  <w:style w:type="paragraph" w:styleId="Heading4">
    <w:name w:val="heading 4"/>
    <w:basedOn w:val="Normal"/>
    <w:next w:val="Normal"/>
    <w:qFormat/>
    <w:rsid w:val="007167FF"/>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7167FF"/>
    <w:pPr>
      <w:keepNext/>
      <w:ind w:left="720"/>
      <w:outlineLvl w:val="4"/>
    </w:pPr>
    <w:rPr>
      <w:b/>
      <w:bCs/>
    </w:rPr>
  </w:style>
  <w:style w:type="paragraph" w:styleId="Heading6">
    <w:name w:val="heading 6"/>
    <w:basedOn w:val="Normal"/>
    <w:next w:val="Normal"/>
    <w:qFormat/>
    <w:rsid w:val="007167FF"/>
    <w:pPr>
      <w:keepNext/>
      <w:ind w:left="360"/>
      <w:outlineLvl w:val="5"/>
    </w:pPr>
    <w:rPr>
      <w:b/>
      <w:bCs/>
      <w:smallCaps/>
    </w:rPr>
  </w:style>
  <w:style w:type="paragraph" w:styleId="Heading7">
    <w:name w:val="heading 7"/>
    <w:basedOn w:val="Normal"/>
    <w:next w:val="Normal"/>
    <w:qFormat/>
    <w:rsid w:val="007167FF"/>
    <w:pPr>
      <w:keepNext/>
      <w:outlineLvl w:val="6"/>
    </w:pPr>
    <w:rPr>
      <w:b/>
      <w:bCs/>
      <w:sz w:val="20"/>
    </w:rPr>
  </w:style>
  <w:style w:type="paragraph" w:styleId="Heading8">
    <w:name w:val="heading 8"/>
    <w:basedOn w:val="Normal"/>
    <w:next w:val="Normal"/>
    <w:qFormat/>
    <w:rsid w:val="007167FF"/>
    <w:pPr>
      <w:keepNext/>
      <w:jc w:val="center"/>
      <w:outlineLvl w:val="7"/>
    </w:pPr>
    <w:rPr>
      <w:b/>
      <w:bCs/>
      <w:sz w:val="20"/>
    </w:rPr>
  </w:style>
  <w:style w:type="paragraph" w:styleId="Heading9">
    <w:name w:val="heading 9"/>
    <w:basedOn w:val="Normal"/>
    <w:next w:val="Normal"/>
    <w:qFormat/>
    <w:rsid w:val="007167FF"/>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67FF"/>
    <w:pPr>
      <w:tabs>
        <w:tab w:val="center" w:pos="4320"/>
        <w:tab w:val="right" w:pos="8640"/>
      </w:tabs>
    </w:pPr>
  </w:style>
  <w:style w:type="character" w:styleId="PageNumber">
    <w:name w:val="page number"/>
    <w:basedOn w:val="DefaultParagraphFont"/>
    <w:uiPriority w:val="99"/>
    <w:rsid w:val="007167FF"/>
  </w:style>
  <w:style w:type="paragraph" w:styleId="Header">
    <w:name w:val="header"/>
    <w:basedOn w:val="Normal"/>
    <w:link w:val="HeaderChar"/>
    <w:uiPriority w:val="99"/>
    <w:rsid w:val="007167FF"/>
    <w:pPr>
      <w:tabs>
        <w:tab w:val="center" w:pos="4320"/>
        <w:tab w:val="right" w:pos="8640"/>
      </w:tabs>
    </w:pPr>
  </w:style>
  <w:style w:type="paragraph" w:styleId="BodyText">
    <w:name w:val="Body Text"/>
    <w:basedOn w:val="Normal"/>
    <w:rsid w:val="007167FF"/>
    <w:pPr>
      <w:framePr w:w="3801" w:h="5761" w:hSpace="180" w:wrap="around" w:vAnchor="text" w:hAnchor="page" w:x="6961" w:y="1165"/>
    </w:pPr>
    <w:rPr>
      <w:sz w:val="20"/>
    </w:rPr>
  </w:style>
  <w:style w:type="paragraph" w:styleId="Caption">
    <w:name w:val="caption"/>
    <w:basedOn w:val="Normal"/>
    <w:next w:val="Normal"/>
    <w:uiPriority w:val="99"/>
    <w:qFormat/>
    <w:rsid w:val="007167FF"/>
    <w:rPr>
      <w:rFonts w:ascii="Times New Roman Bold" w:hAnsi="Times New Roman Bold"/>
      <w:b/>
      <w:bCs/>
      <w:caps/>
    </w:rPr>
  </w:style>
  <w:style w:type="paragraph" w:styleId="BodyText2">
    <w:name w:val="Body Text 2"/>
    <w:basedOn w:val="Normal"/>
    <w:rsid w:val="007167FF"/>
    <w:rPr>
      <w:b/>
      <w:bCs/>
      <w:smallCaps/>
    </w:rPr>
  </w:style>
  <w:style w:type="paragraph" w:customStyle="1" w:styleId="Outline">
    <w:name w:val="Outline"/>
    <w:basedOn w:val="Normal"/>
    <w:rsid w:val="007167FF"/>
    <w:pPr>
      <w:spacing w:before="240"/>
    </w:pPr>
    <w:rPr>
      <w:kern w:val="28"/>
      <w:szCs w:val="20"/>
    </w:rPr>
  </w:style>
  <w:style w:type="paragraph" w:styleId="BodyTextIndent2">
    <w:name w:val="Body Text Indent 2"/>
    <w:basedOn w:val="Normal"/>
    <w:rsid w:val="007167FF"/>
    <w:pPr>
      <w:ind w:left="360"/>
    </w:pPr>
    <w:rPr>
      <w:i/>
      <w:iCs/>
      <w:sz w:val="22"/>
    </w:rPr>
  </w:style>
  <w:style w:type="character" w:styleId="Hyperlink">
    <w:name w:val="Hyperlink"/>
    <w:basedOn w:val="DefaultParagraphFont"/>
    <w:rsid w:val="007167FF"/>
    <w:rPr>
      <w:color w:val="0000FF"/>
      <w:u w:val="single"/>
    </w:rPr>
  </w:style>
  <w:style w:type="paragraph" w:styleId="BodyTextIndent">
    <w:name w:val="Body Text Indent"/>
    <w:basedOn w:val="Normal"/>
    <w:rsid w:val="007167FF"/>
    <w:pPr>
      <w:spacing w:after="80"/>
      <w:ind w:left="1080"/>
      <w:jc w:val="both"/>
    </w:pPr>
  </w:style>
  <w:style w:type="paragraph" w:styleId="BodyTextIndent3">
    <w:name w:val="Body Text Indent 3"/>
    <w:basedOn w:val="Normal"/>
    <w:rsid w:val="007167FF"/>
    <w:pPr>
      <w:ind w:left="540"/>
    </w:pPr>
  </w:style>
  <w:style w:type="paragraph" w:styleId="BalloonText">
    <w:name w:val="Balloon Text"/>
    <w:basedOn w:val="Normal"/>
    <w:link w:val="BalloonTextChar"/>
    <w:uiPriority w:val="99"/>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basedOn w:val="DefaultParagraphFont"/>
    <w:uiPriority w:val="99"/>
    <w:rsid w:val="00F94B90"/>
    <w:rPr>
      <w:vertAlign w:val="superscript"/>
    </w:rPr>
  </w:style>
  <w:style w:type="character" w:styleId="FollowedHyperlink">
    <w:name w:val="FollowedHyperlink"/>
    <w:basedOn w:val="DefaultParagraphFont"/>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FootnoteTextChar">
    <w:name w:val="Footnote Text Char"/>
    <w:aliases w:val="Geneva 9 Char,Font: Geneva 9 Char,Boston 10 Char,f Char"/>
    <w:basedOn w:val="DefaultParagraphFont"/>
    <w:link w:val="FootnoteText"/>
    <w:uiPriority w:val="99"/>
    <w:locked/>
    <w:rsid w:val="00110321"/>
  </w:style>
  <w:style w:type="character" w:customStyle="1" w:styleId="FooterChar">
    <w:name w:val="Footer Char"/>
    <w:basedOn w:val="DefaultParagraphFont"/>
    <w:link w:val="Footer"/>
    <w:uiPriority w:val="99"/>
    <w:locked/>
    <w:rsid w:val="00110321"/>
    <w:rPr>
      <w:sz w:val="24"/>
      <w:szCs w:val="24"/>
    </w:rPr>
  </w:style>
  <w:style w:type="character" w:customStyle="1" w:styleId="HeaderChar">
    <w:name w:val="Header Char"/>
    <w:basedOn w:val="DefaultParagraphFont"/>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110321"/>
    <w:pPr>
      <w:ind w:left="60"/>
      <w:contextualSpacing/>
    </w:pPr>
    <w:rPr>
      <w:sz w:val="22"/>
      <w:szCs w:val="18"/>
      <w:lang w:val="en-GB"/>
    </w:rPr>
  </w:style>
  <w:style w:type="character" w:customStyle="1" w:styleId="MainParanoChapterChar">
    <w:name w:val="Main Para no Chapter # Char"/>
    <w:basedOn w:val="DefaultParagraphFont"/>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lang w:eastAsia="en-US"/>
    </w:rPr>
  </w:style>
  <w:style w:type="character" w:customStyle="1" w:styleId="Heading2Char">
    <w:name w:val="Heading 2 Char"/>
    <w:basedOn w:val="DefaultParagraphFont"/>
    <w:link w:val="Heading2"/>
    <w:rsid w:val="00E7604E"/>
    <w:rPr>
      <w:i/>
      <w:iCs/>
      <w:sz w:val="24"/>
      <w:szCs w:val="24"/>
    </w:rPr>
  </w:style>
  <w:style w:type="character" w:styleId="CommentReference">
    <w:name w:val="annotation reference"/>
    <w:basedOn w:val="DefaultParagraphFont"/>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basedOn w:val="CommentTextChar"/>
    <w:link w:val="CommentSubject"/>
    <w:rsid w:val="00E7604E"/>
    <w:rPr>
      <w:b/>
      <w:bCs/>
    </w:rPr>
  </w:style>
  <w:style w:type="character" w:customStyle="1" w:styleId="BalloonTextChar">
    <w:name w:val="Balloon Text Char"/>
    <w:basedOn w:val="DefaultParagraphFont"/>
    <w:link w:val="BalloonText"/>
    <w:uiPriority w:val="99"/>
    <w:semiHidden/>
    <w:rsid w:val="003729CF"/>
    <w:rPr>
      <w:rFonts w:ascii="Tahoma" w:hAnsi="Tahoma" w:cs="Tahoma"/>
      <w:sz w:val="16"/>
      <w:szCs w:val="16"/>
    </w:rPr>
  </w:style>
  <w:style w:type="paragraph" w:styleId="Revision">
    <w:name w:val="Revision"/>
    <w:hidden/>
    <w:uiPriority w:val="99"/>
    <w:semiHidden/>
    <w:rsid w:val="001C2EA3"/>
    <w:rPr>
      <w:sz w:val="24"/>
      <w:szCs w:val="24"/>
      <w:lang w:eastAsia="en-US"/>
    </w:rPr>
  </w:style>
  <w:style w:type="paragraph" w:customStyle="1" w:styleId="Default">
    <w:name w:val="Default"/>
    <w:rsid w:val="00DB7F5B"/>
    <w:pPr>
      <w:autoSpaceDE w:val="0"/>
      <w:autoSpaceDN w:val="0"/>
      <w:adjustRightInd w:val="0"/>
    </w:pPr>
    <w:rPr>
      <w:color w:val="000000"/>
      <w:sz w:val="24"/>
      <w:szCs w:val="24"/>
    </w:rPr>
  </w:style>
  <w:style w:type="paragraph" w:customStyle="1" w:styleId="GEFPIFBodyTextNumberedPara">
    <w:name w:val="GEF PIF Body Text Numbered Para"/>
    <w:basedOn w:val="Normal"/>
    <w:qFormat/>
    <w:rsid w:val="00135584"/>
    <w:pPr>
      <w:numPr>
        <w:numId w:val="24"/>
      </w:numPr>
      <w:spacing w:after="200"/>
      <w:contextualSpacing/>
    </w:pPr>
    <w:rPr>
      <w:rFonts w:eastAsia="MS Mincho"/>
      <w:sz w:val="22"/>
    </w:rPr>
  </w:style>
  <w:style w:type="character" w:styleId="Emphasis">
    <w:name w:val="Emphasis"/>
    <w:basedOn w:val="DefaultParagraphFont"/>
    <w:uiPriority w:val="20"/>
    <w:qFormat/>
    <w:rsid w:val="00F55329"/>
    <w:rPr>
      <w:b/>
      <w:bCs/>
      <w:i w:val="0"/>
      <w:iCs w:val="0"/>
    </w:rPr>
  </w:style>
  <w:style w:type="character" w:customStyle="1" w:styleId="st">
    <w:name w:val="st"/>
    <w:basedOn w:val="DefaultParagraphFont"/>
    <w:rsid w:val="00F55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Subtitle" w:qFormat="1"/>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7FF"/>
    <w:rPr>
      <w:sz w:val="24"/>
      <w:szCs w:val="24"/>
      <w:lang w:eastAsia="en-US"/>
    </w:rPr>
  </w:style>
  <w:style w:type="paragraph" w:styleId="Heading1">
    <w:name w:val="heading 1"/>
    <w:basedOn w:val="Normal"/>
    <w:next w:val="Normal"/>
    <w:qFormat/>
    <w:rsid w:val="007167FF"/>
    <w:pPr>
      <w:keepNext/>
      <w:outlineLvl w:val="0"/>
    </w:pPr>
    <w:rPr>
      <w:b/>
      <w:bCs/>
      <w:u w:val="single"/>
    </w:rPr>
  </w:style>
  <w:style w:type="paragraph" w:styleId="Heading2">
    <w:name w:val="heading 2"/>
    <w:basedOn w:val="Normal"/>
    <w:next w:val="Normal"/>
    <w:link w:val="Heading2Char"/>
    <w:qFormat/>
    <w:rsid w:val="007167FF"/>
    <w:pPr>
      <w:keepNext/>
      <w:outlineLvl w:val="1"/>
    </w:pPr>
    <w:rPr>
      <w:i/>
      <w:iCs/>
    </w:rPr>
  </w:style>
  <w:style w:type="paragraph" w:styleId="Heading3">
    <w:name w:val="heading 3"/>
    <w:basedOn w:val="Normal"/>
    <w:next w:val="Normal"/>
    <w:qFormat/>
    <w:rsid w:val="007167FF"/>
    <w:pPr>
      <w:keepNext/>
      <w:outlineLvl w:val="2"/>
    </w:pPr>
    <w:rPr>
      <w:b/>
      <w:bCs/>
    </w:rPr>
  </w:style>
  <w:style w:type="paragraph" w:styleId="Heading4">
    <w:name w:val="heading 4"/>
    <w:basedOn w:val="Normal"/>
    <w:next w:val="Normal"/>
    <w:qFormat/>
    <w:rsid w:val="007167FF"/>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7167FF"/>
    <w:pPr>
      <w:keepNext/>
      <w:ind w:left="720"/>
      <w:outlineLvl w:val="4"/>
    </w:pPr>
    <w:rPr>
      <w:b/>
      <w:bCs/>
    </w:rPr>
  </w:style>
  <w:style w:type="paragraph" w:styleId="Heading6">
    <w:name w:val="heading 6"/>
    <w:basedOn w:val="Normal"/>
    <w:next w:val="Normal"/>
    <w:qFormat/>
    <w:rsid w:val="007167FF"/>
    <w:pPr>
      <w:keepNext/>
      <w:ind w:left="360"/>
      <w:outlineLvl w:val="5"/>
    </w:pPr>
    <w:rPr>
      <w:b/>
      <w:bCs/>
      <w:smallCaps/>
    </w:rPr>
  </w:style>
  <w:style w:type="paragraph" w:styleId="Heading7">
    <w:name w:val="heading 7"/>
    <w:basedOn w:val="Normal"/>
    <w:next w:val="Normal"/>
    <w:qFormat/>
    <w:rsid w:val="007167FF"/>
    <w:pPr>
      <w:keepNext/>
      <w:outlineLvl w:val="6"/>
    </w:pPr>
    <w:rPr>
      <w:b/>
      <w:bCs/>
      <w:sz w:val="20"/>
    </w:rPr>
  </w:style>
  <w:style w:type="paragraph" w:styleId="Heading8">
    <w:name w:val="heading 8"/>
    <w:basedOn w:val="Normal"/>
    <w:next w:val="Normal"/>
    <w:qFormat/>
    <w:rsid w:val="007167FF"/>
    <w:pPr>
      <w:keepNext/>
      <w:jc w:val="center"/>
      <w:outlineLvl w:val="7"/>
    </w:pPr>
    <w:rPr>
      <w:b/>
      <w:bCs/>
      <w:sz w:val="20"/>
    </w:rPr>
  </w:style>
  <w:style w:type="paragraph" w:styleId="Heading9">
    <w:name w:val="heading 9"/>
    <w:basedOn w:val="Normal"/>
    <w:next w:val="Normal"/>
    <w:qFormat/>
    <w:rsid w:val="007167FF"/>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67FF"/>
    <w:pPr>
      <w:tabs>
        <w:tab w:val="center" w:pos="4320"/>
        <w:tab w:val="right" w:pos="8640"/>
      </w:tabs>
    </w:pPr>
  </w:style>
  <w:style w:type="character" w:styleId="PageNumber">
    <w:name w:val="page number"/>
    <w:basedOn w:val="DefaultParagraphFont"/>
    <w:uiPriority w:val="99"/>
    <w:rsid w:val="007167FF"/>
  </w:style>
  <w:style w:type="paragraph" w:styleId="Header">
    <w:name w:val="header"/>
    <w:basedOn w:val="Normal"/>
    <w:link w:val="HeaderChar"/>
    <w:uiPriority w:val="99"/>
    <w:rsid w:val="007167FF"/>
    <w:pPr>
      <w:tabs>
        <w:tab w:val="center" w:pos="4320"/>
        <w:tab w:val="right" w:pos="8640"/>
      </w:tabs>
    </w:pPr>
  </w:style>
  <w:style w:type="paragraph" w:styleId="BodyText">
    <w:name w:val="Body Text"/>
    <w:basedOn w:val="Normal"/>
    <w:rsid w:val="007167FF"/>
    <w:pPr>
      <w:framePr w:w="3801" w:h="5761" w:hSpace="180" w:wrap="around" w:vAnchor="text" w:hAnchor="page" w:x="6961" w:y="1165"/>
    </w:pPr>
    <w:rPr>
      <w:sz w:val="20"/>
    </w:rPr>
  </w:style>
  <w:style w:type="paragraph" w:styleId="Caption">
    <w:name w:val="caption"/>
    <w:basedOn w:val="Normal"/>
    <w:next w:val="Normal"/>
    <w:uiPriority w:val="99"/>
    <w:qFormat/>
    <w:rsid w:val="007167FF"/>
    <w:rPr>
      <w:rFonts w:ascii="Times New Roman Bold" w:hAnsi="Times New Roman Bold"/>
      <w:b/>
      <w:bCs/>
      <w:caps/>
    </w:rPr>
  </w:style>
  <w:style w:type="paragraph" w:styleId="BodyText2">
    <w:name w:val="Body Text 2"/>
    <w:basedOn w:val="Normal"/>
    <w:rsid w:val="007167FF"/>
    <w:rPr>
      <w:b/>
      <w:bCs/>
      <w:smallCaps/>
    </w:rPr>
  </w:style>
  <w:style w:type="paragraph" w:customStyle="1" w:styleId="Outline">
    <w:name w:val="Outline"/>
    <w:basedOn w:val="Normal"/>
    <w:rsid w:val="007167FF"/>
    <w:pPr>
      <w:spacing w:before="240"/>
    </w:pPr>
    <w:rPr>
      <w:kern w:val="28"/>
      <w:szCs w:val="20"/>
    </w:rPr>
  </w:style>
  <w:style w:type="paragraph" w:styleId="BodyTextIndent2">
    <w:name w:val="Body Text Indent 2"/>
    <w:basedOn w:val="Normal"/>
    <w:rsid w:val="007167FF"/>
    <w:pPr>
      <w:ind w:left="360"/>
    </w:pPr>
    <w:rPr>
      <w:i/>
      <w:iCs/>
      <w:sz w:val="22"/>
    </w:rPr>
  </w:style>
  <w:style w:type="character" w:styleId="Hyperlink">
    <w:name w:val="Hyperlink"/>
    <w:basedOn w:val="DefaultParagraphFont"/>
    <w:rsid w:val="007167FF"/>
    <w:rPr>
      <w:color w:val="0000FF"/>
      <w:u w:val="single"/>
    </w:rPr>
  </w:style>
  <w:style w:type="paragraph" w:styleId="BodyTextIndent">
    <w:name w:val="Body Text Indent"/>
    <w:basedOn w:val="Normal"/>
    <w:rsid w:val="007167FF"/>
    <w:pPr>
      <w:spacing w:after="80"/>
      <w:ind w:left="1080"/>
      <w:jc w:val="both"/>
    </w:pPr>
  </w:style>
  <w:style w:type="paragraph" w:styleId="BodyTextIndent3">
    <w:name w:val="Body Text Indent 3"/>
    <w:basedOn w:val="Normal"/>
    <w:rsid w:val="007167FF"/>
    <w:pPr>
      <w:ind w:left="540"/>
    </w:pPr>
  </w:style>
  <w:style w:type="paragraph" w:styleId="BalloonText">
    <w:name w:val="Balloon Text"/>
    <w:basedOn w:val="Normal"/>
    <w:link w:val="BalloonTextChar"/>
    <w:uiPriority w:val="99"/>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basedOn w:val="DefaultParagraphFont"/>
    <w:uiPriority w:val="99"/>
    <w:rsid w:val="00F94B90"/>
    <w:rPr>
      <w:vertAlign w:val="superscript"/>
    </w:rPr>
  </w:style>
  <w:style w:type="character" w:styleId="FollowedHyperlink">
    <w:name w:val="FollowedHyperlink"/>
    <w:basedOn w:val="DefaultParagraphFont"/>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FootnoteTextChar">
    <w:name w:val="Footnote Text Char"/>
    <w:aliases w:val="Geneva 9 Char,Font: Geneva 9 Char,Boston 10 Char,f Char"/>
    <w:basedOn w:val="DefaultParagraphFont"/>
    <w:link w:val="FootnoteText"/>
    <w:uiPriority w:val="99"/>
    <w:locked/>
    <w:rsid w:val="00110321"/>
  </w:style>
  <w:style w:type="character" w:customStyle="1" w:styleId="FooterChar">
    <w:name w:val="Footer Char"/>
    <w:basedOn w:val="DefaultParagraphFont"/>
    <w:link w:val="Footer"/>
    <w:uiPriority w:val="99"/>
    <w:locked/>
    <w:rsid w:val="00110321"/>
    <w:rPr>
      <w:sz w:val="24"/>
      <w:szCs w:val="24"/>
    </w:rPr>
  </w:style>
  <w:style w:type="character" w:customStyle="1" w:styleId="HeaderChar">
    <w:name w:val="Header Char"/>
    <w:basedOn w:val="DefaultParagraphFont"/>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110321"/>
    <w:pPr>
      <w:ind w:left="60"/>
      <w:contextualSpacing/>
    </w:pPr>
    <w:rPr>
      <w:sz w:val="22"/>
      <w:szCs w:val="18"/>
      <w:lang w:val="en-GB"/>
    </w:rPr>
  </w:style>
  <w:style w:type="character" w:customStyle="1" w:styleId="MainParanoChapterChar">
    <w:name w:val="Main Para no Chapter # Char"/>
    <w:basedOn w:val="DefaultParagraphFont"/>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lang w:eastAsia="en-US"/>
    </w:rPr>
  </w:style>
  <w:style w:type="character" w:customStyle="1" w:styleId="Heading2Char">
    <w:name w:val="Heading 2 Char"/>
    <w:basedOn w:val="DefaultParagraphFont"/>
    <w:link w:val="Heading2"/>
    <w:rsid w:val="00E7604E"/>
    <w:rPr>
      <w:i/>
      <w:iCs/>
      <w:sz w:val="24"/>
      <w:szCs w:val="24"/>
    </w:rPr>
  </w:style>
  <w:style w:type="character" w:styleId="CommentReference">
    <w:name w:val="annotation reference"/>
    <w:basedOn w:val="DefaultParagraphFont"/>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basedOn w:val="CommentTextChar"/>
    <w:link w:val="CommentSubject"/>
    <w:rsid w:val="00E7604E"/>
    <w:rPr>
      <w:b/>
      <w:bCs/>
    </w:rPr>
  </w:style>
  <w:style w:type="character" w:customStyle="1" w:styleId="BalloonTextChar">
    <w:name w:val="Balloon Text Char"/>
    <w:basedOn w:val="DefaultParagraphFont"/>
    <w:link w:val="BalloonText"/>
    <w:uiPriority w:val="99"/>
    <w:semiHidden/>
    <w:rsid w:val="003729CF"/>
    <w:rPr>
      <w:rFonts w:ascii="Tahoma" w:hAnsi="Tahoma" w:cs="Tahoma"/>
      <w:sz w:val="16"/>
      <w:szCs w:val="16"/>
    </w:rPr>
  </w:style>
  <w:style w:type="paragraph" w:styleId="Revision">
    <w:name w:val="Revision"/>
    <w:hidden/>
    <w:uiPriority w:val="99"/>
    <w:semiHidden/>
    <w:rsid w:val="001C2EA3"/>
    <w:rPr>
      <w:sz w:val="24"/>
      <w:szCs w:val="24"/>
      <w:lang w:eastAsia="en-US"/>
    </w:rPr>
  </w:style>
  <w:style w:type="paragraph" w:customStyle="1" w:styleId="Default">
    <w:name w:val="Default"/>
    <w:rsid w:val="00DB7F5B"/>
    <w:pPr>
      <w:autoSpaceDE w:val="0"/>
      <w:autoSpaceDN w:val="0"/>
      <w:adjustRightInd w:val="0"/>
    </w:pPr>
    <w:rPr>
      <w:color w:val="000000"/>
      <w:sz w:val="24"/>
      <w:szCs w:val="24"/>
    </w:rPr>
  </w:style>
  <w:style w:type="paragraph" w:customStyle="1" w:styleId="GEFPIFBodyTextNumberedPara">
    <w:name w:val="GEF PIF Body Text Numbered Para"/>
    <w:basedOn w:val="Normal"/>
    <w:qFormat/>
    <w:rsid w:val="00135584"/>
    <w:pPr>
      <w:numPr>
        <w:numId w:val="24"/>
      </w:numPr>
      <w:spacing w:after="200"/>
      <w:contextualSpacing/>
    </w:pPr>
    <w:rPr>
      <w:rFonts w:eastAsia="MS Mincho"/>
      <w:sz w:val="22"/>
    </w:rPr>
  </w:style>
  <w:style w:type="character" w:styleId="Emphasis">
    <w:name w:val="Emphasis"/>
    <w:basedOn w:val="DefaultParagraphFont"/>
    <w:uiPriority w:val="20"/>
    <w:qFormat/>
    <w:rsid w:val="00F55329"/>
    <w:rPr>
      <w:b/>
      <w:bCs/>
      <w:i w:val="0"/>
      <w:iCs w:val="0"/>
    </w:rPr>
  </w:style>
  <w:style w:type="character" w:customStyle="1" w:styleId="st">
    <w:name w:val="st"/>
    <w:basedOn w:val="DefaultParagraphFont"/>
    <w:rsid w:val="00F5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36">
      <w:bodyDiv w:val="1"/>
      <w:marLeft w:val="0"/>
      <w:marRight w:val="0"/>
      <w:marTop w:val="0"/>
      <w:marBottom w:val="0"/>
      <w:divBdr>
        <w:top w:val="none" w:sz="0" w:space="0" w:color="auto"/>
        <w:left w:val="none" w:sz="0" w:space="0" w:color="auto"/>
        <w:bottom w:val="none" w:sz="0" w:space="0" w:color="auto"/>
        <w:right w:val="none" w:sz="0" w:space="0" w:color="auto"/>
      </w:divBdr>
    </w:div>
    <w:div w:id="9337166">
      <w:bodyDiv w:val="1"/>
      <w:marLeft w:val="0"/>
      <w:marRight w:val="0"/>
      <w:marTop w:val="0"/>
      <w:marBottom w:val="0"/>
      <w:divBdr>
        <w:top w:val="none" w:sz="0" w:space="0" w:color="auto"/>
        <w:left w:val="none" w:sz="0" w:space="0" w:color="auto"/>
        <w:bottom w:val="none" w:sz="0" w:space="0" w:color="auto"/>
        <w:right w:val="none" w:sz="0" w:space="0" w:color="auto"/>
      </w:divBdr>
    </w:div>
    <w:div w:id="10761294">
      <w:bodyDiv w:val="1"/>
      <w:marLeft w:val="0"/>
      <w:marRight w:val="0"/>
      <w:marTop w:val="0"/>
      <w:marBottom w:val="0"/>
      <w:divBdr>
        <w:top w:val="none" w:sz="0" w:space="0" w:color="auto"/>
        <w:left w:val="none" w:sz="0" w:space="0" w:color="auto"/>
        <w:bottom w:val="none" w:sz="0" w:space="0" w:color="auto"/>
        <w:right w:val="none" w:sz="0" w:space="0" w:color="auto"/>
      </w:divBdr>
    </w:div>
    <w:div w:id="12073910">
      <w:bodyDiv w:val="1"/>
      <w:marLeft w:val="0"/>
      <w:marRight w:val="0"/>
      <w:marTop w:val="0"/>
      <w:marBottom w:val="0"/>
      <w:divBdr>
        <w:top w:val="none" w:sz="0" w:space="0" w:color="auto"/>
        <w:left w:val="none" w:sz="0" w:space="0" w:color="auto"/>
        <w:bottom w:val="none" w:sz="0" w:space="0" w:color="auto"/>
        <w:right w:val="none" w:sz="0" w:space="0" w:color="auto"/>
      </w:divBdr>
    </w:div>
    <w:div w:id="33116746">
      <w:bodyDiv w:val="1"/>
      <w:marLeft w:val="0"/>
      <w:marRight w:val="0"/>
      <w:marTop w:val="0"/>
      <w:marBottom w:val="0"/>
      <w:divBdr>
        <w:top w:val="none" w:sz="0" w:space="0" w:color="auto"/>
        <w:left w:val="none" w:sz="0" w:space="0" w:color="auto"/>
        <w:bottom w:val="none" w:sz="0" w:space="0" w:color="auto"/>
        <w:right w:val="none" w:sz="0" w:space="0" w:color="auto"/>
      </w:divBdr>
    </w:div>
    <w:div w:id="56828626">
      <w:bodyDiv w:val="1"/>
      <w:marLeft w:val="0"/>
      <w:marRight w:val="0"/>
      <w:marTop w:val="0"/>
      <w:marBottom w:val="0"/>
      <w:divBdr>
        <w:top w:val="none" w:sz="0" w:space="0" w:color="auto"/>
        <w:left w:val="none" w:sz="0" w:space="0" w:color="auto"/>
        <w:bottom w:val="none" w:sz="0" w:space="0" w:color="auto"/>
        <w:right w:val="none" w:sz="0" w:space="0" w:color="auto"/>
      </w:divBdr>
    </w:div>
    <w:div w:id="77599746">
      <w:bodyDiv w:val="1"/>
      <w:marLeft w:val="0"/>
      <w:marRight w:val="0"/>
      <w:marTop w:val="0"/>
      <w:marBottom w:val="0"/>
      <w:divBdr>
        <w:top w:val="none" w:sz="0" w:space="0" w:color="auto"/>
        <w:left w:val="none" w:sz="0" w:space="0" w:color="auto"/>
        <w:bottom w:val="none" w:sz="0" w:space="0" w:color="auto"/>
        <w:right w:val="none" w:sz="0" w:space="0" w:color="auto"/>
      </w:divBdr>
    </w:div>
    <w:div w:id="90203574">
      <w:bodyDiv w:val="1"/>
      <w:marLeft w:val="0"/>
      <w:marRight w:val="0"/>
      <w:marTop w:val="0"/>
      <w:marBottom w:val="0"/>
      <w:divBdr>
        <w:top w:val="none" w:sz="0" w:space="0" w:color="auto"/>
        <w:left w:val="none" w:sz="0" w:space="0" w:color="auto"/>
        <w:bottom w:val="none" w:sz="0" w:space="0" w:color="auto"/>
        <w:right w:val="none" w:sz="0" w:space="0" w:color="auto"/>
      </w:divBdr>
    </w:div>
    <w:div w:id="92362663">
      <w:bodyDiv w:val="1"/>
      <w:marLeft w:val="0"/>
      <w:marRight w:val="0"/>
      <w:marTop w:val="0"/>
      <w:marBottom w:val="0"/>
      <w:divBdr>
        <w:top w:val="none" w:sz="0" w:space="0" w:color="auto"/>
        <w:left w:val="none" w:sz="0" w:space="0" w:color="auto"/>
        <w:bottom w:val="none" w:sz="0" w:space="0" w:color="auto"/>
        <w:right w:val="none" w:sz="0" w:space="0" w:color="auto"/>
      </w:divBdr>
    </w:div>
    <w:div w:id="136799627">
      <w:bodyDiv w:val="1"/>
      <w:marLeft w:val="0"/>
      <w:marRight w:val="0"/>
      <w:marTop w:val="0"/>
      <w:marBottom w:val="0"/>
      <w:divBdr>
        <w:top w:val="none" w:sz="0" w:space="0" w:color="auto"/>
        <w:left w:val="none" w:sz="0" w:space="0" w:color="auto"/>
        <w:bottom w:val="none" w:sz="0" w:space="0" w:color="auto"/>
        <w:right w:val="none" w:sz="0" w:space="0" w:color="auto"/>
      </w:divBdr>
    </w:div>
    <w:div w:id="176697391">
      <w:bodyDiv w:val="1"/>
      <w:marLeft w:val="0"/>
      <w:marRight w:val="0"/>
      <w:marTop w:val="0"/>
      <w:marBottom w:val="0"/>
      <w:divBdr>
        <w:top w:val="none" w:sz="0" w:space="0" w:color="auto"/>
        <w:left w:val="none" w:sz="0" w:space="0" w:color="auto"/>
        <w:bottom w:val="none" w:sz="0" w:space="0" w:color="auto"/>
        <w:right w:val="none" w:sz="0" w:space="0" w:color="auto"/>
      </w:divBdr>
    </w:div>
    <w:div w:id="191384808">
      <w:bodyDiv w:val="1"/>
      <w:marLeft w:val="0"/>
      <w:marRight w:val="0"/>
      <w:marTop w:val="0"/>
      <w:marBottom w:val="0"/>
      <w:divBdr>
        <w:top w:val="none" w:sz="0" w:space="0" w:color="auto"/>
        <w:left w:val="none" w:sz="0" w:space="0" w:color="auto"/>
        <w:bottom w:val="none" w:sz="0" w:space="0" w:color="auto"/>
        <w:right w:val="none" w:sz="0" w:space="0" w:color="auto"/>
      </w:divBdr>
    </w:div>
    <w:div w:id="192159894">
      <w:bodyDiv w:val="1"/>
      <w:marLeft w:val="0"/>
      <w:marRight w:val="0"/>
      <w:marTop w:val="0"/>
      <w:marBottom w:val="0"/>
      <w:divBdr>
        <w:top w:val="none" w:sz="0" w:space="0" w:color="auto"/>
        <w:left w:val="none" w:sz="0" w:space="0" w:color="auto"/>
        <w:bottom w:val="none" w:sz="0" w:space="0" w:color="auto"/>
        <w:right w:val="none" w:sz="0" w:space="0" w:color="auto"/>
      </w:divBdr>
    </w:div>
    <w:div w:id="217715187">
      <w:bodyDiv w:val="1"/>
      <w:marLeft w:val="0"/>
      <w:marRight w:val="0"/>
      <w:marTop w:val="0"/>
      <w:marBottom w:val="0"/>
      <w:divBdr>
        <w:top w:val="none" w:sz="0" w:space="0" w:color="auto"/>
        <w:left w:val="none" w:sz="0" w:space="0" w:color="auto"/>
        <w:bottom w:val="none" w:sz="0" w:space="0" w:color="auto"/>
        <w:right w:val="none" w:sz="0" w:space="0" w:color="auto"/>
      </w:divBdr>
    </w:div>
    <w:div w:id="223104480">
      <w:bodyDiv w:val="1"/>
      <w:marLeft w:val="0"/>
      <w:marRight w:val="0"/>
      <w:marTop w:val="0"/>
      <w:marBottom w:val="0"/>
      <w:divBdr>
        <w:top w:val="none" w:sz="0" w:space="0" w:color="auto"/>
        <w:left w:val="none" w:sz="0" w:space="0" w:color="auto"/>
        <w:bottom w:val="none" w:sz="0" w:space="0" w:color="auto"/>
        <w:right w:val="none" w:sz="0" w:space="0" w:color="auto"/>
      </w:divBdr>
    </w:div>
    <w:div w:id="229777334">
      <w:bodyDiv w:val="1"/>
      <w:marLeft w:val="0"/>
      <w:marRight w:val="0"/>
      <w:marTop w:val="0"/>
      <w:marBottom w:val="0"/>
      <w:divBdr>
        <w:top w:val="none" w:sz="0" w:space="0" w:color="auto"/>
        <w:left w:val="none" w:sz="0" w:space="0" w:color="auto"/>
        <w:bottom w:val="none" w:sz="0" w:space="0" w:color="auto"/>
        <w:right w:val="none" w:sz="0" w:space="0" w:color="auto"/>
      </w:divBdr>
    </w:div>
    <w:div w:id="231087679">
      <w:bodyDiv w:val="1"/>
      <w:marLeft w:val="0"/>
      <w:marRight w:val="0"/>
      <w:marTop w:val="0"/>
      <w:marBottom w:val="0"/>
      <w:divBdr>
        <w:top w:val="none" w:sz="0" w:space="0" w:color="auto"/>
        <w:left w:val="none" w:sz="0" w:space="0" w:color="auto"/>
        <w:bottom w:val="none" w:sz="0" w:space="0" w:color="auto"/>
        <w:right w:val="none" w:sz="0" w:space="0" w:color="auto"/>
      </w:divBdr>
    </w:div>
    <w:div w:id="248008324">
      <w:bodyDiv w:val="1"/>
      <w:marLeft w:val="0"/>
      <w:marRight w:val="0"/>
      <w:marTop w:val="0"/>
      <w:marBottom w:val="0"/>
      <w:divBdr>
        <w:top w:val="none" w:sz="0" w:space="0" w:color="auto"/>
        <w:left w:val="none" w:sz="0" w:space="0" w:color="auto"/>
        <w:bottom w:val="none" w:sz="0" w:space="0" w:color="auto"/>
        <w:right w:val="none" w:sz="0" w:space="0" w:color="auto"/>
      </w:divBdr>
    </w:div>
    <w:div w:id="251743332">
      <w:bodyDiv w:val="1"/>
      <w:marLeft w:val="0"/>
      <w:marRight w:val="0"/>
      <w:marTop w:val="0"/>
      <w:marBottom w:val="0"/>
      <w:divBdr>
        <w:top w:val="none" w:sz="0" w:space="0" w:color="auto"/>
        <w:left w:val="none" w:sz="0" w:space="0" w:color="auto"/>
        <w:bottom w:val="none" w:sz="0" w:space="0" w:color="auto"/>
        <w:right w:val="none" w:sz="0" w:space="0" w:color="auto"/>
      </w:divBdr>
    </w:div>
    <w:div w:id="272129259">
      <w:bodyDiv w:val="1"/>
      <w:marLeft w:val="0"/>
      <w:marRight w:val="0"/>
      <w:marTop w:val="0"/>
      <w:marBottom w:val="0"/>
      <w:divBdr>
        <w:top w:val="none" w:sz="0" w:space="0" w:color="auto"/>
        <w:left w:val="none" w:sz="0" w:space="0" w:color="auto"/>
        <w:bottom w:val="none" w:sz="0" w:space="0" w:color="auto"/>
        <w:right w:val="none" w:sz="0" w:space="0" w:color="auto"/>
      </w:divBdr>
    </w:div>
    <w:div w:id="283847264">
      <w:bodyDiv w:val="1"/>
      <w:marLeft w:val="0"/>
      <w:marRight w:val="0"/>
      <w:marTop w:val="0"/>
      <w:marBottom w:val="0"/>
      <w:divBdr>
        <w:top w:val="none" w:sz="0" w:space="0" w:color="auto"/>
        <w:left w:val="none" w:sz="0" w:space="0" w:color="auto"/>
        <w:bottom w:val="none" w:sz="0" w:space="0" w:color="auto"/>
        <w:right w:val="none" w:sz="0" w:space="0" w:color="auto"/>
      </w:divBdr>
    </w:div>
    <w:div w:id="292715159">
      <w:bodyDiv w:val="1"/>
      <w:marLeft w:val="0"/>
      <w:marRight w:val="0"/>
      <w:marTop w:val="0"/>
      <w:marBottom w:val="0"/>
      <w:divBdr>
        <w:top w:val="none" w:sz="0" w:space="0" w:color="auto"/>
        <w:left w:val="none" w:sz="0" w:space="0" w:color="auto"/>
        <w:bottom w:val="none" w:sz="0" w:space="0" w:color="auto"/>
        <w:right w:val="none" w:sz="0" w:space="0" w:color="auto"/>
      </w:divBdr>
    </w:div>
    <w:div w:id="301810433">
      <w:bodyDiv w:val="1"/>
      <w:marLeft w:val="0"/>
      <w:marRight w:val="0"/>
      <w:marTop w:val="0"/>
      <w:marBottom w:val="0"/>
      <w:divBdr>
        <w:top w:val="none" w:sz="0" w:space="0" w:color="auto"/>
        <w:left w:val="none" w:sz="0" w:space="0" w:color="auto"/>
        <w:bottom w:val="none" w:sz="0" w:space="0" w:color="auto"/>
        <w:right w:val="none" w:sz="0" w:space="0" w:color="auto"/>
      </w:divBdr>
    </w:div>
    <w:div w:id="306470924">
      <w:bodyDiv w:val="1"/>
      <w:marLeft w:val="0"/>
      <w:marRight w:val="0"/>
      <w:marTop w:val="0"/>
      <w:marBottom w:val="0"/>
      <w:divBdr>
        <w:top w:val="none" w:sz="0" w:space="0" w:color="auto"/>
        <w:left w:val="none" w:sz="0" w:space="0" w:color="auto"/>
        <w:bottom w:val="none" w:sz="0" w:space="0" w:color="auto"/>
        <w:right w:val="none" w:sz="0" w:space="0" w:color="auto"/>
      </w:divBdr>
    </w:div>
    <w:div w:id="329917131">
      <w:bodyDiv w:val="1"/>
      <w:marLeft w:val="0"/>
      <w:marRight w:val="0"/>
      <w:marTop w:val="0"/>
      <w:marBottom w:val="0"/>
      <w:divBdr>
        <w:top w:val="none" w:sz="0" w:space="0" w:color="auto"/>
        <w:left w:val="none" w:sz="0" w:space="0" w:color="auto"/>
        <w:bottom w:val="none" w:sz="0" w:space="0" w:color="auto"/>
        <w:right w:val="none" w:sz="0" w:space="0" w:color="auto"/>
      </w:divBdr>
    </w:div>
    <w:div w:id="344017314">
      <w:bodyDiv w:val="1"/>
      <w:marLeft w:val="0"/>
      <w:marRight w:val="0"/>
      <w:marTop w:val="0"/>
      <w:marBottom w:val="0"/>
      <w:divBdr>
        <w:top w:val="none" w:sz="0" w:space="0" w:color="auto"/>
        <w:left w:val="none" w:sz="0" w:space="0" w:color="auto"/>
        <w:bottom w:val="none" w:sz="0" w:space="0" w:color="auto"/>
        <w:right w:val="none" w:sz="0" w:space="0" w:color="auto"/>
      </w:divBdr>
    </w:div>
    <w:div w:id="355430255">
      <w:bodyDiv w:val="1"/>
      <w:marLeft w:val="0"/>
      <w:marRight w:val="0"/>
      <w:marTop w:val="0"/>
      <w:marBottom w:val="0"/>
      <w:divBdr>
        <w:top w:val="none" w:sz="0" w:space="0" w:color="auto"/>
        <w:left w:val="none" w:sz="0" w:space="0" w:color="auto"/>
        <w:bottom w:val="none" w:sz="0" w:space="0" w:color="auto"/>
        <w:right w:val="none" w:sz="0" w:space="0" w:color="auto"/>
      </w:divBdr>
    </w:div>
    <w:div w:id="408037958">
      <w:bodyDiv w:val="1"/>
      <w:marLeft w:val="0"/>
      <w:marRight w:val="0"/>
      <w:marTop w:val="0"/>
      <w:marBottom w:val="0"/>
      <w:divBdr>
        <w:top w:val="none" w:sz="0" w:space="0" w:color="auto"/>
        <w:left w:val="none" w:sz="0" w:space="0" w:color="auto"/>
        <w:bottom w:val="none" w:sz="0" w:space="0" w:color="auto"/>
        <w:right w:val="none" w:sz="0" w:space="0" w:color="auto"/>
      </w:divBdr>
    </w:div>
    <w:div w:id="408843682">
      <w:bodyDiv w:val="1"/>
      <w:marLeft w:val="0"/>
      <w:marRight w:val="0"/>
      <w:marTop w:val="0"/>
      <w:marBottom w:val="0"/>
      <w:divBdr>
        <w:top w:val="none" w:sz="0" w:space="0" w:color="auto"/>
        <w:left w:val="none" w:sz="0" w:space="0" w:color="auto"/>
        <w:bottom w:val="none" w:sz="0" w:space="0" w:color="auto"/>
        <w:right w:val="none" w:sz="0" w:space="0" w:color="auto"/>
      </w:divBdr>
    </w:div>
    <w:div w:id="423697133">
      <w:bodyDiv w:val="1"/>
      <w:marLeft w:val="0"/>
      <w:marRight w:val="0"/>
      <w:marTop w:val="0"/>
      <w:marBottom w:val="0"/>
      <w:divBdr>
        <w:top w:val="none" w:sz="0" w:space="0" w:color="auto"/>
        <w:left w:val="none" w:sz="0" w:space="0" w:color="auto"/>
        <w:bottom w:val="none" w:sz="0" w:space="0" w:color="auto"/>
        <w:right w:val="none" w:sz="0" w:space="0" w:color="auto"/>
      </w:divBdr>
    </w:div>
    <w:div w:id="432826326">
      <w:bodyDiv w:val="1"/>
      <w:marLeft w:val="0"/>
      <w:marRight w:val="0"/>
      <w:marTop w:val="0"/>
      <w:marBottom w:val="0"/>
      <w:divBdr>
        <w:top w:val="none" w:sz="0" w:space="0" w:color="auto"/>
        <w:left w:val="none" w:sz="0" w:space="0" w:color="auto"/>
        <w:bottom w:val="none" w:sz="0" w:space="0" w:color="auto"/>
        <w:right w:val="none" w:sz="0" w:space="0" w:color="auto"/>
      </w:divBdr>
    </w:div>
    <w:div w:id="498425160">
      <w:bodyDiv w:val="1"/>
      <w:marLeft w:val="0"/>
      <w:marRight w:val="0"/>
      <w:marTop w:val="0"/>
      <w:marBottom w:val="0"/>
      <w:divBdr>
        <w:top w:val="none" w:sz="0" w:space="0" w:color="auto"/>
        <w:left w:val="none" w:sz="0" w:space="0" w:color="auto"/>
        <w:bottom w:val="none" w:sz="0" w:space="0" w:color="auto"/>
        <w:right w:val="none" w:sz="0" w:space="0" w:color="auto"/>
      </w:divBdr>
    </w:div>
    <w:div w:id="521670040">
      <w:bodyDiv w:val="1"/>
      <w:marLeft w:val="0"/>
      <w:marRight w:val="0"/>
      <w:marTop w:val="0"/>
      <w:marBottom w:val="0"/>
      <w:divBdr>
        <w:top w:val="none" w:sz="0" w:space="0" w:color="auto"/>
        <w:left w:val="none" w:sz="0" w:space="0" w:color="auto"/>
        <w:bottom w:val="none" w:sz="0" w:space="0" w:color="auto"/>
        <w:right w:val="none" w:sz="0" w:space="0" w:color="auto"/>
      </w:divBdr>
    </w:div>
    <w:div w:id="534005795">
      <w:bodyDiv w:val="1"/>
      <w:marLeft w:val="0"/>
      <w:marRight w:val="0"/>
      <w:marTop w:val="0"/>
      <w:marBottom w:val="0"/>
      <w:divBdr>
        <w:top w:val="none" w:sz="0" w:space="0" w:color="auto"/>
        <w:left w:val="none" w:sz="0" w:space="0" w:color="auto"/>
        <w:bottom w:val="none" w:sz="0" w:space="0" w:color="auto"/>
        <w:right w:val="none" w:sz="0" w:space="0" w:color="auto"/>
      </w:divBdr>
    </w:div>
    <w:div w:id="540020283">
      <w:bodyDiv w:val="1"/>
      <w:marLeft w:val="0"/>
      <w:marRight w:val="0"/>
      <w:marTop w:val="0"/>
      <w:marBottom w:val="0"/>
      <w:divBdr>
        <w:top w:val="none" w:sz="0" w:space="0" w:color="auto"/>
        <w:left w:val="none" w:sz="0" w:space="0" w:color="auto"/>
        <w:bottom w:val="none" w:sz="0" w:space="0" w:color="auto"/>
        <w:right w:val="none" w:sz="0" w:space="0" w:color="auto"/>
      </w:divBdr>
    </w:div>
    <w:div w:id="560941026">
      <w:bodyDiv w:val="1"/>
      <w:marLeft w:val="0"/>
      <w:marRight w:val="0"/>
      <w:marTop w:val="0"/>
      <w:marBottom w:val="0"/>
      <w:divBdr>
        <w:top w:val="none" w:sz="0" w:space="0" w:color="auto"/>
        <w:left w:val="none" w:sz="0" w:space="0" w:color="auto"/>
        <w:bottom w:val="none" w:sz="0" w:space="0" w:color="auto"/>
        <w:right w:val="none" w:sz="0" w:space="0" w:color="auto"/>
      </w:divBdr>
    </w:div>
    <w:div w:id="609357250">
      <w:bodyDiv w:val="1"/>
      <w:marLeft w:val="0"/>
      <w:marRight w:val="0"/>
      <w:marTop w:val="0"/>
      <w:marBottom w:val="0"/>
      <w:divBdr>
        <w:top w:val="none" w:sz="0" w:space="0" w:color="auto"/>
        <w:left w:val="none" w:sz="0" w:space="0" w:color="auto"/>
        <w:bottom w:val="none" w:sz="0" w:space="0" w:color="auto"/>
        <w:right w:val="none" w:sz="0" w:space="0" w:color="auto"/>
      </w:divBdr>
    </w:div>
    <w:div w:id="619726290">
      <w:bodyDiv w:val="1"/>
      <w:marLeft w:val="0"/>
      <w:marRight w:val="0"/>
      <w:marTop w:val="0"/>
      <w:marBottom w:val="0"/>
      <w:divBdr>
        <w:top w:val="none" w:sz="0" w:space="0" w:color="auto"/>
        <w:left w:val="none" w:sz="0" w:space="0" w:color="auto"/>
        <w:bottom w:val="none" w:sz="0" w:space="0" w:color="auto"/>
        <w:right w:val="none" w:sz="0" w:space="0" w:color="auto"/>
      </w:divBdr>
    </w:div>
    <w:div w:id="630014918">
      <w:bodyDiv w:val="1"/>
      <w:marLeft w:val="0"/>
      <w:marRight w:val="0"/>
      <w:marTop w:val="0"/>
      <w:marBottom w:val="0"/>
      <w:divBdr>
        <w:top w:val="none" w:sz="0" w:space="0" w:color="auto"/>
        <w:left w:val="none" w:sz="0" w:space="0" w:color="auto"/>
        <w:bottom w:val="none" w:sz="0" w:space="0" w:color="auto"/>
        <w:right w:val="none" w:sz="0" w:space="0" w:color="auto"/>
      </w:divBdr>
    </w:div>
    <w:div w:id="634141533">
      <w:bodyDiv w:val="1"/>
      <w:marLeft w:val="0"/>
      <w:marRight w:val="0"/>
      <w:marTop w:val="0"/>
      <w:marBottom w:val="0"/>
      <w:divBdr>
        <w:top w:val="none" w:sz="0" w:space="0" w:color="auto"/>
        <w:left w:val="none" w:sz="0" w:space="0" w:color="auto"/>
        <w:bottom w:val="none" w:sz="0" w:space="0" w:color="auto"/>
        <w:right w:val="none" w:sz="0" w:space="0" w:color="auto"/>
      </w:divBdr>
    </w:div>
    <w:div w:id="646863462">
      <w:bodyDiv w:val="1"/>
      <w:marLeft w:val="0"/>
      <w:marRight w:val="0"/>
      <w:marTop w:val="0"/>
      <w:marBottom w:val="0"/>
      <w:divBdr>
        <w:top w:val="none" w:sz="0" w:space="0" w:color="auto"/>
        <w:left w:val="none" w:sz="0" w:space="0" w:color="auto"/>
        <w:bottom w:val="none" w:sz="0" w:space="0" w:color="auto"/>
        <w:right w:val="none" w:sz="0" w:space="0" w:color="auto"/>
      </w:divBdr>
    </w:div>
    <w:div w:id="680007914">
      <w:bodyDiv w:val="1"/>
      <w:marLeft w:val="0"/>
      <w:marRight w:val="0"/>
      <w:marTop w:val="0"/>
      <w:marBottom w:val="0"/>
      <w:divBdr>
        <w:top w:val="none" w:sz="0" w:space="0" w:color="auto"/>
        <w:left w:val="none" w:sz="0" w:space="0" w:color="auto"/>
        <w:bottom w:val="none" w:sz="0" w:space="0" w:color="auto"/>
        <w:right w:val="none" w:sz="0" w:space="0" w:color="auto"/>
      </w:divBdr>
    </w:div>
    <w:div w:id="752430756">
      <w:bodyDiv w:val="1"/>
      <w:marLeft w:val="0"/>
      <w:marRight w:val="0"/>
      <w:marTop w:val="0"/>
      <w:marBottom w:val="0"/>
      <w:divBdr>
        <w:top w:val="none" w:sz="0" w:space="0" w:color="auto"/>
        <w:left w:val="none" w:sz="0" w:space="0" w:color="auto"/>
        <w:bottom w:val="none" w:sz="0" w:space="0" w:color="auto"/>
        <w:right w:val="none" w:sz="0" w:space="0" w:color="auto"/>
      </w:divBdr>
    </w:div>
    <w:div w:id="761147634">
      <w:bodyDiv w:val="1"/>
      <w:marLeft w:val="0"/>
      <w:marRight w:val="0"/>
      <w:marTop w:val="0"/>
      <w:marBottom w:val="0"/>
      <w:divBdr>
        <w:top w:val="none" w:sz="0" w:space="0" w:color="auto"/>
        <w:left w:val="none" w:sz="0" w:space="0" w:color="auto"/>
        <w:bottom w:val="none" w:sz="0" w:space="0" w:color="auto"/>
        <w:right w:val="none" w:sz="0" w:space="0" w:color="auto"/>
      </w:divBdr>
    </w:div>
    <w:div w:id="775103704">
      <w:bodyDiv w:val="1"/>
      <w:marLeft w:val="0"/>
      <w:marRight w:val="0"/>
      <w:marTop w:val="0"/>
      <w:marBottom w:val="0"/>
      <w:divBdr>
        <w:top w:val="none" w:sz="0" w:space="0" w:color="auto"/>
        <w:left w:val="none" w:sz="0" w:space="0" w:color="auto"/>
        <w:bottom w:val="none" w:sz="0" w:space="0" w:color="auto"/>
        <w:right w:val="none" w:sz="0" w:space="0" w:color="auto"/>
      </w:divBdr>
    </w:div>
    <w:div w:id="792863341">
      <w:bodyDiv w:val="1"/>
      <w:marLeft w:val="0"/>
      <w:marRight w:val="0"/>
      <w:marTop w:val="0"/>
      <w:marBottom w:val="0"/>
      <w:divBdr>
        <w:top w:val="none" w:sz="0" w:space="0" w:color="auto"/>
        <w:left w:val="none" w:sz="0" w:space="0" w:color="auto"/>
        <w:bottom w:val="none" w:sz="0" w:space="0" w:color="auto"/>
        <w:right w:val="none" w:sz="0" w:space="0" w:color="auto"/>
      </w:divBdr>
    </w:div>
    <w:div w:id="816536767">
      <w:bodyDiv w:val="1"/>
      <w:marLeft w:val="0"/>
      <w:marRight w:val="0"/>
      <w:marTop w:val="0"/>
      <w:marBottom w:val="0"/>
      <w:divBdr>
        <w:top w:val="none" w:sz="0" w:space="0" w:color="auto"/>
        <w:left w:val="none" w:sz="0" w:space="0" w:color="auto"/>
        <w:bottom w:val="none" w:sz="0" w:space="0" w:color="auto"/>
        <w:right w:val="none" w:sz="0" w:space="0" w:color="auto"/>
      </w:divBdr>
    </w:div>
    <w:div w:id="856577225">
      <w:bodyDiv w:val="1"/>
      <w:marLeft w:val="0"/>
      <w:marRight w:val="0"/>
      <w:marTop w:val="0"/>
      <w:marBottom w:val="0"/>
      <w:divBdr>
        <w:top w:val="none" w:sz="0" w:space="0" w:color="auto"/>
        <w:left w:val="none" w:sz="0" w:space="0" w:color="auto"/>
        <w:bottom w:val="none" w:sz="0" w:space="0" w:color="auto"/>
        <w:right w:val="none" w:sz="0" w:space="0" w:color="auto"/>
      </w:divBdr>
    </w:div>
    <w:div w:id="860632432">
      <w:bodyDiv w:val="1"/>
      <w:marLeft w:val="0"/>
      <w:marRight w:val="0"/>
      <w:marTop w:val="0"/>
      <w:marBottom w:val="0"/>
      <w:divBdr>
        <w:top w:val="none" w:sz="0" w:space="0" w:color="auto"/>
        <w:left w:val="none" w:sz="0" w:space="0" w:color="auto"/>
        <w:bottom w:val="none" w:sz="0" w:space="0" w:color="auto"/>
        <w:right w:val="none" w:sz="0" w:space="0" w:color="auto"/>
      </w:divBdr>
    </w:div>
    <w:div w:id="882912625">
      <w:bodyDiv w:val="1"/>
      <w:marLeft w:val="0"/>
      <w:marRight w:val="0"/>
      <w:marTop w:val="0"/>
      <w:marBottom w:val="0"/>
      <w:divBdr>
        <w:top w:val="none" w:sz="0" w:space="0" w:color="auto"/>
        <w:left w:val="none" w:sz="0" w:space="0" w:color="auto"/>
        <w:bottom w:val="none" w:sz="0" w:space="0" w:color="auto"/>
        <w:right w:val="none" w:sz="0" w:space="0" w:color="auto"/>
      </w:divBdr>
    </w:div>
    <w:div w:id="888416280">
      <w:bodyDiv w:val="1"/>
      <w:marLeft w:val="0"/>
      <w:marRight w:val="0"/>
      <w:marTop w:val="0"/>
      <w:marBottom w:val="0"/>
      <w:divBdr>
        <w:top w:val="none" w:sz="0" w:space="0" w:color="auto"/>
        <w:left w:val="none" w:sz="0" w:space="0" w:color="auto"/>
        <w:bottom w:val="none" w:sz="0" w:space="0" w:color="auto"/>
        <w:right w:val="none" w:sz="0" w:space="0" w:color="auto"/>
      </w:divBdr>
    </w:div>
    <w:div w:id="913658406">
      <w:bodyDiv w:val="1"/>
      <w:marLeft w:val="0"/>
      <w:marRight w:val="0"/>
      <w:marTop w:val="0"/>
      <w:marBottom w:val="0"/>
      <w:divBdr>
        <w:top w:val="none" w:sz="0" w:space="0" w:color="auto"/>
        <w:left w:val="none" w:sz="0" w:space="0" w:color="auto"/>
        <w:bottom w:val="none" w:sz="0" w:space="0" w:color="auto"/>
        <w:right w:val="none" w:sz="0" w:space="0" w:color="auto"/>
      </w:divBdr>
    </w:div>
    <w:div w:id="924074685">
      <w:bodyDiv w:val="1"/>
      <w:marLeft w:val="0"/>
      <w:marRight w:val="0"/>
      <w:marTop w:val="0"/>
      <w:marBottom w:val="0"/>
      <w:divBdr>
        <w:top w:val="none" w:sz="0" w:space="0" w:color="auto"/>
        <w:left w:val="none" w:sz="0" w:space="0" w:color="auto"/>
        <w:bottom w:val="none" w:sz="0" w:space="0" w:color="auto"/>
        <w:right w:val="none" w:sz="0" w:space="0" w:color="auto"/>
      </w:divBdr>
    </w:div>
    <w:div w:id="939215966">
      <w:bodyDiv w:val="1"/>
      <w:marLeft w:val="0"/>
      <w:marRight w:val="0"/>
      <w:marTop w:val="0"/>
      <w:marBottom w:val="0"/>
      <w:divBdr>
        <w:top w:val="none" w:sz="0" w:space="0" w:color="auto"/>
        <w:left w:val="none" w:sz="0" w:space="0" w:color="auto"/>
        <w:bottom w:val="none" w:sz="0" w:space="0" w:color="auto"/>
        <w:right w:val="none" w:sz="0" w:space="0" w:color="auto"/>
      </w:divBdr>
    </w:div>
    <w:div w:id="941884584">
      <w:bodyDiv w:val="1"/>
      <w:marLeft w:val="0"/>
      <w:marRight w:val="0"/>
      <w:marTop w:val="0"/>
      <w:marBottom w:val="0"/>
      <w:divBdr>
        <w:top w:val="none" w:sz="0" w:space="0" w:color="auto"/>
        <w:left w:val="none" w:sz="0" w:space="0" w:color="auto"/>
        <w:bottom w:val="none" w:sz="0" w:space="0" w:color="auto"/>
        <w:right w:val="none" w:sz="0" w:space="0" w:color="auto"/>
      </w:divBdr>
    </w:div>
    <w:div w:id="972170787">
      <w:bodyDiv w:val="1"/>
      <w:marLeft w:val="0"/>
      <w:marRight w:val="0"/>
      <w:marTop w:val="0"/>
      <w:marBottom w:val="0"/>
      <w:divBdr>
        <w:top w:val="none" w:sz="0" w:space="0" w:color="auto"/>
        <w:left w:val="none" w:sz="0" w:space="0" w:color="auto"/>
        <w:bottom w:val="none" w:sz="0" w:space="0" w:color="auto"/>
        <w:right w:val="none" w:sz="0" w:space="0" w:color="auto"/>
      </w:divBdr>
    </w:div>
    <w:div w:id="972948533">
      <w:bodyDiv w:val="1"/>
      <w:marLeft w:val="0"/>
      <w:marRight w:val="0"/>
      <w:marTop w:val="0"/>
      <w:marBottom w:val="0"/>
      <w:divBdr>
        <w:top w:val="none" w:sz="0" w:space="0" w:color="auto"/>
        <w:left w:val="none" w:sz="0" w:space="0" w:color="auto"/>
        <w:bottom w:val="none" w:sz="0" w:space="0" w:color="auto"/>
        <w:right w:val="none" w:sz="0" w:space="0" w:color="auto"/>
      </w:divBdr>
    </w:div>
    <w:div w:id="976031034">
      <w:bodyDiv w:val="1"/>
      <w:marLeft w:val="0"/>
      <w:marRight w:val="0"/>
      <w:marTop w:val="0"/>
      <w:marBottom w:val="0"/>
      <w:divBdr>
        <w:top w:val="none" w:sz="0" w:space="0" w:color="auto"/>
        <w:left w:val="none" w:sz="0" w:space="0" w:color="auto"/>
        <w:bottom w:val="none" w:sz="0" w:space="0" w:color="auto"/>
        <w:right w:val="none" w:sz="0" w:space="0" w:color="auto"/>
      </w:divBdr>
    </w:div>
    <w:div w:id="976908940">
      <w:bodyDiv w:val="1"/>
      <w:marLeft w:val="0"/>
      <w:marRight w:val="0"/>
      <w:marTop w:val="0"/>
      <w:marBottom w:val="0"/>
      <w:divBdr>
        <w:top w:val="none" w:sz="0" w:space="0" w:color="auto"/>
        <w:left w:val="none" w:sz="0" w:space="0" w:color="auto"/>
        <w:bottom w:val="none" w:sz="0" w:space="0" w:color="auto"/>
        <w:right w:val="none" w:sz="0" w:space="0" w:color="auto"/>
      </w:divBdr>
    </w:div>
    <w:div w:id="981815924">
      <w:bodyDiv w:val="1"/>
      <w:marLeft w:val="0"/>
      <w:marRight w:val="0"/>
      <w:marTop w:val="0"/>
      <w:marBottom w:val="0"/>
      <w:divBdr>
        <w:top w:val="none" w:sz="0" w:space="0" w:color="auto"/>
        <w:left w:val="none" w:sz="0" w:space="0" w:color="auto"/>
        <w:bottom w:val="none" w:sz="0" w:space="0" w:color="auto"/>
        <w:right w:val="none" w:sz="0" w:space="0" w:color="auto"/>
      </w:divBdr>
    </w:div>
    <w:div w:id="984159232">
      <w:bodyDiv w:val="1"/>
      <w:marLeft w:val="0"/>
      <w:marRight w:val="0"/>
      <w:marTop w:val="0"/>
      <w:marBottom w:val="0"/>
      <w:divBdr>
        <w:top w:val="none" w:sz="0" w:space="0" w:color="auto"/>
        <w:left w:val="none" w:sz="0" w:space="0" w:color="auto"/>
        <w:bottom w:val="none" w:sz="0" w:space="0" w:color="auto"/>
        <w:right w:val="none" w:sz="0" w:space="0" w:color="auto"/>
      </w:divBdr>
    </w:div>
    <w:div w:id="1011758420">
      <w:bodyDiv w:val="1"/>
      <w:marLeft w:val="0"/>
      <w:marRight w:val="0"/>
      <w:marTop w:val="0"/>
      <w:marBottom w:val="0"/>
      <w:divBdr>
        <w:top w:val="none" w:sz="0" w:space="0" w:color="auto"/>
        <w:left w:val="none" w:sz="0" w:space="0" w:color="auto"/>
        <w:bottom w:val="none" w:sz="0" w:space="0" w:color="auto"/>
        <w:right w:val="none" w:sz="0" w:space="0" w:color="auto"/>
      </w:divBdr>
    </w:div>
    <w:div w:id="1019090407">
      <w:bodyDiv w:val="1"/>
      <w:marLeft w:val="0"/>
      <w:marRight w:val="0"/>
      <w:marTop w:val="0"/>
      <w:marBottom w:val="0"/>
      <w:divBdr>
        <w:top w:val="none" w:sz="0" w:space="0" w:color="auto"/>
        <w:left w:val="none" w:sz="0" w:space="0" w:color="auto"/>
        <w:bottom w:val="none" w:sz="0" w:space="0" w:color="auto"/>
        <w:right w:val="none" w:sz="0" w:space="0" w:color="auto"/>
      </w:divBdr>
    </w:div>
    <w:div w:id="1021513776">
      <w:bodyDiv w:val="1"/>
      <w:marLeft w:val="0"/>
      <w:marRight w:val="0"/>
      <w:marTop w:val="0"/>
      <w:marBottom w:val="0"/>
      <w:divBdr>
        <w:top w:val="none" w:sz="0" w:space="0" w:color="auto"/>
        <w:left w:val="none" w:sz="0" w:space="0" w:color="auto"/>
        <w:bottom w:val="none" w:sz="0" w:space="0" w:color="auto"/>
        <w:right w:val="none" w:sz="0" w:space="0" w:color="auto"/>
      </w:divBdr>
    </w:div>
    <w:div w:id="1023480935">
      <w:bodyDiv w:val="1"/>
      <w:marLeft w:val="0"/>
      <w:marRight w:val="0"/>
      <w:marTop w:val="0"/>
      <w:marBottom w:val="0"/>
      <w:divBdr>
        <w:top w:val="none" w:sz="0" w:space="0" w:color="auto"/>
        <w:left w:val="none" w:sz="0" w:space="0" w:color="auto"/>
        <w:bottom w:val="none" w:sz="0" w:space="0" w:color="auto"/>
        <w:right w:val="none" w:sz="0" w:space="0" w:color="auto"/>
      </w:divBdr>
    </w:div>
    <w:div w:id="1037466117">
      <w:bodyDiv w:val="1"/>
      <w:marLeft w:val="0"/>
      <w:marRight w:val="0"/>
      <w:marTop w:val="0"/>
      <w:marBottom w:val="0"/>
      <w:divBdr>
        <w:top w:val="none" w:sz="0" w:space="0" w:color="auto"/>
        <w:left w:val="none" w:sz="0" w:space="0" w:color="auto"/>
        <w:bottom w:val="none" w:sz="0" w:space="0" w:color="auto"/>
        <w:right w:val="none" w:sz="0" w:space="0" w:color="auto"/>
      </w:divBdr>
    </w:div>
    <w:div w:id="1100758214">
      <w:bodyDiv w:val="1"/>
      <w:marLeft w:val="0"/>
      <w:marRight w:val="0"/>
      <w:marTop w:val="0"/>
      <w:marBottom w:val="0"/>
      <w:divBdr>
        <w:top w:val="none" w:sz="0" w:space="0" w:color="auto"/>
        <w:left w:val="none" w:sz="0" w:space="0" w:color="auto"/>
        <w:bottom w:val="none" w:sz="0" w:space="0" w:color="auto"/>
        <w:right w:val="none" w:sz="0" w:space="0" w:color="auto"/>
      </w:divBdr>
    </w:div>
    <w:div w:id="1102724687">
      <w:bodyDiv w:val="1"/>
      <w:marLeft w:val="0"/>
      <w:marRight w:val="0"/>
      <w:marTop w:val="0"/>
      <w:marBottom w:val="0"/>
      <w:divBdr>
        <w:top w:val="none" w:sz="0" w:space="0" w:color="auto"/>
        <w:left w:val="none" w:sz="0" w:space="0" w:color="auto"/>
        <w:bottom w:val="none" w:sz="0" w:space="0" w:color="auto"/>
        <w:right w:val="none" w:sz="0" w:space="0" w:color="auto"/>
      </w:divBdr>
    </w:div>
    <w:div w:id="1108307354">
      <w:bodyDiv w:val="1"/>
      <w:marLeft w:val="0"/>
      <w:marRight w:val="0"/>
      <w:marTop w:val="0"/>
      <w:marBottom w:val="0"/>
      <w:divBdr>
        <w:top w:val="none" w:sz="0" w:space="0" w:color="auto"/>
        <w:left w:val="none" w:sz="0" w:space="0" w:color="auto"/>
        <w:bottom w:val="none" w:sz="0" w:space="0" w:color="auto"/>
        <w:right w:val="none" w:sz="0" w:space="0" w:color="auto"/>
      </w:divBdr>
    </w:div>
    <w:div w:id="1118641054">
      <w:bodyDiv w:val="1"/>
      <w:marLeft w:val="0"/>
      <w:marRight w:val="0"/>
      <w:marTop w:val="0"/>
      <w:marBottom w:val="0"/>
      <w:divBdr>
        <w:top w:val="none" w:sz="0" w:space="0" w:color="auto"/>
        <w:left w:val="none" w:sz="0" w:space="0" w:color="auto"/>
        <w:bottom w:val="none" w:sz="0" w:space="0" w:color="auto"/>
        <w:right w:val="none" w:sz="0" w:space="0" w:color="auto"/>
      </w:divBdr>
    </w:div>
    <w:div w:id="1120608713">
      <w:bodyDiv w:val="1"/>
      <w:marLeft w:val="0"/>
      <w:marRight w:val="0"/>
      <w:marTop w:val="0"/>
      <w:marBottom w:val="0"/>
      <w:divBdr>
        <w:top w:val="none" w:sz="0" w:space="0" w:color="auto"/>
        <w:left w:val="none" w:sz="0" w:space="0" w:color="auto"/>
        <w:bottom w:val="none" w:sz="0" w:space="0" w:color="auto"/>
        <w:right w:val="none" w:sz="0" w:space="0" w:color="auto"/>
      </w:divBdr>
    </w:div>
    <w:div w:id="1122307578">
      <w:bodyDiv w:val="1"/>
      <w:marLeft w:val="0"/>
      <w:marRight w:val="0"/>
      <w:marTop w:val="0"/>
      <w:marBottom w:val="0"/>
      <w:divBdr>
        <w:top w:val="none" w:sz="0" w:space="0" w:color="auto"/>
        <w:left w:val="none" w:sz="0" w:space="0" w:color="auto"/>
        <w:bottom w:val="none" w:sz="0" w:space="0" w:color="auto"/>
        <w:right w:val="none" w:sz="0" w:space="0" w:color="auto"/>
      </w:divBdr>
    </w:div>
    <w:div w:id="1127821038">
      <w:bodyDiv w:val="1"/>
      <w:marLeft w:val="0"/>
      <w:marRight w:val="0"/>
      <w:marTop w:val="0"/>
      <w:marBottom w:val="0"/>
      <w:divBdr>
        <w:top w:val="none" w:sz="0" w:space="0" w:color="auto"/>
        <w:left w:val="none" w:sz="0" w:space="0" w:color="auto"/>
        <w:bottom w:val="none" w:sz="0" w:space="0" w:color="auto"/>
        <w:right w:val="none" w:sz="0" w:space="0" w:color="auto"/>
      </w:divBdr>
    </w:div>
    <w:div w:id="1134835511">
      <w:bodyDiv w:val="1"/>
      <w:marLeft w:val="0"/>
      <w:marRight w:val="0"/>
      <w:marTop w:val="0"/>
      <w:marBottom w:val="0"/>
      <w:divBdr>
        <w:top w:val="none" w:sz="0" w:space="0" w:color="auto"/>
        <w:left w:val="none" w:sz="0" w:space="0" w:color="auto"/>
        <w:bottom w:val="none" w:sz="0" w:space="0" w:color="auto"/>
        <w:right w:val="none" w:sz="0" w:space="0" w:color="auto"/>
      </w:divBdr>
    </w:div>
    <w:div w:id="1136528473">
      <w:bodyDiv w:val="1"/>
      <w:marLeft w:val="0"/>
      <w:marRight w:val="0"/>
      <w:marTop w:val="0"/>
      <w:marBottom w:val="0"/>
      <w:divBdr>
        <w:top w:val="none" w:sz="0" w:space="0" w:color="auto"/>
        <w:left w:val="none" w:sz="0" w:space="0" w:color="auto"/>
        <w:bottom w:val="none" w:sz="0" w:space="0" w:color="auto"/>
        <w:right w:val="none" w:sz="0" w:space="0" w:color="auto"/>
      </w:divBdr>
    </w:div>
    <w:div w:id="1139960768">
      <w:bodyDiv w:val="1"/>
      <w:marLeft w:val="0"/>
      <w:marRight w:val="0"/>
      <w:marTop w:val="0"/>
      <w:marBottom w:val="0"/>
      <w:divBdr>
        <w:top w:val="none" w:sz="0" w:space="0" w:color="auto"/>
        <w:left w:val="none" w:sz="0" w:space="0" w:color="auto"/>
        <w:bottom w:val="none" w:sz="0" w:space="0" w:color="auto"/>
        <w:right w:val="none" w:sz="0" w:space="0" w:color="auto"/>
      </w:divBdr>
    </w:div>
    <w:div w:id="1148785245">
      <w:bodyDiv w:val="1"/>
      <w:marLeft w:val="0"/>
      <w:marRight w:val="0"/>
      <w:marTop w:val="0"/>
      <w:marBottom w:val="0"/>
      <w:divBdr>
        <w:top w:val="none" w:sz="0" w:space="0" w:color="auto"/>
        <w:left w:val="none" w:sz="0" w:space="0" w:color="auto"/>
        <w:bottom w:val="none" w:sz="0" w:space="0" w:color="auto"/>
        <w:right w:val="none" w:sz="0" w:space="0" w:color="auto"/>
      </w:divBdr>
    </w:div>
    <w:div w:id="1163742227">
      <w:bodyDiv w:val="1"/>
      <w:marLeft w:val="0"/>
      <w:marRight w:val="0"/>
      <w:marTop w:val="0"/>
      <w:marBottom w:val="0"/>
      <w:divBdr>
        <w:top w:val="none" w:sz="0" w:space="0" w:color="auto"/>
        <w:left w:val="none" w:sz="0" w:space="0" w:color="auto"/>
        <w:bottom w:val="none" w:sz="0" w:space="0" w:color="auto"/>
        <w:right w:val="none" w:sz="0" w:space="0" w:color="auto"/>
      </w:divBdr>
    </w:div>
    <w:div w:id="1192111831">
      <w:bodyDiv w:val="1"/>
      <w:marLeft w:val="0"/>
      <w:marRight w:val="0"/>
      <w:marTop w:val="0"/>
      <w:marBottom w:val="0"/>
      <w:divBdr>
        <w:top w:val="none" w:sz="0" w:space="0" w:color="auto"/>
        <w:left w:val="none" w:sz="0" w:space="0" w:color="auto"/>
        <w:bottom w:val="none" w:sz="0" w:space="0" w:color="auto"/>
        <w:right w:val="none" w:sz="0" w:space="0" w:color="auto"/>
      </w:divBdr>
    </w:div>
    <w:div w:id="1207790860">
      <w:bodyDiv w:val="1"/>
      <w:marLeft w:val="0"/>
      <w:marRight w:val="0"/>
      <w:marTop w:val="0"/>
      <w:marBottom w:val="0"/>
      <w:divBdr>
        <w:top w:val="none" w:sz="0" w:space="0" w:color="auto"/>
        <w:left w:val="none" w:sz="0" w:space="0" w:color="auto"/>
        <w:bottom w:val="none" w:sz="0" w:space="0" w:color="auto"/>
        <w:right w:val="none" w:sz="0" w:space="0" w:color="auto"/>
      </w:divBdr>
    </w:div>
    <w:div w:id="1214386744">
      <w:bodyDiv w:val="1"/>
      <w:marLeft w:val="0"/>
      <w:marRight w:val="0"/>
      <w:marTop w:val="0"/>
      <w:marBottom w:val="0"/>
      <w:divBdr>
        <w:top w:val="none" w:sz="0" w:space="0" w:color="auto"/>
        <w:left w:val="none" w:sz="0" w:space="0" w:color="auto"/>
        <w:bottom w:val="none" w:sz="0" w:space="0" w:color="auto"/>
        <w:right w:val="none" w:sz="0" w:space="0" w:color="auto"/>
      </w:divBdr>
    </w:div>
    <w:div w:id="1245651606">
      <w:bodyDiv w:val="1"/>
      <w:marLeft w:val="0"/>
      <w:marRight w:val="0"/>
      <w:marTop w:val="0"/>
      <w:marBottom w:val="0"/>
      <w:divBdr>
        <w:top w:val="none" w:sz="0" w:space="0" w:color="auto"/>
        <w:left w:val="none" w:sz="0" w:space="0" w:color="auto"/>
        <w:bottom w:val="none" w:sz="0" w:space="0" w:color="auto"/>
        <w:right w:val="none" w:sz="0" w:space="0" w:color="auto"/>
      </w:divBdr>
    </w:div>
    <w:div w:id="1266888389">
      <w:bodyDiv w:val="1"/>
      <w:marLeft w:val="0"/>
      <w:marRight w:val="0"/>
      <w:marTop w:val="0"/>
      <w:marBottom w:val="0"/>
      <w:divBdr>
        <w:top w:val="none" w:sz="0" w:space="0" w:color="auto"/>
        <w:left w:val="none" w:sz="0" w:space="0" w:color="auto"/>
        <w:bottom w:val="none" w:sz="0" w:space="0" w:color="auto"/>
        <w:right w:val="none" w:sz="0" w:space="0" w:color="auto"/>
      </w:divBdr>
    </w:div>
    <w:div w:id="1276980865">
      <w:bodyDiv w:val="1"/>
      <w:marLeft w:val="0"/>
      <w:marRight w:val="0"/>
      <w:marTop w:val="0"/>
      <w:marBottom w:val="0"/>
      <w:divBdr>
        <w:top w:val="none" w:sz="0" w:space="0" w:color="auto"/>
        <w:left w:val="none" w:sz="0" w:space="0" w:color="auto"/>
        <w:bottom w:val="none" w:sz="0" w:space="0" w:color="auto"/>
        <w:right w:val="none" w:sz="0" w:space="0" w:color="auto"/>
      </w:divBdr>
    </w:div>
    <w:div w:id="1291479379">
      <w:bodyDiv w:val="1"/>
      <w:marLeft w:val="0"/>
      <w:marRight w:val="0"/>
      <w:marTop w:val="0"/>
      <w:marBottom w:val="0"/>
      <w:divBdr>
        <w:top w:val="none" w:sz="0" w:space="0" w:color="auto"/>
        <w:left w:val="none" w:sz="0" w:space="0" w:color="auto"/>
        <w:bottom w:val="none" w:sz="0" w:space="0" w:color="auto"/>
        <w:right w:val="none" w:sz="0" w:space="0" w:color="auto"/>
      </w:divBdr>
    </w:div>
    <w:div w:id="1296568741">
      <w:bodyDiv w:val="1"/>
      <w:marLeft w:val="0"/>
      <w:marRight w:val="0"/>
      <w:marTop w:val="0"/>
      <w:marBottom w:val="0"/>
      <w:divBdr>
        <w:top w:val="none" w:sz="0" w:space="0" w:color="auto"/>
        <w:left w:val="none" w:sz="0" w:space="0" w:color="auto"/>
        <w:bottom w:val="none" w:sz="0" w:space="0" w:color="auto"/>
        <w:right w:val="none" w:sz="0" w:space="0" w:color="auto"/>
      </w:divBdr>
    </w:div>
    <w:div w:id="1299653164">
      <w:bodyDiv w:val="1"/>
      <w:marLeft w:val="0"/>
      <w:marRight w:val="0"/>
      <w:marTop w:val="0"/>
      <w:marBottom w:val="0"/>
      <w:divBdr>
        <w:top w:val="none" w:sz="0" w:space="0" w:color="auto"/>
        <w:left w:val="none" w:sz="0" w:space="0" w:color="auto"/>
        <w:bottom w:val="none" w:sz="0" w:space="0" w:color="auto"/>
        <w:right w:val="none" w:sz="0" w:space="0" w:color="auto"/>
      </w:divBdr>
    </w:div>
    <w:div w:id="1314487933">
      <w:bodyDiv w:val="1"/>
      <w:marLeft w:val="0"/>
      <w:marRight w:val="0"/>
      <w:marTop w:val="0"/>
      <w:marBottom w:val="0"/>
      <w:divBdr>
        <w:top w:val="none" w:sz="0" w:space="0" w:color="auto"/>
        <w:left w:val="none" w:sz="0" w:space="0" w:color="auto"/>
        <w:bottom w:val="none" w:sz="0" w:space="0" w:color="auto"/>
        <w:right w:val="none" w:sz="0" w:space="0" w:color="auto"/>
      </w:divBdr>
    </w:div>
    <w:div w:id="1322778864">
      <w:bodyDiv w:val="1"/>
      <w:marLeft w:val="0"/>
      <w:marRight w:val="0"/>
      <w:marTop w:val="0"/>
      <w:marBottom w:val="0"/>
      <w:divBdr>
        <w:top w:val="none" w:sz="0" w:space="0" w:color="auto"/>
        <w:left w:val="none" w:sz="0" w:space="0" w:color="auto"/>
        <w:bottom w:val="none" w:sz="0" w:space="0" w:color="auto"/>
        <w:right w:val="none" w:sz="0" w:space="0" w:color="auto"/>
      </w:divBdr>
    </w:div>
    <w:div w:id="1366518798">
      <w:bodyDiv w:val="1"/>
      <w:marLeft w:val="0"/>
      <w:marRight w:val="0"/>
      <w:marTop w:val="0"/>
      <w:marBottom w:val="0"/>
      <w:divBdr>
        <w:top w:val="none" w:sz="0" w:space="0" w:color="auto"/>
        <w:left w:val="none" w:sz="0" w:space="0" w:color="auto"/>
        <w:bottom w:val="none" w:sz="0" w:space="0" w:color="auto"/>
        <w:right w:val="none" w:sz="0" w:space="0" w:color="auto"/>
      </w:divBdr>
    </w:div>
    <w:div w:id="1388529509">
      <w:bodyDiv w:val="1"/>
      <w:marLeft w:val="0"/>
      <w:marRight w:val="0"/>
      <w:marTop w:val="0"/>
      <w:marBottom w:val="0"/>
      <w:divBdr>
        <w:top w:val="none" w:sz="0" w:space="0" w:color="auto"/>
        <w:left w:val="none" w:sz="0" w:space="0" w:color="auto"/>
        <w:bottom w:val="none" w:sz="0" w:space="0" w:color="auto"/>
        <w:right w:val="none" w:sz="0" w:space="0" w:color="auto"/>
      </w:divBdr>
    </w:div>
    <w:div w:id="1420979393">
      <w:bodyDiv w:val="1"/>
      <w:marLeft w:val="0"/>
      <w:marRight w:val="0"/>
      <w:marTop w:val="0"/>
      <w:marBottom w:val="0"/>
      <w:divBdr>
        <w:top w:val="none" w:sz="0" w:space="0" w:color="auto"/>
        <w:left w:val="none" w:sz="0" w:space="0" w:color="auto"/>
        <w:bottom w:val="none" w:sz="0" w:space="0" w:color="auto"/>
        <w:right w:val="none" w:sz="0" w:space="0" w:color="auto"/>
      </w:divBdr>
    </w:div>
    <w:div w:id="1433086266">
      <w:bodyDiv w:val="1"/>
      <w:marLeft w:val="0"/>
      <w:marRight w:val="0"/>
      <w:marTop w:val="0"/>
      <w:marBottom w:val="0"/>
      <w:divBdr>
        <w:top w:val="none" w:sz="0" w:space="0" w:color="auto"/>
        <w:left w:val="none" w:sz="0" w:space="0" w:color="auto"/>
        <w:bottom w:val="none" w:sz="0" w:space="0" w:color="auto"/>
        <w:right w:val="none" w:sz="0" w:space="0" w:color="auto"/>
      </w:divBdr>
    </w:div>
    <w:div w:id="1450473403">
      <w:bodyDiv w:val="1"/>
      <w:marLeft w:val="0"/>
      <w:marRight w:val="0"/>
      <w:marTop w:val="0"/>
      <w:marBottom w:val="0"/>
      <w:divBdr>
        <w:top w:val="none" w:sz="0" w:space="0" w:color="auto"/>
        <w:left w:val="none" w:sz="0" w:space="0" w:color="auto"/>
        <w:bottom w:val="none" w:sz="0" w:space="0" w:color="auto"/>
        <w:right w:val="none" w:sz="0" w:space="0" w:color="auto"/>
      </w:divBdr>
    </w:div>
    <w:div w:id="1485970830">
      <w:bodyDiv w:val="1"/>
      <w:marLeft w:val="0"/>
      <w:marRight w:val="0"/>
      <w:marTop w:val="0"/>
      <w:marBottom w:val="0"/>
      <w:divBdr>
        <w:top w:val="none" w:sz="0" w:space="0" w:color="auto"/>
        <w:left w:val="none" w:sz="0" w:space="0" w:color="auto"/>
        <w:bottom w:val="none" w:sz="0" w:space="0" w:color="auto"/>
        <w:right w:val="none" w:sz="0" w:space="0" w:color="auto"/>
      </w:divBdr>
    </w:div>
    <w:div w:id="1526093989">
      <w:bodyDiv w:val="1"/>
      <w:marLeft w:val="0"/>
      <w:marRight w:val="0"/>
      <w:marTop w:val="0"/>
      <w:marBottom w:val="0"/>
      <w:divBdr>
        <w:top w:val="none" w:sz="0" w:space="0" w:color="auto"/>
        <w:left w:val="none" w:sz="0" w:space="0" w:color="auto"/>
        <w:bottom w:val="none" w:sz="0" w:space="0" w:color="auto"/>
        <w:right w:val="none" w:sz="0" w:space="0" w:color="auto"/>
      </w:divBdr>
    </w:div>
    <w:div w:id="1530223577">
      <w:bodyDiv w:val="1"/>
      <w:marLeft w:val="0"/>
      <w:marRight w:val="0"/>
      <w:marTop w:val="0"/>
      <w:marBottom w:val="0"/>
      <w:divBdr>
        <w:top w:val="none" w:sz="0" w:space="0" w:color="auto"/>
        <w:left w:val="none" w:sz="0" w:space="0" w:color="auto"/>
        <w:bottom w:val="none" w:sz="0" w:space="0" w:color="auto"/>
        <w:right w:val="none" w:sz="0" w:space="0" w:color="auto"/>
      </w:divBdr>
    </w:div>
    <w:div w:id="1548033386">
      <w:bodyDiv w:val="1"/>
      <w:marLeft w:val="0"/>
      <w:marRight w:val="0"/>
      <w:marTop w:val="0"/>
      <w:marBottom w:val="0"/>
      <w:divBdr>
        <w:top w:val="none" w:sz="0" w:space="0" w:color="auto"/>
        <w:left w:val="none" w:sz="0" w:space="0" w:color="auto"/>
        <w:bottom w:val="none" w:sz="0" w:space="0" w:color="auto"/>
        <w:right w:val="none" w:sz="0" w:space="0" w:color="auto"/>
      </w:divBdr>
    </w:div>
    <w:div w:id="1554728340">
      <w:bodyDiv w:val="1"/>
      <w:marLeft w:val="0"/>
      <w:marRight w:val="0"/>
      <w:marTop w:val="0"/>
      <w:marBottom w:val="0"/>
      <w:divBdr>
        <w:top w:val="none" w:sz="0" w:space="0" w:color="auto"/>
        <w:left w:val="none" w:sz="0" w:space="0" w:color="auto"/>
        <w:bottom w:val="none" w:sz="0" w:space="0" w:color="auto"/>
        <w:right w:val="none" w:sz="0" w:space="0" w:color="auto"/>
      </w:divBdr>
    </w:div>
    <w:div w:id="1573542251">
      <w:bodyDiv w:val="1"/>
      <w:marLeft w:val="0"/>
      <w:marRight w:val="0"/>
      <w:marTop w:val="0"/>
      <w:marBottom w:val="0"/>
      <w:divBdr>
        <w:top w:val="none" w:sz="0" w:space="0" w:color="auto"/>
        <w:left w:val="none" w:sz="0" w:space="0" w:color="auto"/>
        <w:bottom w:val="none" w:sz="0" w:space="0" w:color="auto"/>
        <w:right w:val="none" w:sz="0" w:space="0" w:color="auto"/>
      </w:divBdr>
    </w:div>
    <w:div w:id="1574462744">
      <w:bodyDiv w:val="1"/>
      <w:marLeft w:val="0"/>
      <w:marRight w:val="0"/>
      <w:marTop w:val="0"/>
      <w:marBottom w:val="0"/>
      <w:divBdr>
        <w:top w:val="none" w:sz="0" w:space="0" w:color="auto"/>
        <w:left w:val="none" w:sz="0" w:space="0" w:color="auto"/>
        <w:bottom w:val="none" w:sz="0" w:space="0" w:color="auto"/>
        <w:right w:val="none" w:sz="0" w:space="0" w:color="auto"/>
      </w:divBdr>
    </w:div>
    <w:div w:id="1574779888">
      <w:bodyDiv w:val="1"/>
      <w:marLeft w:val="0"/>
      <w:marRight w:val="0"/>
      <w:marTop w:val="0"/>
      <w:marBottom w:val="0"/>
      <w:divBdr>
        <w:top w:val="none" w:sz="0" w:space="0" w:color="auto"/>
        <w:left w:val="none" w:sz="0" w:space="0" w:color="auto"/>
        <w:bottom w:val="none" w:sz="0" w:space="0" w:color="auto"/>
        <w:right w:val="none" w:sz="0" w:space="0" w:color="auto"/>
      </w:divBdr>
    </w:div>
    <w:div w:id="1580751951">
      <w:bodyDiv w:val="1"/>
      <w:marLeft w:val="0"/>
      <w:marRight w:val="0"/>
      <w:marTop w:val="0"/>
      <w:marBottom w:val="0"/>
      <w:divBdr>
        <w:top w:val="none" w:sz="0" w:space="0" w:color="auto"/>
        <w:left w:val="none" w:sz="0" w:space="0" w:color="auto"/>
        <w:bottom w:val="none" w:sz="0" w:space="0" w:color="auto"/>
        <w:right w:val="none" w:sz="0" w:space="0" w:color="auto"/>
      </w:divBdr>
    </w:div>
    <w:div w:id="1582328336">
      <w:bodyDiv w:val="1"/>
      <w:marLeft w:val="0"/>
      <w:marRight w:val="0"/>
      <w:marTop w:val="0"/>
      <w:marBottom w:val="0"/>
      <w:divBdr>
        <w:top w:val="none" w:sz="0" w:space="0" w:color="auto"/>
        <w:left w:val="none" w:sz="0" w:space="0" w:color="auto"/>
        <w:bottom w:val="none" w:sz="0" w:space="0" w:color="auto"/>
        <w:right w:val="none" w:sz="0" w:space="0" w:color="auto"/>
      </w:divBdr>
    </w:div>
    <w:div w:id="1614706524">
      <w:bodyDiv w:val="1"/>
      <w:marLeft w:val="0"/>
      <w:marRight w:val="0"/>
      <w:marTop w:val="0"/>
      <w:marBottom w:val="0"/>
      <w:divBdr>
        <w:top w:val="none" w:sz="0" w:space="0" w:color="auto"/>
        <w:left w:val="none" w:sz="0" w:space="0" w:color="auto"/>
        <w:bottom w:val="none" w:sz="0" w:space="0" w:color="auto"/>
        <w:right w:val="none" w:sz="0" w:space="0" w:color="auto"/>
      </w:divBdr>
    </w:div>
    <w:div w:id="1617634862">
      <w:bodyDiv w:val="1"/>
      <w:marLeft w:val="0"/>
      <w:marRight w:val="0"/>
      <w:marTop w:val="0"/>
      <w:marBottom w:val="0"/>
      <w:divBdr>
        <w:top w:val="none" w:sz="0" w:space="0" w:color="auto"/>
        <w:left w:val="none" w:sz="0" w:space="0" w:color="auto"/>
        <w:bottom w:val="none" w:sz="0" w:space="0" w:color="auto"/>
        <w:right w:val="none" w:sz="0" w:space="0" w:color="auto"/>
      </w:divBdr>
    </w:div>
    <w:div w:id="1635603151">
      <w:bodyDiv w:val="1"/>
      <w:marLeft w:val="0"/>
      <w:marRight w:val="0"/>
      <w:marTop w:val="0"/>
      <w:marBottom w:val="0"/>
      <w:divBdr>
        <w:top w:val="none" w:sz="0" w:space="0" w:color="auto"/>
        <w:left w:val="none" w:sz="0" w:space="0" w:color="auto"/>
        <w:bottom w:val="none" w:sz="0" w:space="0" w:color="auto"/>
        <w:right w:val="none" w:sz="0" w:space="0" w:color="auto"/>
      </w:divBdr>
    </w:div>
    <w:div w:id="1664359636">
      <w:bodyDiv w:val="1"/>
      <w:marLeft w:val="0"/>
      <w:marRight w:val="0"/>
      <w:marTop w:val="0"/>
      <w:marBottom w:val="0"/>
      <w:divBdr>
        <w:top w:val="none" w:sz="0" w:space="0" w:color="auto"/>
        <w:left w:val="none" w:sz="0" w:space="0" w:color="auto"/>
        <w:bottom w:val="none" w:sz="0" w:space="0" w:color="auto"/>
        <w:right w:val="none" w:sz="0" w:space="0" w:color="auto"/>
      </w:divBdr>
    </w:div>
    <w:div w:id="1664629054">
      <w:bodyDiv w:val="1"/>
      <w:marLeft w:val="0"/>
      <w:marRight w:val="0"/>
      <w:marTop w:val="0"/>
      <w:marBottom w:val="0"/>
      <w:divBdr>
        <w:top w:val="none" w:sz="0" w:space="0" w:color="auto"/>
        <w:left w:val="none" w:sz="0" w:space="0" w:color="auto"/>
        <w:bottom w:val="none" w:sz="0" w:space="0" w:color="auto"/>
        <w:right w:val="none" w:sz="0" w:space="0" w:color="auto"/>
      </w:divBdr>
    </w:div>
    <w:div w:id="1677920276">
      <w:bodyDiv w:val="1"/>
      <w:marLeft w:val="0"/>
      <w:marRight w:val="0"/>
      <w:marTop w:val="0"/>
      <w:marBottom w:val="0"/>
      <w:divBdr>
        <w:top w:val="none" w:sz="0" w:space="0" w:color="auto"/>
        <w:left w:val="none" w:sz="0" w:space="0" w:color="auto"/>
        <w:bottom w:val="none" w:sz="0" w:space="0" w:color="auto"/>
        <w:right w:val="none" w:sz="0" w:space="0" w:color="auto"/>
      </w:divBdr>
    </w:div>
    <w:div w:id="1699697439">
      <w:bodyDiv w:val="1"/>
      <w:marLeft w:val="0"/>
      <w:marRight w:val="0"/>
      <w:marTop w:val="0"/>
      <w:marBottom w:val="0"/>
      <w:divBdr>
        <w:top w:val="none" w:sz="0" w:space="0" w:color="auto"/>
        <w:left w:val="none" w:sz="0" w:space="0" w:color="auto"/>
        <w:bottom w:val="none" w:sz="0" w:space="0" w:color="auto"/>
        <w:right w:val="none" w:sz="0" w:space="0" w:color="auto"/>
      </w:divBdr>
    </w:div>
    <w:div w:id="1701737180">
      <w:bodyDiv w:val="1"/>
      <w:marLeft w:val="0"/>
      <w:marRight w:val="0"/>
      <w:marTop w:val="0"/>
      <w:marBottom w:val="0"/>
      <w:divBdr>
        <w:top w:val="none" w:sz="0" w:space="0" w:color="auto"/>
        <w:left w:val="none" w:sz="0" w:space="0" w:color="auto"/>
        <w:bottom w:val="none" w:sz="0" w:space="0" w:color="auto"/>
        <w:right w:val="none" w:sz="0" w:space="0" w:color="auto"/>
      </w:divBdr>
    </w:div>
    <w:div w:id="1709526738">
      <w:bodyDiv w:val="1"/>
      <w:marLeft w:val="0"/>
      <w:marRight w:val="0"/>
      <w:marTop w:val="0"/>
      <w:marBottom w:val="0"/>
      <w:divBdr>
        <w:top w:val="none" w:sz="0" w:space="0" w:color="auto"/>
        <w:left w:val="none" w:sz="0" w:space="0" w:color="auto"/>
        <w:bottom w:val="none" w:sz="0" w:space="0" w:color="auto"/>
        <w:right w:val="none" w:sz="0" w:space="0" w:color="auto"/>
      </w:divBdr>
    </w:div>
    <w:div w:id="1718621554">
      <w:bodyDiv w:val="1"/>
      <w:marLeft w:val="0"/>
      <w:marRight w:val="0"/>
      <w:marTop w:val="0"/>
      <w:marBottom w:val="0"/>
      <w:divBdr>
        <w:top w:val="none" w:sz="0" w:space="0" w:color="auto"/>
        <w:left w:val="none" w:sz="0" w:space="0" w:color="auto"/>
        <w:bottom w:val="none" w:sz="0" w:space="0" w:color="auto"/>
        <w:right w:val="none" w:sz="0" w:space="0" w:color="auto"/>
      </w:divBdr>
    </w:div>
    <w:div w:id="1727028138">
      <w:bodyDiv w:val="1"/>
      <w:marLeft w:val="0"/>
      <w:marRight w:val="0"/>
      <w:marTop w:val="0"/>
      <w:marBottom w:val="0"/>
      <w:divBdr>
        <w:top w:val="none" w:sz="0" w:space="0" w:color="auto"/>
        <w:left w:val="none" w:sz="0" w:space="0" w:color="auto"/>
        <w:bottom w:val="none" w:sz="0" w:space="0" w:color="auto"/>
        <w:right w:val="none" w:sz="0" w:space="0" w:color="auto"/>
      </w:divBdr>
    </w:div>
    <w:div w:id="1799956756">
      <w:bodyDiv w:val="1"/>
      <w:marLeft w:val="0"/>
      <w:marRight w:val="0"/>
      <w:marTop w:val="0"/>
      <w:marBottom w:val="0"/>
      <w:divBdr>
        <w:top w:val="none" w:sz="0" w:space="0" w:color="auto"/>
        <w:left w:val="none" w:sz="0" w:space="0" w:color="auto"/>
        <w:bottom w:val="none" w:sz="0" w:space="0" w:color="auto"/>
        <w:right w:val="none" w:sz="0" w:space="0" w:color="auto"/>
      </w:divBdr>
    </w:div>
    <w:div w:id="1808432327">
      <w:bodyDiv w:val="1"/>
      <w:marLeft w:val="0"/>
      <w:marRight w:val="0"/>
      <w:marTop w:val="0"/>
      <w:marBottom w:val="0"/>
      <w:divBdr>
        <w:top w:val="none" w:sz="0" w:space="0" w:color="auto"/>
        <w:left w:val="none" w:sz="0" w:space="0" w:color="auto"/>
        <w:bottom w:val="none" w:sz="0" w:space="0" w:color="auto"/>
        <w:right w:val="none" w:sz="0" w:space="0" w:color="auto"/>
      </w:divBdr>
    </w:div>
    <w:div w:id="1845122047">
      <w:bodyDiv w:val="1"/>
      <w:marLeft w:val="0"/>
      <w:marRight w:val="0"/>
      <w:marTop w:val="0"/>
      <w:marBottom w:val="0"/>
      <w:divBdr>
        <w:top w:val="none" w:sz="0" w:space="0" w:color="auto"/>
        <w:left w:val="none" w:sz="0" w:space="0" w:color="auto"/>
        <w:bottom w:val="none" w:sz="0" w:space="0" w:color="auto"/>
        <w:right w:val="none" w:sz="0" w:space="0" w:color="auto"/>
      </w:divBdr>
    </w:div>
    <w:div w:id="1849447395">
      <w:bodyDiv w:val="1"/>
      <w:marLeft w:val="0"/>
      <w:marRight w:val="0"/>
      <w:marTop w:val="0"/>
      <w:marBottom w:val="0"/>
      <w:divBdr>
        <w:top w:val="none" w:sz="0" w:space="0" w:color="auto"/>
        <w:left w:val="none" w:sz="0" w:space="0" w:color="auto"/>
        <w:bottom w:val="none" w:sz="0" w:space="0" w:color="auto"/>
        <w:right w:val="none" w:sz="0" w:space="0" w:color="auto"/>
      </w:divBdr>
    </w:div>
    <w:div w:id="1853258104">
      <w:bodyDiv w:val="1"/>
      <w:marLeft w:val="0"/>
      <w:marRight w:val="0"/>
      <w:marTop w:val="0"/>
      <w:marBottom w:val="0"/>
      <w:divBdr>
        <w:top w:val="none" w:sz="0" w:space="0" w:color="auto"/>
        <w:left w:val="none" w:sz="0" w:space="0" w:color="auto"/>
        <w:bottom w:val="none" w:sz="0" w:space="0" w:color="auto"/>
        <w:right w:val="none" w:sz="0" w:space="0" w:color="auto"/>
      </w:divBdr>
    </w:div>
    <w:div w:id="1858499465">
      <w:bodyDiv w:val="1"/>
      <w:marLeft w:val="0"/>
      <w:marRight w:val="0"/>
      <w:marTop w:val="0"/>
      <w:marBottom w:val="0"/>
      <w:divBdr>
        <w:top w:val="none" w:sz="0" w:space="0" w:color="auto"/>
        <w:left w:val="none" w:sz="0" w:space="0" w:color="auto"/>
        <w:bottom w:val="none" w:sz="0" w:space="0" w:color="auto"/>
        <w:right w:val="none" w:sz="0" w:space="0" w:color="auto"/>
      </w:divBdr>
    </w:div>
    <w:div w:id="1861311112">
      <w:bodyDiv w:val="1"/>
      <w:marLeft w:val="0"/>
      <w:marRight w:val="0"/>
      <w:marTop w:val="0"/>
      <w:marBottom w:val="0"/>
      <w:divBdr>
        <w:top w:val="none" w:sz="0" w:space="0" w:color="auto"/>
        <w:left w:val="none" w:sz="0" w:space="0" w:color="auto"/>
        <w:bottom w:val="none" w:sz="0" w:space="0" w:color="auto"/>
        <w:right w:val="none" w:sz="0" w:space="0" w:color="auto"/>
      </w:divBdr>
    </w:div>
    <w:div w:id="1863125125">
      <w:bodyDiv w:val="1"/>
      <w:marLeft w:val="0"/>
      <w:marRight w:val="0"/>
      <w:marTop w:val="0"/>
      <w:marBottom w:val="0"/>
      <w:divBdr>
        <w:top w:val="none" w:sz="0" w:space="0" w:color="auto"/>
        <w:left w:val="none" w:sz="0" w:space="0" w:color="auto"/>
        <w:bottom w:val="none" w:sz="0" w:space="0" w:color="auto"/>
        <w:right w:val="none" w:sz="0" w:space="0" w:color="auto"/>
      </w:divBdr>
    </w:div>
    <w:div w:id="1881089939">
      <w:bodyDiv w:val="1"/>
      <w:marLeft w:val="0"/>
      <w:marRight w:val="0"/>
      <w:marTop w:val="0"/>
      <w:marBottom w:val="0"/>
      <w:divBdr>
        <w:top w:val="none" w:sz="0" w:space="0" w:color="auto"/>
        <w:left w:val="none" w:sz="0" w:space="0" w:color="auto"/>
        <w:bottom w:val="none" w:sz="0" w:space="0" w:color="auto"/>
        <w:right w:val="none" w:sz="0" w:space="0" w:color="auto"/>
      </w:divBdr>
    </w:div>
    <w:div w:id="1883133277">
      <w:bodyDiv w:val="1"/>
      <w:marLeft w:val="0"/>
      <w:marRight w:val="0"/>
      <w:marTop w:val="0"/>
      <w:marBottom w:val="0"/>
      <w:divBdr>
        <w:top w:val="none" w:sz="0" w:space="0" w:color="auto"/>
        <w:left w:val="none" w:sz="0" w:space="0" w:color="auto"/>
        <w:bottom w:val="none" w:sz="0" w:space="0" w:color="auto"/>
        <w:right w:val="none" w:sz="0" w:space="0" w:color="auto"/>
      </w:divBdr>
    </w:div>
    <w:div w:id="1884444066">
      <w:bodyDiv w:val="1"/>
      <w:marLeft w:val="0"/>
      <w:marRight w:val="0"/>
      <w:marTop w:val="0"/>
      <w:marBottom w:val="0"/>
      <w:divBdr>
        <w:top w:val="none" w:sz="0" w:space="0" w:color="auto"/>
        <w:left w:val="none" w:sz="0" w:space="0" w:color="auto"/>
        <w:bottom w:val="none" w:sz="0" w:space="0" w:color="auto"/>
        <w:right w:val="none" w:sz="0" w:space="0" w:color="auto"/>
      </w:divBdr>
    </w:div>
    <w:div w:id="1943025207">
      <w:bodyDiv w:val="1"/>
      <w:marLeft w:val="0"/>
      <w:marRight w:val="0"/>
      <w:marTop w:val="0"/>
      <w:marBottom w:val="0"/>
      <w:divBdr>
        <w:top w:val="none" w:sz="0" w:space="0" w:color="auto"/>
        <w:left w:val="none" w:sz="0" w:space="0" w:color="auto"/>
        <w:bottom w:val="none" w:sz="0" w:space="0" w:color="auto"/>
        <w:right w:val="none" w:sz="0" w:space="0" w:color="auto"/>
      </w:divBdr>
    </w:div>
    <w:div w:id="1943879679">
      <w:bodyDiv w:val="1"/>
      <w:marLeft w:val="0"/>
      <w:marRight w:val="0"/>
      <w:marTop w:val="0"/>
      <w:marBottom w:val="0"/>
      <w:divBdr>
        <w:top w:val="none" w:sz="0" w:space="0" w:color="auto"/>
        <w:left w:val="none" w:sz="0" w:space="0" w:color="auto"/>
        <w:bottom w:val="none" w:sz="0" w:space="0" w:color="auto"/>
        <w:right w:val="none" w:sz="0" w:space="0" w:color="auto"/>
      </w:divBdr>
    </w:div>
    <w:div w:id="1944536074">
      <w:bodyDiv w:val="1"/>
      <w:marLeft w:val="0"/>
      <w:marRight w:val="0"/>
      <w:marTop w:val="0"/>
      <w:marBottom w:val="0"/>
      <w:divBdr>
        <w:top w:val="none" w:sz="0" w:space="0" w:color="auto"/>
        <w:left w:val="none" w:sz="0" w:space="0" w:color="auto"/>
        <w:bottom w:val="none" w:sz="0" w:space="0" w:color="auto"/>
        <w:right w:val="none" w:sz="0" w:space="0" w:color="auto"/>
      </w:divBdr>
    </w:div>
    <w:div w:id="1953708695">
      <w:bodyDiv w:val="1"/>
      <w:marLeft w:val="0"/>
      <w:marRight w:val="0"/>
      <w:marTop w:val="0"/>
      <w:marBottom w:val="0"/>
      <w:divBdr>
        <w:top w:val="none" w:sz="0" w:space="0" w:color="auto"/>
        <w:left w:val="none" w:sz="0" w:space="0" w:color="auto"/>
        <w:bottom w:val="none" w:sz="0" w:space="0" w:color="auto"/>
        <w:right w:val="none" w:sz="0" w:space="0" w:color="auto"/>
      </w:divBdr>
    </w:div>
    <w:div w:id="1962103138">
      <w:bodyDiv w:val="1"/>
      <w:marLeft w:val="0"/>
      <w:marRight w:val="0"/>
      <w:marTop w:val="0"/>
      <w:marBottom w:val="0"/>
      <w:divBdr>
        <w:top w:val="none" w:sz="0" w:space="0" w:color="auto"/>
        <w:left w:val="none" w:sz="0" w:space="0" w:color="auto"/>
        <w:bottom w:val="none" w:sz="0" w:space="0" w:color="auto"/>
        <w:right w:val="none" w:sz="0" w:space="0" w:color="auto"/>
      </w:divBdr>
    </w:div>
    <w:div w:id="1980914051">
      <w:bodyDiv w:val="1"/>
      <w:marLeft w:val="0"/>
      <w:marRight w:val="0"/>
      <w:marTop w:val="0"/>
      <w:marBottom w:val="0"/>
      <w:divBdr>
        <w:top w:val="none" w:sz="0" w:space="0" w:color="auto"/>
        <w:left w:val="none" w:sz="0" w:space="0" w:color="auto"/>
        <w:bottom w:val="none" w:sz="0" w:space="0" w:color="auto"/>
        <w:right w:val="none" w:sz="0" w:space="0" w:color="auto"/>
      </w:divBdr>
    </w:div>
    <w:div w:id="2033917599">
      <w:bodyDiv w:val="1"/>
      <w:marLeft w:val="0"/>
      <w:marRight w:val="0"/>
      <w:marTop w:val="0"/>
      <w:marBottom w:val="0"/>
      <w:divBdr>
        <w:top w:val="none" w:sz="0" w:space="0" w:color="auto"/>
        <w:left w:val="none" w:sz="0" w:space="0" w:color="auto"/>
        <w:bottom w:val="none" w:sz="0" w:space="0" w:color="auto"/>
        <w:right w:val="none" w:sz="0" w:space="0" w:color="auto"/>
      </w:divBdr>
    </w:div>
    <w:div w:id="2038122342">
      <w:bodyDiv w:val="1"/>
      <w:marLeft w:val="0"/>
      <w:marRight w:val="0"/>
      <w:marTop w:val="0"/>
      <w:marBottom w:val="0"/>
      <w:divBdr>
        <w:top w:val="none" w:sz="0" w:space="0" w:color="auto"/>
        <w:left w:val="none" w:sz="0" w:space="0" w:color="auto"/>
        <w:bottom w:val="none" w:sz="0" w:space="0" w:color="auto"/>
        <w:right w:val="none" w:sz="0" w:space="0" w:color="auto"/>
      </w:divBdr>
    </w:div>
    <w:div w:id="2042391923">
      <w:bodyDiv w:val="1"/>
      <w:marLeft w:val="0"/>
      <w:marRight w:val="0"/>
      <w:marTop w:val="0"/>
      <w:marBottom w:val="0"/>
      <w:divBdr>
        <w:top w:val="none" w:sz="0" w:space="0" w:color="auto"/>
        <w:left w:val="none" w:sz="0" w:space="0" w:color="auto"/>
        <w:bottom w:val="none" w:sz="0" w:space="0" w:color="auto"/>
        <w:right w:val="none" w:sz="0" w:space="0" w:color="auto"/>
      </w:divBdr>
    </w:div>
    <w:div w:id="2049406174">
      <w:bodyDiv w:val="1"/>
      <w:marLeft w:val="0"/>
      <w:marRight w:val="0"/>
      <w:marTop w:val="0"/>
      <w:marBottom w:val="0"/>
      <w:divBdr>
        <w:top w:val="none" w:sz="0" w:space="0" w:color="auto"/>
        <w:left w:val="none" w:sz="0" w:space="0" w:color="auto"/>
        <w:bottom w:val="none" w:sz="0" w:space="0" w:color="auto"/>
        <w:right w:val="none" w:sz="0" w:space="0" w:color="auto"/>
      </w:divBdr>
    </w:div>
    <w:div w:id="2085179502">
      <w:bodyDiv w:val="1"/>
      <w:marLeft w:val="0"/>
      <w:marRight w:val="0"/>
      <w:marTop w:val="0"/>
      <w:marBottom w:val="0"/>
      <w:divBdr>
        <w:top w:val="none" w:sz="0" w:space="0" w:color="auto"/>
        <w:left w:val="none" w:sz="0" w:space="0" w:color="auto"/>
        <w:bottom w:val="none" w:sz="0" w:space="0" w:color="auto"/>
        <w:right w:val="none" w:sz="0" w:space="0" w:color="auto"/>
      </w:divBdr>
    </w:div>
    <w:div w:id="2115393013">
      <w:bodyDiv w:val="1"/>
      <w:marLeft w:val="0"/>
      <w:marRight w:val="0"/>
      <w:marTop w:val="0"/>
      <w:marBottom w:val="0"/>
      <w:divBdr>
        <w:top w:val="none" w:sz="0" w:space="0" w:color="auto"/>
        <w:left w:val="none" w:sz="0" w:space="0" w:color="auto"/>
        <w:bottom w:val="none" w:sz="0" w:space="0" w:color="auto"/>
        <w:right w:val="none" w:sz="0" w:space="0" w:color="auto"/>
      </w:divBdr>
    </w:div>
    <w:div w:id="2129274577">
      <w:bodyDiv w:val="1"/>
      <w:marLeft w:val="0"/>
      <w:marRight w:val="0"/>
      <w:marTop w:val="0"/>
      <w:marBottom w:val="0"/>
      <w:divBdr>
        <w:top w:val="none" w:sz="0" w:space="0" w:color="auto"/>
        <w:left w:val="none" w:sz="0" w:space="0" w:color="auto"/>
        <w:bottom w:val="none" w:sz="0" w:space="0" w:color="auto"/>
        <w:right w:val="none" w:sz="0" w:space="0" w:color="auto"/>
      </w:divBdr>
    </w:div>
    <w:div w:id="2138451546">
      <w:bodyDiv w:val="1"/>
      <w:marLeft w:val="0"/>
      <w:marRight w:val="0"/>
      <w:marTop w:val="0"/>
      <w:marBottom w:val="0"/>
      <w:divBdr>
        <w:top w:val="none" w:sz="0" w:space="0" w:color="auto"/>
        <w:left w:val="none" w:sz="0" w:space="0" w:color="auto"/>
        <w:bottom w:val="none" w:sz="0" w:space="0" w:color="auto"/>
        <w:right w:val="none" w:sz="0" w:space="0" w:color="auto"/>
      </w:divBdr>
    </w:div>
    <w:div w:id="21439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hegef.org/gef/node/1325"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hegef.org/gef/sites/thegef.org/files/documents/OFP%20Endorsement%20Letter%20Template%20for%20SGP%2009-08-2010.doc"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hegef.org/gef/node/1890"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undp.org/sgp" TargetMode="External"/><Relationship Id="rId20" Type="http://schemas.openxmlformats.org/officeDocument/2006/relationships/hyperlink" Target="http://www.thegef.org/gef/sites/thegef.org/files/documents/OFP%20Endorsement%20Letter%20Template%2009-29-201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fweb.org/Documents/Council_Documents/GEF_C21/C.20.6.Rev.1.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gef.org/gef/sites/thegef.org/files/documents/Program%20strategy%20V.2.pdf" TargetMode="External"/><Relationship Id="rId23" Type="http://schemas.openxmlformats.org/officeDocument/2006/relationships/fontTable" Target="fontTable.xml"/><Relationship Id="rId10" Type="http://schemas.openxmlformats.org/officeDocument/2006/relationships/hyperlink" Target="http://www.thegef.org/gef/sites/thegef.org/files/documents/document/GEF5-Template%20Reference%20Guide%209-14-10rev11-18-2010.doc" TargetMode="External"/><Relationship Id="rId19" Type="http://schemas.openxmlformats.org/officeDocument/2006/relationships/hyperlink" Target="http://www.thegef.org/gef/sites/thegef.org/files/documents/CPE-Global_Environmental_Benefits_Assessment_Outlin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gef.org/gef/sites/thegef.org/files/documents/GEF.R.5.19.Rev_.1.2009.pdf" TargetMode="External"/><Relationship Id="rId22" Type="http://schemas.openxmlformats.org/officeDocument/2006/relationships/image" Target="media/image2.png"/><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document/GEF5-Template%20Reference%20Guide%209-14-10rev11-18-20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43CA3-DFB2-4B5D-B67C-108638F54C2D}">
  <ds:schemaRefs>
    <ds:schemaRef ds:uri="http://schemas.openxmlformats.org/officeDocument/2006/bibliography"/>
  </ds:schemaRefs>
</ds:datastoreItem>
</file>

<file path=customXml/itemProps2.xml><?xml version="1.0" encoding="utf-8"?>
<ds:datastoreItem xmlns:ds="http://schemas.openxmlformats.org/officeDocument/2006/customXml" ds:itemID="{4654646B-1E8E-4179-A8AB-649ADE44A0E9}"/>
</file>

<file path=customXml/itemProps3.xml><?xml version="1.0" encoding="utf-8"?>
<ds:datastoreItem xmlns:ds="http://schemas.openxmlformats.org/officeDocument/2006/customXml" ds:itemID="{A776A523-21E0-421C-83EE-D8AA33AF6181}"/>
</file>

<file path=customXml/itemProps4.xml><?xml version="1.0" encoding="utf-8"?>
<ds:datastoreItem xmlns:ds="http://schemas.openxmlformats.org/officeDocument/2006/customXml" ds:itemID="{27E6F802-79D9-4B28-90F9-DEBA39EBDCB5}"/>
</file>

<file path=docProps/app.xml><?xml version="1.0" encoding="utf-8"?>
<Properties xmlns="http://schemas.openxmlformats.org/officeDocument/2006/extended-properties" xmlns:vt="http://schemas.openxmlformats.org/officeDocument/2006/docPropsVTypes">
  <Template>Normal.dotm</Template>
  <TotalTime>1</TotalTime>
  <Pages>31</Pages>
  <Words>15556</Words>
  <Characters>88674</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FINANCING PLAN (IN US$):</vt:lpstr>
    </vt:vector>
  </TitlesOfParts>
  <Company>Microsoft</Company>
  <LinksUpToDate>false</LinksUpToDate>
  <CharactersWithSpaces>104022</CharactersWithSpaces>
  <SharedDoc>false</SharedDoc>
  <HLinks>
    <vt:vector size="66" baseType="variant">
      <vt:variant>
        <vt:i4>917593</vt:i4>
      </vt:variant>
      <vt:variant>
        <vt:i4>873</vt:i4>
      </vt:variant>
      <vt:variant>
        <vt:i4>0</vt:i4>
      </vt:variant>
      <vt:variant>
        <vt:i4>5</vt:i4>
      </vt:variant>
      <vt:variant>
        <vt:lpwstr>http://www.thegef.org/gef/sites/thegef.org/files/documents/OFP Endorsement Letter Template for SGP 09-08-2010.doc</vt:lpwstr>
      </vt:variant>
      <vt:variant>
        <vt:lpwstr/>
      </vt:variant>
      <vt:variant>
        <vt:i4>1572947</vt:i4>
      </vt:variant>
      <vt:variant>
        <vt:i4>870</vt:i4>
      </vt:variant>
      <vt:variant>
        <vt:i4>0</vt:i4>
      </vt:variant>
      <vt:variant>
        <vt:i4>5</vt:i4>
      </vt:variant>
      <vt:variant>
        <vt:lpwstr>http://www.thegef.org/gef/sites/thegef.org/files/documents/OFP Endorsement Letter Template 09-29-2010.doc</vt:lpwstr>
      </vt:variant>
      <vt:variant>
        <vt:lpwstr/>
      </vt:variant>
      <vt:variant>
        <vt:i4>5570651</vt:i4>
      </vt:variant>
      <vt:variant>
        <vt:i4>861</vt:i4>
      </vt:variant>
      <vt:variant>
        <vt:i4>0</vt:i4>
      </vt:variant>
      <vt:variant>
        <vt:i4>5</vt:i4>
      </vt:variant>
      <vt:variant>
        <vt:lpwstr>http://www.thegef.org/gef/sites/thegef.org/files/documents/CPE-Global_Environmental_Benefits_Assessment_Outline.pdf</vt:lpwstr>
      </vt:variant>
      <vt:variant>
        <vt:lpwstr/>
      </vt:variant>
      <vt:variant>
        <vt:i4>7274534</vt:i4>
      </vt:variant>
      <vt:variant>
        <vt:i4>858</vt:i4>
      </vt:variant>
      <vt:variant>
        <vt:i4>0</vt:i4>
      </vt:variant>
      <vt:variant>
        <vt:i4>5</vt:i4>
      </vt:variant>
      <vt:variant>
        <vt:lpwstr>http://www.thegef.org/gef/node/1325</vt:lpwstr>
      </vt:variant>
      <vt:variant>
        <vt:lpwstr/>
      </vt:variant>
      <vt:variant>
        <vt:i4>6553645</vt:i4>
      </vt:variant>
      <vt:variant>
        <vt:i4>855</vt:i4>
      </vt:variant>
      <vt:variant>
        <vt:i4>0</vt:i4>
      </vt:variant>
      <vt:variant>
        <vt:i4>5</vt:i4>
      </vt:variant>
      <vt:variant>
        <vt:lpwstr>http://www.thegef.org/gef/node/1890</vt:lpwstr>
      </vt:variant>
      <vt:variant>
        <vt:lpwstr/>
      </vt:variant>
      <vt:variant>
        <vt:i4>3014709</vt:i4>
      </vt:variant>
      <vt:variant>
        <vt:i4>852</vt:i4>
      </vt:variant>
      <vt:variant>
        <vt:i4>0</vt:i4>
      </vt:variant>
      <vt:variant>
        <vt:i4>5</vt:i4>
      </vt:variant>
      <vt:variant>
        <vt:lpwstr>http://www.undp.org/sgp</vt:lpwstr>
      </vt:variant>
      <vt:variant>
        <vt:lpwstr/>
      </vt:variant>
      <vt:variant>
        <vt:i4>8126509</vt:i4>
      </vt:variant>
      <vt:variant>
        <vt:i4>846</vt:i4>
      </vt:variant>
      <vt:variant>
        <vt:i4>0</vt:i4>
      </vt:variant>
      <vt:variant>
        <vt:i4>5</vt:i4>
      </vt:variant>
      <vt:variant>
        <vt:lpwstr>http://www.thegef.org/gef/sites/thegef.org/files/documents/Program strategy V.2.pdf</vt:lpwstr>
      </vt:variant>
      <vt:variant>
        <vt:lpwstr/>
      </vt:variant>
      <vt:variant>
        <vt:i4>3145803</vt:i4>
      </vt:variant>
      <vt:variant>
        <vt:i4>843</vt:i4>
      </vt:variant>
      <vt:variant>
        <vt:i4>0</vt:i4>
      </vt:variant>
      <vt:variant>
        <vt:i4>5</vt:i4>
      </vt:variant>
      <vt:variant>
        <vt:lpwstr>http://www.thegef.org/gef/sites/thegef.org/files/documents/GEF.R.5.19.Rev_.1.2009.pdf</vt:lpwstr>
      </vt:variant>
      <vt:variant>
        <vt:lpwstr/>
      </vt:variant>
      <vt:variant>
        <vt:i4>2556011</vt:i4>
      </vt:variant>
      <vt:variant>
        <vt:i4>414</vt:i4>
      </vt:variant>
      <vt:variant>
        <vt:i4>0</vt:i4>
      </vt:variant>
      <vt:variant>
        <vt:i4>5</vt:i4>
      </vt:variant>
      <vt:variant>
        <vt:lpwstr>http://gefweb.org/Documents/Council_Documents/GEF_C21/C.20.6.Rev.1.pdf</vt:lpwstr>
      </vt:variant>
      <vt:variant>
        <vt:lpwstr/>
      </vt:variant>
      <vt:variant>
        <vt:i4>6357090</vt:i4>
      </vt:variant>
      <vt:variant>
        <vt:i4>30</vt:i4>
      </vt:variant>
      <vt:variant>
        <vt:i4>0</vt:i4>
      </vt:variant>
      <vt:variant>
        <vt:i4>5</vt:i4>
      </vt:variant>
      <vt:variant>
        <vt:lpwstr>http://www.thegef.org/gef/sites/thegef.org/files/documents/document/GEF5-Template Reference Guide 9-14-10rev11-18-2010.doc</vt:lpwstr>
      </vt:variant>
      <vt:variant>
        <vt:lpwstr/>
      </vt:variant>
      <vt:variant>
        <vt:i4>6357090</vt:i4>
      </vt:variant>
      <vt:variant>
        <vt:i4>0</vt:i4>
      </vt:variant>
      <vt:variant>
        <vt:i4>0</vt:i4>
      </vt:variant>
      <vt:variant>
        <vt:i4>5</vt:i4>
      </vt:variant>
      <vt:variant>
        <vt:lpwstr>http://www.thegef.org/gef/sites/thegef.org/files/documents/document/GEF5-Template Reference Guide 9-14-10rev11-18-2010.doc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lastModifiedBy>Regine Mpoyi Longila</cp:lastModifiedBy>
  <cp:revision>2</cp:revision>
  <cp:lastPrinted>2013-02-19T22:39:00Z</cp:lastPrinted>
  <dcterms:created xsi:type="dcterms:W3CDTF">2013-02-19T23:14:00Z</dcterms:created>
  <dcterms:modified xsi:type="dcterms:W3CDTF">2013-02-19T23:14:00Z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y fmtid="{D5CDD505-2E9C-101B-9397-08002B2CF9AE}" pid="3" name="ContentTypeId">
    <vt:lpwstr>0x01010078FD0EB9EC318C41BC3215F8FE928E39</vt:lpwstr>
  </property>
</Properties>
</file>